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t xml:space="preserve">ok</w:t>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039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398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275/2025/1703/VFI-CT.44.A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Thương Mai AGRIMEX Việt Nam</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Sàn văn phòng số 1206, thuộc  Tòa Viwaseen Tower Tố Hữu có địa chỉ: Dự án tổ hợp nhà ở để bán kết hợp văn phòng và Dịch vụ thương mại (VIWASEEN TRUNG VĂN), số 48 Tô Hiệu, phường Trung Văn, quận Nam Từ Liêm (nay là phường Thanh Xuân), thành phố Hà Nội., the</w:t>
                            </w:r>
                            <w:r>
                              <w:rPr>
                                <w:rFonts w:ascii="Times New Roman" w:hAnsi="Times New Roman" w:eastAsia="Times New Roman" w:cs="Times New Roman"/>
                                <w:color w:val="000000"/>
                                <w:sz w:val="24"/>
                              </w:rPr>
                              <w:t xml:space="preserve">o Giấy chứng nhận Quyền sử dụng đất, quyền sở hữu nhà ở và tài sản khác gắn liền với đất số: DD 418264, số vào sổ cấp GCN: CS 50298 do Sở tài nguyên và Môi trường thành phố Hà Nội cấp ngày 10/8/2021; Chủ sở hữu căn hộ chung cư là Ông Hà Văn Minh và Bà Cao </w:t>
                            </w:r>
                            <w:r>
                              <w:rPr>
                                <w:rFonts w:ascii="Times New Roman" w:hAnsi="Times New Roman" w:eastAsia="Times New Roman" w:cs="Times New Roman"/>
                                <w:color w:val="000000"/>
                                <w:sz w:val="24"/>
                              </w:rPr>
                              <w:t xml:space="preserve">Thị Thu</w:t>
                            </w:r>
                            <w:r>
                              <w:rPr>
                                <w:b/>
                              </w:rPr>
                              <w:t xml:space="preserve">.</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8.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275/2025/1703/VFI-CT.44.A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Thương Mai AGRIMEX Việt Nam</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Sàn văn phòng số 1206, thuộc  Tòa Viwaseen Tower Tố Hữu có địa chỉ: Dự án tổ hợp nhà ở để bán kết hợp văn phòng và Dịch vụ thương mại (VIWASEEN TRUNG VĂN), số 48 Tô Hiệu, phường Trung Văn, quận Nam Từ Liêm (nay là phường Thanh Xuân), thành phố Hà Nội., the</w:t>
                      </w:r>
                      <w:r>
                        <w:rPr>
                          <w:rFonts w:ascii="Times New Roman" w:hAnsi="Times New Roman" w:eastAsia="Times New Roman" w:cs="Times New Roman"/>
                          <w:color w:val="000000"/>
                          <w:sz w:val="24"/>
                        </w:rPr>
                        <w:t xml:space="preserve">o Giấy chứng nhận Quyền sử dụng đất, quyền sở hữu nhà ở và tài sản khác gắn liền với đất số: DD 418264, số vào sổ cấp GCN: CS 50298 do Sở tài nguyên và Môi trường thành phố Hà Nội cấp ngày 10/8/2021; Chủ sở hữu căn hộ chung cư là Ông Hà Văn Minh và Bà Cao </w:t>
                      </w:r>
                      <w:r>
                        <w:rPr>
                          <w:rFonts w:ascii="Times New Roman" w:hAnsi="Times New Roman" w:eastAsia="Times New Roman" w:cs="Times New Roman"/>
                          <w:color w:val="000000"/>
                          <w:sz w:val="24"/>
                        </w:rPr>
                        <w:t xml:space="preserve">Thị Thu</w:t>
                      </w:r>
                      <w:r>
                        <w:rPr>
                          <w:b/>
                        </w:rPr>
                        <w:t xml:space="preserve">.</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3"/>
              <w:pBdr/>
              <w:spacing w:after="60" w:before="200"/>
              <w:ind/>
              <w:rPr>
                <w:rStyle w:val="1022"/>
                <w:rFonts w:ascii="Times New Roman" w:hAnsi="Times New Roman"/>
                <w:color w:val="auto"/>
                <w:lang w:val="pt-BR"/>
              </w:rPr>
            </w:pPr>
            <w:r>
              <w:rPr>
                <w:rFonts w:ascii="Times New Roman" w:hAnsi="Times New Roman"/>
                <w:color w:val="auto"/>
                <w:lang w:val="pt-BR"/>
              </w:rPr>
            </w:r>
            <w:r>
              <w:rPr>
                <w:rStyle w:val="1022"/>
                <w:rFonts w:ascii="Times New Roman" w:hAnsi="Times New Roman"/>
                <w:color w:val="auto"/>
                <w:lang w:val="pt-BR"/>
              </w:rPr>
            </w:r>
            <w:r>
              <w:rPr>
                <w:rStyle w:val="1022"/>
                <w:rFonts w:ascii="Times New Roman" w:hAnsi="Times New Roman"/>
                <w:color w:val="auto"/>
                <w:lang w:val="pt-BR"/>
              </w:rPr>
            </w:r>
          </w:p>
          <w:p w14:paraId="189019A0" w14:textId="50D2DFCA">
            <w:pPr>
              <w:pStyle w:val="1023"/>
              <w:pBdr/>
              <w:spacing w:after="60" w:before="200"/>
              <w:ind/>
              <w:rPr>
                <w:sz w:val="24"/>
                <w:szCs w:val="24"/>
              </w:rPr>
            </w:pPr>
            <w:r>
              <w:rPr>
                <w:rStyle w:val="1022"/>
                <w:rFonts w:ascii="Times New Roman" w:hAnsi="Times New Roman"/>
                <w:color w:val="auto"/>
                <w:lang w:val="pt-BR"/>
              </w:rPr>
              <w:t xml:space="preserve">Số:</w:t>
            </w:r>
            <w:r>
              <w:rPr>
                <w:rStyle w:val="1022"/>
                <w:rFonts w:ascii="Times New Roman" w:hAnsi="Times New Roman"/>
                <w:color w:val="auto"/>
                <w:lang w:val="pt-BR"/>
              </w:rPr>
              <w:t xml:space="preserve"> </w:t>
            </w:r>
            <w:r>
              <w:rPr>
                <w:rStyle w:val="1022"/>
                <w:rFonts w:ascii="Times New Roman" w:hAnsi="Times New Roman"/>
                <w:color w:val="000000" w:themeColor="text1"/>
                <w:lang w:val="pt-BR"/>
              </w:rPr>
              <w:t xml:space="preserve">275/2025/1703/VFI-CT.44.A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3"/>
              <w:pBdr/>
              <w:spacing w:after="60" w:before="20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6B33CD77" w14:textId="29BAA06D">
            <w:pPr>
              <w:pStyle w:val="1023"/>
              <w:pBdr/>
              <w:spacing w:after="60" w:before="200"/>
              <w:ind w:right="-56"/>
              <w:jc w:val="right"/>
              <w:rPr>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3"/>
        <w:pBdr/>
        <w:spacing w:after="120" w:before="200" w:line="288" w:lineRule="auto"/>
        <w:ind/>
        <w:jc w:val="center"/>
        <w:rPr>
          <w:rStyle w:val="1022"/>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Thương Mai AGRIMEX Việt Nam</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275/2025/1703/VFI-HĐTĐ.44.A</w:t>
      </w:r>
      <w:r>
        <w:rPr>
          <w:spacing w:val="-4"/>
          <w:lang w:val="vi-VN"/>
        </w:rPr>
        <w:t xml:space="preserve"> ký ngày </w:t>
      </w:r>
      <w:r>
        <w:rPr>
          <w:color w:val="000000" w:themeColor="text1"/>
          <w:spacing w:val="-4"/>
        </w:rPr>
        <w:t xml:space="preserve">1 tháng 12 năm 2025</w:t>
      </w:r>
      <w:r>
        <w:rPr>
          <w:spacing w:val="-4"/>
          <w:lang w:val="vi-VN"/>
        </w:rPr>
        <w:t xml:space="preserve"> </w:t>
      </w:r>
      <w:r>
        <w:rPr>
          <w:spacing w:val="-4"/>
          <w:lang w:val="vi-VN"/>
        </w:rPr>
        <w:t xml:space="preserve">giữa </w:t>
      </w:r>
      <w:r>
        <w:rPr>
          <w:color w:val="000000" w:themeColor="text1"/>
          <w:spacing w:val="-4"/>
        </w:rPr>
        <w:t xml:space="preserve">Công ty TNHH Thương Mai AGRIMEX Việt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275/2025/1703/VFI-BC.44.A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highlight w:val="none"/>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34"/>
        <w:gridCol w:w="283"/>
        <w:gridCol w:w="6323"/>
      </w:tblGrid>
      <w:tr>
        <w:trPr>
          <w:trHeight w:val="20"/>
        </w:trPr>
        <w:tc>
          <w:tcPr>
            <w:tcBorders/>
            <w:tcMar>
              <w:left w:w="108" w:type="dxa"/>
              <w:top w:w="0" w:type="dxa"/>
              <w:right w:w="108" w:type="dxa"/>
              <w:bottom w:w="0" w:type="dxa"/>
            </w:tcMar>
            <w:tcW w:w="2234" w:type="dxa"/>
            <w:vAlign w:val="center"/>
            <w:textDirection w:val="lrTb"/>
            <w:noWrap w:val="false"/>
          </w:tcPr>
          <w:p w14:paraId="5506A075">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14:paraId="19BA5D92">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23" w:type="dxa"/>
            <w:vAlign w:val="center"/>
            <w:textDirection w:val="lrTb"/>
            <w:noWrap w:val="false"/>
          </w:tcPr>
          <w:p w14:paraId="0EC7AC09">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b/>
                <w:color w:val="000000"/>
                <w:sz w:val="24"/>
              </w:rPr>
              <w:t xml:space="preserve">CÔNG TY TNHH THƯƠNG MAI AGRIMEX VIỆT NAM</w:t>
            </w:r>
            <w:r/>
          </w:p>
        </w:tc>
      </w:tr>
      <w:tr>
        <w:trPr>
          <w:trHeight w:val="20"/>
        </w:trPr>
        <w:tc>
          <w:tcPr>
            <w:tcBorders/>
            <w:tcMar>
              <w:left w:w="108" w:type="dxa"/>
              <w:top w:w="0" w:type="dxa"/>
              <w:right w:w="108" w:type="dxa"/>
              <w:bottom w:w="0" w:type="dxa"/>
            </w:tcMar>
            <w:tcW w:w="2234" w:type="dxa"/>
            <w:vAlign w:val="center"/>
            <w:textDirection w:val="lrTb"/>
            <w:noWrap w:val="false"/>
          </w:tcPr>
          <w:p w14:paraId="22AF15A2">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14:paraId="63998F3B">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23" w:type="dxa"/>
            <w:vAlign w:val="center"/>
            <w:textDirection w:val="lrTb"/>
            <w:noWrap w:val="false"/>
          </w:tcPr>
          <w:p w14:paraId="6C875A56">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Số 6 ngõ 295 đường Lĩnh Nam, Tổ 16, Phường Vĩnh Hưng, TP Hà Nội, Việt Nam</w:t>
            </w:r>
            <w:r/>
          </w:p>
        </w:tc>
      </w:tr>
      <w:tr>
        <w:trPr>
          <w:trHeight w:val="20"/>
        </w:trPr>
        <w:tc>
          <w:tcPr>
            <w:tcBorders/>
            <w:tcMar>
              <w:left w:w="108" w:type="dxa"/>
              <w:top w:w="0" w:type="dxa"/>
              <w:right w:w="108" w:type="dxa"/>
              <w:bottom w:w="0" w:type="dxa"/>
            </w:tcMar>
            <w:tcW w:w="2234" w:type="dxa"/>
            <w:vAlign w:val="center"/>
            <w:textDirection w:val="lrTb"/>
            <w:noWrap w:val="false"/>
          </w:tcPr>
          <w:p w14:paraId="58B82612">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283" w:type="dxa"/>
            <w:vAlign w:val="center"/>
            <w:textDirection w:val="lrTb"/>
            <w:noWrap w:val="false"/>
          </w:tcPr>
          <w:p w14:paraId="728F34CA">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23" w:type="dxa"/>
            <w:vAlign w:val="center"/>
            <w:textDirection w:val="lrTb"/>
            <w:noWrap w:val="false"/>
          </w:tcPr>
          <w:p w14:paraId="646C0A9E">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81b3a"/>
                <w:spacing w:val="3"/>
                <w:sz w:val="23"/>
                <w:highlight w:val="white"/>
              </w:rPr>
              <w:t xml:space="preserve">0108364034</w:t>
            </w:r>
            <w:r/>
          </w:p>
        </w:tc>
      </w:tr>
      <w:tr>
        <w:trPr>
          <w:trHeight w:val="68"/>
        </w:trPr>
        <w:tc>
          <w:tcPr>
            <w:tcBorders/>
            <w:tcMar>
              <w:left w:w="108" w:type="dxa"/>
              <w:top w:w="0" w:type="dxa"/>
              <w:right w:w="108" w:type="dxa"/>
              <w:bottom w:w="0" w:type="dxa"/>
            </w:tcMar>
            <w:tcW w:w="2234" w:type="dxa"/>
            <w:vAlign w:val="center"/>
            <w:textDirection w:val="lrTb"/>
            <w:noWrap w:val="false"/>
          </w:tcPr>
          <w:p w14:paraId="0C0D184A">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83" w:type="dxa"/>
            <w:vAlign w:val="center"/>
            <w:textDirection w:val="lrTb"/>
            <w:noWrap w:val="false"/>
          </w:tcPr>
          <w:p w14:paraId="43DB7C5F">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23" w:type="dxa"/>
            <w:vAlign w:val="center"/>
            <w:textDirection w:val="lrTb"/>
            <w:noWrap w:val="false"/>
          </w:tcPr>
          <w:p w14:paraId="2548B95D">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b/>
                <w:color w:val="000000"/>
                <w:sz w:val="24"/>
              </w:rPr>
              <w:t xml:space="preserve">Bà Cao Thị Ngọc</w:t>
            </w:r>
            <w:r/>
          </w:p>
        </w:tc>
      </w:tr>
      <w:tr>
        <w:trPr>
          <w:trHeight w:val="68"/>
        </w:trPr>
        <w:tc>
          <w:tcPr>
            <w:tcBorders/>
            <w:tcMar>
              <w:left w:w="108" w:type="dxa"/>
              <w:top w:w="0" w:type="dxa"/>
              <w:right w:w="108" w:type="dxa"/>
              <w:bottom w:w="0" w:type="dxa"/>
            </w:tcMar>
            <w:tcW w:w="2234" w:type="dxa"/>
            <w:vAlign w:val="center"/>
            <w:textDirection w:val="lrTb"/>
            <w:noWrap w:val="false"/>
          </w:tcPr>
          <w:p w14:paraId="15946180">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3" w:type="dxa"/>
            <w:vAlign w:val="center"/>
            <w:textDirection w:val="lrTb"/>
            <w:noWrap w:val="false"/>
          </w:tcPr>
          <w:p w14:paraId="30413D6F">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23" w:type="dxa"/>
            <w:vAlign w:val="center"/>
            <w:textDirection w:val="lrTb"/>
            <w:noWrap w:val="false"/>
          </w:tcPr>
          <w:p w14:paraId="6764C800">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b/>
                <w:color w:val="000000"/>
                <w:sz w:val="24"/>
              </w:rPr>
              <w:t xml:space="preserve">Giám đốc</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Sàn văn phòng số 1206, thuộc  Tòa Viwaseen Tower Tố Hữu có địa chỉ: Dự án tổ hợp nhà ở để bán kết hợp văn phòng và Dịch vụ thương mại (VIWASEEN TRUNG VĂN), số 48 Tô Hiệu, phường Trung Văn, quận Nam Từ Liêm (nay là phường Thanh Xuân), thành phố Hà Nội., the</w:t>
      </w:r>
      <w:r>
        <w:rPr>
          <w:rFonts w:ascii="Times New Roman" w:hAnsi="Times New Roman" w:eastAsia="Times New Roman" w:cs="Times New Roman"/>
          <w:color w:val="000000"/>
          <w:sz w:val="24"/>
        </w:rPr>
        <w:t xml:space="preserve">o Giấy chứng nhận Quyền sử dụng đất, quyền sở hữu nhà ở và tài sản khác gắn liền với đất số: DD 418264, số vào sổ cấp GCN: CS 50298 do Sở tài nguyên và Môi trường thành phố Hà Nội cấp ngày 10/8/2021; Chủ sở hữu căn hộ chung cư là Ông Hà Văn Minh và Bà Cao </w:t>
      </w:r>
      <w:r>
        <w:rPr>
          <w:rFonts w:ascii="Times New Roman" w:hAnsi="Times New Roman" w:eastAsia="Times New Roman" w:cs="Times New Roman"/>
          <w:color w:val="000000"/>
          <w:sz w:val="24"/>
        </w:rPr>
        <w:t xml:space="preserve">Thị Thu</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p>
    <w:tbl>
      <w:tblPr>
        <w:tblW w:w="515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2"/>
        <w:gridCol w:w="2376"/>
        <w:gridCol w:w="1869"/>
        <w:gridCol w:w="2646"/>
        <w:gridCol w:w="2229"/>
      </w:tblGrid>
      <w:tr>
        <w:trPr>
          <w:trHeight w:val="20"/>
        </w:trPr>
        <w:tc>
          <w:tcPr>
            <w:shd w:val="clear" w:color="000000" w:fill="ffffff"/>
            <w:tcBorders/>
            <w:tcW w:w="692" w:type="dxa"/>
            <w:vAlign w:val="center"/>
            <w:textDirection w:val="lrTb"/>
            <w:noWrap w:val="false"/>
          </w:tcPr>
          <w:p w14:paraId="34AA87DA">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14:paraId="6E913E5D">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14:paraId="0C764A30">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14:paraId="55E07AF5">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14:paraId="63F0AE99">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14:paraId="1EB4FDA2">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91" w:type="dxa"/>
            <w:vAlign w:val="center"/>
            <w:textDirection w:val="lrTb"/>
            <w:noWrap w:val="false"/>
          </w:tcPr>
          <w:p w14:paraId="3F88883B">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Sàn văn phòng số 1206, thuộc  Tòa Viwaseen Tower Tố Hữu có địa chỉ: Dự án tổ hợp nhà ở để bán kết hợp văn phòng và Dịch vụ thương mại (VIWASEEN TRUNG VĂN), số 48 Tô Hiệu, phường Trung Văn, quận Nam Từ Liêm (nay là phường Thanh Xuân), thành phố Hà Nội., the</w:t>
            </w:r>
            <w:r>
              <w:rPr>
                <w:rFonts w:ascii="Times New Roman" w:hAnsi="Times New Roman" w:eastAsia="Times New Roman" w:cs="Times New Roman"/>
                <w:b/>
                <w:bCs/>
                <w:color w:val="000000"/>
                <w:sz w:val="24"/>
              </w:rPr>
              <w:t xml:space="preserve">o Giấy chứng nhận Quyền sử dụng đất, quyền sở hữu nhà ở và tài sản khác gắn liền với đất số: DD 418264, số vào sổ cấp GCN: CS 50298 do Sở tài nguyên và Môi trường thành phố Hà Nội cấp ngày 10/8/2021; Chủ sở hữu căn hộ chung cư là Ông Hà Văn Minh và Bà Cao </w:t>
            </w:r>
            <w:r>
              <w:rPr>
                <w:rFonts w:ascii="Times New Roman" w:hAnsi="Times New Roman" w:eastAsia="Times New Roman" w:cs="Times New Roman"/>
                <w:b/>
                <w:bCs/>
                <w:color w:val="000000"/>
                <w:sz w:val="24"/>
              </w:rPr>
              <w:t xml:space="preserve">Thị Thu</w:t>
            </w:r>
            <w:r>
              <w:rPr>
                <w:b/>
                <w:bCs/>
              </w:rPr>
              <w:t xml:space="preserve">.</w:t>
            </w:r>
            <w:r>
              <w:rPr>
                <w:b/>
                <w:bCs/>
              </w:rPr>
            </w:r>
            <w:r>
              <w:rPr>
                <w:b/>
                <w:bCs/>
              </w:rPr>
            </w:r>
          </w:p>
        </w:tc>
        <w:tc>
          <w:tcPr>
            <w:shd w:val="clear" w:color="000000" w:fill="ffffff"/>
            <w:tcBorders/>
            <w:tcW w:w="2229" w:type="dxa"/>
            <w:vAlign w:val="center"/>
            <w:textDirection w:val="lrTb"/>
            <w:noWrap w:val="false"/>
          </w:tcPr>
          <w:p w14:paraId="1F453943">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14:paraId="48AA9B39">
            <w:pPr>
              <w:pBdr/>
              <w:spacing w:after="40" w:before="40" w:line="288" w:lineRule="auto"/>
              <w:ind/>
              <w:jc w:val="center"/>
              <w:rPr/>
            </w:pPr>
            <w:r>
              <w:rPr>
                <w:b/>
                <w:bCs/>
              </w:rPr>
              <w:t xml:space="preserve">1</w:t>
            </w:r>
            <w:r/>
          </w:p>
        </w:tc>
        <w:tc>
          <w:tcPr>
            <w:shd w:val="clear" w:color="000000" w:fill="ffffff"/>
            <w:tcBorders/>
            <w:tcW w:w="2376" w:type="dxa"/>
            <w:vAlign w:val="center"/>
            <w:textDirection w:val="lrTb"/>
            <w:noWrap w:val="false"/>
          </w:tcPr>
          <w:p w14:paraId="08378DED">
            <w:pPr>
              <w:pBdr/>
              <w:spacing w:after="40" w:before="40" w:line="288" w:lineRule="auto"/>
              <w:ind/>
              <w:rPr/>
            </w:pPr>
            <w:r>
              <w:rPr>
                <w:b/>
                <w:bCs/>
              </w:rPr>
            </w:r>
            <w:r>
              <w:rPr>
                <w:rFonts w:ascii="Times New Roman" w:hAnsi="Times New Roman" w:eastAsia="Times New Roman" w:cs="Times New Roman"/>
                <w:color w:val="000000"/>
                <w:sz w:val="24"/>
              </w:rPr>
              <w:t xml:space="preserve">Sàn văn phòng và thương mại dịch vụ</w:t>
            </w:r>
            <w:r/>
          </w:p>
        </w:tc>
        <w:tc>
          <w:tcPr>
            <w:tcBorders/>
            <w:tcW w:w="1869" w:type="dxa"/>
            <w:vAlign w:val="center"/>
            <w:textDirection w:val="lrTb"/>
            <w:noWrap/>
          </w:tcPr>
          <w:p w14:paraId="305C6901">
            <w:pPr>
              <w:pBdr/>
              <w:spacing w:after="40" w:before="40" w:line="288" w:lineRule="auto"/>
              <w:ind/>
              <w:jc w:val="center"/>
              <w:rPr>
                <w:color w:val="000000"/>
              </w:rPr>
            </w:pPr>
            <w:r>
              <w:rPr>
                <w:color w:val="000000" w:themeColor="text1"/>
              </w:rPr>
              <w:t xml:space="preserve">164.2</w:t>
            </w:r>
            <w:r>
              <w:rPr>
                <w:color w:val="000000"/>
              </w:rPr>
            </w:r>
            <w:r>
              <w:rPr>
                <w:color w:val="000000"/>
              </w:rPr>
            </w:r>
          </w:p>
        </w:tc>
        <w:tc>
          <w:tcPr>
            <w:shd w:val="clear" w:color="000000" w:fill="ffffff"/>
            <w:tcBorders/>
            <w:tcW w:w="2646" w:type="dxa"/>
            <w:vAlign w:val="center"/>
            <w:textDirection w:val="lrTb"/>
            <w:noWrap w:val="false"/>
          </w:tcPr>
          <w:p w14:paraId="5DA185CC">
            <w:pPr>
              <w:pBdr/>
              <w:spacing w:after="40" w:before="40" w:line="288" w:lineRule="auto"/>
              <w:ind/>
              <w:jc w:val="center"/>
              <w:rPr/>
            </w:pPr>
            <w:r>
              <w:rPr>
                <w:color w:val="000000" w:themeColor="text1"/>
              </w:rPr>
              <w:t xml:space="preserve">36.000.000</w:t>
            </w:r>
            <w:r/>
          </w:p>
        </w:tc>
        <w:tc>
          <w:tcPr>
            <w:shd w:val="clear" w:color="000000" w:fill="ffffff"/>
            <w:tcBorders/>
            <w:tcW w:w="2229" w:type="dxa"/>
            <w:vAlign w:val="center"/>
            <w:textDirection w:val="lrTb"/>
            <w:noWrap w:val="false"/>
          </w:tcPr>
          <w:p w14:paraId="3E268E55">
            <w:pPr>
              <w:pBdr/>
              <w:spacing w:after="40" w:before="40" w:line="288" w:lineRule="auto"/>
              <w:ind/>
              <w:jc w:val="center"/>
              <w:rPr/>
            </w:pPr>
            <w:r>
              <w:rPr>
                <w:color w:val="000000" w:themeColor="text1"/>
              </w:rPr>
              <w:t xml:space="preserve">5.911.200.000</w:t>
            </w:r>
            <w:r/>
          </w:p>
        </w:tc>
      </w:tr>
      <w:tr>
        <w:trPr>
          <w:trHeight w:val="20"/>
        </w:trPr>
        <w:tc>
          <w:tcPr>
            <w:gridSpan w:val="4"/>
            <w:tcBorders/>
            <w:tcW w:w="7582" w:type="dxa"/>
            <w:vAlign w:val="center"/>
            <w:textDirection w:val="lrTb"/>
            <w:noWrap/>
          </w:tcPr>
          <w:p w14:paraId="28480B36">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14:paraId="3CE1D303">
            <w:pPr>
              <w:pBdr/>
              <w:spacing w:after="40" w:before="40" w:line="288" w:lineRule="auto"/>
              <w:ind/>
              <w:jc w:val="center"/>
              <w:rPr>
                <w:b/>
                <w:bCs/>
                <w:color w:val="000000"/>
              </w:rPr>
            </w:pPr>
            <w:r>
              <w:t xml:space="preserve">5.911.200.000</w:t>
            </w:r>
            <w:r>
              <w:rPr>
                <w:b/>
                <w:bCs/>
                <w:color w:val="000000"/>
              </w:rPr>
            </w:r>
            <w:r>
              <w:rPr>
                <w:b/>
                <w:bCs/>
                <w:color w:val="000000"/>
              </w:rPr>
            </w:r>
          </w:p>
        </w:tc>
      </w:tr>
      <w:tr>
        <w:trPr>
          <w:trHeight w:val="20"/>
        </w:trPr>
        <w:tc>
          <w:tcPr>
            <w:gridSpan w:val="4"/>
            <w:tcBorders/>
            <w:tcW w:w="7582" w:type="dxa"/>
            <w:vAlign w:val="center"/>
            <w:textDirection w:val="lrTb"/>
            <w:noWrap/>
          </w:tcPr>
          <w:p w14:paraId="2EA123EC">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14:paraId="49FE2A86">
            <w:pPr>
              <w:pBdr/>
              <w:spacing w:after="40" w:before="40" w:line="288" w:lineRule="auto"/>
              <w:ind/>
              <w:jc w:val="center"/>
              <w:rPr>
                <w:b/>
                <w:bCs/>
                <w:color w:val="000000"/>
              </w:rPr>
            </w:pPr>
            <w:r>
              <w:rPr>
                <w:b/>
                <w:bCs/>
                <w:color w:val="000000"/>
              </w:rPr>
              <w:t xml:space="preserve">5.911.000.000</w:t>
            </w:r>
            <w:r>
              <w:rPr>
                <w:b/>
                <w:bCs/>
                <w:color w:val="000000"/>
              </w:rPr>
            </w:r>
            <w:r>
              <w:rPr>
                <w:b/>
                <w:bCs/>
                <w:color w:val="000000"/>
              </w:rPr>
            </w:r>
          </w:p>
        </w:tc>
      </w:tr>
      <w:tr>
        <w:trPr>
          <w:trHeight w:val="20"/>
        </w:trPr>
        <w:tc>
          <w:tcPr>
            <w:gridSpan w:val="5"/>
            <w:tcBorders/>
            <w:tcW w:w="9811" w:type="dxa"/>
            <w:vAlign w:val="center"/>
            <w:textDirection w:val="lrTb"/>
            <w:noWrap w:val="false"/>
          </w:tcPr>
          <w:p w14:paraId="22EDA31D">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chín trăm mười một triệu</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spacing w:val="-4"/>
          <w:lang w:val="pt-BR"/>
        </w:rPr>
      </w:r>
      <w:r>
        <w:rPr>
          <w:lang w:val="pt-BR"/>
        </w:rPr>
      </w:r>
    </w:p>
    <w:p w14:paraId="69961510">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3"/>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3"/>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275/2025/1703/VFI-BC.44.A</w:t>
            </w:r>
            <w:r>
              <w:rPr>
                <w:sz w:val="24"/>
                <w:szCs w:val="24"/>
              </w:rPr>
            </w:r>
            <w:r>
              <w:rPr>
                <w:sz w:val="24"/>
                <w:szCs w:val="24"/>
              </w:rPr>
            </w:r>
          </w:p>
        </w:tc>
        <w:tc>
          <w:tcPr>
            <w:tcBorders/>
            <w:tcW w:w="4781" w:type="dxa"/>
            <w:textDirection w:val="lrTb"/>
            <w:noWrap w:val="false"/>
          </w:tcPr>
          <w:p w14:paraId="4E249833" w14:textId="77777777">
            <w:pPr>
              <w:pStyle w:val="1023"/>
              <w:pBdr/>
              <w:tabs>
                <w:tab w:val="left" w:leader="none" w:pos="5103"/>
              </w:tabs>
              <w:spacing w:before="100" w:line="360" w:lineRule="auto"/>
              <w:ind/>
              <w:jc w:val="right"/>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1C1E2870" w14:textId="207F25D6">
            <w:pPr>
              <w:pStyle w:val="1023"/>
              <w:pBdr/>
              <w:tabs>
                <w:tab w:val="left" w:leader="none" w:pos="5103"/>
              </w:tabs>
              <w:spacing w:before="100" w:line="360" w:lineRule="auto"/>
              <w:ind/>
              <w:jc w:val="right"/>
              <w:rPr>
                <w:i/>
                <w:iCs/>
                <w:sz w:val="24"/>
                <w:szCs w:val="24"/>
              </w:rPr>
            </w:pPr>
            <w:r>
              <w:rPr>
                <w:rStyle w:val="1022"/>
                <w:rFonts w:ascii="Times New Roman" w:hAnsi="Times New Roman"/>
                <w:i/>
                <w:color w:val="auto"/>
              </w:rPr>
              <w:t xml:space="preserve">TP</w:t>
            </w:r>
            <w:r>
              <w:rPr>
                <w:rStyle w:val="1022"/>
                <w:rFonts w:ascii="Times New Roman" w:hAnsi="Times New Roman"/>
                <w:color w:val="auto"/>
              </w:rPr>
              <w:t xml:space="preserve">.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i/>
                <w:iCs/>
                <w:color w:val="000000" w:themeColor="text1"/>
                <w:sz w:val="24"/>
                <w:szCs w:val="24"/>
                <w:lang w:val="pt-BR"/>
              </w:rPr>
              <w:t xml:space="preserve">ngày 1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3"/>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275/2025/1703/VFI-CT.44.A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lang w:val="pt-BR"/>
        </w:rPr>
      </w:r>
      <w:r>
        <w:rPr>
          <w:b/>
          <w:bCs/>
          <w:highlight w:val="none"/>
          <w:lang w:val="pt-BR"/>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517"/>
        <w:gridCol w:w="283"/>
        <w:gridCol w:w="6323"/>
      </w:tblGrid>
      <w:tr>
        <w:trPr>
          <w:trHeight w:val="20"/>
        </w:trPr>
        <w:tc>
          <w:tcPr>
            <w:tcBorders/>
            <w:tcMar>
              <w:left w:w="108" w:type="dxa"/>
              <w:top w:w="0" w:type="dxa"/>
              <w:right w:w="108" w:type="dxa"/>
              <w:bottom w:w="0" w:type="dxa"/>
            </w:tcMar>
            <w:tcW w:w="2517" w:type="dxa"/>
            <w:vAlign w:val="center"/>
            <w:textDirection w:val="lrTb"/>
            <w:noWrap w:val="false"/>
          </w:tcPr>
          <w:p w14:paraId="66F24B85">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14:paraId="6EFF26C5">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23" w:type="dxa"/>
            <w:vAlign w:val="center"/>
            <w:textDirection w:val="lrTb"/>
            <w:noWrap w:val="false"/>
          </w:tcPr>
          <w:p w14:paraId="19FA936A">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b/>
                <w:color w:val="000000"/>
                <w:sz w:val="24"/>
              </w:rPr>
              <w:t xml:space="preserve">CÔNG TY TNHH THƯƠNG MAI AGRIMEX VIỆT NAM</w:t>
            </w:r>
            <w:r/>
          </w:p>
        </w:tc>
      </w:tr>
      <w:tr>
        <w:trPr>
          <w:trHeight w:val="20"/>
        </w:trPr>
        <w:tc>
          <w:tcPr>
            <w:tcBorders/>
            <w:tcMar>
              <w:left w:w="108" w:type="dxa"/>
              <w:top w:w="0" w:type="dxa"/>
              <w:right w:w="108" w:type="dxa"/>
              <w:bottom w:w="0" w:type="dxa"/>
            </w:tcMar>
            <w:tcW w:w="2517" w:type="dxa"/>
            <w:vAlign w:val="center"/>
            <w:textDirection w:val="lrTb"/>
            <w:noWrap w:val="false"/>
          </w:tcPr>
          <w:p w14:paraId="029E39F4">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14:paraId="0E1E6D18">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23" w:type="dxa"/>
            <w:vAlign w:val="center"/>
            <w:textDirection w:val="lrTb"/>
            <w:noWrap w:val="false"/>
          </w:tcPr>
          <w:p w14:paraId="0147E4D1">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Số 6 ngõ 295 đường Lĩnh Nam, Tổ 16, Phường Vĩnh Hưng, TP Hà Nội, Việt Nam</w:t>
            </w:r>
            <w:r/>
          </w:p>
        </w:tc>
      </w:tr>
      <w:tr>
        <w:trPr>
          <w:trHeight w:val="20"/>
        </w:trPr>
        <w:tc>
          <w:tcPr>
            <w:tcBorders/>
            <w:tcMar>
              <w:left w:w="108" w:type="dxa"/>
              <w:top w:w="0" w:type="dxa"/>
              <w:right w:w="108" w:type="dxa"/>
              <w:bottom w:w="0" w:type="dxa"/>
            </w:tcMar>
            <w:tcW w:w="2517" w:type="dxa"/>
            <w:vAlign w:val="center"/>
            <w:textDirection w:val="lrTb"/>
            <w:noWrap w:val="false"/>
          </w:tcPr>
          <w:p w14:paraId="44C7E73C">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283" w:type="dxa"/>
            <w:vAlign w:val="center"/>
            <w:textDirection w:val="lrTb"/>
            <w:noWrap w:val="false"/>
          </w:tcPr>
          <w:p w14:paraId="6A0F1703">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23" w:type="dxa"/>
            <w:vAlign w:val="center"/>
            <w:textDirection w:val="lrTb"/>
            <w:noWrap w:val="false"/>
          </w:tcPr>
          <w:p w14:paraId="153244C2">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81b3a"/>
                <w:spacing w:val="3"/>
                <w:sz w:val="23"/>
                <w:highlight w:val="white"/>
              </w:rPr>
              <w:t xml:space="preserve">0108364034</w:t>
            </w:r>
            <w:r/>
          </w:p>
        </w:tc>
      </w:tr>
      <w:tr>
        <w:trPr>
          <w:trHeight w:val="68"/>
        </w:trPr>
        <w:tc>
          <w:tcPr>
            <w:tcBorders/>
            <w:tcMar>
              <w:left w:w="108" w:type="dxa"/>
              <w:top w:w="0" w:type="dxa"/>
              <w:right w:w="108" w:type="dxa"/>
              <w:bottom w:w="0" w:type="dxa"/>
            </w:tcMar>
            <w:tcW w:w="2517" w:type="dxa"/>
            <w:vAlign w:val="center"/>
            <w:textDirection w:val="lrTb"/>
            <w:noWrap w:val="false"/>
          </w:tcPr>
          <w:p w14:paraId="7031D3AA">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83" w:type="dxa"/>
            <w:vAlign w:val="center"/>
            <w:textDirection w:val="lrTb"/>
            <w:noWrap w:val="false"/>
          </w:tcPr>
          <w:p w14:paraId="1CAA01C9">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23" w:type="dxa"/>
            <w:vAlign w:val="center"/>
            <w:textDirection w:val="lrTb"/>
            <w:noWrap w:val="false"/>
          </w:tcPr>
          <w:p w14:paraId="161C89C9">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b/>
                <w:color w:val="000000"/>
                <w:sz w:val="24"/>
              </w:rPr>
              <w:t xml:space="preserve">Bà Cao Thị Ngọc</w:t>
            </w:r>
            <w:r/>
          </w:p>
        </w:tc>
      </w:tr>
      <w:tr>
        <w:trPr>
          <w:trHeight w:val="68"/>
        </w:trPr>
        <w:tc>
          <w:tcPr>
            <w:tcBorders/>
            <w:tcMar>
              <w:left w:w="108" w:type="dxa"/>
              <w:top w:w="0" w:type="dxa"/>
              <w:right w:w="108" w:type="dxa"/>
              <w:bottom w:w="0" w:type="dxa"/>
            </w:tcMar>
            <w:tcW w:w="2517" w:type="dxa"/>
            <w:vAlign w:val="center"/>
            <w:textDirection w:val="lrTb"/>
            <w:noWrap w:val="false"/>
          </w:tcPr>
          <w:p w14:paraId="24D7B909">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3" w:type="dxa"/>
            <w:vAlign w:val="center"/>
            <w:textDirection w:val="lrTb"/>
            <w:noWrap w:val="false"/>
          </w:tcPr>
          <w:p w14:paraId="54EEDCEB">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323" w:type="dxa"/>
            <w:vAlign w:val="center"/>
            <w:textDirection w:val="lrTb"/>
            <w:noWrap w:val="false"/>
          </w:tcPr>
          <w:p w14:paraId="4051FAE7">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b/>
                <w:color w:val="000000"/>
                <w:sz w:val="24"/>
              </w:rPr>
              <w:t xml:space="preserve">Giám đốc</w:t>
            </w: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Sàn văn phòng số 1206, thuộc  Tòa Viwaseen Tower Tố Hữu có địa chỉ: Dự án tổ hợp nhà ở để bán kết hợp văn phòng và Dịch vụ thương mại (VIWASEEN TRUNG VĂN), số 48 Tô Hiệu, phường Trung Văn, quận Nam Từ Liêm (nay là phường Thanh Xuân), thành phố Hà Nội., the</w:t>
            </w:r>
            <w:r>
              <w:rPr>
                <w:rFonts w:ascii="Times New Roman" w:hAnsi="Times New Roman" w:eastAsia="Times New Roman" w:cs="Times New Roman"/>
                <w:color w:val="000000"/>
                <w:sz w:val="24"/>
              </w:rPr>
              <w:t xml:space="preserve">o Giấy chứng nhận Quyền sử dụng đất, quyền sở hữu nhà ở và tài sản khác gắn liền với đất số: DD 418264, số vào sổ cấp GCN: CS 50298 do Sở tài nguyên và Môi trường thành phố Hà Nội cấp ngày 10/8/2021; Chủ sở hữu căn hộ chung cư là Ông Hà Văn Minh và Bà Cao </w:t>
            </w:r>
            <w:r>
              <w:rPr>
                <w:rFonts w:ascii="Times New Roman" w:hAnsi="Times New Roman" w:eastAsia="Times New Roman" w:cs="Times New Roman"/>
                <w:color w:val="000000"/>
                <w:sz w:val="24"/>
              </w:rPr>
              <w:t xml:space="preserve">Thị Thu</w:t>
            </w:r>
            <w:r>
              <w:rPr>
                <w:i/>
                <w:iCs/>
              </w:rPr>
              <w:t xml:space="preserve">.</w:t>
            </w:r>
            <w:r/>
            <w:r>
              <w:rPr>
                <w:bCs/>
                <w:color w:val="000000" w:themeColor="text1"/>
                <w:lang w:val="pt-BR"/>
              </w:rPr>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Thanh Xuân,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20.9980655, 105.7944282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DD 418264, số vào sổ cấp GCN: CS 50298 do Sở tài nguyên và Môi trường thành phố Hà Nội cấp ngày 10/8/2021; Chủ sở hữu căn hộ chung cư là Ông Hà Văn Minh và Bà Cao </w:t>
      </w:r>
      <w:r>
        <w:rPr>
          <w:rFonts w:ascii="Times New Roman" w:hAnsi="Times New Roman" w:eastAsia="Times New Roman" w:cs="Times New Roman"/>
          <w:color w:val="000000"/>
          <w:sz w:val="24"/>
        </w:rPr>
        <w:t xml:space="preserve">Thị Thu</w:t>
      </w:r>
      <w:r>
        <w:rPr>
          <w:i/>
          <w:iCs/>
        </w:rPr>
        <w:t xml:space="preserve">.</w:t>
      </w:r>
      <w:r/>
      <w:r>
        <w:rPr>
          <w:bCs/>
          <w:color w:val="000000" w:themeColor="text1"/>
          <w:lang w:val="pt-BR"/>
        </w:rPr>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HSTD-20251216-0018/HĐTĐ-VFI ngày 17/12/2025 giữa  với Công ty Cổ phần Thẩm định và Đầu tư Tài chính Hoa Sen.</w:t>
      </w:r>
      <w:r>
        <w:rPr>
          <w:b/>
          <w:lang w:val="pt-BR"/>
        </w:rPr>
      </w:r>
      <w:r>
        <w:rPr>
          <w:b/>
          <w:lang w:val="pt-BR"/>
        </w:rPr>
      </w:r>
    </w:p>
    <w:p w14:paraId="7BDC3A25" w14:textId="77D2CF95">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2B33CB46">
      <w:pPr>
        <w:pBdr>
          <w:top w:val="none" w:color="000000" w:sz="4" w:space="0"/>
          <w:left w:val="none" w:color="000000" w:sz="4" w:space="0"/>
          <w:bottom w:val="none" w:color="000000" w:sz="4" w:space="0"/>
          <w:right w:val="none" w:color="000000" w:sz="4" w:space="0"/>
        </w:pBdr>
        <w:spacing w:line="360" w:lineRule="auto"/>
        <w:ind w:right="0" w:firstLine="0" w:left="0"/>
        <w:rPr/>
      </w:pPr>
      <w:r>
        <w:rPr>
          <w:lang w:val="pt-BR"/>
        </w:rPr>
        <w:tab/>
      </w:r>
      <w:r>
        <w:rPr>
          <w:rFonts w:ascii="Times New Roman" w:hAnsi="Times New Roman" w:eastAsia="Times New Roman" w:cs="Times New Roman"/>
          <w:color w:val="000000"/>
          <w:sz w:val="24"/>
        </w:rPr>
        <w:t xml:space="preserve">Chuyên gia bất động sản Savills nhận định </w:t>
      </w:r>
      <w:hyperlink r:id="rId15" w:tooltip="nguồn cung nhà" w:history="1">
        <w:r>
          <w:rPr>
            <w:rStyle w:val="1014"/>
            <w:rFonts w:ascii="Times New Roman" w:hAnsi="Times New Roman" w:eastAsia="Times New Roman" w:cs="Times New Roman"/>
            <w:color w:val="000000"/>
            <w:sz w:val="24"/>
            <w:u w:val="none"/>
          </w:rPr>
          <w:t xml:space="preserve">nguồn cung nhà</w:t>
        </w:r>
      </w:hyperlink>
      <w:r>
        <w:rPr>
          <w:rFonts w:ascii="Times New Roman" w:hAnsi="Times New Roman" w:eastAsia="Times New Roman" w:cs="Times New Roman"/>
          <w:color w:val="000000"/>
          <w:sz w:val="24"/>
        </w:rPr>
        <w:t xml:space="preserve"> ở tại Hà Nội trong giai đoạn 2021-2025 chưa đáp ứng được nhu cầu thực tế. Với khoảng 151.000 hộ gia đình mới hình thành, thành phố chỉ cung cấp được khoảng 102.000 căn hộ và nhà ở thấp tầng mới, dẫn đến thiếu hụt khoảng 49.000 căn.</w:t>
      </w:r>
      <w:r/>
    </w:p>
    <w:p w14:paraId="397220BD">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rPr>
        <w:t xml:space="preserve">      Theo dữ liệu của Batdongsan.com.vn, Hà Nội là địa phương dẫn đầu về tăng trưởng giá bất động sản trong giai đoạn 2021-2025, với mức tăng tới 112%.</w:t>
      </w:r>
      <w:r/>
    </w:p>
    <w:p w14:paraId="01D45527">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rPr>
        <w:t xml:space="preserve">      Theo Báo cáo Savills Property Index (SPPI) của Savills Việt Nam, tại Hà Nội, chỉ số nhà ở (Residential Index) trong giai đoạn 2020 – 2023 duy trì ổn định, tăng trung bình 2,4 điểm/quý, phản ánh thị trường đi ngang với biến động giá nhẹ. Bước sang năm</w:t>
      </w:r>
      <w:r>
        <w:rPr>
          <w:rFonts w:ascii="Times New Roman" w:hAnsi="Times New Roman" w:eastAsia="Times New Roman" w:cs="Times New Roman"/>
          <w:color w:val="000000"/>
          <w:sz w:val="24"/>
        </w:rPr>
        <w:t xml:space="preserve"> 2024, chỉ số này tăng trung bình 14,9 điểm/quý, cho thấy tâm lý người mua phục hồi mạnh mẽ, trùng khớp với làn sóng mở bán từ các chủ đầu tư.</w:t>
      </w:r>
      <w:r/>
    </w:p>
    <w:p w14:paraId="0C8E1E68">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rPr>
        <w:t xml:space="preserve">      Tính đến quý II/2025, chỉ số nhà ở tăng thêm 5 điểm so với quý trước, đạt mức 191,1. Giá bán trung bình ghi nhận ở mức 63 triệu đồng/m² diện tích sàn kinh doanh (NSA), tăng 4% theo quý.</w:t>
      </w:r>
      <w:r/>
    </w:p>
    <w:p w14:paraId="1974F628">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rPr>
        <w:t xml:space="preserve">      Mặc dù tình trạng khan hiếm nguồn cung dần hạ nhiệt, giá bán vẫn ở mức cao, được hậu thuẫn bởi nhu cầu bền vững, chủ yếu đến từ người mua trong nước. Các yếu tố dài hạn như di cư ròng tích cực và tốc độ đô thị hóa nhanh chóng tiếp tục hậu thuẫn cho n</w:t>
      </w:r>
      <w:r>
        <w:rPr>
          <w:rFonts w:ascii="Times New Roman" w:hAnsi="Times New Roman" w:eastAsia="Times New Roman" w:cs="Times New Roman"/>
          <w:color w:val="000000"/>
          <w:sz w:val="24"/>
        </w:rPr>
        <w:t xml:space="preserve">hu cầu này.</w:t>
      </w:r>
      <w:r/>
    </w:p>
    <w:p w14:paraId="7EC216D6">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rPr>
        <w:t xml:space="preserve">     Thị trường căn hộ tại Hà Nội trong Q2/2025, có 7.000 căn hộ mới được mở bán và 5.200 giao dịch, tăng theo năm. Từ nửa cuối năm 2025 đến năm 2027, sẽ có 58.100 căn hộ từ 58 dự án được đưa ra thị trường.</w:t>
      </w:r>
      <w:r/>
    </w:p>
    <w:p w14:paraId="1B2058F9">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rPr>
        <w:t xml:space="preserve">    Trong Quý 2/2025, có 267 căn được mở bán từ sáu dự án hiện hữu, với tổng nguồn cung sơ cấp đạt 2.642 căn, trong đó có 1.221 giao dịch, tỷ lệ hấp thụ theo quý đạt 46%. Nguồn cung tương lai từ năm 2025 đến 2027 kiến đạt 6.443 căn.</w:t>
      </w:r>
      <w:r/>
    </w:p>
    <w:p w14:paraId="40213E4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90% căn hộ mở bán ở Hà Nội trong 6 tháng đầu năm có giá sơ cấp khoảng 82 triệu đồng/m2.</w:t>
      </w:r>
      <w:r/>
    </w:p>
    <w:p w14:paraId="421BE532">
      <w:pPr>
        <w:pBdr>
          <w:top w:val="none" w:color="000000" w:sz="4" w:space="0"/>
          <w:left w:val="none" w:color="000000" w:sz="4" w:space="0"/>
          <w:bottom w:val="none" w:color="000000" w:sz="4" w:space="0"/>
          <w:right w:val="none" w:color="000000" w:sz="4" w:space="0"/>
        </w:pBdr>
        <w:spacing w:after="120" w:before="120" w:line="360" w:lineRule="auto"/>
        <w:ind w:right="0" w:firstLine="0" w:left="0"/>
        <w:rPr/>
      </w:pPr>
      <w:r>
        <w:rPr>
          <w:rFonts w:ascii="Times New Roman" w:hAnsi="Times New Roman" w:eastAsia="Times New Roman" w:cs="Times New Roman"/>
          <w:color w:val="000000"/>
          <w:sz w:val="24"/>
        </w:rPr>
        <w:t xml:space="preserve">    Theo nghiên cứu của Savills, trong nửa đầu năm 2025, Hà Nội có hơn 14.000 căn hộ mở bán mới, trong đó trên 90% thuộc phân khúc hạng B, với giá trung bình sơ cấp khoảng 82 triệu đồng/m².</w:t>
      </w:r>
      <w:r/>
    </w:p>
    <w:p w14:paraId="35A9176F">
      <w:pPr>
        <w:pBdr>
          <w:top w:val="none" w:color="000000" w:sz="4" w:space="0"/>
          <w:left w:val="none" w:color="000000" w:sz="4" w:space="0"/>
          <w:bottom w:val="none" w:color="000000" w:sz="4" w:space="0"/>
          <w:right w:val="none" w:color="000000" w:sz="4" w:space="0"/>
        </w:pBdr>
        <w:spacing w:after="120" w:before="120" w:line="360" w:lineRule="auto"/>
        <w:ind w:right="0" w:firstLine="0" w:left="0"/>
        <w:rPr/>
      </w:pPr>
      <w:r>
        <w:rPr>
          <w:rFonts w:ascii="Times New Roman" w:hAnsi="Times New Roman" w:eastAsia="Times New Roman" w:cs="Times New Roman"/>
          <w:color w:val="000000"/>
          <w:sz w:val="24"/>
        </w:rPr>
        <w:t xml:space="preserve">      Ngược lại, căn hộ hạng C với mức giá khoảng 44 triệu đồng/m², chiếm tỷ trọng rất nhỏ. Khoảng một thập kỷ trước, hạng C còn chiếm ưu thế, nhưng trong những năm gần đây, nguồn cung mới gần như vắng bóng.</w:t>
      </w:r>
      <w:r/>
    </w:p>
    <w:p w14:paraId="73E06A08">
      <w:pPr>
        <w:pBdr>
          <w:top w:val="none" w:color="000000" w:sz="4" w:space="0"/>
          <w:left w:val="none" w:color="000000" w:sz="4" w:space="0"/>
          <w:bottom w:val="none" w:color="000000" w:sz="4" w:space="0"/>
          <w:right w:val="none" w:color="000000" w:sz="4" w:space="0"/>
        </w:pBdr>
        <w:spacing w:after="120" w:before="120" w:line="360" w:lineRule="auto"/>
        <w:ind w:right="0" w:firstLine="0" w:left="0"/>
        <w:rPr/>
      </w:pPr>
      <w:r>
        <w:rPr>
          <w:rFonts w:ascii="Times New Roman" w:hAnsi="Times New Roman" w:eastAsia="Times New Roman" w:cs="Times New Roman"/>
          <w:color w:val="000000"/>
          <w:sz w:val="24"/>
        </w:rPr>
        <w:t xml:space="preserve">     Điểm đáng chú ý là tốc độ hấp thụ của phân khúc hạng B vẫn cao. Dù giá cao, căn hộ hạng B vẫn có tỷ lệ hấp thụ tới 90% trong 6 tháng đầu năm 2025. Điều này cho thấy nhu cầu ở thực và nhu cầu đầu tư vẫn lớn, song nguồn cung sẵn có cả trên thị trường sơ</w:t>
      </w:r>
      <w:r>
        <w:rPr>
          <w:rFonts w:ascii="Times New Roman" w:hAnsi="Times New Roman" w:eastAsia="Times New Roman" w:cs="Times New Roman"/>
          <w:color w:val="000000"/>
          <w:sz w:val="24"/>
        </w:rPr>
        <w:t xml:space="preserve"> cấp lẫn thứ cấp đều hạn chế.</w:t>
      </w:r>
      <w:r/>
    </w:p>
    <w:p w14:paraId="7EF7AA71">
      <w:pPr>
        <w:pBdr>
          <w:top w:val="none" w:color="000000" w:sz="4" w:space="0"/>
          <w:left w:val="none" w:color="000000" w:sz="4" w:space="0"/>
          <w:bottom w:val="none" w:color="000000" w:sz="4" w:space="0"/>
          <w:right w:val="none" w:color="000000" w:sz="4" w:space="0"/>
        </w:pBdr>
        <w:spacing w:after="120" w:before="120" w:line="360" w:lineRule="auto"/>
        <w:ind w:right="0" w:firstLine="0" w:left="0"/>
        <w:rPr/>
      </w:pPr>
      <w:r>
        <w:rPr>
          <w:rFonts w:ascii="Times New Roman" w:hAnsi="Times New Roman" w:eastAsia="Times New Roman" w:cs="Times New Roman"/>
          <w:b/>
          <w:color w:val="000000"/>
          <w:sz w:val="24"/>
        </w:rPr>
        <w:t xml:space="preserve">    </w:t>
      </w:r>
      <w:hyperlink r:id="rId16" w:tooltip="Giá nhà ở Hà Nội" w:history="1">
        <w:r>
          <w:rPr>
            <w:rStyle w:val="1014"/>
            <w:rFonts w:ascii="Times New Roman" w:hAnsi="Times New Roman" w:eastAsia="Times New Roman" w:cs="Times New Roman"/>
            <w:color w:val="000000"/>
            <w:sz w:val="24"/>
            <w:u w:val="none"/>
          </w:rPr>
          <w:t xml:space="preserve">Giá nhà ở Hà Nội</w:t>
        </w:r>
      </w:hyperlink>
      <w:r>
        <w:rPr>
          <w:rFonts w:ascii="Times New Roman" w:hAnsi="Times New Roman" w:eastAsia="Times New Roman" w:cs="Times New Roman"/>
          <w:color w:val="000000"/>
          <w:sz w:val="24"/>
        </w:rPr>
        <w:t xml:space="preserve"> tăng do có sự chênh lệch cung – cầu đang đẩy giá căn hộ lên cao.</w:t>
      </w:r>
      <w:r/>
    </w:p>
    <w:p w14:paraId="3B8D9F6D">
      <w:pPr>
        <w:pBdr>
          <w:top w:val="none" w:color="000000" w:sz="4" w:space="0"/>
          <w:left w:val="none" w:color="000000" w:sz="4" w:space="0"/>
          <w:bottom w:val="none" w:color="000000" w:sz="4" w:space="0"/>
          <w:right w:val="none" w:color="000000" w:sz="4" w:space="0"/>
        </w:pBdr>
        <w:spacing w:after="120" w:before="120" w:line="360" w:lineRule="auto"/>
        <w:ind w:right="0" w:firstLine="0" w:left="0"/>
        <w:rPr/>
      </w:pPr>
      <w:r>
        <w:rPr>
          <w:rFonts w:ascii="Times New Roman" w:hAnsi="Times New Roman" w:eastAsia="Times New Roman" w:cs="Times New Roman"/>
          <w:color w:val="000000"/>
          <w:sz w:val="24"/>
        </w:rPr>
        <w:t xml:space="preserve">    Trong bối cảnh này, thị trường đang trong "giai đoạn chuẩn bị", chờ đợi chính sách pháp lý được sửa đổi và hạ tầng được triển khai đồng bộ để tạo dư địa phát triển dự án mới, nhất là ở khu vực ngoài trung tâm – nơi còn quỹ đất và giao thông đang được m</w:t>
      </w:r>
      <w:r>
        <w:rPr>
          <w:rFonts w:ascii="Times New Roman" w:hAnsi="Times New Roman" w:eastAsia="Times New Roman" w:cs="Times New Roman"/>
          <w:color w:val="000000"/>
          <w:sz w:val="24"/>
        </w:rPr>
        <w:t xml:space="preserve">ở rộng.</w:t>
      </w:r>
      <w:r/>
    </w:p>
    <w:p w14:paraId="535BAA2C">
      <w:pPr>
        <w:pBdr>
          <w:top w:val="none" w:color="000000" w:sz="4" w:space="0"/>
          <w:left w:val="none" w:color="000000" w:sz="4" w:space="0"/>
          <w:bottom w:val="none" w:color="000000" w:sz="4" w:space="0"/>
          <w:right w:val="none" w:color="000000" w:sz="4" w:space="0"/>
        </w:pBdr>
        <w:spacing w:after="120" w:before="120" w:line="360" w:lineRule="auto"/>
        <w:ind w:right="0" w:firstLine="0" w:left="0"/>
        <w:rPr/>
      </w:pPr>
      <w:r>
        <w:rPr>
          <w:rFonts w:ascii="Times New Roman" w:hAnsi="Times New Roman" w:eastAsia="Times New Roman" w:cs="Times New Roman"/>
          <w:b/>
          <w:color w:val="000000"/>
          <w:sz w:val="24"/>
        </w:rPr>
        <w:t xml:space="preserve">    Dự báo nguồn cung nhà Hà Nội giai đoạn 2026 – 2027</w:t>
      </w:r>
      <w:r/>
    </w:p>
    <w:p w14:paraId="00DF57D0">
      <w:pPr>
        <w:pBdr>
          <w:top w:val="none" w:color="000000" w:sz="4" w:space="0"/>
          <w:left w:val="none" w:color="000000" w:sz="4" w:space="0"/>
          <w:bottom w:val="none" w:color="000000" w:sz="4" w:space="0"/>
          <w:right w:val="none" w:color="000000" w:sz="4" w:space="0"/>
        </w:pBdr>
        <w:spacing w:after="120" w:before="120" w:line="360" w:lineRule="auto"/>
        <w:ind w:right="0" w:firstLine="0" w:left="0"/>
        <w:rPr/>
      </w:pPr>
      <w:r>
        <w:rPr>
          <w:rFonts w:ascii="Times New Roman" w:hAnsi="Times New Roman" w:eastAsia="Times New Roman" w:cs="Times New Roman"/>
          <w:color w:val="000000"/>
          <w:sz w:val="24"/>
        </w:rPr>
        <w:t xml:space="preserve">     Dự báo 6 tháng cuối năm 2025, khoảng 11.500 căn hộ sẽ được chào bán tại Hà Nội, tập trung chủ yếu ở phân khúc hạng A và B.</w:t>
      </w:r>
      <w:r/>
    </w:p>
    <w:p w14:paraId="56AAD20A">
      <w:pPr>
        <w:pBdr>
          <w:top w:val="none" w:color="000000" w:sz="4" w:space="0"/>
          <w:left w:val="none" w:color="000000" w:sz="4" w:space="0"/>
          <w:bottom w:val="none" w:color="000000" w:sz="4" w:space="0"/>
          <w:right w:val="none" w:color="000000" w:sz="4" w:space="0"/>
        </w:pBdr>
        <w:spacing w:after="120" w:before="120" w:line="360" w:lineRule="auto"/>
        <w:ind w:right="0" w:firstLine="0" w:left="0"/>
        <w:rPr/>
      </w:pPr>
      <w:r>
        <w:rPr>
          <w:rFonts w:ascii="Times New Roman" w:hAnsi="Times New Roman" w:eastAsia="Times New Roman" w:cs="Times New Roman"/>
          <w:color w:val="000000"/>
          <w:sz w:val="24"/>
        </w:rPr>
        <w:t xml:space="preserve">    Tuy nhiên, sự đa dạng hóa sản phẩm vẫn còn hạn chế. Từ năm 2026 trở đi, khi các dự án thí điểm hoàn tất thủ tục pháp lý, nguồn cung mới sẽ tăng mạnh.</w:t>
      </w:r>
      <w:r/>
    </w:p>
    <w:p w14:paraId="4345D92A">
      <w:pPr>
        <w:pBdr>
          <w:top w:val="none" w:color="000000" w:sz="4" w:space="0"/>
          <w:left w:val="none" w:color="000000" w:sz="4" w:space="0"/>
          <w:bottom w:val="none" w:color="000000" w:sz="4" w:space="0"/>
          <w:right w:val="none" w:color="000000" w:sz="4" w:space="0"/>
        </w:pBdr>
        <w:spacing w:after="120" w:before="120" w:line="360" w:lineRule="auto"/>
        <w:ind w:right="0" w:firstLine="0" w:left="0"/>
        <w:rPr/>
      </w:pPr>
      <w:r>
        <w:rPr>
          <w:rFonts w:ascii="Times New Roman" w:hAnsi="Times New Roman" w:eastAsia="Times New Roman" w:cs="Times New Roman"/>
          <w:color w:val="000000"/>
          <w:sz w:val="24"/>
        </w:rPr>
        <w:t xml:space="preserve">    Giai đoạn 2026 – 2027, thị trường Hà Nội có thể đón nhận khoảng 46.600 căn hộ từ 43 dự án, phần lớn nằm ngoài khu vực trung tâm.</w:t>
      </w:r>
      <w:r/>
    </w:p>
    <w:p w14:paraId="476EE5D1">
      <w:pPr>
        <w:pBdr/>
        <w:tabs>
          <w:tab w:val="left" w:leader="none" w:pos="426"/>
        </w:tabs>
        <w:spacing w:after="120" w:before="120" w:line="276" w:lineRule="auto"/>
        <w:ind/>
        <w:rPr>
          <w:bCs/>
          <w:i/>
          <w:lang w:val="pt-B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 (Nguồn tham khảo: </w:t>
      </w:r>
      <w:hyperlink r:id="rId17" w:tooltip="https://laodong.vn/bat-dong-san/gia-chung-cu-ha-noi-lieu-co-con-tang-phi-ma-trong-tuong-lai-1588347.ldo#:~:text=Trong%20Qu%C3%BD%202/2025%2C%20c%C3%B3,2027%20ki%E1%BA%BFn%20%C4%91%E1%BA%A1t%206.443%20c%C4%83n.&amp;text=Theo%20nghi%C3%AAn%20c%E1%BB%A9u%20c%E1%BB%A7a%20Savillsth%C3%B4ng%20%C4%91ang%20%C4%91%C6%B0%E1%BB%A3c%20m%E1%BB%9F%20r%E1%BB%99ng" w:history="1">
        <w:r>
          <w:rPr>
            <w:rStyle w:val="1014"/>
            <w:rFonts w:ascii="Times New Roman" w:hAnsi="Times New Roman" w:eastAsia="Times New Roman" w:cs="Times New Roman"/>
            <w:i/>
            <w:color w:val="000000"/>
            <w:sz w:val="22"/>
            <w:u w:val="single"/>
          </w:rPr>
          <w:t xml:space="preserve">https://laodong.vn/bat-dong-san/gia-chung-cu-ha-noi-lieu-co-con-tang-phi-ma-trong-tuong-lai-1588347.ldo#:~:text=Trong%20Qu%C3%BD%202/2025%2C%20c%C3%B3,2027%20ki%E1%BA%BFn%20%C4%91%E1%BA%A1t%206.443%20c%C4%83n.&amp;text=Theo%20nghi%C3%AAn%20c%E1%BB%A9u%20c%E1%B</w:t>
        </w:r>
        <w:r>
          <w:rPr>
            <w:rStyle w:val="1014"/>
            <w:rFonts w:ascii="Times New Roman" w:hAnsi="Times New Roman" w:eastAsia="Times New Roman" w:cs="Times New Roman"/>
            <w:i/>
            <w:color w:val="000000"/>
            <w:sz w:val="22"/>
            <w:u w:val="single"/>
          </w:rPr>
          <w:t xml:space="preserve">B%A7a%20Savillsth%C3%B4ng%20%C4%91ang%20%C4%91%C6%B0%E1%BB%A3c%20m%E1%BB%9F%20r%E1%BB%99ng</w:t>
        </w:r>
      </w:hyperlink>
      <w:r>
        <w:rPr>
          <w:rFonts w:ascii="Times New Roman" w:hAnsi="Times New Roman" w:eastAsia="Times New Roman" w:cs="Times New Roman"/>
          <w:i/>
          <w:color w:val="000000"/>
          <w:sz w:val="22"/>
        </w:rPr>
        <w:t xml:space="preserve">.)</w:t>
      </w:r>
      <w:r>
        <w:rPr>
          <w:i/>
          <w:iCs/>
          <w:lang w:val="pt-BR"/>
        </w:rPr>
      </w:r>
      <w:r>
        <w:rPr>
          <w:bCs/>
          <w:i/>
          <w:lang w:val="pt-BR"/>
        </w:rPr>
      </w:r>
    </w:p>
    <w:p w14:paraId="20BF0D54" w14:textId="312C63AB">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213"/>
        <w:gridCol w:w="2410"/>
        <w:gridCol w:w="6"/>
        <w:gridCol w:w="2120"/>
        <w:gridCol w:w="1985"/>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7D764C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5"/>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734" w:type="dxa"/>
            <w:vAlign w:val="center"/>
            <w:textDirection w:val="lrTb"/>
            <w:noWrap w:val="false"/>
          </w:tcPr>
          <w:p w14:paraId="65EF1A55">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Sàn văn phòng số 1206, thuộc  Tòa Viwaseen Tower Tố Hữu có địa chỉ: Dự án tổ hợp nhà ở để bán kết hợp văn phòng và Dịch vụ thương mại (VIWASEEN TRUNG VĂN), số 48 Tô Hiệu, phường Trung Văn, quận Nam Từ Liêm (nay là phường Thanh Xuân), thành phố Hà Nội., the</w:t>
            </w:r>
            <w:r>
              <w:rPr>
                <w:rFonts w:ascii="Times New Roman" w:hAnsi="Times New Roman" w:eastAsia="Times New Roman" w:cs="Times New Roman"/>
                <w:b/>
                <w:color w:val="000000"/>
                <w:sz w:val="24"/>
              </w:rPr>
              <w:t xml:space="preserve">o Giấy chứng nhận Quyền sử dụng đất, quyền sở hữu nhà ở và tài sản khác gắn liền với đất số: DD 418264, số vào sổ cấp GCN: CS 50298 do Sở tài nguyên và Môi trường thành phố Hà Nội cấp ngày 10/8/2021; Chủ sở hữu căn hộ chung cư là Ông Hà Văn Minh và Bà Cao </w:t>
            </w:r>
            <w:r>
              <w:rPr>
                <w:rFonts w:ascii="Times New Roman" w:hAnsi="Times New Roman" w:eastAsia="Times New Roman" w:cs="Times New Roman"/>
                <w:b/>
                <w:color w:val="000000"/>
                <w:sz w:val="24"/>
              </w:rPr>
              <w:t xml:space="preserve">Thị Thu</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241057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34" w:type="dxa"/>
            <w:vAlign w:val="center"/>
            <w:textDirection w:val="lrTb"/>
            <w:noWrap w:val="false"/>
          </w:tcPr>
          <w:p w14:paraId="3706830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186370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1692182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14:paraId="24D9555C">
            <w:pPr>
              <w:pBdr>
                <w:top w:val="none" w:color="000000" w:sz="4" w:space="0"/>
                <w:left w:val="none" w:color="000000" w:sz="4" w:space="0"/>
                <w:bottom w:val="none" w:color="000000" w:sz="4" w:space="0"/>
                <w:right w:val="none" w:color="000000" w:sz="4" w:space="0"/>
              </w:pBdr>
              <w:shd w:val="clear" w:color="ffffff" w:fill="ffffff"/>
              <w:spacing/>
              <w:ind w:right="0" w:firstLine="103" w:left="-103"/>
              <w:jc w:val="center"/>
              <w:rPr/>
            </w:pPr>
            <w:r>
              <w:rPr>
                <w:rFonts w:ascii="Times New Roman" w:hAnsi="Times New Roman" w:eastAsia="Times New Roman" w:cs="Times New Roman"/>
                <w:color w:val="000000"/>
                <w:sz w:val="24"/>
              </w:rPr>
              <w:t xml:space="preserve">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B5EB9E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14:paraId="0B16A2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773691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5B5400F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Địa chỉ:</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14:paraId="030F865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Dự án tổ hợp nhà ở để bán kết hợp văn phòng và Dịch vụ thương mại (VIWASEEN TRUNG VĂN), số 48 Tô Hiệu, phường Trung Văn, quận Nam Từ Liêm (nay là phường Thanh Xuân), thành phố Hà Nội.</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35696A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7E01D95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14:paraId="683E4E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2302,0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7EE6FA5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thức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14:paraId="2D04211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Sử dụng chung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668E20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0BC3131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14:paraId="2282B4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Đất xây dựng văn phòng và thương mại dịch vụ</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BB4A02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Thời hạn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14:paraId="2482ABD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Lâu dài</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5C7279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442B7C1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Nguồn gốc sử dụng:</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14:paraId="53CCA3C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5997EA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7AF7E33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Ghi chú:</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14:paraId="155FE19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Số tờ, số thửa và sơ đồ sẽ được điều chỉnh khi có bản đồ địa chính chính quy.</w:t>
              <w:br/>
              <w:t xml:space="preserve"> GCN này được cấp lại từ GCN số DB 912646 do Sở Tài nguyên và Môi trường thành phố Hà Nội cấp ngày 10/5/2021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62ED21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34" w:type="dxa"/>
            <w:vAlign w:val="center"/>
            <w:textDirection w:val="lrTb"/>
            <w:noWrap w:val="false"/>
          </w:tcPr>
          <w:p w14:paraId="076E309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6068EA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2.1</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34" w:type="dxa"/>
            <w:vAlign w:val="center"/>
            <w:textDirection w:val="lrTb"/>
            <w:noWrap w:val="false"/>
          </w:tcPr>
          <w:p w14:paraId="1EA8FA0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5A881C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629" w:type="dxa"/>
            <w:vAlign w:val="center"/>
            <w:textDirection w:val="lrTb"/>
            <w:noWrap w:val="false"/>
          </w:tcPr>
          <w:p w14:paraId="7A70E2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Vị trí tài sản thẩm định trên bản đồ vệ tinh</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4105" w:type="dxa"/>
            <w:vAlign w:val="center"/>
            <w:textDirection w:val="lrTb"/>
            <w:noWrap w:val="false"/>
          </w:tcPr>
          <w:p w14:paraId="4A9C8F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20.998148212156632, 105.79428643672331 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65BB1B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34" w:type="dxa"/>
            <w:vAlign w:val="center"/>
            <w:textDirection w:val="lrTb"/>
            <w:noWrap w:val="false"/>
          </w:tcPr>
          <w:p w14:paraId="1EE76C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410200" cy="24765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345030" name=""/>
                              <pic:cNvPicPr>
                                <a:picLocks noChangeAspect="1"/>
                              </pic:cNvPicPr>
                              <pic:nvPr/>
                            </pic:nvPicPr>
                            <pic:blipFill rotWithShape="1">
                              <a:blip r:embed="rId18"/>
                              <a:stretch/>
                            </pic:blipFill>
                            <pic:spPr bwMode="auto">
                              <a:xfrm>
                                <a:off x="0" y="0"/>
                                <a:ext cx="5410199" cy="2476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6.00pt;height:195.00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61CFB9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6695F3A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Địa chỉ thực tế:</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14:paraId="3FFCAA2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Sàn văn phòng số 1206, thuộc  Tòa Viwaseen Tower Tố Hữu, có địa chỉ: Dự án tổ hợp nhà ở để bán kết hợp văn phòng và Dịch vụ thương mại (VIWASEEN TRUNG VĂN), số 48 Tô Hiệu, phường Thanh Xuân, thành phố Hà Nội</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44A93B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321FA66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Đường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14:paraId="1A29FA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Đường nội khu</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AB4A26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14:paraId="366446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Tiếp giáp đường Tố Hữu</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08BCF3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34" w:type="dxa"/>
            <w:vAlign w:val="center"/>
            <w:textDirection w:val="lrTb"/>
            <w:noWrap w:val="false"/>
          </w:tcPr>
          <w:p w14:paraId="75A65CA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269B52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3F9FD10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Loại nhà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14:paraId="4D51F1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hộ chung cư số 12A20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C29C13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căn hộ:</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14:paraId="55AED5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góc</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26590A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7C20153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sàn sử dụng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14:paraId="4164CB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164,20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C20839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thức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14:paraId="52ACDC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Sở hữu riêng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006D78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61FD87D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Tòa nhà:</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14:paraId="1BB81D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Tòa Viwaseen Tower Tố Hữu</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CB3385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14:paraId="1995B8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Tầng 12/25 tầng + 02 tầng kỹ thuật + 01 tầng kỹ thuật mái + 02 tầng hầm</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1E8696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56983A2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cửa: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14:paraId="298363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Đông Nam</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37EDD63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14:paraId="7FC26C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Tây Bắc</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43215D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3.</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8734" w:type="dxa"/>
            <w:vAlign w:val="center"/>
            <w:textDirection w:val="lrTb"/>
            <w:noWrap w:val="false"/>
          </w:tcPr>
          <w:p w14:paraId="7C26682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12D3E0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5597556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Hạ tầng nội bộ:</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14:paraId="4406C71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7A2B58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2EAAC02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Hạ tầng xung quanh:</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14:paraId="268BE22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300326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0E19F07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14:paraId="3141A9A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đúc</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D3A489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14:paraId="2939A64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14:paraId="2BE4F3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3" w:type="dxa"/>
            <w:vAlign w:val="center"/>
            <w:textDirection w:val="lrTb"/>
            <w:noWrap w:val="false"/>
          </w:tcPr>
          <w:p w14:paraId="61BA704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14:paraId="174CF0E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Phù hợp làm văn phòng, cho thuê</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4B18745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Khả năng chuyển nhượng: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14:paraId="2A2BAC1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Tốt</w:t>
            </w:r>
            <w:r/>
          </w:p>
        </w:tc>
      </w:tr>
    </w:tbl>
    <w:p w14:paraId="7F71F6BA" w14:textId="77777777">
      <w:pPr>
        <w:pBdr/>
        <w:spacing w:line="235" w:lineRule="auto"/>
        <w:ind w:left="0"/>
        <w:jc w:val="both"/>
        <w:rPr>
          <w:u w:val="single"/>
        </w:rPr>
      </w:pPr>
      <w:r>
        <w:rPr>
          <w:u w:val="single"/>
        </w:rPr>
      </w:r>
      <w:r>
        <w:rPr>
          <w:u w:val="single"/>
        </w:rPr>
      </w:r>
      <w:r>
        <w:rPr>
          <w:u w:val="single"/>
        </w:rPr>
      </w:r>
    </w:p>
    <w:p w14:paraId="34C97D3D" w14:textId="2CA4AAB8">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3"/>
        <w:gridCol w:w="1809"/>
        <w:gridCol w:w="1701"/>
        <w:gridCol w:w="1876"/>
        <w:gridCol w:w="1843"/>
        <w:gridCol w:w="2018"/>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3" w:type="dxa"/>
            <w:vAlign w:val="top"/>
            <w:textDirection w:val="lrTb"/>
            <w:noWrap w:val="false"/>
          </w:tcPr>
          <w:p w14:paraId="1A0583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top"/>
            <w:textDirection w:val="lrTb"/>
            <w:noWrap w:val="false"/>
          </w:tcPr>
          <w:p w14:paraId="1EB167A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14:paraId="6B3FF3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76" w:type="dxa"/>
            <w:vAlign w:val="top"/>
            <w:textDirection w:val="lrTb"/>
            <w:noWrap w:val="false"/>
          </w:tcPr>
          <w:p w14:paraId="2CAD5C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326463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18" w:type="dxa"/>
            <w:vAlign w:val="top"/>
            <w:textDirection w:val="lrTb"/>
            <w:noWrap w:val="false"/>
          </w:tcPr>
          <w:p w14:paraId="1F564F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top"/>
            <w:textDirection w:val="lrTb"/>
            <w:noWrap w:val="false"/>
          </w:tcPr>
          <w:p w14:paraId="11F06F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09" w:type="dxa"/>
            <w:vAlign w:val="top"/>
            <w:textDirection w:val="lrTb"/>
            <w:noWrap w:val="false"/>
          </w:tcPr>
          <w:p w14:paraId="4561913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14:paraId="691A71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top"/>
            <w:textDirection w:val="lrTb"/>
            <w:noWrap w:val="false"/>
          </w:tcPr>
          <w:p w14:paraId="6B699B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05CD95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18" w:type="dxa"/>
            <w:vAlign w:val="top"/>
            <w:textDirection w:val="lrTb"/>
            <w:noWrap w:val="false"/>
          </w:tcPr>
          <w:p w14:paraId="764AE6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31A734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5B9B6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BDEC1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Sàn văn phòng số 1206, thuộc  Tòa Viwaseen Tower Tố Hữu, có địa chỉ: Dự án tổ hợp nhà ở để bán kết hợp văn phòng và Dịch vụ thương mại (VIWASEEN TRUNG VĂN), số 48 Tố Hữu, phường Thanh Xuân, thành phố Hà Nội</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34583D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Sàn văn phòng số 1206, thuộc  Tòa Viwaseen Tower Tố Hữu, có địa chỉ: Dự án tổ hợp nhà ở để bán kết hợp văn phòng và Dịch vụ thương mại (VIWASEEN TRUNG VĂN), số 48 Tố Hữu, phường Thanh Xuân, thành phố Hà Nội</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EC014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Sàn văn phòng số 1206, thuộc  Tòa Viwaseen Tower Tố Hữu, có địa chỉ: Dự án tổ hợp nhà ở để bán kết hợp văn phòng và Dịch vụ thương mại (VIWASEEN TRUNG VĂN), số 48 Tố Hữu, phường Thanh Xuân, thành phố Hà Nội</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39A1BD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Sàn văn phòng số 1206, thuộc  Tòa Viwaseen Tower Tố Hữu, có địa chỉ: Dự án tổ hợp nhà ở để bán kết hợp văn phòng và Dịch vụ thương mại (VIWASEEN TRUNG VĂN), số 48 Tố Hữu, phường Thanh Xuân,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471EA9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AB4A5E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34C87E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6A53B0B4">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ff"/>
                <w:sz w:val="22"/>
                <w:u w:val="single"/>
              </w:rPr>
              <w:t xml:space="preserve">https://alonhadat.com.vn/san-thuong-mai-van-phong-cao-cap-viwaseen-48-to-huu-sieu-dep-dong-tien-tot-170m-9-9-ty-16934322.html</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951265D">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ff"/>
                <w:sz w:val="22"/>
                <w:u w:val="single"/>
              </w:rPr>
              <w:t xml:space="preserve">https://batdongsan.com.vn/ban-loai-bat-dong-san-khac-duong-to-huu-phuong-trung-van-prj-viwaseen-tower/ban-phong-so-do-trao-tay-a-nha-nam-tu-liem-ha-noi-pr35552041</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1B9786AB">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ff"/>
                <w:sz w:val="22"/>
                <w:u w:val="single"/>
              </w:rPr>
              <w:t xml:space="preserve">https://alonhadat.com.vn/chung-toi-can-chuyen-nhuong-1-5-san-thuong-mai-van-phong-to-huu-cho-thue-dat-on-dinh-4854572.html</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19883D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E495F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9CEDCA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43A7E1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SĐT:0979.455.991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1979F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0978958917</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446630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0906.011.368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5F01A6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1DF43D1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A90115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4F2C0B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5FC6D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4524F2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66570A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70292E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BFB7B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55A0C7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12/2025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82E39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12/2025 </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548E50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12/2025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2D982C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188F6BA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3CA1B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15D4EE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7E008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5B5FE8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2388D3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2C1CE8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1D987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478105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DB403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692D33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02A4F7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63F1E00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7AAE5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1DFCCB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104C3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3830BD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160437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087770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B3227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31B16F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4558D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169312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35E079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6915B87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05E58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12</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63D3DF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E2DB3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dưới 10</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5E6230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00CCD8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right w:val="single" w:color="000000" w:sz="8" w:space="0"/>
            </w:tcBorders>
            <w:tcMar>
              <w:left w:w="108" w:type="dxa"/>
              <w:top w:w="0" w:type="dxa"/>
              <w:right w:w="108" w:type="dxa"/>
              <w:bottom w:w="0" w:type="dxa"/>
            </w:tcMar>
            <w:tcW w:w="1809" w:type="dxa"/>
            <w:vAlign w:val="center"/>
            <w:textDirection w:val="lrTb"/>
            <w:noWrap w:val="false"/>
          </w:tcPr>
          <w:p w14:paraId="4BFCFC7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Tòa nhà</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1762B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Tòa Viwaseen Tower Tố Hữu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725E35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Tòa Viwaseen Tower Tố Hữu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BE06F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Tòa Viwaseen Tower Tố Hữu </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76954E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Tòa Viwaseen Tower Tố Hữu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3F0DD9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3D6B311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BE122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164,2</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5FEBF5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A8B4A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212,00</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7944E1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4AEC31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7AC24D6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tô phòng thủy</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6BF3D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Tài sản nằm đối điện bốt điện, sát cạnh có nhà vệ sinh chung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0E15AC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có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57AA8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có </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236DCC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có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4061D1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584EC6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9275E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71F9B5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EEF70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241160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bottom"/>
            <w:textDirection w:val="lrTb"/>
            <w:noWrap/>
          </w:tcPr>
          <w:p w14:paraId="346685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18BB14A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An ninh xã hội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4303F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126589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93738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601F03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bottom"/>
            <w:textDirection w:val="lrTb"/>
            <w:noWrap/>
          </w:tcPr>
          <w:p w14:paraId="1D8155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6714D26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953B7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527FBE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EBDF4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7C7F0D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1523A9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62D1339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3A5E43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3E8512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9.900.000.000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F2447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13.780.000.000</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63F076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745932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0AC538E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 thành công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35A4F3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33802A30">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80%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A1FE7A2">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80%</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219CA53A">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80%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25FF57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724BFBE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BE450B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11878D04">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7.920.000.000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71C4965">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11.024.000.000</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7A87445D">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40.000.000.000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50F0B1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632FF3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CHCC (đồng/m²)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B2CAF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tcPr>
          <w:p w14:paraId="387B6BF1">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46.588.235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1F29DE8">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52.000.000 </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tcPr>
          <w:p w14:paraId="42DCA294">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40.000.000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center"/>
            <w:textDirection w:val="lrTb"/>
            <w:noWrap/>
          </w:tcPr>
          <w:p w14:paraId="57022C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6379BF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5C5154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22C842DC">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A0C249A">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7C5B63C4">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bottom"/>
            <w:textDirection w:val="lrTb"/>
            <w:noWrap/>
          </w:tcPr>
          <w:p w14:paraId="435D2A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5446061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bottom"/>
            <w:textDirection w:val="lrTb"/>
            <w:noWrap/>
          </w:tcPr>
          <w:p w14:paraId="4D66F6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1BC3DA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D5831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4FBF9D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bottom"/>
            <w:textDirection w:val="lrTb"/>
            <w:noWrap/>
          </w:tcPr>
          <w:p w14:paraId="6F5BA7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38EB9F7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bottom"/>
            <w:textDirection w:val="lrTb"/>
            <w:noWrap/>
          </w:tcPr>
          <w:p w14:paraId="4E1D3A2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34EC46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09E52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7253BC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bottom"/>
            <w:textDirection w:val="lrTb"/>
            <w:noWrap/>
          </w:tcPr>
          <w:p w14:paraId="415FE2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2E5948D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w:t>
            </w:r>
            <w:r/>
          </w:p>
        </w:tc>
        <w:tc>
          <w:tcPr>
            <w:tcBorders>
              <w:bottom w:val="single" w:color="000000" w:sz="8" w:space="0"/>
              <w:right w:val="single" w:color="000000" w:sz="8" w:space="0"/>
            </w:tcBorders>
            <w:tcMar>
              <w:left w:w="108" w:type="dxa"/>
              <w:top w:w="0" w:type="dxa"/>
              <w:right w:w="108" w:type="dxa"/>
              <w:bottom w:w="0" w:type="dxa"/>
            </w:tcMar>
            <w:tcW w:w="1701" w:type="dxa"/>
            <w:vAlign w:val="bottom"/>
            <w:textDirection w:val="lrTb"/>
            <w:noWrap/>
          </w:tcPr>
          <w:p w14:paraId="208E101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2603DA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DD6AF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655E24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bottom"/>
            <w:textDirection w:val="lrTb"/>
            <w:noWrap/>
          </w:tcPr>
          <w:p w14:paraId="37DFFF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253F07B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1701" w:type="dxa"/>
            <w:vAlign w:val="bottom"/>
            <w:textDirection w:val="lrTb"/>
            <w:noWrap/>
          </w:tcPr>
          <w:p w14:paraId="6D5D928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5E42B4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71984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7FDE30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bottom"/>
            <w:textDirection w:val="lrTb"/>
            <w:noWrap/>
          </w:tcPr>
          <w:p w14:paraId="5C915E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7FC4F33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701" w:type="dxa"/>
            <w:vAlign w:val="bottom"/>
            <w:textDirection w:val="lrTb"/>
            <w:noWrap/>
          </w:tcPr>
          <w:p w14:paraId="25BAD65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2E0042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C18EE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21440F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bottom"/>
            <w:textDirection w:val="lrTb"/>
            <w:noWrap/>
          </w:tcPr>
          <w:p w14:paraId="638651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606FB78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Tòa nhà</w:t>
            </w:r>
            <w:r/>
          </w:p>
        </w:tc>
        <w:tc>
          <w:tcPr>
            <w:tcBorders>
              <w:bottom w:val="single" w:color="000000" w:sz="8" w:space="0"/>
              <w:right w:val="single" w:color="000000" w:sz="8" w:space="0"/>
            </w:tcBorders>
            <w:tcMar>
              <w:left w:w="108" w:type="dxa"/>
              <w:top w:w="0" w:type="dxa"/>
              <w:right w:w="108" w:type="dxa"/>
              <w:bottom w:w="0" w:type="dxa"/>
            </w:tcMar>
            <w:tcW w:w="1701" w:type="dxa"/>
            <w:vAlign w:val="bottom"/>
            <w:textDirection w:val="lrTb"/>
            <w:noWrap/>
          </w:tcPr>
          <w:p w14:paraId="54650F1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4004F3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CEEBE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564835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bottom"/>
            <w:textDirection w:val="lrTb"/>
            <w:noWrap/>
          </w:tcPr>
          <w:p w14:paraId="72430A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468BD5D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tô phòng thủy</w:t>
            </w:r>
            <w:r/>
          </w:p>
        </w:tc>
        <w:tc>
          <w:tcPr>
            <w:tcBorders>
              <w:bottom w:val="single" w:color="000000" w:sz="8" w:space="0"/>
              <w:right w:val="single" w:color="000000" w:sz="8" w:space="0"/>
            </w:tcBorders>
            <w:tcMar>
              <w:left w:w="108" w:type="dxa"/>
              <w:top w:w="0" w:type="dxa"/>
              <w:right w:w="108" w:type="dxa"/>
              <w:bottom w:w="0" w:type="dxa"/>
            </w:tcMar>
            <w:tcW w:w="1701" w:type="dxa"/>
            <w:vAlign w:val="bottom"/>
            <w:textDirection w:val="lrTb"/>
            <w:noWrap/>
          </w:tcPr>
          <w:p w14:paraId="5640BE2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7BA193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9B2DB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126609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3" w:type="dxa"/>
            <w:vAlign w:val="bottom"/>
            <w:textDirection w:val="lrTb"/>
            <w:noWrap/>
          </w:tcPr>
          <w:p w14:paraId="4DE1EC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7323E51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701" w:type="dxa"/>
            <w:vAlign w:val="bottom"/>
            <w:textDirection w:val="lrTb"/>
            <w:noWrap/>
          </w:tcPr>
          <w:p w14:paraId="498DE56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6" w:type="dxa"/>
            <w:vAlign w:val="center"/>
            <w:textDirection w:val="lrTb"/>
            <w:noWrap w:val="false"/>
          </w:tcPr>
          <w:p w14:paraId="2259C4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5A732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3A449B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p w14:paraId="273D3A6B">
      <w:pPr>
        <w:pBdr/>
        <w:tabs>
          <w:tab w:val="left" w:leader="none" w:pos="720"/>
        </w:tabs>
        <w:spacing w:after="120" w:before="120" w:line="276" w:lineRule="auto"/>
        <w:ind w:firstLine="0" w:left="0"/>
        <w:jc w:val="both"/>
        <w:rPr>
          <w:b/>
          <w:bCs/>
          <w:lang w:val="nl-NL"/>
        </w:rPr>
      </w:pPr>
      <w:r>
        <w:rPr>
          <w:b/>
          <w:highlight w:val="none"/>
          <w:lang w:val="nl-NL" w:bidi="nl-NL"/>
        </w:rPr>
      </w:r>
      <w:r>
        <w:rPr>
          <w:b/>
          <w:highlight w:val="none"/>
          <w:lang w:val="nl-NL" w:bidi="nl-NL"/>
        </w:rPr>
      </w:r>
      <w:r>
        <w:rPr>
          <w:b/>
          <w:highlight w:val="none"/>
          <w:lang w:val="nl-NL"/>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03"/>
        <w:gridCol w:w="1559"/>
        <w:gridCol w:w="1003"/>
        <w:gridCol w:w="1667"/>
        <w:gridCol w:w="1667"/>
        <w:gridCol w:w="1701"/>
        <w:gridCol w:w="1719"/>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03" w:type="dxa"/>
            <w:vAlign w:val="center"/>
            <w:textDirection w:val="lrTb"/>
            <w:noWrap w:val="false"/>
          </w:tcPr>
          <w:p w14:paraId="7A8449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0C90F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Yếu tố so sánh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2F3E1A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Đơn vị tính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24EA27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thẩm định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326F30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so sánh 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8CEB0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so sánh 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2AEEA2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3" w:type="dxa"/>
            <w:vAlign w:val="center"/>
            <w:textDirection w:val="lrTb"/>
            <w:noWrap w:val="false"/>
          </w:tcPr>
          <w:p w14:paraId="6DAB7B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B93078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BĐS thị trường (Ước tính trước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669D26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Đồng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5F728410">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4FD73051">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7.920.000.000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59736FE">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11.024.000.000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42E1CB15">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40.000.000.000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3" w:type="dxa"/>
            <w:vAlign w:val="center"/>
            <w:textDirection w:val="lrTb"/>
            <w:noWrap w:val="false"/>
          </w:tcPr>
          <w:p w14:paraId="5D60B6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0972CE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CHCC ước tính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1CCE5A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Đồng/m</w:t>
            </w:r>
            <w:r>
              <w:rPr>
                <w:rFonts w:ascii="Times New Roman" w:hAnsi="Times New Roman" w:eastAsia="Times New Roman" w:cs="Times New Roman"/>
                <w:b/>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6AAD6B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042C81AE">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46.588.235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B244FA0">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52.000.000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02BCDF6D">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40.000.000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3" w:type="dxa"/>
            <w:vAlign w:val="center"/>
            <w:textDirection w:val="lrTb"/>
            <w:noWrap w:val="false"/>
          </w:tcPr>
          <w:p w14:paraId="753F42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2201C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Điều chỉnh các yếu tố so sánh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538B54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68CB0A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32C443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7D7E85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3FEF0C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3" w:type="dxa"/>
            <w:vAlign w:val="center"/>
            <w:vMerge w:val="restart"/>
            <w:textDirection w:val="lrTb"/>
            <w:noWrap w:val="false"/>
          </w:tcPr>
          <w:p w14:paraId="52FE58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C1</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6C826B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4755A7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1EFEF5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059AEC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8E4C3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75B450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F2AF0C2">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521AE2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7B1D26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6D6878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4D1CFA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5A506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499E08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A166D52">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A279B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584216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786B7A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7F972D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62373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69D728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D1891BD">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4B2A35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121290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3D7BCE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2B888CDB">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1E3BF6CD">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619E0918">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527316E">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0161BA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366080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5D0C05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38265FB9">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46.588.235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7E6476C9">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52.000.000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26B4CF63">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40.000.000 </w:t>
            </w:r>
            <w:r/>
          </w:p>
        </w:tc>
      </w:tr>
      <w:tr>
        <w:trPr>
          <w:trHeight w:val="20"/>
        </w:trPr>
        <w:tc>
          <w:tcPr>
            <w:tcBorders>
              <w:left w:val="single" w:color="000000" w:sz="8" w:space="0"/>
              <w:right w:val="single" w:color="000000" w:sz="8" w:space="0"/>
            </w:tcBorders>
            <w:tcMar>
              <w:left w:w="108" w:type="dxa"/>
              <w:top w:w="0" w:type="dxa"/>
              <w:right w:w="108" w:type="dxa"/>
              <w:bottom w:w="0" w:type="dxa"/>
            </w:tcMar>
            <w:tcW w:w="503" w:type="dxa"/>
            <w:vAlign w:val="center"/>
            <w:vMerge w:val="restart"/>
            <w:textDirection w:val="lrTb"/>
            <w:noWrap w:val="false"/>
          </w:tcPr>
          <w:p w14:paraId="51D3F7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D110B9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603E1B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7FD20D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Sàn văn phòng số 1206, thuộc  Tòa Viwaseen Tower Tố Hữu, có địa chỉ: Dự án tổ hợp nhà ở để bán kết hợp văn phòng và Dịch vụ thương mại (VIWASEEN TRUNG VĂN), số 48 Tố Hữu, phường Thanh Xuân, thành phố Hà Nội</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5E2BF4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Sàn văn phòng số 1206, thuộc  Tòa Viwaseen Tower Tố Hữu, có địa chỉ: Dự án tổ hợp nhà ở để bán kết hợp văn phòng và Dịch vụ thương mại (VIWASEEN TRUNG VĂN), số 48 Tố Hữu, phường Thanh Xuân, thành phố Hà Nội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A4DDB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Sàn văn phòng số 1206, thuộc  Tòa Viwaseen Tower Tố Hữu, có địa chỉ: Dự án tổ hợp nhà ở để bán kết hợp văn phòng và Dịch vụ thương mại (VIWASEEN TRUNG VĂN), số 48 Tố Hữu, phường Thanh Xuân, thành phố Hà Nội</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14563C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Sàn văn phòng số 1206, thuộc  Tòa Viwaseen Tower Tố Hữu, có địa chỉ: Dự án tổ hợp nhà ở để bán kết hợp văn phòng và Dịch vụ thương mại (VIWASEEN TRUNG VĂN), số 48 Tố Hữu, phường Thanh Xuân, thành phố Hà Nội</w:t>
            </w:r>
            <w:r/>
          </w:p>
        </w:tc>
      </w:tr>
      <w:tr>
        <w:trPr>
          <w:trHeight w:val="20"/>
        </w:trPr>
        <w:tc>
          <w:tcPr>
            <w:tcBorders>
              <w:left w:val="single" w:color="000000" w:sz="8" w:space="0"/>
              <w:right w:val="single" w:color="000000" w:sz="8" w:space="0"/>
            </w:tcBorders>
            <w:vMerge w:val="continue"/>
            <w:textDirection w:val="lrTb"/>
            <w:noWrap w:val="false"/>
          </w:tcPr>
          <w:p w14:paraId="7BCF3752">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DD27EC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36041E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1C271D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6B3815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5BCA7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1CB528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right w:val="single" w:color="000000" w:sz="8" w:space="0"/>
            </w:tcBorders>
            <w:vMerge w:val="continue"/>
            <w:textDirection w:val="lrTb"/>
            <w:noWrap w:val="false"/>
          </w:tcPr>
          <w:p w14:paraId="0E9DC8C1">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37B92D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2726FA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1F2B7D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5E677C9A">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3BB8FA55">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2D3795D6">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right w:val="single" w:color="000000" w:sz="8" w:space="0"/>
            </w:tcBorders>
            <w:vMerge w:val="continue"/>
            <w:textDirection w:val="lrTb"/>
            <w:noWrap w:val="false"/>
          </w:tcPr>
          <w:p w14:paraId="1C229599">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602D2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4B83DD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631FFB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5F58DAB0">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46.588.235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4CAD6C95">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52.000.000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42FA2DEF">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40.000.000 </w:t>
            </w:r>
            <w:r/>
          </w:p>
        </w:tc>
      </w:tr>
      <w:tr>
        <w:trPr>
          <w:trHeight w:val="20"/>
        </w:trPr>
        <w:tc>
          <w:tcPr>
            <w:tcBorders>
              <w:left w:val="single" w:color="000000" w:sz="8" w:space="0"/>
              <w:right w:val="single" w:color="000000" w:sz="8" w:space="0"/>
            </w:tcBorders>
            <w:tcMar>
              <w:left w:w="108" w:type="dxa"/>
              <w:top w:w="0" w:type="dxa"/>
              <w:right w:w="108" w:type="dxa"/>
              <w:bottom w:w="0" w:type="dxa"/>
            </w:tcMar>
            <w:tcW w:w="503" w:type="dxa"/>
            <w:vAlign w:val="center"/>
            <w:vMerge w:val="restart"/>
            <w:textDirection w:val="lrTb"/>
            <w:noWrap w:val="false"/>
          </w:tcPr>
          <w:p w14:paraId="2754BD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C3</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BC63F5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Diện tích sàn</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689034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(m2)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2F0DEBA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164,20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1605D32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170,0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E56099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212,0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0B93753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1.000,0 </w:t>
            </w:r>
            <w:r/>
          </w:p>
        </w:tc>
      </w:tr>
      <w:tr>
        <w:trPr>
          <w:trHeight w:val="20"/>
        </w:trPr>
        <w:tc>
          <w:tcPr>
            <w:tcBorders>
              <w:left w:val="single" w:color="000000" w:sz="8" w:space="0"/>
              <w:right w:val="single" w:color="000000" w:sz="8" w:space="0"/>
            </w:tcBorders>
            <w:vMerge w:val="continue"/>
            <w:textDirection w:val="lrTb"/>
            <w:noWrap w:val="false"/>
          </w:tcPr>
          <w:p w14:paraId="262DC72F">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83BF6B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12DBF2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76D40F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4C7750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93EEA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01713B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w:t>
            </w:r>
            <w:r/>
          </w:p>
        </w:tc>
      </w:tr>
      <w:tr>
        <w:trPr>
          <w:trHeight w:val="20"/>
        </w:trPr>
        <w:tc>
          <w:tcPr>
            <w:tcBorders>
              <w:left w:val="single" w:color="000000" w:sz="8" w:space="0"/>
              <w:right w:val="single" w:color="000000" w:sz="8" w:space="0"/>
            </w:tcBorders>
            <w:vMerge w:val="continue"/>
            <w:textDirection w:val="lrTb"/>
            <w:noWrap w:val="false"/>
          </w:tcPr>
          <w:p w14:paraId="7B0621C2">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838C5F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47C85E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10F0C8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6940394B">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013D0C48">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1593AA47">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4.000.000 </w:t>
            </w:r>
            <w:r/>
          </w:p>
        </w:tc>
      </w:tr>
      <w:tr>
        <w:trPr>
          <w:trHeight w:val="20"/>
        </w:trPr>
        <w:tc>
          <w:tcPr>
            <w:tcBorders>
              <w:left w:val="single" w:color="000000" w:sz="8" w:space="0"/>
              <w:right w:val="single" w:color="000000" w:sz="8" w:space="0"/>
            </w:tcBorders>
            <w:vMerge w:val="continue"/>
            <w:textDirection w:val="lrTb"/>
            <w:noWrap w:val="false"/>
          </w:tcPr>
          <w:p w14:paraId="064E2FAE">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39A58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6F451A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4CA4C7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18F2F6BC">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46.588.235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5E86138B">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52.000.000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0064E018">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44.000.000 </w:t>
            </w:r>
            <w:r/>
          </w:p>
        </w:tc>
      </w:tr>
      <w:tr>
        <w:trPr>
          <w:trHeight w:val="20"/>
        </w:trPr>
        <w:tc>
          <w:tcPr>
            <w:tcBorders>
              <w:left w:val="single" w:color="000000" w:sz="8" w:space="0"/>
              <w:right w:val="single" w:color="000000" w:sz="8" w:space="0"/>
            </w:tcBorders>
            <w:tcMar>
              <w:left w:w="108" w:type="dxa"/>
              <w:top w:w="0" w:type="dxa"/>
              <w:right w:w="108" w:type="dxa"/>
              <w:bottom w:w="0" w:type="dxa"/>
            </w:tcMar>
            <w:tcW w:w="503" w:type="dxa"/>
            <w:vAlign w:val="center"/>
            <w:vMerge w:val="restart"/>
            <w:textDirection w:val="lrTb"/>
            <w:noWrap w:val="false"/>
          </w:tcPr>
          <w:p w14:paraId="022E2E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C4</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0BA749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268975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33F9F5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góc</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6F405F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góc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3B635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góc</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6CD929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Căn góc</w:t>
            </w:r>
            <w:r/>
          </w:p>
        </w:tc>
      </w:tr>
      <w:tr>
        <w:trPr>
          <w:trHeight w:val="20"/>
        </w:trPr>
        <w:tc>
          <w:tcPr>
            <w:tcBorders>
              <w:left w:val="single" w:color="000000" w:sz="8" w:space="0"/>
              <w:right w:val="single" w:color="000000" w:sz="8" w:space="0"/>
            </w:tcBorders>
            <w:vMerge w:val="continue"/>
            <w:textDirection w:val="lrTb"/>
            <w:noWrap w:val="false"/>
          </w:tcPr>
          <w:p w14:paraId="20AC0A1A">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82603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6686B7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249B2A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3376DC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A9B04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688220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right w:val="single" w:color="000000" w:sz="8" w:space="0"/>
            </w:tcBorders>
            <w:vMerge w:val="continue"/>
            <w:textDirection w:val="lrTb"/>
            <w:noWrap w:val="false"/>
          </w:tcPr>
          <w:p w14:paraId="6FD0152E">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C5052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577FDA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167BC2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67CEEE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354D8C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44176D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right w:val="single" w:color="000000" w:sz="8" w:space="0"/>
            </w:tcBorders>
            <w:vMerge w:val="continue"/>
            <w:textDirection w:val="lrTb"/>
            <w:noWrap w:val="false"/>
          </w:tcPr>
          <w:p w14:paraId="548FD2B2">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1AAF6B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5C9565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1E0F627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14CFA8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46.588.235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0232AC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52.000.000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7B4BEF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44.000.000 </w:t>
            </w:r>
            <w:r/>
          </w:p>
        </w:tc>
      </w:tr>
      <w:tr>
        <w:trPr>
          <w:trHeight w:val="20"/>
        </w:trPr>
        <w:tc>
          <w:tcPr>
            <w:tcBorders>
              <w:left w:val="single" w:color="000000" w:sz="8" w:space="0"/>
              <w:right w:val="single" w:color="000000" w:sz="8" w:space="0"/>
            </w:tcBorders>
            <w:tcMar>
              <w:left w:w="108" w:type="dxa"/>
              <w:top w:w="0" w:type="dxa"/>
              <w:right w:w="108" w:type="dxa"/>
              <w:bottom w:w="0" w:type="dxa"/>
            </w:tcMar>
            <w:tcW w:w="503" w:type="dxa"/>
            <w:vAlign w:val="center"/>
            <w:vMerge w:val="restart"/>
            <w:textDirection w:val="lrTb"/>
            <w:noWrap w:val="false"/>
          </w:tcPr>
          <w:p w14:paraId="43DF13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C5</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318584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34E60A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06A8DB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12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66FA09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10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CF878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dưới 10</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538F51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trung</w:t>
            </w:r>
            <w:r/>
          </w:p>
        </w:tc>
      </w:tr>
      <w:tr>
        <w:trPr>
          <w:trHeight w:val="20"/>
        </w:trPr>
        <w:tc>
          <w:tcPr>
            <w:tcBorders>
              <w:left w:val="single" w:color="000000" w:sz="8" w:space="0"/>
              <w:right w:val="single" w:color="000000" w:sz="8" w:space="0"/>
            </w:tcBorders>
            <w:vMerge w:val="continue"/>
            <w:textDirection w:val="lrTb"/>
            <w:noWrap w:val="false"/>
          </w:tcPr>
          <w:p w14:paraId="3ACE2035">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97C2C1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4974D7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3D492B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6A8E40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F4F72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3B85E7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right w:val="single" w:color="000000" w:sz="8" w:space="0"/>
            </w:tcBorders>
            <w:vMerge w:val="continue"/>
            <w:textDirection w:val="lrTb"/>
            <w:noWrap w:val="false"/>
          </w:tcPr>
          <w:p w14:paraId="12AC9FD9">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40185D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529185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31B6F4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03BEF7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1CC904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36E30F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right w:val="single" w:color="000000" w:sz="8" w:space="0"/>
            </w:tcBorders>
            <w:vMerge w:val="continue"/>
            <w:textDirection w:val="lrTb"/>
            <w:noWrap w:val="false"/>
          </w:tcPr>
          <w:p w14:paraId="1549BF2C">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3D45B0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12249A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5B0DF6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7D505D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46.588.235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3CAD12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52.000.000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09FE79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44.000.000 </w:t>
            </w:r>
            <w:r/>
          </w:p>
        </w:tc>
      </w:tr>
      <w:tr>
        <w:trPr>
          <w:trHeight w:val="20"/>
        </w:trPr>
        <w:tc>
          <w:tcPr>
            <w:tcBorders>
              <w:left w:val="single" w:color="000000" w:sz="8" w:space="0"/>
              <w:right w:val="single" w:color="000000" w:sz="8" w:space="0"/>
            </w:tcBorders>
            <w:tcMar>
              <w:left w:w="108" w:type="dxa"/>
              <w:top w:w="0" w:type="dxa"/>
              <w:right w:w="108" w:type="dxa"/>
              <w:bottom w:w="0" w:type="dxa"/>
            </w:tcMar>
            <w:tcW w:w="503" w:type="dxa"/>
            <w:vAlign w:val="center"/>
            <w:vMerge w:val="restart"/>
            <w:textDirection w:val="lrTb"/>
            <w:noWrap w:val="false"/>
          </w:tcPr>
          <w:p w14:paraId="389D5D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C6</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14:paraId="0AF059E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Tòa nhà</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77453BE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5C98A2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Tòa Viwaseen Tower Tố Hữu</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3B3464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Tòa Viwaseen Tower Tố Hữu</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73A7B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Tòa Viwaseen Tower Tố Hữu</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1372D3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Tòa Viwaseen Tower Tố Hữu</w:t>
            </w:r>
            <w:r/>
          </w:p>
        </w:tc>
      </w:tr>
      <w:tr>
        <w:trPr>
          <w:trHeight w:val="20"/>
        </w:trPr>
        <w:tc>
          <w:tcPr>
            <w:tcBorders>
              <w:left w:val="single" w:color="000000" w:sz="8" w:space="0"/>
              <w:right w:val="single" w:color="000000" w:sz="8" w:space="0"/>
            </w:tcBorders>
            <w:vMerge w:val="continue"/>
            <w:textDirection w:val="lrTb"/>
            <w:noWrap w:val="false"/>
          </w:tcPr>
          <w:p w14:paraId="77026CA4">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4C5C03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65980A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04A020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0F3030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1F434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0C6374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right w:val="single" w:color="000000" w:sz="8" w:space="0"/>
            </w:tcBorders>
            <w:vMerge w:val="continue"/>
            <w:textDirection w:val="lrTb"/>
            <w:noWrap w:val="false"/>
          </w:tcPr>
          <w:p w14:paraId="70E6C869">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0A5A45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37DF31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7BE3C5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6E2612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40976A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74CFC0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right w:val="single" w:color="000000" w:sz="8" w:space="0"/>
            </w:tcBorders>
            <w:vMerge w:val="continue"/>
            <w:textDirection w:val="lrTb"/>
            <w:noWrap w:val="false"/>
          </w:tcPr>
          <w:p w14:paraId="133BBE60">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2FD7DC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69EBB4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095C7D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1FE216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46.588.235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532958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52.000.000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0C3BE6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44.000.000 </w:t>
            </w:r>
            <w:r/>
          </w:p>
        </w:tc>
      </w:tr>
      <w:tr>
        <w:trPr>
          <w:trHeight w:val="20"/>
        </w:trPr>
        <w:tc>
          <w:tcPr>
            <w:tcBorders>
              <w:left w:val="single" w:color="000000" w:sz="8" w:space="0"/>
              <w:right w:val="single" w:color="000000" w:sz="8" w:space="0"/>
            </w:tcBorders>
            <w:tcMar>
              <w:left w:w="108" w:type="dxa"/>
              <w:top w:w="0" w:type="dxa"/>
              <w:right w:w="108" w:type="dxa"/>
              <w:bottom w:w="0" w:type="dxa"/>
            </w:tcMar>
            <w:tcW w:w="503" w:type="dxa"/>
            <w:vAlign w:val="center"/>
            <w:vMerge w:val="restart"/>
            <w:textDirection w:val="lrTb"/>
            <w:noWrap w:val="false"/>
          </w:tcPr>
          <w:p w14:paraId="0BE48D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C7</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7623D1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Yếu tô phòng thủy</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774F189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76C9C5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nằm đối điện bốt điện, sát cạnh có nhà vệ sinh chung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79E682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không có</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14679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không có</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5BFB3B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không có</w:t>
            </w:r>
            <w:r/>
          </w:p>
        </w:tc>
      </w:tr>
      <w:tr>
        <w:trPr>
          <w:trHeight w:val="20"/>
        </w:trPr>
        <w:tc>
          <w:tcPr>
            <w:tcBorders>
              <w:left w:val="single" w:color="000000" w:sz="8" w:space="0"/>
              <w:right w:val="single" w:color="000000" w:sz="8" w:space="0"/>
            </w:tcBorders>
            <w:vMerge w:val="continue"/>
            <w:textDirection w:val="lrTb"/>
            <w:noWrap w:val="false"/>
          </w:tcPr>
          <w:p w14:paraId="6D6D1F94">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938B84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23782F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7EDE26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4F5350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62E97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-25,00%</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6A22AB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-25,00%</w:t>
            </w:r>
            <w:r/>
          </w:p>
        </w:tc>
      </w:tr>
      <w:tr>
        <w:trPr>
          <w:trHeight w:val="20"/>
        </w:trPr>
        <w:tc>
          <w:tcPr>
            <w:tcBorders>
              <w:left w:val="single" w:color="000000" w:sz="8" w:space="0"/>
              <w:right w:val="single" w:color="000000" w:sz="8" w:space="0"/>
            </w:tcBorders>
            <w:vMerge w:val="continue"/>
            <w:textDirection w:val="lrTb"/>
            <w:noWrap w:val="false"/>
          </w:tcPr>
          <w:p w14:paraId="602D4384">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99A2C9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4AB3D5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3FB1A4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436F61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-11.647.059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3221E0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-13.000.000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2CA7E8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-10.000.000 </w:t>
            </w:r>
            <w:r/>
          </w:p>
        </w:tc>
      </w:tr>
      <w:tr>
        <w:trPr>
          <w:trHeight w:val="20"/>
        </w:trPr>
        <w:tc>
          <w:tcPr>
            <w:tcBorders>
              <w:left w:val="single" w:color="000000" w:sz="8" w:space="0"/>
              <w:right w:val="single" w:color="000000" w:sz="8" w:space="0"/>
            </w:tcBorders>
            <w:vMerge w:val="continue"/>
            <w:textDirection w:val="lrTb"/>
            <w:noWrap w:val="false"/>
          </w:tcPr>
          <w:p w14:paraId="5742F354">
            <w:pPr>
              <w:pBdr/>
              <w:spacing/>
              <w:ind/>
              <w:rPr/>
            </w:pPr>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B477DE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6FC75D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004FFA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495819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34.941.176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7AD278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39.000.000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5852C9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34.000.000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3" w:type="dxa"/>
            <w:vAlign w:val="center"/>
            <w:textDirection w:val="lrTb"/>
            <w:noWrap/>
          </w:tcPr>
          <w:p w14:paraId="4DE9C9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D</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14:paraId="7404795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Mức giá chỉ dẫn </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01C638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Đồng/m</w:t>
            </w:r>
            <w:r>
              <w:rPr>
                <w:rFonts w:ascii="Times New Roman" w:hAnsi="Times New Roman" w:eastAsia="Times New Roman" w:cs="Times New Roman"/>
                <w:b/>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42FF7A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68B61E97">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2"/>
              </w:rPr>
              <w:t xml:space="preserve">34.941.176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4855BC6">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2"/>
              </w:rPr>
              <w:t xml:space="preserve">39.000.000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7FC7E06A">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2"/>
              </w:rPr>
              <w:t xml:space="preserve">34.000.000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3" w:type="dxa"/>
            <w:vAlign w:val="center"/>
            <w:textDirection w:val="lrTb"/>
            <w:noWrap/>
          </w:tcPr>
          <w:p w14:paraId="2D1216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D1</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AA47ED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trung bình </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66F2B0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7EF5A4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5087" w:type="dxa"/>
            <w:vAlign w:val="center"/>
            <w:textDirection w:val="lrTb"/>
            <w:noWrap w:val="false"/>
          </w:tcPr>
          <w:p w14:paraId="549195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35.980.392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3" w:type="dxa"/>
            <w:vAlign w:val="center"/>
            <w:textDirection w:val="lrTb"/>
            <w:noWrap/>
          </w:tcPr>
          <w:p w14:paraId="7582C1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0C76D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Mức độ chênh lệch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09E2FD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6CA1B6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17EC0C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0D24F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8,4%</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36A5AF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3" w:type="dxa"/>
            <w:vAlign w:val="center"/>
            <w:textDirection w:val="lrTb"/>
            <w:noWrap/>
          </w:tcPr>
          <w:p w14:paraId="15D4BE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E</w:t>
            </w:r>
            <w:r/>
          </w:p>
        </w:tc>
        <w:tc>
          <w:tcPr>
            <w:gridSpan w:val="3"/>
            <w:tcBorders>
              <w:bottom w:val="single" w:color="000000" w:sz="8" w:space="0"/>
              <w:right w:val="single" w:color="000000" w:sz="8" w:space="0"/>
            </w:tcBorders>
            <w:tcMar>
              <w:left w:w="108" w:type="dxa"/>
              <w:top w:w="0" w:type="dxa"/>
              <w:right w:w="108" w:type="dxa"/>
              <w:bottom w:w="0" w:type="dxa"/>
            </w:tcMar>
            <w:tcW w:w="4229" w:type="dxa"/>
            <w:vAlign w:val="center"/>
            <w:textDirection w:val="lrTb"/>
            <w:noWrap/>
          </w:tcPr>
          <w:p w14:paraId="20D21A7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3719E5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0EBBC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63E401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3" w:type="dxa"/>
            <w:vAlign w:val="center"/>
            <w:textDirection w:val="lrTb"/>
            <w:noWrap/>
          </w:tcPr>
          <w:p w14:paraId="3BE326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E1</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813B5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Tổng giá trị điều chỉnh gộp</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0164BE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6A7357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492E27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11.647.059</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1DF57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13.000.000</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val="false"/>
          </w:tcPr>
          <w:p w14:paraId="3D4FE2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3" w:type="dxa"/>
            <w:vAlign w:val="center"/>
            <w:textDirection w:val="lrTb"/>
            <w:noWrap/>
          </w:tcPr>
          <w:p w14:paraId="1501FC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BBD955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Tổng số lần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7F5A57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Lần</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6ECE74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183101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526CF8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3DDA40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3" w:type="dxa"/>
            <w:vAlign w:val="center"/>
            <w:textDirection w:val="lrTb"/>
            <w:noWrap/>
          </w:tcPr>
          <w:p w14:paraId="23BBE9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E3</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3F90F5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Biên độ điều chỉnh</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val="false"/>
          </w:tcPr>
          <w:p w14:paraId="326A8C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14:paraId="7AAAD1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487662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1833B1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408BE8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3" w:type="dxa"/>
            <w:vAlign w:val="center"/>
            <w:textDirection w:val="lrTb"/>
            <w:noWrap/>
          </w:tcPr>
          <w:p w14:paraId="799B08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E4</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A56256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Tổng giá trị điều chỉnh thuần </w:t>
            </w:r>
            <w:r/>
          </w:p>
        </w:tc>
        <w:tc>
          <w:tcPr>
            <w:tcBorders>
              <w:bottom w:val="single" w:color="000000" w:sz="8" w:space="0"/>
              <w:right w:val="single" w:color="000000" w:sz="8" w:space="0"/>
            </w:tcBorders>
            <w:tcMar>
              <w:left w:w="108" w:type="dxa"/>
              <w:top w:w="0" w:type="dxa"/>
              <w:right w:w="108" w:type="dxa"/>
              <w:bottom w:w="0" w:type="dxa"/>
            </w:tcMar>
            <w:tcW w:w="1003" w:type="dxa"/>
            <w:vAlign w:val="center"/>
            <w:textDirection w:val="lrTb"/>
            <w:noWrap/>
          </w:tcPr>
          <w:p w14:paraId="45BE67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4593BF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14:paraId="07C167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(11.647.059)</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6147A5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(13.000.000)</w:t>
            </w:r>
            <w:r/>
          </w:p>
        </w:tc>
        <w:tc>
          <w:tcPr>
            <w:tcBorders>
              <w:bottom w:val="single" w:color="000000" w:sz="8" w:space="0"/>
              <w:right w:val="single" w:color="000000" w:sz="8" w:space="0"/>
            </w:tcBorders>
            <w:tcMar>
              <w:left w:w="108" w:type="dxa"/>
              <w:top w:w="0" w:type="dxa"/>
              <w:right w:w="108" w:type="dxa"/>
              <w:bottom w:w="0" w:type="dxa"/>
            </w:tcMar>
            <w:tcW w:w="1719" w:type="dxa"/>
            <w:vAlign w:val="center"/>
            <w:textDirection w:val="lrTb"/>
            <w:noWrap/>
          </w:tcPr>
          <w:p w14:paraId="698E25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(6.000.000)</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-2,9</w:t>
      </w:r>
      <w:r>
        <w:t xml:space="preserve">% đến</w:t>
      </w:r>
      <w:r>
        <w:t xml:space="preserve"> </w:t>
      </w:r>
      <w:r>
        <w:t xml:space="preserve"> </w:t>
      </w:r>
      <w:r>
        <w:t xml:space="preserve">8,4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34.941.176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11.649.388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39.000.000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12.998.700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34.000.000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11.332.200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35.980.288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36.000.000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36.000.000</w:t>
      </w:r>
      <w:r>
        <w:rPr>
          <w:b/>
          <w:bCs/>
          <w:color w:val="000000" w:themeColor="text1"/>
        </w:rPr>
        <w:t xml:space="preserve"> </w:t>
      </w:r>
      <w:r>
        <w:rPr>
          <w:b/>
          <w:bCs/>
        </w:rPr>
        <w:t xml:space="preserve">đồng/m².</w:t>
      </w:r>
      <w:r>
        <w:rPr>
          <w:b/>
          <w:bCs/>
        </w:rPr>
      </w:r>
      <w:r>
        <w:rPr>
          <w:b/>
          <w:bCs/>
        </w:rPr>
      </w:r>
    </w:p>
    <w:p w14:paraId="4B506B03" w14:textId="49B8E0F8">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1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376"/>
        <w:gridCol w:w="1869"/>
        <w:gridCol w:w="2646"/>
        <w:gridCol w:w="2229"/>
      </w:tblGrid>
      <w:tr>
        <w:trPr>
          <w:trHeight w:val="20"/>
        </w:trPr>
        <w:tc>
          <w:tcPr>
            <w:shd w:val="clear" w:color="000000" w:fill="ffffff"/>
            <w:tcBorders/>
            <w:tcW w:w="692" w:type="dxa"/>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91" w:type="dxa"/>
            <w:vAlign w:val="center"/>
            <w:textDirection w:val="lrTb"/>
            <w:noWrap w:val="false"/>
          </w:tcPr>
          <w:p w14:paraId="63CEA5B0" w14:textId="66193F8E">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Sàn văn phòng số 1206, thuộc  Tòa Viwaseen Tower Tố Hữu có địa chỉ: Dự án tổ hợp nhà ở để bán kết hợp văn phòng và Dịch vụ thương mại (VIWASEEN TRUNG VĂN), số 48 Tô Hiệu, phường Trung Văn, quận Nam Từ Liêm (nay là phường Thanh Xuân), thành phố Hà Nội., the</w:t>
            </w:r>
            <w:r>
              <w:rPr>
                <w:rFonts w:ascii="Times New Roman" w:hAnsi="Times New Roman" w:eastAsia="Times New Roman" w:cs="Times New Roman"/>
                <w:b/>
                <w:bCs/>
                <w:color w:val="000000"/>
                <w:sz w:val="24"/>
              </w:rPr>
              <w:t xml:space="preserve">o Giấy chứng nhận Quyền sử dụng đất, quyền sở hữu nhà ở và tài sản khác gắn liền với đất số: DD 418264, số vào sổ cấp GCN: CS 50298 do Sở tài nguyên và Môi trường thành phố Hà Nội cấp ngày 10/8/2021; Chủ sở hữu căn hộ chung cư là Ông Hà Văn Minh và Bà Cao </w:t>
            </w:r>
            <w:r>
              <w:rPr>
                <w:rFonts w:ascii="Times New Roman" w:hAnsi="Times New Roman" w:eastAsia="Times New Roman" w:cs="Times New Roman"/>
                <w:b/>
                <w:bCs/>
                <w:color w:val="000000"/>
                <w:sz w:val="24"/>
              </w:rPr>
              <w:t xml:space="preserve">Thị Thu</w:t>
            </w:r>
            <w:r>
              <w:rPr>
                <w:b/>
                <w:bCs/>
              </w:rPr>
              <w:t xml:space="preserve">.</w:t>
            </w:r>
            <w:r>
              <w:rPr>
                <w:b/>
                <w:bCs/>
              </w:rPr>
            </w:r>
            <w:r>
              <w:rPr>
                <w:b/>
                <w:bCs/>
              </w:rPr>
            </w:r>
          </w:p>
        </w:tc>
        <w:tc>
          <w:tcPr>
            <w:shd w:val="clear" w:color="000000" w:fill="ffffff"/>
            <w:tcBorders/>
            <w:tcW w:w="2229" w:type="dxa"/>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2376" w:type="dxa"/>
            <w:vAlign w:val="center"/>
            <w:textDirection w:val="lrTb"/>
            <w:noWrap w:val="false"/>
          </w:tcPr>
          <w:p w14:paraId="5AC2C24C" w14:textId="152DBF60">
            <w:pPr>
              <w:pBdr/>
              <w:spacing w:after="40" w:before="40" w:line="288" w:lineRule="auto"/>
              <w:ind/>
              <w:rPr/>
            </w:pPr>
            <w:r>
              <w:rPr>
                <w:b/>
                <w:bCs/>
              </w:rPr>
            </w:r>
            <w:r>
              <w:rPr>
                <w:rFonts w:ascii="Times New Roman" w:hAnsi="Times New Roman" w:eastAsia="Times New Roman" w:cs="Times New Roman"/>
                <w:color w:val="000000"/>
                <w:sz w:val="24"/>
              </w:rPr>
              <w:t xml:space="preserve">Sàn văn phòng và thương mại dịch vụ</w:t>
            </w:r>
            <w:r>
              <w:rPr>
                <w:b/>
                <w:bCs/>
              </w:rPr>
            </w:r>
            <w:r/>
          </w:p>
        </w:tc>
        <w:tc>
          <w:tcPr>
            <w:tcBorders/>
            <w:tcW w:w="1869" w:type="dxa"/>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164.2</w:t>
            </w:r>
            <w:r>
              <w:rPr>
                <w:color w:val="000000"/>
              </w:rPr>
            </w:r>
            <w:r>
              <w:rPr>
                <w:color w:val="000000"/>
              </w:rPr>
            </w:r>
          </w:p>
        </w:tc>
        <w:tc>
          <w:tcPr>
            <w:shd w:val="clear" w:color="000000" w:fill="ffffff"/>
            <w:tcBorders/>
            <w:tcW w:w="2646" w:type="dxa"/>
            <w:vAlign w:val="center"/>
            <w:textDirection w:val="lrTb"/>
            <w:noWrap w:val="false"/>
          </w:tcPr>
          <w:p w14:paraId="545BA955" w14:textId="00216653">
            <w:pPr>
              <w:pBdr/>
              <w:spacing w:after="40" w:before="40" w:line="288" w:lineRule="auto"/>
              <w:ind/>
              <w:jc w:val="center"/>
              <w:rPr/>
            </w:pPr>
            <w:r>
              <w:rPr>
                <w:color w:val="000000" w:themeColor="text1"/>
              </w:rPr>
              <w:t xml:space="preserve">36.000.000</w:t>
            </w:r>
            <w:r/>
          </w:p>
        </w:tc>
        <w:tc>
          <w:tcPr>
            <w:shd w:val="clear" w:color="000000" w:fill="ffffff"/>
            <w:tcBorders/>
            <w:tcW w:w="2229" w:type="dxa"/>
            <w:vAlign w:val="center"/>
            <w:textDirection w:val="lrTb"/>
            <w:noWrap w:val="false"/>
          </w:tcPr>
          <w:p w14:paraId="5B7BF50C" w14:textId="0C3ED0CF">
            <w:pPr>
              <w:pBdr/>
              <w:spacing w:after="40" w:before="40" w:line="288" w:lineRule="auto"/>
              <w:ind/>
              <w:jc w:val="center"/>
              <w:rPr/>
            </w:pPr>
            <w:r>
              <w:rPr>
                <w:color w:val="000000" w:themeColor="text1"/>
              </w:rPr>
              <w:t xml:space="preserve">5.911.200.000</w:t>
            </w:r>
            <w:r/>
          </w:p>
        </w:tc>
      </w:tr>
      <w:tr>
        <w:trPr>
          <w:trHeight w:val="20"/>
        </w:trPr>
        <w:tc>
          <w:tcPr>
            <w:gridSpan w:val="4"/>
            <w:tcBorders/>
            <w:tcW w:w="7582" w:type="dxa"/>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14:paraId="62CD70B8" w14:textId="08625315">
            <w:pPr>
              <w:pBdr/>
              <w:spacing w:after="40" w:before="40" w:line="288" w:lineRule="auto"/>
              <w:ind/>
              <w:jc w:val="center"/>
              <w:rPr>
                <w:b/>
                <w:bCs/>
                <w:color w:val="000000"/>
              </w:rPr>
            </w:pPr>
            <w:r>
              <w:t xml:space="preserve">5.911.200.000</w:t>
            </w:r>
            <w:r>
              <w:rPr>
                <w:b/>
                <w:bCs/>
                <w:color w:val="000000"/>
              </w:rPr>
            </w:r>
            <w:r>
              <w:rPr>
                <w:b/>
                <w:bCs/>
                <w:color w:val="000000"/>
              </w:rPr>
            </w:r>
          </w:p>
        </w:tc>
      </w:tr>
      <w:tr>
        <w:trPr>
          <w:trHeight w:val="20"/>
        </w:trPr>
        <w:tc>
          <w:tcPr>
            <w:gridSpan w:val="4"/>
            <w:tcBorders/>
            <w:tcW w:w="7582" w:type="dxa"/>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14:paraId="6E6272A1" w14:textId="19D69E15">
            <w:pPr>
              <w:pBdr/>
              <w:spacing w:after="40" w:before="40" w:line="288" w:lineRule="auto"/>
              <w:ind/>
              <w:jc w:val="center"/>
              <w:rPr>
                <w:b/>
                <w:bCs/>
                <w:color w:val="000000"/>
              </w:rPr>
            </w:pPr>
            <w:r>
              <w:rPr>
                <w:b/>
                <w:bCs/>
                <w:color w:val="000000"/>
              </w:rPr>
              <w:t xml:space="preserve">5.911.000.000</w:t>
            </w:r>
            <w:r>
              <w:rPr>
                <w:b/>
                <w:bCs/>
                <w:color w:val="000000"/>
              </w:rPr>
            </w:r>
            <w:r>
              <w:rPr>
                <w:b/>
                <w:bCs/>
                <w:color w:val="000000"/>
              </w:rPr>
            </w:r>
          </w:p>
        </w:tc>
      </w:tr>
      <w:tr>
        <w:trPr>
          <w:trHeight w:val="20"/>
        </w:trPr>
        <w:tc>
          <w:tcPr>
            <w:gridSpan w:val="5"/>
            <w:tcBorders/>
            <w:tcW w:w="9811" w:type="dxa"/>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chín trăm mười một triệu </w:t>
            </w:r>
            <w:r>
              <w:rPr>
                <w:b/>
                <w:bCs/>
                <w:i/>
                <w:iCs/>
                <w:color w:val="000000"/>
              </w:rPr>
              <w:t xml:space="preserve">./.)</w:t>
            </w:r>
            <w:r>
              <w:rPr>
                <w:b/>
                <w:bCs/>
                <w:i/>
                <w:iCs/>
                <w:color w:val="000000"/>
              </w:rPr>
            </w:r>
            <w:r>
              <w:rPr>
                <w:b/>
                <w:bCs/>
                <w:i/>
                <w:iCs/>
                <w:color w:val="000000"/>
              </w:rPr>
            </w:r>
          </w:p>
        </w:tc>
      </w:tr>
    </w:tbl>
    <w:p w14:paraId="187E2E91" w14:textId="56B58432">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275/2025/1703/VFI-CT.44.A</w:t>
      </w:r>
      <w:r>
        <w:rPr>
          <w:color w:val="ff0000"/>
          <w:lang w:val="vi-VN"/>
        </w:rPr>
        <w:t xml:space="preserve"> </w:t>
      </w:r>
      <w:r>
        <w:rPr>
          <w:color w:val="000000" w:themeColor="text1"/>
        </w:rPr>
        <w:t xml:space="preserve">ngày 1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2838A8CA" w14:textId="77777777">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275/2025/1703/VFI-BC.44.A</w:t>
      </w:r>
      <w:r>
        <w:rPr>
          <w:i/>
          <w:lang w:val="pt-BR"/>
        </w:rPr>
        <w:t xml:space="preserve"> </w:t>
      </w:r>
      <w:r>
        <w:rPr>
          <w:i/>
          <w:lang w:val="pt-BR"/>
        </w:rPr>
        <w:t xml:space="preserve">1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05"/>
        <w:gridCol w:w="4820"/>
      </w:tblGrid>
      <w:tr>
        <w:trPr/>
        <w:tc>
          <w:tcPr>
            <w:tcBorders/>
            <w:tcW w:w="4705"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113028" cy="281737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49352" name=""/>
                              <pic:cNvPicPr>
                                <a:picLocks noChangeAspect="1"/>
                              </pic:cNvPicPr>
                              <pic:nvPr/>
                            </pic:nvPicPr>
                            <pic:blipFill rotWithShape="1">
                              <a:blip r:embed="rId19"/>
                              <a:stretch/>
                            </pic:blipFill>
                            <pic:spPr bwMode="auto">
                              <a:xfrm flipH="0" flipV="0">
                                <a:off x="0" y="0"/>
                                <a:ext cx="2113027" cy="28173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6.38pt;height:221.8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820"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085346" cy="278046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26867" name=""/>
                              <pic:cNvPicPr>
                                <a:picLocks noChangeAspect="1"/>
                              </pic:cNvPicPr>
                              <pic:nvPr/>
                            </pic:nvPicPr>
                            <pic:blipFill rotWithShape="1">
                              <a:blip r:embed="rId20"/>
                              <a:stretch/>
                            </pic:blipFill>
                            <pic:spPr bwMode="auto">
                              <a:xfrm flipH="0" flipV="0">
                                <a:off x="0" y="0"/>
                                <a:ext cx="2085345" cy="27804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4.20pt;height:218.93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05"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32397" cy="270986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02889" name=""/>
                              <pic:cNvPicPr>
                                <a:picLocks noChangeAspect="1"/>
                              </pic:cNvPicPr>
                              <pic:nvPr/>
                            </pic:nvPicPr>
                            <pic:blipFill rotWithShape="1">
                              <a:blip r:embed="rId21"/>
                              <a:stretch/>
                            </pic:blipFill>
                            <pic:spPr bwMode="auto">
                              <a:xfrm flipH="0" flipV="0">
                                <a:off x="0" y="0"/>
                                <a:ext cx="2032396" cy="27098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60.03pt;height:213.3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820"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67245" cy="229803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78798" name=""/>
                              <pic:cNvPicPr>
                                <a:picLocks noChangeAspect="1"/>
                              </pic:cNvPicPr>
                              <pic:nvPr/>
                            </pic:nvPicPr>
                            <pic:blipFill rotWithShape="1">
                              <a:blip r:embed="rId22"/>
                              <a:stretch/>
                            </pic:blipFill>
                            <pic:spPr bwMode="auto">
                              <a:xfrm flipH="0" flipV="0">
                                <a:off x="0" y="0"/>
                                <a:ext cx="3067245" cy="22980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1.52pt;height:180.9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05" w:type="dxa"/>
            <w:vAlign w:val="center"/>
            <w:textDirection w:val="lrTb"/>
            <w:noWrap w:val="false"/>
          </w:tcPr>
          <w:p w14:paraId="5AC0874D" w14:textId="15ABBD8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436405" cy="257730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262067" name=""/>
                              <pic:cNvPicPr>
                                <a:picLocks noChangeAspect="1"/>
                              </pic:cNvPicPr>
                              <pic:nvPr/>
                            </pic:nvPicPr>
                            <pic:blipFill rotWithShape="1">
                              <a:blip r:embed="rId23"/>
                              <a:stretch/>
                            </pic:blipFill>
                            <pic:spPr bwMode="auto">
                              <a:xfrm flipH="0" flipV="0">
                                <a:off x="0" y="0"/>
                                <a:ext cx="3436405" cy="25773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70.58pt;height:202.9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820" w:type="dxa"/>
            <w:vAlign w:val="center"/>
            <w:textDirection w:val="lrTb"/>
            <w:noWrap w:val="false"/>
          </w:tcPr>
          <w:p w14:paraId="27138059" w14:textId="68BD911C">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525079" cy="264104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60647" name=""/>
                              <pic:cNvPicPr>
                                <a:picLocks noChangeAspect="1"/>
                              </pic:cNvPicPr>
                              <pic:nvPr/>
                            </pic:nvPicPr>
                            <pic:blipFill rotWithShape="1">
                              <a:blip r:embed="rId24"/>
                              <a:stretch/>
                            </pic:blipFill>
                            <pic:spPr bwMode="auto">
                              <a:xfrm flipH="0" flipV="0">
                                <a:off x="0" y="0"/>
                                <a:ext cx="3525078" cy="26410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77.57pt;height:207.96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jc w:val="center"/>
        <w:rPr>
          <w:highlight w:val="none"/>
        </w:rPr>
      </w:pPr>
      <w:r>
        <w:t xml:space="preserve">PHÁP LÝ</w:t>
      </w:r>
      <w:r>
        <w:rPr>
          <w:highlight w:val="none"/>
        </w:rPr>
      </w:r>
    </w:p>
    <w:p w14:paraId="2D88C7BC">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6048375" cy="412432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77548" name=""/>
                        <pic:cNvPicPr>
                          <a:picLocks noChangeAspect="1"/>
                        </pic:cNvPicPr>
                        <pic:nvPr/>
                      </pic:nvPicPr>
                      <pic:blipFill rotWithShape="1">
                        <a:blip r:embed="rId25"/>
                        <a:stretch/>
                      </pic:blipFill>
                      <pic:spPr bwMode="auto">
                        <a:xfrm>
                          <a:off x="0" y="0"/>
                          <a:ext cx="6048374" cy="4124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24.75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14:paraId="37431A3C">
      <w:pPr>
        <w:pBdr/>
        <w:spacing/>
        <w:ind/>
        <w:jc w:val="center"/>
        <w:rPr/>
      </w:pPr>
      <w:r>
        <w:rPr>
          <w:highlight w:val="none"/>
        </w:rPr>
      </w:r>
      <w:r>
        <mc:AlternateContent>
          <mc:Choice Requires="wpg">
            <w:drawing>
              <wp:inline xmlns:wp="http://schemas.openxmlformats.org/drawingml/2006/wordprocessingDrawing" distT="0" distB="0" distL="0" distR="0">
                <wp:extent cx="6048375" cy="423862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15858" name=""/>
                        <pic:cNvPicPr>
                          <a:picLocks noChangeAspect="1"/>
                        </pic:cNvPicPr>
                        <pic:nvPr/>
                      </pic:nvPicPr>
                      <pic:blipFill rotWithShape="1">
                        <a:blip r:embed="rId26"/>
                        <a:stretch/>
                      </pic:blipFill>
                      <pic:spPr bwMode="auto">
                        <a:xfrm>
                          <a:off x="0" y="0"/>
                          <a:ext cx="6048374" cy="4238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3.75pt;mso-wrap-distance-left:0.00pt;mso-wrap-distance-top:0.00pt;mso-wrap-distance-right:0.00pt;mso-wrap-distance-bottom:0.00pt;z-index:1;" stroked="false">
                <v:imagedata r:id="rId26" o:title=""/>
                <o:lock v:ext="edit" rotation="t"/>
              </v:shape>
            </w:pict>
          </mc:Fallback>
        </mc:AlternateContent>
      </w:r>
      <w:r>
        <w:rPr>
          <w:highlight w:val="none"/>
        </w:r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275/2025/1703/VFI-BC.44.A</w:t>
      </w:r>
      <w:r>
        <w:rPr>
          <w:i/>
          <w:lang w:val="pt-BR"/>
        </w:rPr>
        <w:t xml:space="preserve"> </w:t>
      </w:r>
      <w:r>
        <w:rPr>
          <w:i/>
          <w:lang w:val="pt-BR"/>
        </w:rPr>
        <w:t xml:space="preserve">1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244" w:type="dxa"/>
        <w:tblBorders/>
        <w:tblLayout w:type="fixed"/>
        <w:tblLook w:val="04A0" w:firstRow="1" w:lastRow="0" w:firstColumn="1" w:lastColumn="0" w:noHBand="0" w:noVBand="1"/>
      </w:tblPr>
      <w:tblGrid>
        <w:gridCol w:w="632"/>
        <w:gridCol w:w="3793"/>
        <w:gridCol w:w="4819"/>
        <w:gridCol w:w="216"/>
      </w:tblGrid>
      <w:tr>
        <w:trPr>
          <w:gridAfter w:val="1"/>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7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819"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11E48A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04DA18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30BDD9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https://alonhadat.com.vn/san-thuong-mai-van-phong-cao-cap-viwaseen-48-to-huu-sieu-dep-dong-tien-tot-170m-9-9-ty-16934322.html</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CC03F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4E09086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3B07CA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9.900.000.000</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83703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36BA13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 thành công</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58D486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61%</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19E6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30171A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20042C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6.039.000.000</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F686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130CFAE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498AF2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B34B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695C2FC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761D9B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11/2025</w:t>
            </w:r>
            <w:r/>
          </w:p>
        </w:tc>
      </w:tr>
      <w:tr>
        <w:trPr>
          <w:gridAfter w:val="1"/>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43B04B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shd w:val="clear" w:color="000000" w:fill="ffffff"/>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61C835C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7D1CBB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44A96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1FE691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5BF2FC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82DB2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1C64777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734CB6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BC376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03B7B1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599993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D2D1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6891B57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4DDDBB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10</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B3782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7650685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Tòa nhà</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678842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Tòa Viwaseen Tower Tố Hữu</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D05E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1D4FBF2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4B1C20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170,0</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E4D6E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76DD6A2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cửa</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29B5F1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Tây Bắc</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E635C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10DF5DB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392AFD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A422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33B486F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ban công - lô gia</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4319A7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98364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68341BF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4F8723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Đông Nam, nhìn ra Công Viên Hồ Thiên Nga</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3EEE1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49627C4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03A951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44AB7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29E5543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386BC0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Sử dụng để ở</w:t>
            </w:r>
            <w:r/>
          </w:p>
        </w:tc>
      </w:tr>
      <w:tr>
        <w:trPr>
          <w:gridAfter w:val="1"/>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5D72F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shd w:val="clear" w:color="auto" w:fill="auto"/>
            <w:tcBorders>
              <w:top w:val="none" w:color="000000" w:sz="4" w:space="0"/>
              <w:left w:val="none" w:color="000000" w:sz="4" w:space="0"/>
              <w:bottom w:val="single" w:color="auto" w:sz="4" w:space="0"/>
              <w:right w:val="single" w:color="auto" w:sz="4" w:space="0"/>
            </w:tcBorders>
            <w:tcW w:w="3793" w:type="dxa"/>
            <w:vAlign w:val="center"/>
            <w:textDirection w:val="lrTb"/>
            <w:noWrap w:val="false"/>
          </w:tcPr>
          <w:p w14:paraId="53E21A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w:t>
            </w: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486CA8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được đầu tư đồng bộ, hoàn thiện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1C39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gridSpan w:val="2"/>
            <w:shd w:val="clear" w:color="auto" w:fill="auto"/>
            <w:tcBorders>
              <w:top w:val="none" w:color="000000" w:sz="4" w:space="0"/>
              <w:left w:val="none" w:color="000000" w:sz="4" w:space="0"/>
              <w:bottom w:val="single" w:color="auto" w:sz="4" w:space="0"/>
              <w:right w:val="single" w:color="auto" w:sz="4" w:space="0"/>
            </w:tcBorders>
            <w:tcW w:w="8612" w:type="dxa"/>
            <w:vAlign w:val="center"/>
            <w:textDirection w:val="lrTb"/>
            <w:noWrap w:val="false"/>
          </w:tcPr>
          <w:p w14:paraId="51455D5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An ninh xã hội</w:t>
            </w:r>
            <w:r/>
          </w:p>
        </w:tc>
        <w:tc>
          <w:tcPr>
            <w:tcBorders>
              <w:bottom w:val="single" w:color="000000" w:sz="8" w:space="0"/>
              <w:right w:val="single" w:color="000000" w:sz="8" w:space="0"/>
            </w:tcBorders>
            <w:tcMar>
              <w:left w:w="108" w:type="dxa"/>
              <w:top w:w="0" w:type="dxa"/>
              <w:right w:w="108" w:type="dxa"/>
              <w:bottom w:w="0" w:type="dxa"/>
            </w:tcMar>
            <w:tcW w:w="216" w:type="dxa"/>
            <w:vAlign w:val="center"/>
            <w:textDirection w:val="lrTb"/>
            <w:noWrap w:val="false"/>
          </w:tcPr>
          <w:p w14:paraId="7588FB9B">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sz w:val="24"/>
              </w:rPr>
            </w:r>
            <w:r>
              <w:rPr>
                <w:rFonts w:ascii="Times New Roman" w:hAnsi="Times New Roman" w:eastAsia="Times New Roman" w:cs="Times New Roman"/>
                <w:sz w:val="24"/>
              </w:rPr>
            </w:r>
          </w:p>
        </w:tc>
      </w:tr>
    </w:tbl>
    <w:p w14:paraId="52FCCDEC" w14:textId="108B65E5">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5410200" cy="30480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10758" name=""/>
                        <pic:cNvPicPr>
                          <a:picLocks noChangeAspect="1"/>
                        </pic:cNvPicPr>
                        <pic:nvPr/>
                      </pic:nvPicPr>
                      <pic:blipFill rotWithShape="1">
                        <a:blip r:embed="rId27"/>
                        <a:stretch/>
                      </pic:blipFill>
                      <pic:spPr bwMode="auto">
                        <a:xfrm>
                          <a:off x="0" y="0"/>
                          <a:ext cx="5410199" cy="3047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26.00pt;height:240.00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p w14:paraId="006640D3">
      <w:pPr>
        <w:pBdr/>
        <w:spacing w:after="200" w:line="276" w:lineRule="auto"/>
        <w:ind/>
        <w:rPr>
          <w:b/>
          <w:bCs/>
          <w:lang w:val="pt-BR"/>
        </w:rPr>
      </w:pPr>
      <w:r>
        <w:rPr>
          <w:b/>
          <w:bCs/>
          <w:iCs/>
          <w:highlight w:val="none"/>
          <w:lang w:val="pt-BR"/>
        </w:rPr>
      </w:r>
      <w:r>
        <w:rPr>
          <w:b/>
          <w:bCs/>
          <w:iCs/>
          <w:highlight w:val="none"/>
          <w:lang w:val="pt-BR"/>
        </w:rPr>
      </w:r>
      <w:r>
        <w:rPr>
          <w:b/>
          <w:bCs/>
          <w:lang w:val="pt-BR"/>
        </w:rPr>
      </w:r>
    </w:p>
    <w:p w14:paraId="26B4769F" w14:textId="77777777">
      <w:pPr>
        <w:pBdr/>
        <w:spacing w:after="200" w:line="276" w:lineRule="auto"/>
        <w:ind/>
        <w:jc w:val="center"/>
        <w:rPr>
          <w:b/>
          <w:bCs/>
          <w:iCs/>
          <w:highlight w:val="none"/>
          <w:lang w:val="pt-BR"/>
        </w:rPr>
      </w:pPr>
      <w:r>
        <w:rPr>
          <w:b/>
          <w:bCs/>
          <w:iCs/>
          <w:lang w:val="pt-BR"/>
        </w:rPr>
      </w:r>
      <w:r>
        <w:rPr>
          <w:b/>
          <w:bCs/>
          <w:iCs/>
          <w:lang w:val="pt-BR"/>
        </w:rPr>
        <w:t xml:space="preserve">TSSS2</w:t>
      </w:r>
      <w:r>
        <w:rPr>
          <w:b/>
          <w:bCs/>
          <w:iCs/>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2F5F93C6">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2E1B32B">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C660F9">
            <w:pPr>
              <w:pBdr/>
              <w:spacing w:after="0" w:before="0" w:line="240" w:lineRule="auto"/>
              <w:ind/>
              <w:jc w:val="center"/>
              <w:rPr/>
            </w:pPr>
            <w:r>
              <w:rPr>
                <w:rFonts w:ascii="Times New Roman" w:hAnsi="Times New Roman" w:eastAsia="Times New Roman" w:cs="Times New Roman"/>
                <w:color w:val="000000"/>
                <w:sz w:val="22"/>
              </w:rPr>
              <w:t xml:space="preserve">https://batdongsan.com.vn/ban-loai-bat-dong-san-khac-duong-to-huu-phuong-trung-van-prj-viwaseen-tower/ban-phong-so-do-trao-tay-a-nha-nam-tu-liem-ha-noi-pr35552041</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1D4366">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0A57E76">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EFCDA0">
            <w:pPr>
              <w:pBdr/>
              <w:spacing w:after="0" w:before="0" w:line="240" w:lineRule="auto"/>
              <w:ind/>
              <w:jc w:val="center"/>
              <w:rPr/>
            </w:pPr>
            <w:r>
              <w:rPr>
                <w:rFonts w:ascii="Times New Roman" w:hAnsi="Times New Roman" w:eastAsia="Times New Roman" w:cs="Times New Roman"/>
                <w:color w:val="000000"/>
                <w:sz w:val="22"/>
              </w:rPr>
              <w:t xml:space="preserve">13.780.000.000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4A87F8C">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7C493D1">
            <w:pPr>
              <w:pBdr/>
              <w:spacing w:after="0" w:before="0" w:line="240" w:lineRule="auto"/>
              <w:ind/>
              <w:rPr/>
            </w:pPr>
            <w:r>
              <w:rPr>
                <w:rFonts w:ascii="Times New Roman" w:hAnsi="Times New Roman" w:eastAsia="Times New Roman" w:cs="Times New Roman"/>
                <w:color w:val="000000"/>
                <w:sz w:val="22"/>
              </w:rPr>
              <w:t xml:space="preserve">Khả năng chuyển nhượng thành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116E04F">
            <w:pPr>
              <w:pBdr/>
              <w:spacing w:after="0" w:before="0" w:line="240" w:lineRule="auto"/>
              <w:ind/>
              <w:jc w:val="center"/>
              <w:rPr/>
            </w:pPr>
            <w:r>
              <w:rPr>
                <w:rFonts w:ascii="Times New Roman" w:hAnsi="Times New Roman" w:eastAsia="Times New Roman" w:cs="Times New Roman"/>
                <w:color w:val="000000"/>
                <w:sz w:val="22"/>
              </w:rPr>
              <w:t xml:space="preserve">80%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8835D">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E596633">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4D5595">
            <w:pPr>
              <w:pBdr/>
              <w:spacing w:after="0" w:before="0" w:line="240" w:lineRule="auto"/>
              <w:ind/>
              <w:jc w:val="center"/>
              <w:rPr/>
            </w:pPr>
            <w:r>
              <w:rPr>
                <w:rFonts w:ascii="Times New Roman" w:hAnsi="Times New Roman" w:eastAsia="Times New Roman" w:cs="Times New Roman"/>
                <w:color w:val="000000"/>
                <w:sz w:val="22"/>
              </w:rPr>
              <w:t xml:space="preserve">11.024.000.000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7CDD178">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197153">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3C1A04">
            <w:pPr>
              <w:pBdr/>
              <w:spacing w:after="0" w:before="0" w:line="240" w:lineRule="auto"/>
              <w:ind/>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5A31A3B">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722C774">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909ABE0">
            <w:pPr>
              <w:pBdr/>
              <w:spacing w:after="0" w:before="0" w:line="240" w:lineRule="auto"/>
              <w:ind/>
              <w:jc w:val="center"/>
              <w:rPr/>
            </w:pPr>
            <w:r>
              <w:rPr>
                <w:rFonts w:ascii="Times New Roman" w:hAnsi="Times New Roman" w:eastAsia="Times New Roman" w:cs="Times New Roman"/>
                <w:color w:val="000000"/>
                <w:sz w:val="22"/>
              </w:rPr>
              <w:t xml:space="preserve">Tháng 11/2025</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A60CBB">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BB8BB2">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A9B3619">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884C17">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0874A90">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049A4BA">
            <w:pPr>
              <w:pBdr/>
              <w:spacing w:after="0" w:before="0" w:line="240" w:lineRule="auto"/>
              <w:ind/>
              <w:jc w:val="center"/>
              <w:rPr/>
            </w:pPr>
            <w:r>
              <w:rPr>
                <w:rFonts w:ascii="Times New Roman" w:hAnsi="Times New Roman" w:eastAsia="Times New Roman" w:cs="Times New Roman"/>
                <w:color w:val="000000"/>
                <w:sz w:val="22"/>
              </w:rPr>
              <w:t xml:space="preserve">Có Giấy chứng nhận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5D529DC">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D2F8E7">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0EDCBC6">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B26F3D">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1271B">
            <w:pPr>
              <w:pBdr/>
              <w:spacing w:after="0" w:before="0" w:line="240" w:lineRule="auto"/>
              <w:ind/>
              <w:rPr/>
            </w:pPr>
            <w:r>
              <w:rPr>
                <w:rFonts w:ascii="Times New Roman" w:hAnsi="Times New Roman" w:eastAsia="Times New Roman" w:cs="Times New Roman"/>
                <w:color w:val="000000"/>
                <w:sz w:val="22"/>
              </w:rPr>
              <w:t xml:space="preserve">Vị trí căn hộ</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781762C">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D4A793">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FFA13CF">
            <w:pPr>
              <w:pBdr/>
              <w:spacing w:after="0" w:before="0" w:line="240" w:lineRule="auto"/>
              <w:ind/>
              <w:rPr/>
            </w:pPr>
            <w:r>
              <w:rPr>
                <w:rFonts w:ascii="Times New Roman" w:hAnsi="Times New Roman" w:eastAsia="Times New Roman" w:cs="Times New Roman"/>
                <w:color w:val="000000"/>
                <w:sz w:val="22"/>
              </w:rPr>
              <w:t xml:space="preserve">Vị trí 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95521BD">
            <w:pPr>
              <w:pBdr/>
              <w:spacing w:after="0" w:before="0" w:line="240" w:lineRule="auto"/>
              <w:ind/>
              <w:jc w:val="center"/>
              <w:rPr/>
            </w:pPr>
            <w:r>
              <w:rPr>
                <w:rFonts w:ascii="Times New Roman" w:hAnsi="Times New Roman" w:eastAsia="Times New Roman" w:cs="Times New Roman"/>
                <w:color w:val="000000"/>
                <w:sz w:val="22"/>
              </w:rPr>
              <w:t xml:space="preserve">Tầng dưới 10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7DCE834">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024D0D3">
            <w:pPr>
              <w:pBdr/>
              <w:spacing w:after="0" w:before="0" w:line="240" w:lineRule="auto"/>
              <w:ind/>
              <w:rPr/>
            </w:pPr>
            <w:r>
              <w:rPr>
                <w:rFonts w:ascii="Times New Roman" w:hAnsi="Times New Roman" w:eastAsia="Times New Roman" w:cs="Times New Roman"/>
                <w:color w:val="000000"/>
                <w:sz w:val="22"/>
              </w:rPr>
              <w:t xml:space="preserve">Tòa nhà</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DDA856">
            <w:pPr>
              <w:pBdr/>
              <w:spacing w:after="0" w:before="0" w:line="240" w:lineRule="auto"/>
              <w:ind/>
              <w:jc w:val="center"/>
              <w:rPr/>
            </w:pPr>
            <w:r>
              <w:rPr>
                <w:rFonts w:ascii="Times New Roman" w:hAnsi="Times New Roman" w:eastAsia="Times New Roman" w:cs="Times New Roman"/>
                <w:color w:val="000000"/>
                <w:sz w:val="22"/>
              </w:rPr>
              <w:t xml:space="preserve"> Tòa Viwaseen Tower Tố Hữu</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0D700C7">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5DA52B">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2085C8">
            <w:pPr>
              <w:pBdr/>
              <w:spacing w:after="0" w:before="0" w:line="240" w:lineRule="auto"/>
              <w:ind/>
              <w:jc w:val="center"/>
              <w:rPr/>
            </w:pPr>
            <w:r>
              <w:rPr>
                <w:rFonts w:ascii="Times New Roman" w:hAnsi="Times New Roman" w:eastAsia="Times New Roman" w:cs="Times New Roman"/>
                <w:color w:val="000000"/>
                <w:sz w:val="22"/>
              </w:rPr>
              <w:t xml:space="preserve">212,0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8320842">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9637A72">
            <w:pPr>
              <w:pBdr/>
              <w:spacing w:after="0" w:before="0" w:line="240" w:lineRule="auto"/>
              <w:ind/>
              <w:rPr/>
            </w:pPr>
            <w:r>
              <w:rPr>
                <w:rFonts w:ascii="Times New Roman" w:hAnsi="Times New Roman" w:eastAsia="Times New Roman" w:cs="Times New Roman"/>
                <w:color w:val="000000"/>
                <w:sz w:val="22"/>
              </w:rPr>
              <w:t xml:space="preserve">Hướng cửa</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84C0482">
            <w:pPr>
              <w:pBdr/>
              <w:spacing w:after="0" w:before="0" w:line="240" w:lineRule="auto"/>
              <w:ind/>
              <w:jc w:val="center"/>
              <w:rPr/>
            </w:pPr>
            <w:r>
              <w:rPr>
                <w:rFonts w:ascii="Times New Roman" w:hAnsi="Times New Roman" w:eastAsia="Times New Roman" w:cs="Times New Roman"/>
                <w:color w:val="000000"/>
                <w:sz w:val="22"/>
              </w:rPr>
              <w:t xml:space="preserve">Tây Bắc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61627E3">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83437ED">
            <w:pPr>
              <w:pBdr/>
              <w:spacing w:after="0" w:before="0" w:line="240" w:lineRule="auto"/>
              <w:ind/>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C96FB2">
            <w:pPr>
              <w:pBdr/>
              <w:spacing w:after="0" w:before="0" w:line="240" w:lineRule="auto"/>
              <w:ind/>
              <w:jc w:val="center"/>
              <w:rPr/>
            </w:pPr>
            <w:r>
              <w:rPr>
                <w:rFonts w:ascii="Times New Roman" w:hAnsi="Times New Roman" w:eastAsia="Times New Roman" w:cs="Times New Roman"/>
                <w:color w:val="000000"/>
                <w:sz w:val="22"/>
              </w:rPr>
              <w:t xml:space="preserve">9</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2DE40C">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4A6AB3">
            <w:pPr>
              <w:pBdr/>
              <w:spacing w:after="0" w:before="0" w:line="240" w:lineRule="auto"/>
              <w:ind/>
              <w:rPr/>
            </w:pPr>
            <w:r>
              <w:rPr>
                <w:rFonts w:ascii="Times New Roman" w:hAnsi="Times New Roman" w:eastAsia="Times New Roman" w:cs="Times New Roman"/>
                <w:color w:val="000000"/>
                <w:sz w:val="22"/>
              </w:rPr>
              <w:t xml:space="preserve">Số lượng ban công - lô gia</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C654736">
            <w:pPr>
              <w:pBdr/>
              <w:spacing w:after="0" w:before="0" w:line="240" w:lineRule="auto"/>
              <w:ind/>
              <w:jc w:val="center"/>
              <w:rPr/>
            </w:pPr>
            <w:r>
              <w:rPr>
                <w:rFonts w:ascii="Times New Roman" w:hAnsi="Times New Roman" w:eastAsia="Times New Roman" w:cs="Times New Roman"/>
                <w:color w:val="000000"/>
                <w:sz w:val="22"/>
              </w:rPr>
              <w:t xml:space="preserve">1</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A73C71">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C2FD3E4">
            <w:pPr>
              <w:pBdr/>
              <w:spacing w:after="0" w:before="0" w:line="240" w:lineRule="auto"/>
              <w:ind/>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7A15A9">
            <w:pPr>
              <w:pBdr/>
              <w:spacing w:after="0" w:before="0" w:line="240" w:lineRule="auto"/>
              <w:ind/>
              <w:jc w:val="center"/>
              <w:rPr/>
            </w:pPr>
            <w:r>
              <w:rPr>
                <w:rFonts w:ascii="Times New Roman" w:hAnsi="Times New Roman" w:eastAsia="Times New Roman" w:cs="Times New Roman"/>
                <w:color w:val="000000"/>
                <w:sz w:val="22"/>
              </w:rPr>
              <w:t xml:space="preserve">Hướng Đông Nam, nhìn ra Công Viên Hồ Thiên Nga</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0CF6AF4">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4C6FB3">
            <w:pPr>
              <w:pBdr/>
              <w:spacing w:after="0" w:before="0" w:line="240" w:lineRule="auto"/>
              <w:ind/>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943E33D">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B2CA034">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2D5280">
            <w:pPr>
              <w:pBdr/>
              <w:spacing w:after="0" w:before="0" w:line="240" w:lineRule="auto"/>
              <w:ind/>
              <w:rPr/>
            </w:pPr>
            <w:r>
              <w:rPr>
                <w:rFonts w:ascii="Times New Roman" w:hAnsi="Times New Roman" w:eastAsia="Times New Roman" w:cs="Times New Roman"/>
                <w:color w:val="000000"/>
                <w:sz w:val="22"/>
              </w:rPr>
              <w:t xml:space="preserve">Hiện trạng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01495D">
            <w:pPr>
              <w:pBdr/>
              <w:spacing w:after="0" w:before="0" w:line="240" w:lineRule="auto"/>
              <w:ind/>
              <w:jc w:val="center"/>
              <w:rPr/>
            </w:pPr>
            <w:r>
              <w:rPr>
                <w:rFonts w:ascii="Times New Roman" w:hAnsi="Times New Roman" w:eastAsia="Times New Roman" w:cs="Times New Roman"/>
                <w:color w:val="000000"/>
                <w:sz w:val="22"/>
              </w:rPr>
              <w:t xml:space="preserve">Sử dụng để ở</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FBDF11">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68ECD79">
            <w:pPr>
              <w:pBdr/>
              <w:spacing w:after="0" w:before="0" w:line="240" w:lineRule="auto"/>
              <w:ind/>
              <w:rPr/>
            </w:pPr>
            <w:r>
              <w:rPr>
                <w:rFonts w:ascii="Times New Roman" w:hAnsi="Times New Roman" w:eastAsia="Times New Roman" w:cs="Times New Roman"/>
                <w:color w:val="000000"/>
                <w:sz w:val="22"/>
              </w:rPr>
              <w:t xml:space="preserve">Điều kiện cơ sở hạ 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4C0E70">
            <w:pPr>
              <w:pBdr/>
              <w:spacing w:after="0" w:before="0" w:line="240" w:lineRule="auto"/>
              <w:ind/>
              <w:jc w:val="center"/>
              <w:rPr/>
            </w:pPr>
            <w:r>
              <w:rPr>
                <w:rFonts w:ascii="Times New Roman" w:hAnsi="Times New Roman" w:eastAsia="Times New Roman" w:cs="Times New Roman"/>
                <w:color w:val="000000"/>
                <w:sz w:val="22"/>
              </w:rPr>
              <w:t xml:space="preserve">Hạ tầng được đầu tư đồng bộ, hoàn thiện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AAC014C">
            <w:pPr>
              <w:pBdr/>
              <w:spacing w:after="0" w:before="0" w:line="240" w:lineRule="auto"/>
              <w:ind/>
              <w:jc w:val="center"/>
              <w:rPr/>
            </w:pPr>
            <w:r>
              <w:rPr>
                <w:rFonts w:ascii="Times New Roman" w:hAnsi="Times New Roman" w:eastAsia="Times New Roman" w:cs="Times New Roman"/>
                <w:color w:val="000000"/>
                <w:sz w:val="22"/>
              </w:rPr>
              <w:t xml:space="preserve">21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6E4916B">
            <w:pPr>
              <w:pBdr/>
              <w:spacing w:after="0" w:before="0" w:line="240" w:lineRule="auto"/>
              <w:ind/>
              <w:rPr/>
            </w:pPr>
            <w:r>
              <w:rPr>
                <w:rFonts w:ascii="Times New Roman" w:hAnsi="Times New Roman" w:eastAsia="Times New Roman" w:cs="Times New Roman"/>
                <w:color w:val="000000"/>
                <w:sz w:val="22"/>
              </w:rPr>
              <w:t xml:space="preserve">An ninh xã hội</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3056D88">
            <w:pPr>
              <w:pBdr/>
              <w:spacing w:after="0" w:before="0" w:line="240" w:lineRule="auto"/>
              <w:ind/>
              <w:jc w:val="center"/>
              <w:rPr/>
            </w:pPr>
            <w:r>
              <w:rPr>
                <w:rFonts w:ascii="Times New Roman" w:hAnsi="Times New Roman" w:eastAsia="Times New Roman" w:cs="Times New Roman"/>
                <w:color w:val="000000"/>
                <w:sz w:val="22"/>
              </w:rPr>
              <w:t xml:space="preserve"> Tốt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5465179" cy="382332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66219" name=""/>
                              <pic:cNvPicPr>
                                <a:picLocks noChangeAspect="1"/>
                              </pic:cNvPicPr>
                              <pic:nvPr/>
                            </pic:nvPicPr>
                            <pic:blipFill rotWithShape="1">
                              <a:blip r:embed="rId28"/>
                              <a:stretch/>
                            </pic:blipFill>
                            <pic:spPr bwMode="auto">
                              <a:xfrm flipH="0" flipV="0">
                                <a:off x="0" y="0"/>
                                <a:ext cx="5465178" cy="38233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0.33pt;height:301.05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12930896" w14:textId="77777777">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A48405C">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945153">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29602AB">
            <w:pPr>
              <w:pBdr/>
              <w:spacing w:after="0" w:before="0" w:line="240" w:lineRule="auto"/>
              <w:ind/>
              <w:jc w:val="center"/>
              <w:rPr/>
            </w:pPr>
            <w:r>
              <w:rPr>
                <w:rFonts w:ascii="Times New Roman" w:hAnsi="Times New Roman" w:eastAsia="Times New Roman" w:cs="Times New Roman"/>
                <w:color w:val="000000"/>
                <w:sz w:val="22"/>
              </w:rPr>
              <w:t xml:space="preserve">https://alonhadat.com.vn/chung-toi-can-chuyen-nhuong-1-5-san-thuong-mai-van-phong-to-huu-cho-thue-dat-on-dinh-4854572.html</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33BA6CA">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F462D8A">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F15F758">
            <w:pPr>
              <w:pBdr/>
              <w:spacing w:after="0" w:before="0" w:line="240" w:lineRule="auto"/>
              <w:ind/>
              <w:jc w:val="center"/>
              <w:rPr/>
            </w:pPr>
            <w:r>
              <w:rPr>
                <w:rFonts w:ascii="Times New Roman" w:hAnsi="Times New Roman" w:eastAsia="Times New Roman" w:cs="Times New Roman"/>
                <w:color w:val="000000"/>
                <w:sz w:val="22"/>
              </w:rPr>
              <w:t xml:space="preserve">50.000.000.000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5838404">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305C4D0">
            <w:pPr>
              <w:pBdr/>
              <w:spacing w:after="0" w:before="0" w:line="240" w:lineRule="auto"/>
              <w:ind/>
              <w:rPr/>
            </w:pPr>
            <w:r>
              <w:rPr>
                <w:rFonts w:ascii="Times New Roman" w:hAnsi="Times New Roman" w:eastAsia="Times New Roman" w:cs="Times New Roman"/>
                <w:color w:val="000000"/>
                <w:sz w:val="22"/>
              </w:rPr>
              <w:t xml:space="preserve">Khả năng chuyển nhượng thành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1DEE3B">
            <w:pPr>
              <w:pBdr/>
              <w:spacing w:after="0" w:before="0" w:line="240" w:lineRule="auto"/>
              <w:ind/>
              <w:jc w:val="center"/>
              <w:rPr/>
            </w:pPr>
            <w:r>
              <w:rPr>
                <w:rFonts w:ascii="Times New Roman" w:hAnsi="Times New Roman" w:eastAsia="Times New Roman" w:cs="Times New Roman"/>
                <w:color w:val="000000"/>
                <w:sz w:val="22"/>
              </w:rPr>
              <w:t xml:space="preserve">80%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309638">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307FC65">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9DD557">
            <w:pPr>
              <w:pBdr/>
              <w:spacing w:after="0" w:before="0" w:line="240" w:lineRule="auto"/>
              <w:ind/>
              <w:jc w:val="center"/>
              <w:rPr/>
            </w:pPr>
            <w:r>
              <w:rPr>
                <w:rFonts w:ascii="Times New Roman" w:hAnsi="Times New Roman" w:eastAsia="Times New Roman" w:cs="Times New Roman"/>
                <w:color w:val="000000"/>
                <w:sz w:val="22"/>
              </w:rPr>
              <w:t xml:space="preserve">40.000.000.000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5193B91">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F05530">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B903C2">
            <w:pPr>
              <w:pBdr/>
              <w:spacing w:after="0" w:before="0" w:line="240" w:lineRule="auto"/>
              <w:ind/>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653652">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CA63325">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3F8FB3">
            <w:pPr>
              <w:pBdr/>
              <w:spacing w:after="0" w:before="0" w:line="240" w:lineRule="auto"/>
              <w:ind/>
              <w:jc w:val="center"/>
              <w:rPr/>
            </w:pPr>
            <w:r>
              <w:rPr>
                <w:rFonts w:ascii="Times New Roman" w:hAnsi="Times New Roman" w:eastAsia="Times New Roman" w:cs="Times New Roman"/>
                <w:color w:val="000000"/>
                <w:sz w:val="22"/>
              </w:rPr>
              <w:t xml:space="preserve">Tháng 11/2025</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1404681F">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554DB84">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DF2FD0D">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24D67F">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8882113">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D44941">
            <w:pPr>
              <w:pBdr/>
              <w:spacing w:after="0" w:before="0" w:line="240" w:lineRule="auto"/>
              <w:ind/>
              <w:jc w:val="center"/>
              <w:rPr/>
            </w:pPr>
            <w:r>
              <w:rPr>
                <w:rFonts w:ascii="Times New Roman" w:hAnsi="Times New Roman" w:eastAsia="Times New Roman" w:cs="Times New Roman"/>
                <w:color w:val="000000"/>
                <w:sz w:val="22"/>
              </w:rPr>
              <w:t xml:space="preserve">Có Giấy chứng nhận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D1942E9">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3454E7">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8A78E9D">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D910F7">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5376E12">
            <w:pPr>
              <w:pBdr/>
              <w:spacing w:after="0" w:before="0" w:line="240" w:lineRule="auto"/>
              <w:ind/>
              <w:rPr/>
            </w:pPr>
            <w:r>
              <w:rPr>
                <w:rFonts w:ascii="Times New Roman" w:hAnsi="Times New Roman" w:eastAsia="Times New Roman" w:cs="Times New Roman"/>
                <w:color w:val="000000"/>
                <w:sz w:val="22"/>
              </w:rPr>
              <w:t xml:space="preserve">Vị trí căn hộ</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D41385">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10D825">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A0D7E20">
            <w:pPr>
              <w:pBdr/>
              <w:spacing w:after="0" w:before="0" w:line="240" w:lineRule="auto"/>
              <w:ind/>
              <w:rPr/>
            </w:pPr>
            <w:r>
              <w:rPr>
                <w:rFonts w:ascii="Times New Roman" w:hAnsi="Times New Roman" w:eastAsia="Times New Roman" w:cs="Times New Roman"/>
                <w:color w:val="000000"/>
                <w:sz w:val="22"/>
              </w:rPr>
              <w:t xml:space="preserve">Vị trí 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E3F5A5F">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A41B25E">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ABC2612">
            <w:pPr>
              <w:pBdr/>
              <w:spacing w:after="0" w:before="0" w:line="240" w:lineRule="auto"/>
              <w:ind/>
              <w:rPr/>
            </w:pPr>
            <w:r>
              <w:rPr>
                <w:rFonts w:ascii="Times New Roman" w:hAnsi="Times New Roman" w:eastAsia="Times New Roman" w:cs="Times New Roman"/>
                <w:color w:val="000000"/>
                <w:sz w:val="22"/>
              </w:rPr>
              <w:t xml:space="preserve">Tòa nhà</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51D515">
            <w:pPr>
              <w:pBdr/>
              <w:spacing w:after="0" w:before="0" w:line="240" w:lineRule="auto"/>
              <w:ind/>
              <w:jc w:val="center"/>
              <w:rPr/>
            </w:pPr>
            <w:r>
              <w:rPr>
                <w:rFonts w:ascii="Times New Roman" w:hAnsi="Times New Roman" w:eastAsia="Times New Roman" w:cs="Times New Roman"/>
                <w:color w:val="000000"/>
                <w:sz w:val="22"/>
              </w:rPr>
              <w:t xml:space="preserve"> Tòa Viwaseen Tower Tố Hữu</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96140A6">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F104D64">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1A5F16">
            <w:pPr>
              <w:pBdr/>
              <w:spacing w:after="0" w:before="0" w:line="240" w:lineRule="auto"/>
              <w:ind/>
              <w:jc w:val="center"/>
              <w:rPr/>
            </w:pPr>
            <w:r>
              <w:rPr>
                <w:rFonts w:ascii="Times New Roman" w:hAnsi="Times New Roman" w:eastAsia="Times New Roman" w:cs="Times New Roman"/>
                <w:color w:val="000000"/>
                <w:sz w:val="22"/>
              </w:rPr>
              <w:t xml:space="preserve">1000,0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59A7D17">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9F22A3">
            <w:pPr>
              <w:pBdr/>
              <w:spacing w:after="0" w:before="0" w:line="240" w:lineRule="auto"/>
              <w:ind/>
              <w:rPr/>
            </w:pPr>
            <w:r>
              <w:rPr>
                <w:rFonts w:ascii="Times New Roman" w:hAnsi="Times New Roman" w:eastAsia="Times New Roman" w:cs="Times New Roman"/>
                <w:color w:val="000000"/>
                <w:sz w:val="22"/>
              </w:rPr>
              <w:t xml:space="preserve">Hướng cửa</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C4266A">
            <w:pPr>
              <w:pBdr/>
              <w:spacing w:after="0" w:before="0" w:line="240" w:lineRule="auto"/>
              <w:ind/>
              <w:jc w:val="center"/>
              <w:rPr/>
            </w:pPr>
            <w:r>
              <w:rPr>
                <w:rFonts w:ascii="Times New Roman" w:hAnsi="Times New Roman" w:eastAsia="Times New Roman" w:cs="Times New Roman"/>
                <w:color w:val="000000"/>
                <w:sz w:val="22"/>
              </w:rPr>
              <w:t xml:space="preserve">Tây Bắc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BC99D1">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D8C791">
            <w:pPr>
              <w:pBdr/>
              <w:spacing w:after="0" w:before="0" w:line="240" w:lineRule="auto"/>
              <w:ind/>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B847A7">
            <w:pPr>
              <w:pBdr/>
              <w:spacing w:after="0" w:before="0" w:line="240" w:lineRule="auto"/>
              <w:ind/>
              <w:jc w:val="center"/>
              <w:rPr/>
            </w:pPr>
            <w:r>
              <w:rPr>
                <w:rFonts w:ascii="Times New Roman" w:hAnsi="Times New Roman" w:eastAsia="Times New Roman" w:cs="Times New Roman"/>
                <w:color w:val="000000"/>
                <w:sz w:val="22"/>
              </w:rPr>
              <w:t xml:space="preserve">8</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308C89">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53537AB">
            <w:pPr>
              <w:pBdr/>
              <w:spacing w:after="0" w:before="0" w:line="240" w:lineRule="auto"/>
              <w:ind/>
              <w:rPr/>
            </w:pPr>
            <w:r>
              <w:rPr>
                <w:rFonts w:ascii="Times New Roman" w:hAnsi="Times New Roman" w:eastAsia="Times New Roman" w:cs="Times New Roman"/>
                <w:color w:val="000000"/>
                <w:sz w:val="22"/>
              </w:rPr>
              <w:t xml:space="preserve">Số lượng ban công - lô gia</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4541FD">
            <w:pPr>
              <w:pBdr/>
              <w:spacing w:after="0" w:before="0" w:line="240" w:lineRule="auto"/>
              <w:ind/>
              <w:jc w:val="center"/>
              <w:rPr/>
            </w:pPr>
            <w:r>
              <w:rPr>
                <w:rFonts w:ascii="Times New Roman" w:hAnsi="Times New Roman" w:eastAsia="Times New Roman" w:cs="Times New Roman"/>
                <w:color w:val="000000"/>
                <w:sz w:val="22"/>
              </w:rPr>
              <w:t xml:space="preserve">2</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6ED1B">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F279DE">
            <w:pPr>
              <w:pBdr/>
              <w:spacing w:after="0" w:before="0" w:line="240" w:lineRule="auto"/>
              <w:ind/>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061CB5">
            <w:pPr>
              <w:pBdr/>
              <w:spacing w:after="0" w:before="0" w:line="240" w:lineRule="auto"/>
              <w:ind/>
              <w:jc w:val="center"/>
              <w:rPr/>
            </w:pPr>
            <w:r>
              <w:rPr>
                <w:rFonts w:ascii="Times New Roman" w:hAnsi="Times New Roman" w:eastAsia="Times New Roman" w:cs="Times New Roman"/>
                <w:color w:val="000000"/>
                <w:sz w:val="22"/>
              </w:rPr>
              <w:t xml:space="preserve">Hướng Tây Bắc nhìn nội khu</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5CB640E">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B1702B">
            <w:pPr>
              <w:pBdr/>
              <w:spacing w:after="0" w:before="0" w:line="240" w:lineRule="auto"/>
              <w:ind/>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748EA">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3F89E3">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180AB7F">
            <w:pPr>
              <w:pBdr/>
              <w:spacing w:after="0" w:before="0" w:line="240" w:lineRule="auto"/>
              <w:ind/>
              <w:rPr/>
            </w:pPr>
            <w:r>
              <w:rPr>
                <w:rFonts w:ascii="Times New Roman" w:hAnsi="Times New Roman" w:eastAsia="Times New Roman" w:cs="Times New Roman"/>
                <w:color w:val="000000"/>
                <w:sz w:val="22"/>
              </w:rPr>
              <w:t xml:space="preserve">Hiện trạng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667A86E">
            <w:pPr>
              <w:pBdr/>
              <w:spacing w:after="0" w:before="0" w:line="240" w:lineRule="auto"/>
              <w:ind/>
              <w:jc w:val="center"/>
              <w:rPr/>
            </w:pPr>
            <w:r>
              <w:rPr>
                <w:rFonts w:ascii="Times New Roman" w:hAnsi="Times New Roman" w:eastAsia="Times New Roman" w:cs="Times New Roman"/>
                <w:color w:val="000000"/>
                <w:sz w:val="22"/>
              </w:rPr>
              <w:t xml:space="preserve">Sử dụng để ở</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64E4DB1">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B7DDDFC">
            <w:pPr>
              <w:pBdr/>
              <w:spacing w:after="0" w:before="0" w:line="240" w:lineRule="auto"/>
              <w:ind/>
              <w:rPr/>
            </w:pPr>
            <w:r>
              <w:rPr>
                <w:rFonts w:ascii="Times New Roman" w:hAnsi="Times New Roman" w:eastAsia="Times New Roman" w:cs="Times New Roman"/>
                <w:color w:val="000000"/>
                <w:sz w:val="22"/>
              </w:rPr>
              <w:t xml:space="preserve">Điều kiện cơ sở hạ 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213E09">
            <w:pPr>
              <w:pBdr/>
              <w:spacing w:after="0" w:before="0" w:line="240" w:lineRule="auto"/>
              <w:ind/>
              <w:jc w:val="center"/>
              <w:rPr/>
            </w:pPr>
            <w:r>
              <w:rPr>
                <w:rFonts w:ascii="Times New Roman" w:hAnsi="Times New Roman" w:eastAsia="Times New Roman" w:cs="Times New Roman"/>
                <w:color w:val="000000"/>
                <w:sz w:val="22"/>
              </w:rPr>
              <w:t xml:space="preserve">Hạ tầng được đầu tư đồng bộ, hoàn thiện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C5E0E65">
            <w:pPr>
              <w:pBdr/>
              <w:spacing w:after="0" w:before="0" w:line="240" w:lineRule="auto"/>
              <w:ind/>
              <w:jc w:val="center"/>
              <w:rPr/>
            </w:pPr>
            <w:r>
              <w:rPr>
                <w:rFonts w:ascii="Times New Roman" w:hAnsi="Times New Roman" w:eastAsia="Times New Roman" w:cs="Times New Roman"/>
                <w:color w:val="000000"/>
                <w:sz w:val="22"/>
              </w:rPr>
              <w:t xml:space="preserve">21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334535B">
            <w:pPr>
              <w:pBdr/>
              <w:spacing w:after="0" w:before="0" w:line="240" w:lineRule="auto"/>
              <w:ind/>
              <w:rPr/>
            </w:pPr>
            <w:r>
              <w:rPr>
                <w:rFonts w:ascii="Times New Roman" w:hAnsi="Times New Roman" w:eastAsia="Times New Roman" w:cs="Times New Roman"/>
                <w:color w:val="000000"/>
                <w:sz w:val="22"/>
              </w:rPr>
              <w:t xml:space="preserve">An ninh xã hội</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414360">
            <w:pPr>
              <w:pBdr/>
              <w:spacing w:after="0" w:before="0" w:line="240" w:lineRule="auto"/>
              <w:ind/>
              <w:jc w:val="center"/>
              <w:rPr/>
            </w:pPr>
            <w:r>
              <w:rPr>
                <w:rFonts w:ascii="Times New Roman" w:hAnsi="Times New Roman" w:eastAsia="Times New Roman" w:cs="Times New Roman"/>
                <w:color w:val="000000"/>
                <w:sz w:val="22"/>
              </w:rPr>
              <w:t xml:space="preserve"> Tốt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4646291" cy="334999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32613" name=""/>
                              <pic:cNvPicPr>
                                <a:picLocks noChangeAspect="1"/>
                              </pic:cNvPicPr>
                              <pic:nvPr/>
                            </pic:nvPicPr>
                            <pic:blipFill rotWithShape="1">
                              <a:blip r:embed="rId29"/>
                              <a:stretch/>
                            </pic:blipFill>
                            <pic:spPr bwMode="auto">
                              <a:xfrm flipH="0" flipV="0">
                                <a:off x="0" y="0"/>
                                <a:ext cx="4646291" cy="33499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5.85pt;height:263.78pt;mso-wrap-distance-left:0.00pt;mso-wrap-distance-top:0.00pt;mso-wrap-distance-right:0.00pt;mso-wrap-distance-bottom:0.00pt;z-index:1;" stroked="false">
                      <v:imagedata r:id="rId29" o:title=""/>
                      <o:lock v:ext="edit" rotation="t"/>
                    </v:shape>
                  </w:pict>
                </mc:Fallback>
              </mc:AlternateContent>
            </w:r>
            <w:r>
              <w:rPr>
                <w:b/>
                <w:bCs/>
                <w:color w:val="000000"/>
                <w:sz w:val="22"/>
                <w:szCs w:val="22"/>
              </w:rPr>
            </w:r>
            <w:r>
              <w:rPr>
                <w:b/>
                <w:bCs/>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Đình Duy</w:t>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jc w:val="center"/>
        <w:rPr>
          <w:iCs/>
          <w:highlight w:val="none"/>
          <w:lang w:val="pt-BR"/>
        </w:rPr>
      </w:pPr>
      <w:r>
        <w:rPr>
          <w:iCs/>
          <w:lang w:val="pt-BR"/>
        </w:rPr>
        <w:t xml:space="preserve">BIÊN BẢN KHẢO SÁT</w:t>
      </w:r>
      <w:r>
        <w:rPr>
          <w:iCs/>
          <w:lang w:val="pt-BR"/>
        </w:rPr>
      </w:r>
      <w:r>
        <w:rPr>
          <w:iCs/>
          <w:highlight w:val="none"/>
          <w:lang w:val="pt-BR"/>
        </w:rPr>
      </w:r>
    </w:p>
    <w:p w14:paraId="27E8DACE">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52572"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5.00pt;mso-wrap-distance-left:0.00pt;mso-wrap-distance-top:0.00pt;mso-wrap-distance-right:0.00pt;mso-wrap-distance-bottom:0.00pt;z-index:1;" stroked="false">
                <v:imagedata r:id="rId30" o:title=""/>
                <o:lock v:ext="edit" rotation="t"/>
              </v:shape>
            </w:pict>
          </mc:Fallback>
        </mc:AlternateContent>
      </w:r>
      <w:r>
        <w:rPr>
          <w:iCs/>
          <w:highlight w:val="none"/>
          <w:lang w:val="pt-BR" w:bidi="pt-BR"/>
        </w:rPr>
      </w:r>
      <w:r/>
      <w:r>
        <w:rPr>
          <w:iCs/>
          <w:highlight w:val="none"/>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laodong.vn/bat-dong-san/du-bao-nguon-cung-nha-o-khong-ngung-tang-manh-trong-nam-2025-1451695.ldo" TargetMode="External"/><Relationship Id="rId16" Type="http://schemas.openxmlformats.org/officeDocument/2006/relationships/hyperlink" Target="https://laodong.vn/bat-dong-san/lo-nguyen-nhan-khien-gia-nha-o-ha-noi-tang-cao-kho-giam-1407610.ldo" TargetMode="External"/><Relationship Id="rId17" Type="http://schemas.openxmlformats.org/officeDocument/2006/relationships/hyperlink" Target="https://laodong.vn/bat-dong-san/gia-chung-cu-ha-noi-lieu-co-con-tang-phi-ma-trong-tuong-lai-1588347.ldo#:~:text=Trong%20Qu%C3%BD%202/2025%2C%20c%C3%B3,2027%20ki%E1%BA%BFn%20%C4%91%E1%BA%A1t%206.443%20c%C4%83n.&amp;text=Theo%20nghi%C3%AAn%20c%E1%BB%A9u%20c%E1%BB%A7a%20Savillsth%C3%B4ng%20%C4%91ang%20%C4%91%C6%B0%E1%BB%A3c%20m%E1%BB%9F%20r%E1%BB%99ng"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270</cp:revision>
  <dcterms:created xsi:type="dcterms:W3CDTF">2025-09-15T09:58:00Z</dcterms:created>
  <dcterms:modified xsi:type="dcterms:W3CDTF">2025-12-19T03:47:37Z</dcterms:modified>
</cp:coreProperties>
</file>