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3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30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275/2026/0149/VFI-CT.44.A</w:t>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Quân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sử dụng đất và tài sản gắn liền với đất tại thửa đất có địa chỉ: L7-16(TT7D-16), Khu nhà ở thấp tầng, Khu đô thị mới Đại Kim, phường Đại Kim, quận Hoàng Mai (nay là phường Định Công), thành phố Hà Nội theo 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275/2026/0149/VFI-CT.44.A</w:t>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Quân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sử dụng đất và tài sản gắn liền với đất tại thửa đất có địa chỉ: L7-16(TT7D-16), Khu nhà ở thấp tầng, Khu đô thị mới Đại Kim, phường Đại Kim, quận Hoàng Mai (nay là phường Định Công), thành phố Hà Nội theo 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right"/>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4-23</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24-26</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27-31</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E772E9D" w14:textId="0FED26D1">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275/2026/0149/VFI-CT.44.A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5D440A96" w14:textId="099CFBB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20 tháng 1 năm 2026</w:t>
            </w:r>
            <w:r>
              <w:rPr>
                <w:color w:val="000000" w:themeColor="text1"/>
                <w:sz w:val="24"/>
                <w:szCs w:val="24"/>
                <w:lang w:val="vi-VN"/>
              </w:rPr>
            </w:r>
          </w:p>
        </w:tc>
      </w:tr>
    </w:tbl>
    <w:p w14:paraId="60EC0402" w14:textId="5ACF7647">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Vũ Thị Hậu</w:t>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275/2026/0149/VFI-HĐTĐ.44.A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r>
      <w:r>
        <w:rPr>
          <w:rFonts w:ascii="Times New Roman Bold" w:hAnsi="Times New Roman Bold"/>
          <w:b/>
          <w:lang w:val="pt-BR"/>
        </w:rPr>
        <w:t xml:space="preserve"> </w:t>
      </w:r>
      <w:r>
        <w:rPr>
          <w:rFonts w:ascii="Times New Roman Bold" w:hAnsi="Times New Roman Bold"/>
          <w:b w:val="0"/>
          <w:bCs w:val="0"/>
          <w:color w:val="000000" w:themeColor="text1"/>
          <w:lang w:val="pt-BR"/>
        </w:rPr>
        <w:t xml:space="preserve">Ông Lê Văn Quân</w:t>
      </w:r>
      <w:r/>
      <w:r>
        <w:rPr>
          <w:color w:val="000000" w:themeColor="text1"/>
          <w:spacing w:val="-4"/>
        </w:rPr>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275/2026/0149/VFI-BC.44.A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LÊ VĂN QUÂN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001084036727</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1984</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01/12/1984</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b/>
        </w:rPr>
      </w:r>
      <w:r>
        <w:rPr>
          <w:b w:val="0"/>
          <w:bCs w:val="0"/>
        </w:rPr>
        <w:t xml:space="preserve">Q</w:t>
      </w:r>
      <w:r>
        <w:rPr>
          <w:b w:val="0"/>
          <w:bCs w:val="0"/>
        </w:rPr>
        <w:t xml:space="preserve">uyền sử dụng đất và tài sản gắn liền với đất tại thửa đất có địa chỉ: L7-16(TT7D-16), Khu nhà ở thấp tầng, Khu đô thị mới Đại Kim, phường Đại Kim, quận Hoàng Mai (nay là phường Định Công), thành phố Hà Nội theo 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3B49C45B"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17FEB386"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2139D4B4"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42A1B9A2"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515B5730"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265DC7A9"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76C1741C" w14:textId="77777777">
            <w:pPr>
              <w:pBdr/>
              <w:spacing w:after="40" w:before="40" w:line="288" w:lineRule="auto"/>
              <w:ind/>
              <w:jc w:val="both"/>
              <w:rPr>
                <w:b/>
                <w:bCs/>
              </w:rPr>
            </w:pPr>
            <w:r>
              <w:rPr>
                <w:color w:val="000000"/>
              </w:rPr>
            </w:r>
            <w:r>
              <w:rPr>
                <w:b/>
              </w:rPr>
            </w:r>
            <w:r>
              <w:rPr>
                <w:b w:val="0"/>
                <w:bCs w:val="0"/>
              </w:rPr>
              <w:t xml:space="preserve">Q</w:t>
            </w:r>
            <w:r>
              <w:rPr>
                <w:b w:val="0"/>
                <w:bCs w:val="0"/>
              </w:rPr>
              <w:t xml:space="preserve">uyền sử dụng đất và tài sản gắn liền với đất tại thửa đất có địa chỉ: L7-16(TT7D-16), Khu nhà ở thấp tầng, Khu đô thị mới Đại Kim, phường Đại Kim, quận Hoàng Mai (nay là phường Định Công), thành phố Hà Nội theo 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Pr>
                <w:bCs/>
                <w:i/>
                <w:iCs/>
              </w:rPr>
              <w:t xml:space="preserve">.</w:t>
            </w:r>
            <w:r/>
            <w:r>
              <w:rPr>
                <w:color w:val="000000"/>
              </w:rPr>
            </w:r>
            <w:r>
              <w:rPr>
                <w:b/>
                <w:bCs/>
              </w:rPr>
              <w:t xml:space="preserve">.</w:t>
            </w:r>
            <w:r>
              <w:rPr>
                <w:b/>
                <w:bCs/>
              </w:rPr>
            </w:r>
          </w:p>
        </w:tc>
        <w:tc>
          <w:tcPr>
            <w:shd w:val="clear" w:color="000000" w:fill="ffffff"/>
            <w:tcBorders/>
            <w:tcW w:w="1136" w:type="pct"/>
            <w:vAlign w:val="center"/>
            <w:textDirection w:val="lrTb"/>
            <w:noWrap w:val="false"/>
          </w:tcPr>
          <w:p w14:paraId="76904E94"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1F51992" w14:textId="77777777">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32E2A026" w14:textId="77777777">
            <w:pPr>
              <w:pBdr/>
              <w:spacing w:after="40" w:before="40" w:line="288" w:lineRule="auto"/>
              <w:ind/>
              <w:rPr/>
            </w:pPr>
            <w:r>
              <w:rPr>
                <w:b/>
                <w:bCs/>
              </w:rPr>
              <w:t xml:space="preserve">Đất ở tại đô thị</w:t>
            </w:r>
            <w:r/>
          </w:p>
        </w:tc>
        <w:tc>
          <w:tcPr>
            <w:tcBorders/>
            <w:tcW w:w="946" w:type="pct"/>
            <w:vAlign w:val="center"/>
            <w:textDirection w:val="lrTb"/>
            <w:noWrap/>
          </w:tcPr>
          <w:p w14:paraId="3B26AECB" w14:textId="77777777">
            <w:pPr>
              <w:pBdr/>
              <w:spacing w:after="40" w:before="40" w:line="288" w:lineRule="auto"/>
              <w:ind/>
              <w:jc w:val="center"/>
              <w:rPr>
                <w:color w:val="000000"/>
              </w:rPr>
            </w:pPr>
            <w:r>
              <w:rPr>
                <w:color w:val="000000" w:themeColor="text1"/>
              </w:rPr>
              <w:t xml:space="preserve">75</w:t>
            </w:r>
            <w:r>
              <w:rPr>
                <w:color w:val="000000"/>
              </w:rPr>
            </w:r>
          </w:p>
        </w:tc>
        <w:tc>
          <w:tcPr>
            <w:shd w:val="clear" w:color="000000" w:fill="ffffff"/>
            <w:tcBorders/>
            <w:tcW w:w="1355" w:type="pct"/>
            <w:vAlign w:val="center"/>
            <w:textDirection w:val="lrTb"/>
            <w:noWrap w:val="false"/>
          </w:tcPr>
          <w:p w14:paraId="560C7C2F" w14:textId="77777777">
            <w:pPr>
              <w:pBdr/>
              <w:spacing w:after="40" w:before="40" w:line="288" w:lineRule="auto"/>
              <w:ind/>
              <w:jc w:val="center"/>
              <w:rPr/>
            </w:pPr>
            <w:r>
              <w:rPr>
                <w:color w:val="000000" w:themeColor="text1"/>
              </w:rPr>
              <w:t xml:space="preserve">300.000.000</w:t>
            </w:r>
            <w:r/>
          </w:p>
        </w:tc>
        <w:tc>
          <w:tcPr>
            <w:shd w:val="clear" w:color="000000" w:fill="ffffff"/>
            <w:tcBorders/>
            <w:tcW w:w="1136" w:type="pct"/>
            <w:vAlign w:val="center"/>
            <w:textDirection w:val="lrTb"/>
            <w:noWrap w:val="false"/>
          </w:tcPr>
          <w:p w14:paraId="3804FA21" w14:textId="77777777">
            <w:pPr>
              <w:pBdr/>
              <w:spacing w:after="40" w:before="40" w:line="288" w:lineRule="auto"/>
              <w:ind/>
              <w:jc w:val="center"/>
              <w:rPr/>
            </w:pPr>
            <w:r>
              <w:rPr>
                <w:color w:val="000000" w:themeColor="text1"/>
              </w:rPr>
              <w:t xml:space="preserve">22.500.000.000</w:t>
            </w:r>
            <w:r/>
          </w:p>
        </w:tc>
      </w:tr>
      <w:tr>
        <w:trPr>
          <w:trHeight w:val="20"/>
        </w:trPr>
        <w:tc>
          <w:tcPr>
            <w:shd w:val="clear" w:color="000000" w:fill="ffffff"/>
            <w:tcBorders/>
            <w:tcW w:w="500" w:type="pct"/>
            <w:vAlign w:val="center"/>
            <w:textDirection w:val="lrTb"/>
            <w:noWrap w:val="false"/>
          </w:tcPr>
          <w:p w14:paraId="01F51992" w14:textId="77777777">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14:paraId="32E2A026" w14:textId="77777777">
            <w:pPr>
              <w:pBdr/>
              <w:spacing w:after="40" w:before="40" w:line="288" w:lineRule="auto"/>
              <w:ind/>
              <w:rPr/>
            </w:pPr>
            <w:r>
              <w:rPr>
                <w:b/>
                <w:bCs/>
              </w:rPr>
              <w:t xml:space="preserve">Nhà 04 tầng + 1 tum</w:t>
            </w:r>
            <w:r/>
          </w:p>
        </w:tc>
        <w:tc>
          <w:tcPr>
            <w:tcBorders/>
            <w:tcW w:w="946" w:type="pct"/>
            <w:vAlign w:val="center"/>
            <w:textDirection w:val="lrTb"/>
            <w:noWrap/>
          </w:tcPr>
          <w:p w14:paraId="3B26AECB" w14:textId="77777777">
            <w:pPr>
              <w:pBdr/>
              <w:spacing w:after="40" w:before="40" w:line="288" w:lineRule="auto"/>
              <w:ind/>
              <w:jc w:val="center"/>
              <w:rPr>
                <w:color w:val="000000"/>
              </w:rPr>
            </w:pPr>
            <w:r>
              <w:rPr>
                <w:color w:val="000000" w:themeColor="text1"/>
              </w:rPr>
              <w:t xml:space="preserve">258.3</w:t>
            </w:r>
            <w:r>
              <w:rPr>
                <w:color w:val="000000"/>
              </w:rPr>
            </w:r>
          </w:p>
        </w:tc>
        <w:tc>
          <w:tcPr>
            <w:shd w:val="clear" w:color="000000" w:fill="ffffff"/>
            <w:tcBorders/>
            <w:tcW w:w="1355" w:type="pct"/>
            <w:vAlign w:val="center"/>
            <w:textDirection w:val="lrTb"/>
            <w:noWrap w:val="false"/>
          </w:tcPr>
          <w:p w14:paraId="560C7C2F" w14:textId="77777777">
            <w:pPr>
              <w:pBdr/>
              <w:spacing w:after="40" w:before="40" w:line="288" w:lineRule="auto"/>
              <w:ind/>
              <w:jc w:val="center"/>
              <w:rPr/>
            </w:pPr>
            <w:r>
              <w:rPr>
                <w:color w:val="000000" w:themeColor="text1"/>
              </w:rPr>
              <w:t xml:space="preserve">6.359.360 (84%)</w:t>
            </w:r>
            <w:r/>
          </w:p>
        </w:tc>
        <w:tc>
          <w:tcPr>
            <w:shd w:val="clear" w:color="000000" w:fill="ffffff"/>
            <w:tcBorders/>
            <w:tcW w:w="1136" w:type="pct"/>
            <w:vAlign w:val="center"/>
            <w:textDirection w:val="lrTb"/>
            <w:noWrap w:val="false"/>
          </w:tcPr>
          <w:p w14:paraId="3804FA21" w14:textId="77777777">
            <w:pPr>
              <w:pBdr/>
              <w:spacing w:after="40" w:before="40" w:line="288" w:lineRule="auto"/>
              <w:ind/>
              <w:jc w:val="center"/>
              <w:rPr/>
            </w:pPr>
            <w:r>
              <w:rPr>
                <w:color w:val="000000" w:themeColor="text1"/>
              </w:rPr>
              <w:t xml:space="preserve">1.379.803.058</w:t>
            </w:r>
            <w:r/>
          </w:p>
        </w:tc>
      </w:tr>
      <w:tr>
        <w:trPr>
          <w:trHeight w:val="20"/>
        </w:trPr>
        <w:tc>
          <w:tcPr>
            <w:gridSpan w:val="4"/>
            <w:tcBorders/>
            <w:tcW w:w="3864" w:type="pct"/>
            <w:vAlign w:val="center"/>
            <w:textDirection w:val="lrTb"/>
            <w:noWrap/>
          </w:tcPr>
          <w:p w14:paraId="43FD5727"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68EFC16C">
            <w:pPr>
              <w:pBdr/>
              <w:spacing w:after="0" w:before="0" w:line="240"/>
              <w:ind/>
              <w:rPr/>
            </w:pPr>
            <w:r>
              <w:rPr>
                <w:rFonts w:ascii="Times New Roman" w:hAnsi="Times New Roman" w:eastAsia="Times New Roman" w:cs="Times New Roman"/>
                <w:b/>
                <w:color w:val="000000"/>
                <w:sz w:val="24"/>
              </w:rPr>
              <w:t xml:space="preserve">      23.879.803.058 </w:t>
            </w:r>
            <w:r/>
          </w:p>
        </w:tc>
      </w:tr>
      <w:tr>
        <w:trPr>
          <w:trHeight w:val="20"/>
        </w:trPr>
        <w:tc>
          <w:tcPr>
            <w:gridSpan w:val="4"/>
            <w:tcBorders/>
            <w:tcW w:w="3864" w:type="pct"/>
            <w:vAlign w:val="center"/>
            <w:textDirection w:val="lrTb"/>
            <w:noWrap/>
          </w:tcPr>
          <w:p w14:paraId="4D08FB21"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6C970218" w14:textId="77777777">
            <w:pPr>
              <w:pBdr/>
              <w:spacing w:after="40" w:before="40" w:line="288" w:lineRule="auto"/>
              <w:ind/>
              <w:jc w:val="center"/>
              <w:rPr>
                <w:b/>
                <w:bCs/>
                <w:color w:val="000000"/>
              </w:rPr>
            </w:pPr>
            <w:r>
              <w:rPr>
                <w:b/>
                <w:bCs/>
                <w:color w:val="000000"/>
              </w:rPr>
            </w:r>
            <w:r>
              <w:rPr>
                <w:rFonts w:ascii="Times New Roman" w:hAnsi="Times New Roman" w:eastAsia="Times New Roman" w:cs="Times New Roman"/>
                <w:b/>
                <w:color w:val="000000"/>
                <w:sz w:val="24"/>
              </w:rPr>
              <w:t xml:space="preserve"> 23.880.000.000</w:t>
            </w:r>
            <w:r>
              <w:rPr>
                <w:b/>
                <w:bCs/>
                <w:color w:val="000000"/>
              </w:rPr>
            </w:r>
            <w:r>
              <w:rPr>
                <w:b/>
                <w:bCs/>
                <w:color w:val="000000"/>
              </w:rPr>
            </w:r>
          </w:p>
        </w:tc>
      </w:tr>
      <w:tr>
        <w:trPr>
          <w:trHeight w:val="20"/>
        </w:trPr>
        <w:tc>
          <w:tcPr>
            <w:gridSpan w:val="5"/>
            <w:tcBorders/>
            <w:tcW w:w="5000" w:type="pct"/>
            <w:vAlign w:val="center"/>
            <w:textDirection w:val="lrTb"/>
            <w:noWrap w:val="false"/>
          </w:tcPr>
          <w:p w14:paraId="72288EB1">
            <w:pPr>
              <w:pBdr/>
              <w:spacing w:after="0" w:before="0" w:line="240"/>
              <w:ind/>
              <w:jc w:val="center"/>
              <w:rPr/>
            </w:pPr>
            <w:r>
              <w:rPr>
                <w:rFonts w:ascii="Times New Roman" w:hAnsi="Times New Roman" w:eastAsia="Times New Roman" w:cs="Times New Roman"/>
                <w:b/>
                <w:i/>
                <w:color w:val="000000"/>
                <w:sz w:val="24"/>
              </w:rPr>
              <w:t xml:space="preserve">(Bằng chữ: Hai mươi ba tỷ tám trăm tám mươi triệu đồng chẵn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2648CB85"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1B4834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151C61E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7CE5B0F6"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12C2D4D7"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6528DDE6"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275/2026/0149/VFI-CT.44.A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BD5B31E"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20 tháng 1 năm 2026</w:t>
            </w:r>
            <w:r>
              <w:rPr>
                <w:color w:val="000000" w:themeColor="text1"/>
                <w:sz w:val="24"/>
                <w:szCs w:val="24"/>
                <w:lang w:val="vi-VN"/>
              </w:rPr>
            </w:r>
          </w:p>
        </w:tc>
      </w:tr>
    </w:tbl>
    <w:p w14:paraId="53E21BF3" w14:textId="1F5617E4">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275/2026/0149/VFI-CT.44.A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3E49BDE">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0209FC62">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CBE20CA">
            <w:pPr>
              <w:pBdr/>
              <w:spacing/>
              <w:ind/>
              <w:rPr/>
            </w:pPr>
            <w:r>
              <w:rPr>
                <w:b/>
                <w:bCs/>
              </w:rPr>
              <w:t xml:space="preserve">ÔNG LÊ VĂN QUÂN</w:t>
            </w:r>
            <w:r/>
            <w:r/>
          </w:p>
        </w:tc>
      </w:tr>
      <w:tr>
        <w:trPr>
          <w:trHeight w:val="20"/>
        </w:trPr>
        <w:tc>
          <w:tcPr>
            <w:tcBorders/>
            <w:tcW w:w="2518" w:type="dxa"/>
            <w:vAlign w:val="center"/>
            <w:textDirection w:val="lrTb"/>
            <w:noWrap w:val="false"/>
          </w:tcPr>
          <w:p w14:paraId="33AC420D">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4FF7724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E7F476C">
            <w:pPr>
              <w:pBdr/>
              <w:spacing w:after="40" w:before="40" w:line="276" w:lineRule="auto"/>
              <w:ind/>
              <w:jc w:val="both"/>
              <w:rPr>
                <w:color w:val="ff0000"/>
                <w:lang w:val="pt-BR"/>
              </w:rPr>
            </w:pPr>
            <w:r>
              <w:rPr>
                <w:color w:val="000000" w:themeColor="text1"/>
                <w:lang w:val="vi-VN"/>
              </w:rPr>
              <w:t xml:space="preserve">001084036727</w:t>
            </w:r>
            <w:r>
              <w:rPr>
                <w:color w:val="ff0000"/>
                <w:lang w:val="pt-BR"/>
              </w:rPr>
            </w:r>
            <w:r>
              <w:rPr>
                <w:color w:val="ff0000"/>
                <w:lang w:val="pt-BR"/>
              </w:rPr>
            </w:r>
          </w:p>
        </w:tc>
      </w:tr>
      <w:tr>
        <w:trPr>
          <w:trHeight w:val="20"/>
        </w:trPr>
        <w:tc>
          <w:tcPr>
            <w:tcBorders/>
            <w:tcW w:w="2518" w:type="dxa"/>
            <w:vAlign w:val="center"/>
            <w:textDirection w:val="lrTb"/>
            <w:noWrap w:val="false"/>
          </w:tcPr>
          <w:p w14:paraId="23CFCFB3">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2A7BA7B3">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F378A84">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14:paraId="322674FA">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2E119ECE">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BA80451">
            <w:pPr>
              <w:pBdr/>
              <w:spacing w:after="40" w:before="40" w:line="276" w:lineRule="auto"/>
              <w:ind/>
              <w:jc w:val="both"/>
              <w:rPr>
                <w:color w:val="ff0000"/>
                <w:lang w:val="pt-BR"/>
              </w:rPr>
            </w:pPr>
            <w:r>
              <w:rPr>
                <w:color w:val="000000" w:themeColor="text1"/>
                <w:lang w:val="vi-VN"/>
              </w:rPr>
              <w:t xml:space="preserve">01/12/1984</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rPr>
            </w:r>
            <w:r>
              <w:rPr>
                <w:b w:val="0"/>
                <w:bCs w:val="0"/>
              </w:rPr>
              <w:t xml:space="preserve">Q</w:t>
            </w:r>
            <w:r>
              <w:rPr>
                <w:b w:val="0"/>
                <w:bCs w:val="0"/>
              </w:rPr>
              <w:t xml:space="preserve">uyền sử dụng đất và tài sản gắn liền với đất tại thửa đất có địa chỉ: L7-16(TT7D-16), Khu nhà ở thấp tầng, Khu đô thị mới Đại Kim, phường Đại Kim, quận Hoàng Mai (nay là phường Định Công), thành phố Hà Nội theo 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L7-16 (TT7D-16), Khu nhà ở thấp tầng, Khu đô thị mới Đại Kim, phường Định Công,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6A025067">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(20.977666666667, 105.81483333333)</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2DF5CA0E">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rPr>
      </w:r>
      <w:r>
        <w:rPr>
          <w:b w:val="0"/>
          <w:bCs w:val="0"/>
        </w:rPr>
      </w:r>
      <w:r>
        <w:rPr>
          <w:b w:val="0"/>
          <w:bCs w:val="0"/>
        </w:rPr>
        <w:t xml:space="preserve">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1E5428D1">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275/2026/0149/VFI-HĐTĐ.44.A</w:t>
      </w:r>
      <w:r>
        <w:rPr>
          <w:rFonts w:ascii="Times New Roman" w:hAnsi="Times New Roman" w:eastAsia="Times New Roman" w:cs="Times New Roman"/>
          <w:color w:val="000000" w:themeColor="text1"/>
          <w:sz w:val="24"/>
          <w:szCs w:val="24"/>
          <w:lang w:val="pt-BR"/>
        </w:rPr>
        <w:t xml:space="preserve"> n</w:t>
      </w:r>
      <w:r>
        <w:rPr>
          <w:color w:val="000000" w:themeColor="text1"/>
          <w:lang w:val="pt-BR"/>
        </w:rPr>
        <w:t xml:space="preserve">gày 16/01/2026 giữa </w:t>
      </w:r>
      <w:r>
        <w:rPr>
          <w:rFonts w:ascii="Times New Roman Bold" w:hAnsi="Times New Roman Bold"/>
          <w:b/>
          <w:lang w:val="pt-BR"/>
        </w:rPr>
        <w:t xml:space="preserve"> </w:t>
      </w:r>
      <w:r>
        <w:rPr>
          <w:rFonts w:ascii="Times New Roman Bold" w:hAnsi="Times New Roman Bold"/>
          <w:b w:val="0"/>
          <w:bCs w:val="0"/>
          <w:color w:val="000000" w:themeColor="text1"/>
          <w:lang w:val="pt-BR"/>
        </w:rPr>
        <w:t xml:space="preserve">Ông Lê Văn Quân</w:t>
      </w:r>
      <w:r>
        <w:rPr>
          <w:b w:val="0"/>
          <w:bCs w:val="0"/>
          <w:color w:val="000000" w:themeColor="text1"/>
          <w:lang w:val="pt-BR"/>
        </w:rPr>
        <w:t xml:space="preserve"> </w:t>
      </w:r>
      <w:r>
        <w:rPr>
          <w:color w:val="000000" w:themeColor="text1"/>
          <w:lang w:val="pt-BR"/>
        </w:rPr>
        <w:t xml:space="preserve">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14EAC2B5">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14:paraId="38125E85">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14:paraId="480A81C9">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14:paraId="3C172098">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14:paraId="77176F06">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14:paraId="1FD134A9">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14:paraId="5354D977">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14:paraId="6DD843B4" w14:textId="5FC944B2">
      <w:pPr>
        <w:pBdr/>
        <w:tabs>
          <w:tab w:val="left" w:leader="none" w:pos="426"/>
        </w:tabs>
        <w:spacing w:after="120" w:before="120" w:line="276" w:lineRule="auto"/>
        <w:ind/>
        <w:jc w:val="center"/>
        <w:rPr>
          <w:i/>
          <w:iCs/>
          <w:lang w:val="pt-B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02"/>
        <w:gridCol w:w="2130"/>
        <w:gridCol w:w="1873"/>
        <w:gridCol w:w="2166"/>
        <w:gridCol w:w="2582"/>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2C3E53B">
            <w:pPr>
              <w:pBdr/>
              <w:spacing w:after="0" w:before="0" w:line="240"/>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5C0F93F">
            <w:pPr>
              <w:pBdr/>
              <w:spacing w:after="0" w:before="0" w:line="240"/>
              <w:ind/>
              <w:jc w:val="both"/>
              <w:rPr/>
            </w:pPr>
            <w:r>
              <w:rPr>
                <w:rFonts w:ascii="Times New Roman" w:hAnsi="Times New Roman" w:eastAsia="Times New Roman" w:cs="Times New Roman"/>
                <w:b/>
                <w:color w:val="000000"/>
                <w:sz w:val="24"/>
              </w:rPr>
              <w:t xml:space="preserve"> Quyền sử dụng đất và tài sản gắn liền với đất tại thửa đất số: -/-, tờ bản đồ số: -/-, có địa chỉ: L7-16(TT7D-16), Khu nhà ở thấp tầng, Khu đô thị mới Đại Kim, phường Đại Kim, quận Hoàng Mai (nay là phường Định Công), thành phố Hà Nội theo Giấy chứng nhận</w:t>
            </w:r>
            <w:r>
              <w:rPr>
                <w:rFonts w:ascii="Times New Roman" w:hAnsi="Times New Roman" w:eastAsia="Times New Roman" w:cs="Times New Roman"/>
                <w:b/>
                <w:color w:val="000000"/>
                <w:sz w:val="24"/>
              </w:rPr>
              <w:t xml:space="preserve"> quyền sử dụng đất, quyền sở hữu nhà ở và tài sản khác gắn liền với đất  số: CU 341915, Số vào sổ cấp GCN: CS 02239 do Sở tài nguyên và môi trường thành phố Hà Nội cấp ngày 15/01/2020; chủ sử dụng đất là Ông Lê Văn Quân và Bà Vũ Thu Hậu</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9C3731E">
            <w:pPr>
              <w:pBdr/>
              <w:spacing w:after="0" w:before="0" w:line="240"/>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A094D9B">
            <w:pPr>
              <w:pBdr/>
              <w:spacing w:after="0" w:before="0" w:line="240"/>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D07218B">
            <w:pPr>
              <w:pBdr/>
              <w:spacing w:after="0" w:before="0" w:line="240"/>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406D3CF7">
            <w:pPr>
              <w:pBdr/>
              <w:spacing w:after="0" w:before="0" w:line="240"/>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19CC09A">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556C20F5">
            <w:pPr>
              <w:pBdr/>
              <w:spacing w:after="0" w:before="0" w:line="240"/>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62E7773C">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09599DA6">
            <w:pPr>
              <w:pBdr/>
              <w:spacing w:after="0" w:before="0" w:line="240"/>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51953491">
            <w:pPr>
              <w:pBdr/>
              <w:spacing w:after="0" w:before="0" w:line="240"/>
              <w:ind/>
              <w:jc w:val="center"/>
              <w:rPr/>
            </w:pPr>
            <w:r>
              <w:rPr>
                <w:rFonts w:ascii="Times New Roman" w:hAnsi="Times New Roman" w:eastAsia="Times New Roman" w:cs="Times New Roman"/>
                <w:color w:val="000000"/>
                <w:sz w:val="24"/>
              </w:rPr>
              <w:t xml:space="preserve">-/-</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48A5DCB">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55EF32F9">
            <w:pPr>
              <w:pBdr/>
              <w:spacing w:after="0" w:before="0" w:line="240"/>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2B16009B">
            <w:pPr>
              <w:pBdr/>
              <w:spacing w:after="0" w:before="0" w:line="240"/>
              <w:ind/>
              <w:rPr/>
            </w:pPr>
            <w:r>
              <w:rPr>
                <w:rFonts w:ascii="Times New Roman" w:hAnsi="Times New Roman" w:eastAsia="Times New Roman" w:cs="Times New Roman"/>
                <w:color w:val="000000"/>
                <w:sz w:val="24"/>
              </w:rPr>
              <w:t xml:space="preserve">L7-16(TT7D-16), Khu nhà ở thấp tầng, Khu đô thị mới Đại Kim, phường Đại Kim, quận Hoàng Mai (nay là phường Định Công),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8D6FEF2">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201B0B94">
            <w:pPr>
              <w:pBdr/>
              <w:spacing w:after="0" w:before="0" w:line="240"/>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B051DBF">
            <w:pPr>
              <w:pBdr/>
              <w:spacing w:after="0" w:before="0" w:line="240"/>
              <w:ind/>
              <w:jc w:val="center"/>
              <w:rPr/>
            </w:pPr>
            <w:r>
              <w:rPr>
                <w:rFonts w:ascii="Times New Roman" w:hAnsi="Times New Roman" w:eastAsia="Times New Roman" w:cs="Times New Roman"/>
                <w:color w:val="000000"/>
                <w:sz w:val="24"/>
              </w:rPr>
              <w:t xml:space="preserve">75,00</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72FEDF24">
            <w:pPr>
              <w:pBdr/>
              <w:spacing w:after="0" w:before="0" w:line="240"/>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71F876DC">
            <w:pPr>
              <w:pBdr/>
              <w:spacing w:after="0" w:before="0" w:line="240"/>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3C267BBF">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5F85AECF">
            <w:pPr>
              <w:pBdr/>
              <w:spacing w:after="0" w:before="0" w:line="240"/>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40186CEB">
            <w:pPr>
              <w:pBdr/>
              <w:spacing w:after="0" w:before="0" w:line="240"/>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13CC344E">
            <w:pPr>
              <w:pBdr/>
              <w:spacing w:after="0" w:before="0" w:line="240"/>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177BFA03">
            <w:pPr>
              <w:pBdr/>
              <w:spacing w:after="0" w:before="0" w:line="240"/>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BCA05B2">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6BFDEED8">
            <w:pPr>
              <w:pBdr/>
              <w:spacing w:after="0" w:before="0" w:line="240"/>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622" w:type="dxa"/>
            <w:vAlign w:val="center"/>
            <w:textDirection w:val="lrTb"/>
            <w:noWrap w:val="false"/>
          </w:tcPr>
          <w:p w14:paraId="2B252929">
            <w:pPr>
              <w:pBdr/>
              <w:spacing w:after="0" w:before="0" w:line="240"/>
              <w:ind/>
              <w:rPr/>
            </w:pPr>
            <w:r>
              <w:rPr>
                <w:rFonts w:ascii="Times New Roman" w:hAnsi="Times New Roman" w:eastAsia="Times New Roman" w:cs="Times New Roman"/>
                <w:color w:val="000000"/>
                <w:sz w:val="24"/>
              </w:rPr>
              <w:t xml:space="preserve">Nhà nước giao đất có thu tiền sử dụng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13AD9B4A">
            <w:pPr>
              <w:pBdr/>
              <w:spacing w:after="0" w:before="0" w:line="240"/>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40907B7F">
            <w:pPr>
              <w:pBdr/>
              <w:spacing w:after="0" w:before="0" w:line="240"/>
              <w:ind/>
              <w:rPr/>
            </w:pPr>
            <w:r>
              <w:rPr>
                <w:rFonts w:ascii="Times New Roman" w:hAnsi="Times New Roman" w:eastAsia="Times New Roman" w:cs="Times New Roman"/>
                <w:b/>
                <w:color w:val="000000"/>
                <w:sz w:val="24"/>
              </w:rPr>
              <w:t xml:space="preserve">Ghi chú:</w:t>
            </w:r>
            <w:r/>
          </w:p>
        </w:tc>
      </w:tr>
      <w:tr>
        <w:trPr>
          <w:trHeight w:val="42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C9F5D22">
            <w:pPr>
              <w:pBdr/>
              <w:spacing w:after="0" w:before="0" w:line="240"/>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2E72C1A6">
            <w:pPr>
              <w:pBdr/>
              <w:spacing w:after="0" w:before="0" w:line="240"/>
              <w:ind/>
              <w:rPr/>
            </w:pPr>
            <w:r>
              <w:rPr>
                <w:rFonts w:ascii="Times New Roman" w:hAnsi="Times New Roman" w:eastAsia="Times New Roman" w:cs="Times New Roman"/>
                <w:color w:val="000000"/>
                <w:sz w:val="24"/>
              </w:rPr>
              <w:t xml:space="preserve">Số tờ, số thửa và sơ đồ sẽ được điều chỉnh khi có bản đồ địa chính chính quy</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61991EB4">
            <w:pPr>
              <w:pBdr/>
              <w:spacing w:after="0" w:before="0" w:line="240"/>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E11BF2F">
            <w:pPr>
              <w:pBdr/>
              <w:spacing w:after="0" w:before="0" w:line="240"/>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052CD15">
            <w:pPr>
              <w:pBdr/>
              <w:spacing w:after="0" w:before="0" w:line="240"/>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6A10930C">
            <w:pPr>
              <w:pBdr/>
              <w:spacing w:after="0" w:before="0" w:line="240"/>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83C7C8F">
            <w:pPr>
              <w:pBdr/>
              <w:spacing w:after="0" w:before="0" w:line="240"/>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F8E21D6">
            <w:pPr>
              <w:pBdr/>
              <w:spacing w:after="0" w:before="0" w:line="240"/>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098F858">
            <w:pPr>
              <w:pBdr/>
              <w:spacing w:after="0" w:before="0" w:line="240"/>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DCEF37C">
            <w:pPr>
              <w:pBdr/>
              <w:spacing w:after="0" w:before="0" w:line="240"/>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A5A516D">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3CF9BD0D">
            <w:pPr>
              <w:pBdr/>
              <w:spacing w:after="0" w:before="0" w:line="240"/>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761F7FC3">
            <w:pPr>
              <w:pBdr/>
              <w:spacing w:after="0" w:before="0" w:line="240"/>
              <w:ind/>
              <w:rPr/>
            </w:pPr>
            <w:r>
              <w:rPr>
                <w:rFonts w:ascii="Times New Roman" w:hAnsi="Times New Roman" w:eastAsia="Times New Roman" w:cs="Times New Roman"/>
                <w:color w:val="000000"/>
                <w:sz w:val="24"/>
              </w:rPr>
              <w:t xml:space="preserve">L7-16(TT7D-16), Khu nhà ở thấp tầng, Khu đô thị mới Đại Kim, phường  Định Công,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E93347A">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30" w:type="dxa"/>
            <w:vAlign w:val="center"/>
            <w:textDirection w:val="lrTb"/>
            <w:noWrap w:val="false"/>
          </w:tcPr>
          <w:p w14:paraId="74596434">
            <w:pPr>
              <w:pBdr/>
              <w:spacing w:after="0" w:before="0" w:line="240"/>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873" w:type="dxa"/>
            <w:vAlign w:val="center"/>
            <w:textDirection w:val="lrTb"/>
            <w:noWrap w:val="false"/>
          </w:tcPr>
          <w:p w14:paraId="5E5E4E58">
            <w:pPr>
              <w:pBdr/>
              <w:spacing w:after="0" w:before="0" w:line="240"/>
              <w:ind/>
              <w:rPr/>
            </w:pPr>
            <w:r>
              <w:rPr>
                <w:rFonts w:ascii="Times New Roman" w:hAnsi="Times New Roman" w:eastAsia="Times New Roman" w:cs="Times New Roman"/>
                <w:color w:val="000000"/>
                <w:sz w:val="24"/>
              </w:rPr>
              <w:t xml:space="preserve">Đường nội khu</w:t>
            </w:r>
            <w:r/>
          </w:p>
        </w:tc>
        <w:tc>
          <w:tcPr>
            <w:tcBorders>
              <w:right w:val="single" w:color="000000" w:sz="6" w:space="0"/>
            </w:tcBorders>
            <w:tcMar>
              <w:left w:w="0" w:type="dxa"/>
              <w:top w:w="0" w:type="dxa"/>
              <w:right w:w="0" w:type="dxa"/>
              <w:bottom w:w="0" w:type="dxa"/>
            </w:tcMar>
            <w:tcW w:w="2166" w:type="dxa"/>
            <w:vAlign w:val="center"/>
            <w:textDirection w:val="lrTb"/>
            <w:noWrap w:val="false"/>
          </w:tcPr>
          <w:p w14:paraId="18A7A73B">
            <w:pPr>
              <w:pBdr/>
              <w:spacing w:after="0" w:before="0" w:line="240"/>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582" w:type="dxa"/>
            <w:vAlign w:val="center"/>
            <w:textDirection w:val="lrTb"/>
            <w:noWrap w:val="false"/>
          </w:tcPr>
          <w:p w14:paraId="0F63E597">
            <w:pPr>
              <w:pBdr/>
              <w:spacing w:after="0" w:before="0" w:line="240"/>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02" w:type="dxa"/>
            <w:vAlign w:val="center"/>
            <w:textDirection w:val="lrTb"/>
            <w:noWrap w:val="false"/>
          </w:tcPr>
          <w:p w14:paraId="072102E2">
            <w:pPr>
              <w:pBdr/>
              <w:spacing w:after="0" w:before="0" w:line="240"/>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2CBA567D">
            <w:pPr>
              <w:pBdr/>
              <w:spacing w:after="0" w:before="0" w:line="240"/>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11EACE84">
            <w:pPr>
              <w:pBdr/>
              <w:spacing w:after="0" w:before="0" w:line="240"/>
              <w:ind/>
              <w:rPr/>
            </w:pPr>
            <w:r>
              <w:rPr>
                <w:rFonts w:ascii="Times New Roman" w:hAnsi="Times New Roman" w:eastAsia="Times New Roman" w:cs="Times New Roman"/>
                <w:color w:val="000000"/>
                <w:sz w:val="24"/>
              </w:rPr>
              <w:t xml:space="preserve">6m + vỉa hè 2m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1C8DE33C">
            <w:pPr>
              <w:pBdr/>
              <w:spacing w:after="0" w:before="0" w:line="240"/>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49BEE515">
            <w:pPr>
              <w:pBdr/>
              <w:spacing w:after="0" w:before="0" w:line="240"/>
              <w:ind/>
              <w:rPr/>
            </w:pPr>
            <w:r>
              <w:rPr>
                <w:rFonts w:ascii="Times New Roman" w:hAnsi="Times New Roman" w:eastAsia="Times New Roman" w:cs="Times New Roman"/>
                <w:color w:val="000000"/>
                <w:sz w:val="24"/>
              </w:rPr>
              <w:t xml:space="preserve">6m + vỉa hè 2m </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4DAE941">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130" w:type="dxa"/>
            <w:vAlign w:val="center"/>
            <w:textDirection w:val="lrTb"/>
            <w:noWrap w:val="false"/>
          </w:tcPr>
          <w:p w14:paraId="5CD1D2C8">
            <w:pPr>
              <w:pBdr/>
              <w:spacing w:after="0" w:before="0" w:line="240"/>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419E4452">
            <w:pPr>
              <w:pBdr/>
              <w:spacing w:after="0" w:before="0" w:line="240"/>
              <w:ind/>
              <w:rPr/>
            </w:pPr>
            <w:r>
              <w:rPr>
                <w:rFonts w:ascii="Times New Roman" w:hAnsi="Times New Roman" w:eastAsia="Times New Roman" w:cs="Times New Roman"/>
                <w:color w:val="000000"/>
                <w:sz w:val="24"/>
              </w:rPr>
              <w:t xml:space="preserve">Cách đường Nghiêm Xuân Yêm khoảng 150m</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A39EDC9">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74852BDF">
            <w:pPr>
              <w:pBdr/>
              <w:spacing w:after="0" w:before="0" w:line="240"/>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622" w:type="dxa"/>
            <w:vAlign w:val="center"/>
            <w:textDirection w:val="lrTb"/>
            <w:noWrap w:val="false"/>
          </w:tcPr>
          <w:p w14:paraId="2918DE6D">
            <w:pPr>
              <w:pBdr/>
              <w:spacing w:after="0" w:before="0" w:line="240"/>
              <w:ind/>
              <w:rPr/>
            </w:pPr>
            <w:r>
              <w:rPr>
                <w:rFonts w:ascii="Times New Roman" w:hAnsi="Times New Roman" w:eastAsia="Times New Roman" w:cs="Times New Roman"/>
                <w:color w:val="000000"/>
                <w:sz w:val="24"/>
              </w:rPr>
              <w:t xml:space="preserve">Hướng Tây Nam tiếp giáp với đường nội khu;</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AFE49F0">
            <w:pPr>
              <w:pBdr/>
              <w:spacing w:after="0" w:before="0" w:line="240"/>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407B82D2">
            <w:pPr>
              <w:pBdr/>
              <w:spacing w:after="0" w:before="0" w:line="240"/>
              <w:ind/>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DF4EB2A">
            <w:pPr>
              <w:pBdr/>
              <w:spacing w:after="0" w:before="0" w:line="240"/>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8752" w:type="dxa"/>
            <w:vAlign w:val="center"/>
            <w:textDirection w:val="lrTb"/>
            <w:noWrap w:val="false"/>
          </w:tcPr>
          <w:p w14:paraId="51EEB47A">
            <w:pPr>
              <w:pBdr/>
              <w:spacing w:after="0" w:before="0" w:line="240"/>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36631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383084414" name="" descr=""/>
                              <pic:cNvPicPr/>
                              <pic:nvPr/>
                            </pic:nvPicPr>
                            <pic:blipFill rotWithShape="1">
                              <a:blip r:embed="rId17"/>
                              <a:stretch/>
                            </pic:blipFill>
                            <pic:spPr bwMode="auto">
                              <a:xfrm rot="0" flipH="0" flipV="0">
                                <a:off x="0" y="0"/>
                                <a:ext cx="536631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54pt;height:200.00pt;mso-wrap-distance-left:0.00pt;mso-wrap-distance-top:0.00pt;mso-wrap-distance-right:0.00pt;mso-wrap-distance-bottom:0.00pt;rotation:0;z-index:1;" stroked="false">
                      <v:imagedata r:id="rId17" o:title=""/>
                      <o:lock v:ext="edit" rotation="t"/>
                    </v:shape>
                  </w:pict>
                </mc:Fallback>
              </mc:AlternateContent>
            </w:r>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0A4AF9C">
            <w:pPr>
              <w:pBdr/>
              <w:spacing w:after="0" w:before="0" w:line="240"/>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65C0A2F6">
            <w:pPr>
              <w:pBdr/>
              <w:spacing w:after="0" w:before="0" w:line="240"/>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2908A6B0">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2F79016A">
            <w:pPr>
              <w:pBdr/>
              <w:spacing w:after="0" w:before="0" w:line="240"/>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02D7058">
            <w:pPr>
              <w:pBdr/>
              <w:spacing w:after="0" w:before="0" w:line="240"/>
              <w:ind/>
              <w:rPr/>
            </w:pPr>
            <w:r>
              <w:rPr>
                <w:rFonts w:ascii="Times New Roman" w:hAnsi="Times New Roman" w:eastAsia="Times New Roman" w:cs="Times New Roman"/>
                <w:color w:val="000000"/>
                <w:sz w:val="24"/>
              </w:rPr>
              <w:t xml:space="preserve">75,00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21F962D2">
            <w:pPr>
              <w:pBdr/>
              <w:spacing w:after="0" w:before="0" w:line="240"/>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6625EA0B">
            <w:pPr>
              <w:pBdr/>
              <w:spacing w:after="0" w:before="0" w:line="240"/>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F2D446D">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03373370">
            <w:pPr>
              <w:pBdr/>
              <w:spacing w:after="0" w:before="0" w:line="240"/>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2AEF84C8">
            <w:pPr>
              <w:pBdr/>
              <w:spacing w:after="0" w:before="0" w:line="240"/>
              <w:ind/>
              <w:rPr/>
            </w:pPr>
            <w:r>
              <w:rPr>
                <w:rFonts w:ascii="Times New Roman" w:hAnsi="Times New Roman" w:eastAsia="Times New Roman" w:cs="Times New Roman"/>
                <w:color w:val="000000"/>
                <w:sz w:val="24"/>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2FE4E905">
            <w:pPr>
              <w:pBdr/>
              <w:spacing w:after="0" w:before="0" w:line="240"/>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55BB72E5">
            <w:pPr>
              <w:pBdr/>
              <w:spacing w:after="0" w:before="0" w:line="240"/>
              <w:ind/>
              <w:rPr/>
            </w:pPr>
            <w:r>
              <w:rPr>
                <w:rFonts w:ascii="Times New Roman" w:hAnsi="Times New Roman" w:eastAsia="Times New Roman" w:cs="Times New Roman"/>
                <w:color w:val="000000"/>
                <w:sz w:val="24"/>
              </w:rPr>
              <w:t xml:space="preserve">15,00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26E0EFE">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40257269">
            <w:pPr>
              <w:pBdr/>
              <w:spacing w:after="0" w:before="0" w:line="240"/>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62038AE7">
            <w:pPr>
              <w:pBdr/>
              <w:spacing w:after="0" w:before="0" w:line="240"/>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6EBA3315">
            <w:pPr>
              <w:pBdr/>
              <w:spacing w:after="0" w:before="0" w:line="240"/>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2516E5D2">
            <w:pPr>
              <w:pBdr/>
              <w:spacing w:after="0" w:before="0" w:line="240"/>
              <w:ind/>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78EE971">
            <w:pPr>
              <w:pBdr/>
              <w:spacing w:after="0" w:before="0" w:line="240"/>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33CCC7B2">
            <w:pPr>
              <w:pBdr/>
              <w:spacing w:after="0" w:before="0" w:line="240"/>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7F6706CE">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498A0EFD">
            <w:pPr>
              <w:pBdr/>
              <w:spacing w:after="0" w:before="0" w:line="240"/>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1877058C">
            <w:pPr>
              <w:pBdr/>
              <w:spacing w:after="0" w:before="0" w:line="240"/>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57E784BB">
            <w:pPr>
              <w:pBdr/>
              <w:spacing w:after="0" w:before="0" w:line="240"/>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3714945B">
            <w:pPr>
              <w:pBdr/>
              <w:spacing w:after="0" w:before="0" w:line="240"/>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5AEDEFEC">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7402B679">
            <w:pPr>
              <w:pBdr/>
              <w:spacing w:after="0" w:before="0" w:line="240"/>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0FCB21DB">
            <w:pPr>
              <w:pBdr/>
              <w:spacing w:after="0" w:before="0" w:line="240"/>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19771BBD">
            <w:pPr>
              <w:pBdr/>
              <w:spacing w:after="0" w:before="0" w:line="240"/>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61E27BDB">
            <w:pPr>
              <w:pBdr/>
              <w:spacing w:after="0" w:before="0" w:line="240"/>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042A13D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130" w:type="dxa"/>
            <w:vAlign w:val="center"/>
            <w:textDirection w:val="lrTb"/>
            <w:noWrap w:val="false"/>
          </w:tcPr>
          <w:p w14:paraId="1F511779">
            <w:pPr>
              <w:pBdr/>
              <w:spacing w:after="0" w:before="0" w:line="240"/>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73" w:type="dxa"/>
            <w:vAlign w:val="center"/>
            <w:textDirection w:val="lrTb"/>
            <w:noWrap w:val="false"/>
          </w:tcPr>
          <w:p w14:paraId="34DFEF99">
            <w:pPr>
              <w:pBdr/>
              <w:spacing w:after="0" w:before="0" w:line="240"/>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14:paraId="65B4787F">
            <w:pPr>
              <w:pBdr/>
              <w:spacing w:after="0" w:before="0" w:line="240"/>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582" w:type="dxa"/>
            <w:vAlign w:val="center"/>
            <w:textDirection w:val="lrTb"/>
            <w:noWrap w:val="false"/>
          </w:tcPr>
          <w:p w14:paraId="5E8C6AF0">
            <w:pPr>
              <w:pBdr/>
              <w:spacing w:after="0" w:before="0" w:line="240"/>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FD884BF">
            <w:pPr>
              <w:pBdr/>
              <w:spacing w:after="0" w:before="0" w:line="240"/>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210056DA">
            <w:pPr>
              <w:pBdr/>
              <w:spacing w:after="0" w:before="0" w:line="240"/>
              <w:ind/>
              <w:rPr/>
            </w:pPr>
            <w:r>
              <w:rPr>
                <w:rFonts w:ascii="Times New Roman" w:hAnsi="Times New Roman" w:eastAsia="Times New Roman" w:cs="Times New Roman"/>
                <w:b/>
                <w:color w:val="000000"/>
                <w:sz w:val="24"/>
              </w:rPr>
              <w:t xml:space="preserve"> Tài sản gắn liền với đất: Nhà 04 tầng + 01 tum</w:t>
            </w:r>
            <w:r/>
          </w:p>
        </w:tc>
      </w:tr>
      <w:tr>
        <w:trPr>
          <w:trHeight w:val="1035"/>
        </w:trPr>
        <w:tc>
          <w:tcPr>
            <w:tcBorders>
              <w:left w:val="single" w:color="000000" w:sz="6" w:space="0"/>
              <w:bottom w:val="single" w:color="000000" w:sz="6" w:space="0"/>
              <w:right w:val="single" w:color="000000" w:sz="6" w:space="0"/>
            </w:tcBorders>
            <w:tcMar>
              <w:left w:w="0" w:type="dxa"/>
              <w:top w:w="0" w:type="dxa"/>
              <w:right w:w="0" w:type="dxa"/>
              <w:bottom w:w="0" w:type="dxa"/>
            </w:tcMar>
            <w:tcW w:w="602" w:type="dxa"/>
            <w:vAlign w:val="center"/>
            <w:textDirection w:val="lrTb"/>
            <w:noWrap w:val="false"/>
          </w:tcPr>
          <w:p w14:paraId="40F70EC5">
            <w:pPr>
              <w:pBdr/>
              <w:spacing w:after="0" w:before="0" w:line="240"/>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752" w:type="dxa"/>
            <w:vAlign w:val="center"/>
            <w:textDirection w:val="lrTb"/>
            <w:noWrap w:val="false"/>
          </w:tcPr>
          <w:p w14:paraId="023A8B3A">
            <w:pPr>
              <w:pBdr/>
              <w:spacing w:after="0" w:before="0" w:line="240"/>
              <w:ind/>
              <w:jc w:val="both"/>
              <w:rPr>
                <w:color w:val="000000" w:themeColor="text1"/>
              </w:rPr>
            </w:pPr>
            <w:r>
              <w:rPr>
                <w:rFonts w:ascii="Times New Roman" w:hAnsi="Times New Roman" w:eastAsia="Times New Roman" w:cs="Times New Roman"/>
                <w:color w:val="000000" w:themeColor="text1"/>
                <w:sz w:val="24"/>
              </w:rPr>
              <w:t xml:space="preserve">Tại thời điểm khảo sát, trên đất có công trình Nhà 04 tầng + 1tum, diện tích xây dựng khoảng 57,5m2, tổng diện tích sàn khoảng 258,3 m2. Công trình hoàn thiện bên ngoài, bên trong lát sàn, tường bên trong gạch thô, xây dựng năm 2018. Công trình đã được chứng </w:t>
            </w:r>
            <w:r>
              <w:rPr>
                <w:rFonts w:ascii="Times New Roman" w:hAnsi="Times New Roman" w:eastAsia="Times New Roman" w:cs="Times New Roman"/>
                <w:color w:val="000000" w:themeColor="text1"/>
                <w:sz w:val="24"/>
              </w:rPr>
              <w:t xml:space="preserve">nhận trên GCN QSDĐ số: CU 341915</w:t>
            </w:r>
            <w:r>
              <w:rPr>
                <w:color w:val="000000" w:themeColor="text1"/>
              </w:rPr>
            </w:r>
          </w:p>
        </w:tc>
      </w:tr>
    </w:tbl>
    <w:p w14:paraId="4BA57E1E" w14:textId="77777777">
      <w:pPr>
        <w:pBdr/>
        <w:spacing w:line="235" w:lineRule="auto"/>
        <w:ind w:left="646"/>
        <w:jc w:val="both"/>
        <w:rPr>
          <w:u w:val="single"/>
        </w:rPr>
      </w:pPr>
      <w:r>
        <w:rPr>
          <w:u w:val="single"/>
        </w:rPr>
      </w:r>
      <w:r>
        <w:rPr>
          <w:color w:val="000000"/>
        </w:rPr>
      </w:r>
      <w:r/>
      <w:r>
        <w:rPr>
          <w:u w:val="single"/>
        </w:rPr>
      </w:r>
      <w:r>
        <w:rPr>
          <w:u w:val="single"/>
        </w:rPr>
      </w:r>
    </w:p>
    <w:p w14:paraId="5BF515F4" w14:textId="1F5BCF4C">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64580722"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p>
    <w:p w14:paraId="08DEBAA5">
      <w:pPr>
        <w:pBdr/>
        <w:spacing w:line="235" w:lineRule="auto"/>
        <w:ind w:left="646"/>
        <w:jc w:val="both"/>
        <w:rPr>
          <w:u w:val="single"/>
        </w:rPr>
      </w:pPr>
      <w:r>
        <w:rPr>
          <w:u w:val="single"/>
        </w:rPr>
      </w:r>
      <w:r>
        <w:rPr>
          <w:u w:val="single"/>
        </w:rPr>
      </w:r>
      <w:r>
        <w:rPr>
          <w:u w:val="single"/>
        </w:rPr>
      </w:r>
    </w:p>
    <w:p w14:paraId="03FD6AF2">
      <w:pPr>
        <w:pBdr/>
        <w:spacing w:line="235" w:lineRule="auto"/>
        <w:ind w:left="646"/>
        <w:jc w:val="both"/>
        <w:rPr>
          <w:u w:val="single"/>
        </w:rPr>
      </w:pPr>
      <w:r>
        <w:rPr>
          <w:u w:val="single"/>
        </w:rPr>
      </w:r>
      <w:r>
        <w:rPr>
          <w:u w:val="single"/>
        </w:rPr>
      </w:r>
      <w:r>
        <w:rPr>
          <w:u w:val="single"/>
        </w:rPr>
      </w:r>
    </w:p>
    <w:p w14:paraId="4D2C89A5">
      <w:pPr>
        <w:pBdr/>
        <w:spacing w:line="235" w:lineRule="auto"/>
        <w:ind w:left="646"/>
        <w:jc w:val="both"/>
        <w:rPr>
          <w:u w:val="single"/>
        </w:rPr>
      </w:pPr>
      <w:r>
        <w:rPr>
          <w:u w:val="single"/>
        </w:rPr>
      </w:r>
      <w:r>
        <w:rPr>
          <w:u w:val="single"/>
        </w:rPr>
      </w:r>
      <w:r>
        <w:rPr>
          <w:u w:val="single"/>
        </w:rPr>
      </w:r>
    </w:p>
    <w:p w14:paraId="4B46C1A1" w14:textId="77777777">
      <w:pPr>
        <w:pBdr/>
        <w:spacing w:line="235" w:lineRule="auto"/>
        <w:ind w:left="646"/>
        <w:jc w:val="both"/>
        <w:rPr>
          <w:u w:val="single"/>
        </w:rPr>
      </w:pPr>
      <w:r>
        <w:rPr>
          <w:u w:val="single"/>
        </w:rPr>
      </w:r>
      <w:r>
        <w:rPr>
          <w:u w:val="single"/>
        </w:rPr>
      </w:r>
    </w:p>
    <w:p w14:paraId="26F77C8D" w14:textId="570C5476">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15CA7BEA"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AE68EC">
            <w:pPr>
              <w:pBdr/>
              <w:spacing w:after="0" w:before="0" w:line="240"/>
              <w:ind/>
              <w:rPr/>
            </w:pPr>
            <w:r>
              <w:rPr>
                <w:rFonts w:ascii="Times New Roman" w:hAnsi="Times New Roman" w:eastAsia="Times New Roman" w:cs="Times New Roman"/>
                <w:color w:val="000000"/>
                <w:sz w:val="24"/>
              </w:rPr>
              <w:t xml:space="preserve">L7-16(TT7D-16), Khu nhà ở thấp tầng, Khu đô thị mới Đại Kim, phường  Định Công,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https://batdongsan.com.vn/ban-nha-biet-thu-lien-ke-duong-nguyen-canh-di-phuong-dai-kim-prj-khu-do-thi-dai-kim/quy-lo-hacinco-can-ban-gap-ngoai-giao-san-so-giao-dich-pr42284532</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https://batdongsan.com.vn/ban-nha-biet-thu-lien-ke-duong-nguyen-canh-di-phuong-dai-kim-prj-khu-do-thi-dai-kim/quy-lo-hacinco-can-ban-gap-ngoai-giao-san-so-giao-dich-pr42284532</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0977917692</w:t>
            </w:r>
            <w:r>
              <w:rPr>
                <w:sz w:val="22"/>
                <w:szCs w:val="22"/>
              </w:rPr>
              <w:t xml:space="preserve"> </w:t>
            </w:r>
            <w:r>
              <w:rPr>
                <w:sz w:val="22"/>
                <w:szCs w:val="22"/>
              </w:rPr>
              <w:br/>
              <w:t xml:space="preserve">(</w:t>
            </w:r>
            <w:r>
              <w:rPr>
                <w:sz w:val="22"/>
                <w:szCs w:val="22"/>
              </w:rPr>
              <w:t xml:space="preserve">Tuấn Anh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0977917692</w:t>
            </w:r>
            <w:r>
              <w:rPr>
                <w:sz w:val="22"/>
                <w:szCs w:val="22"/>
              </w:rPr>
              <w:br/>
            </w:r>
            <w:r>
              <w:rPr>
                <w:sz w:val="22"/>
                <w:szCs w:val="22"/>
              </w:rPr>
              <w:t xml:space="preserve">(</w:t>
            </w:r>
            <w:r>
              <w:rPr>
                <w:sz w:val="22"/>
                <w:szCs w:val="22"/>
              </w:rPr>
              <w:t xml:space="preserve">Tuấn Anh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0969183618</w:t>
            </w:r>
            <w:r>
              <w:rPr>
                <w:sz w:val="22"/>
                <w:szCs w:val="22"/>
              </w:rPr>
              <w:br/>
            </w:r>
            <w:r>
              <w:rPr>
                <w:sz w:val="22"/>
                <w:szCs w:val="22"/>
              </w:rPr>
              <w:t xml:space="preserve">(</w:t>
            </w:r>
            <w:r>
              <w:rPr>
                <w:sz w:val="22"/>
                <w:szCs w:val="22"/>
              </w:rPr>
              <w:t xml:space="preserve">Sơn</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color w:val="000000" w:themeColor="text1"/>
                <w:sz w:val="22"/>
                <w:szCs w:val="22"/>
              </w:rPr>
              <w:t xml:space="preserve">, khoảng cách ra đường chính Thuộc dãy L7, Cách đường Nghiêm Xuân Yêm khoảng 150m, độ rộng đường trước mặt tài sản 6m, mặt tiền 5m, Thuộc dãy L7, Cách đường Nghiêm Xuân Yêm khoảng 150, 20.977666666667, 105.81483333333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color w:val="000000" w:themeColor="text1"/>
                <w:sz w:val="22"/>
                <w:szCs w:val="22"/>
              </w:rPr>
              <w:t xml:space="preserve">, khoảng cách ra đường chính Thuộc dãy L7, Cách đường Nghiêm Xuân Yêm khoảng 150m, độ rộng đường trước mặt tài sản 6m, mặt tiền 5m, Thuộc dãy L7, Cách đường Nghiêm Xuân Yêm khoảng 150, 20.97820762306878, 105.81445916517244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color w:val="000000" w:themeColor="text1"/>
                <w:sz w:val="22"/>
                <w:szCs w:val="22"/>
              </w:rPr>
              <w:t xml:space="preserve">, khoảng cách ra đường chính Thuộc dãy L7, Cách đường Nghiêm Xuân Yêm khoảng 150m, độ rộng đường trước mặt tài sản 6m, mặt tiền 7m, Thuộc dãy L7, Cách đường Nghiêm Xuân Yêm khoảng 150, 20.978519423438467, 105.81422581298814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
              <w:rPr>
                <w:color w:val="000000" w:themeColor="text1"/>
                <w:sz w:val="22"/>
                <w:szCs w:val="22"/>
              </w:rPr>
            </w:r>
            <w:r>
              <w:rPr>
                <w:color w:val="000000" w:themeColor="text1"/>
                <w:sz w:val="22"/>
                <w:szCs w:val="22"/>
              </w:rPr>
              <w:t xml:space="preserve">, khoảng cách ra đường chính Thuộc dãy L4, Cách đường Nghiêm Xuân Yêm khoảng 200m, độ rộng đường trước mặt tài sản 6m, mặt tiền 5m, Thuộc dãy L4, Cách đường Nghiêm Xuân Yêm khoảng 200, 20.977741799617696, 105.81598601265416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82.5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142.9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20.41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Trung bình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30.500.000.000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23.500.000.000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27.450.000.000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51.300.000.000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21.150.000.000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2A9F5" w14:textId="77777777">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1.379.803.058</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2.092.626.900</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t xml:space="preserve">1.893.377.268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1.792.862.568</w:t>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D233E9" w14:textId="4276817C">
            <w:pPr>
              <w:pBdr/>
              <w:spacing/>
              <w:ind/>
              <w:jc w:val="center"/>
              <w:rPr>
                <w:color w:val="000000"/>
                <w:sz w:val="22"/>
                <w:szCs w:val="22"/>
              </w:rPr>
            </w:pPr>
            <w:r>
              <w:rPr>
                <w:color w:val="000000"/>
                <w:sz w:val="22"/>
                <w:szCs w:val="22"/>
              </w:rPr>
              <w:t xml:space="preserve"> </w:t>
            </w:r>
            <w:r>
              <w:rPr>
                <w:color w:val="000000" w:themeColor="text1"/>
                <w:sz w:val="22"/>
                <w:szCs w:val="22"/>
              </w:rPr>
              <w:t xml:space="preserve">6.359.360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color w:val="000000"/>
                <w:sz w:val="22"/>
                <w:szCs w:val="22"/>
              </w:rPr>
            </w:pPr>
            <w:r>
              <w:rPr>
                <w:color w:val="000000" w:themeColor="text1"/>
                <w:sz w:val="22"/>
                <w:szCs w:val="22"/>
              </w:rPr>
              <w:t xml:space="preserve">7.949.200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color w:val="000000"/>
                <w:sz w:val="22"/>
                <w:szCs w:val="22"/>
              </w:rPr>
            </w:pPr>
            <w:r>
              <w:rPr>
                <w:color w:val="000000" w:themeColor="text1"/>
                <w:sz w:val="22"/>
                <w:szCs w:val="22"/>
              </w:rPr>
              <w:t xml:space="preserve">5.843.757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color w:val="000000"/>
                <w:sz w:val="22"/>
                <w:szCs w:val="22"/>
              </w:rPr>
            </w:pPr>
            <w:r>
              <w:rPr>
                <w:color w:val="000000" w:themeColor="text1"/>
                <w:sz w:val="22"/>
                <w:szCs w:val="22"/>
              </w:rPr>
              <w:t xml:space="preserve">7.949.200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699AFA" w14:textId="616E9D8F">
            <w:pPr>
              <w:pBdr/>
              <w:spacing/>
              <w:ind/>
              <w:jc w:val="center"/>
              <w:rPr>
                <w:color w:val="000000"/>
                <w:sz w:val="22"/>
                <w:szCs w:val="22"/>
              </w:rPr>
            </w:pPr>
            <w:r>
              <w:rPr>
                <w:color w:val="000000" w:themeColor="text1"/>
                <w:sz w:val="22"/>
                <w:szCs w:val="22"/>
              </w:rPr>
              <w:t xml:space="preserve">84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color w:val="000000"/>
                <w:sz w:val="22"/>
                <w:szCs w:val="22"/>
              </w:rPr>
            </w:pPr>
            <w:r>
              <w:rPr>
                <w:color w:val="000000" w:themeColor="text1"/>
                <w:sz w:val="22"/>
                <w:szCs w:val="22"/>
              </w:rPr>
              <w:t xml:space="preserve">90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color w:val="000000"/>
                <w:sz w:val="22"/>
                <w:szCs w:val="22"/>
              </w:rPr>
            </w:pPr>
            <w:r>
              <w:rPr>
                <w:color w:val="000000" w:themeColor="text1"/>
                <w:sz w:val="22"/>
                <w:szCs w:val="22"/>
              </w:rPr>
              <w:t xml:space="preserve">90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color w:val="000000"/>
                <w:sz w:val="22"/>
                <w:szCs w:val="22"/>
              </w:rPr>
            </w:pPr>
            <w:r>
              <w:rPr>
                <w:color w:val="000000" w:themeColor="text1"/>
                <w:sz w:val="22"/>
                <w:szCs w:val="22"/>
              </w:rPr>
              <w:t xml:space="preserve">90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3416002B"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114D8F" w14:textId="4BC0D34C">
            <w:pPr>
              <w:pBdr/>
              <w:spacing/>
              <w:ind/>
              <w:jc w:val="center"/>
              <w:rPr>
                <w:color w:val="000000"/>
                <w:sz w:val="22"/>
                <w:szCs w:val="22"/>
              </w:rPr>
            </w:pPr>
            <w:r>
              <w:rPr>
                <w:color w:val="000000"/>
                <w:sz w:val="22"/>
                <w:szCs w:val="22"/>
              </w:rPr>
              <w:t xml:space="preserve"> </w:t>
            </w:r>
            <w:r>
              <w:rPr>
                <w:color w:val="000000" w:themeColor="text1"/>
                <w:sz w:val="22"/>
                <w:szCs w:val="22"/>
              </w:rPr>
              <w:t xml:space="preserve">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ind/>
              <w:jc w:val="center"/>
              <w:rPr>
                <w:color w:val="000000"/>
                <w:sz w:val="22"/>
                <w:szCs w:val="22"/>
              </w:rPr>
            </w:pPr>
            <w:r>
              <w:rPr>
                <w:color w:val="000000" w:themeColor="text1"/>
                <w:sz w:val="22"/>
                <w:szCs w:val="22"/>
              </w:rPr>
              <w:t xml:space="preserve">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ind/>
              <w:jc w:val="center"/>
              <w:rPr>
                <w:color w:val="000000"/>
                <w:sz w:val="22"/>
                <w:szCs w:val="22"/>
              </w:rPr>
            </w:pPr>
            <w:r>
              <w:rPr>
                <w:color w:val="000000" w:themeColor="text1"/>
                <w:sz w:val="22"/>
                <w:szCs w:val="22"/>
              </w:rPr>
              <w:t xml:space="preserve">100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25.357.373.100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49.406.622.732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19.357.137.432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25.357.373.100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49.406.622.732</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19.357.137.432</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3A94368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Pr>
                <w:color w:val="000000" w:themeColor="text1"/>
                <w:sz w:val="22"/>
                <w:szCs w:val="22"/>
              </w:rPr>
              <w:t xml:space="preserve">, khoảng cách ra đường chính Thuộc dãy L7, Cách đường Nghiêm Xuân Yêm khoảng 150m, độ rộng đường trước mặt tài sản 6m, mặt tiền 5m, Thuộc dãy L7, Cách đường Nghiêm Xuân Yêm khoảng 150, 20.977666666667, 105.81483333333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FBB77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Pr>
                <w:color w:val="000000" w:themeColor="text1"/>
                <w:sz w:val="22"/>
                <w:szCs w:val="22"/>
              </w:rPr>
              <w:t xml:space="preserve">, khoảng cách ra đường chính Thuộc dãy L7, Cách đường Nghiêm Xuân Yêm khoảng 150m, độ rộng đường trước mặt tài sản 6m, mặt tiền 5m, Thuộc dãy L7, Cách đường Nghiêm Xuân Yêm khoảng 150, 20.97820762306878, 105.81445916517244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D2B1E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Pr>
                <w:color w:val="000000" w:themeColor="text1"/>
                <w:sz w:val="22"/>
                <w:szCs w:val="22"/>
              </w:rPr>
              <w:t xml:space="preserve">, khoảng cách ra đường chính Thuộc dãy L7, Cách đường Nghiêm Xuân Yêm khoảng 150m, độ rộng đường trước mặt tài sản 6m, mặt tiền 7m, Thuộc dãy L7, Cách đường Nghiêm Xuân Yêm khoảng 150, 20.978519423438467, 105.81422581298814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7A0BCA">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Khu nhà ở thấp tầng, Khu đô thị mới Đại Kim, phường  Định Công, thành phố Hà Nội</w:t>
            </w:r>
            <w:r>
              <w:rPr>
                <w:color w:val="000000" w:themeColor="text1"/>
                <w:sz w:val="22"/>
                <w:szCs w:val="22"/>
              </w:rPr>
              <w:t xml:space="preserve">, khoảng cách ra đường chính Thuộc dãy L4, Cách đường Nghiêm Xuân Yêm khoảng 200m, độ rộng đường trước mặt tài sản 6m, mặt tiền 5m, Thuộc dãy L4, Cách đường Nghiêm Xuân Yêm khoảng 200, 20.977741799617696, 105.81598601265416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345.742.636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142.9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34.574.264</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380.316.900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-17.287.132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363.029.768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-51.861.395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311.168.373</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311.168.373</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258.095.166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25.809.517</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307.362.098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311.168.373</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283.904.683</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307.362.098</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311.168.373</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283.904.683</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300.811.718</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2.18%</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3.44%</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-5.62%</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103.722.791</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25.809.517</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34.574.263</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25.809.517</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51A2B77B">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-5.62</w:t>
      </w:r>
      <w:r>
        <w:t xml:space="preserve">% </w:t>
      </w:r>
      <w:r>
        <w:t xml:space="preserve">đến</w:t>
      </w:r>
      <w:r>
        <w:t xml:space="preserve"> </w:t>
      </w:r>
      <w:r>
        <w:t xml:space="preserve">3.44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307.362.098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102.474.523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311.168.373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103.712.419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283.904.683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94.625.431</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300.812.373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300.000.000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300.000.000</w:t>
      </w:r>
      <w:r>
        <w:rPr>
          <w:b/>
          <w:bCs/>
          <w:color w:val="000000" w:themeColor="text1"/>
        </w:rPr>
        <w:t xml:space="preserve"> </w:t>
      </w:r>
      <w:r>
        <w:rPr>
          <w:b/>
          <w:bCs/>
        </w:rPr>
        <w:t xml:space="preserve">đồng</w:t>
      </w:r>
      <w:r>
        <w:rPr>
          <w:b/>
          <w:bCs/>
        </w:rPr>
        <w:t xml:space="preserve">/m².</w:t>
      </w:r>
      <w:r>
        <w:rPr>
          <w:b/>
          <w:bCs/>
        </w:rPr>
      </w:r>
    </w:p>
    <w:p w14:paraId="4C05BF37" w14:textId="4AC65EF1">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14:paraId="12A9BB24">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860"/>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44"/>
        <w:gridCol w:w="709"/>
        <w:gridCol w:w="2189"/>
        <w:gridCol w:w="610"/>
        <w:gridCol w:w="3302"/>
      </w:tblGrid>
      <w:tr>
        <w:trPr/>
        <w:tc>
          <w:tcPr>
            <w:tcBorders/>
            <w:tcMar>
              <w:left w:w="0" w:type="dxa"/>
              <w:top w:w="0" w:type="dxa"/>
              <w:right w:w="0" w:type="dxa"/>
              <w:bottom w:w="0" w:type="dxa"/>
            </w:tcMar>
            <w:tcW w:w="2544" w:type="dxa"/>
            <w:vAlign w:val="center"/>
            <w:textDirection w:val="lrTb"/>
            <w:noWrap w:val="false"/>
          </w:tcPr>
          <w:p w14:paraId="1CD790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709" w:type="dxa"/>
            <w:vAlign w:val="center"/>
            <w:textDirection w:val="lrTb"/>
            <w:noWrap w:val="false"/>
          </w:tcPr>
          <w:p w14:paraId="2E0790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2189" w:type="dxa"/>
            <w:vAlign w:val="center"/>
            <w:textDirection w:val="lrTb"/>
            <w:noWrap w:val="false"/>
          </w:tcPr>
          <w:p w14:paraId="2A9C89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14:paraId="52C1B1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610" w:type="dxa"/>
            <w:vAlign w:val="center"/>
            <w:textDirection w:val="lrTb"/>
            <w:noWrap w:val="false"/>
          </w:tcPr>
          <w:p w14:paraId="280A2B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3302" w:type="dxa"/>
            <w:vAlign w:val="center"/>
            <w:textDirection w:val="lrTb"/>
            <w:noWrap w:val="false"/>
          </w:tcPr>
          <w:p w14:paraId="5D55F3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14:paraId="42C054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14:paraId="08423EA4">
      <w:pPr>
        <w:numPr>
          <w:ilvl w:val="0"/>
          <w:numId w:val="39"/>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chi phí thay thế</w:t>
      </w:r>
      <w:r/>
    </w:p>
    <w:p w14:paraId="04A0041B">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ở 04 tầng + 1tum, cân nhắc và xem xét với mức độ hoàn thiện của công trình xây dựng hiện có, Tổ thẩm định nhận thấy đơn giá vận dụng theo Quyết định số 409/QĐ-BXD ngày 11 tháng 4 năm 2025 của</w:t>
      </w:r>
      <w:r>
        <w:rPr>
          <w:rFonts w:ascii="Times New Roman" w:hAnsi="Times New Roman" w:eastAsia="Times New Roman" w:cs="Times New Roman"/>
          <w:color w:val="000000"/>
          <w:sz w:val="24"/>
        </w:rPr>
        <w:t xml:space="preserve"> Bộ Xây dựng về việc công bố suất vốn đầu tư xây dựng và giá xây dựng tổng hợp bộ phận kết cấu công trình năm 2024 là khá phù hợp với thị trường, theo đó: </w:t>
      </w:r>
      <w:r/>
    </w:p>
    <w:p w14:paraId="52BA55AE">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4 đến 5 tầng, kết cấu khung chịu lực BTCT; tường bao xây gạch; sàn, mái BTCT đổ tại chỗ không có tầng hầm có diện tích xây dựng từ 50 m² đến dưới 70m² là 8.350.000 đồng/m² sàn, hệ số vùng 7 – TP Hà Nội là 0,952, tương đương đơn giá: 7.949.200 đồng/m²</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p>
    <w:p w14:paraId="32AAB7F8">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rFonts w:ascii="Times New Roman" w:hAnsi="Times New Roman" w:eastAsia="Times New Roman" w:cs="Times New Roman"/>
          <w:b w:val="0"/>
          <w:bCs w:val="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pacing w:val="2"/>
          <w:sz w:val="24"/>
        </w:rPr>
        <w:t xml:space="preserve">Tại thời điểm khảo sát, công trình trên đất mới hoàn thiện bên ngoài, đã lát nền, tường bên trong chưa hoàn thiện, do vậy tổ thẩm định mức độ hoàn thiện công trình là 80%, xác định giá trị xây mới đối với công trình hiện tại trên đất là :7.949.200*80%= </w:t>
      </w:r>
      <w:r>
        <w:rPr>
          <w:rFonts w:ascii="Times New Roman" w:hAnsi="Times New Roman" w:eastAsia="Times New Roman" w:cs="Times New Roman"/>
          <w:b w:val="0"/>
          <w:bCs w:val="0"/>
          <w:color w:val="000000"/>
          <w:sz w:val="24"/>
        </w:rPr>
        <w:t xml:space="preserve">6.359.360 đồng/m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4"/>
        </w:rPr>
        <w:t xml:space="preserve"> sàn</w:t>
      </w:r>
      <w:r>
        <w:rPr>
          <w:rFonts w:ascii="Times New Roman" w:hAnsi="Times New Roman" w:eastAsia="Times New Roman" w:cs="Times New Roman"/>
          <w:b w:val="0"/>
          <w:bCs w:val="0"/>
          <w:color w:val="000000"/>
          <w:sz w:val="24"/>
          <w:highlight w:val="none"/>
        </w:rPr>
        <w:t xml:space="preserve">:</w:t>
      </w:r>
      <w:r>
        <w:rPr>
          <w:rFonts w:ascii="Times New Roman" w:hAnsi="Times New Roman" w:eastAsia="Times New Roman" w:cs="Times New Roman"/>
          <w:b w:val="0"/>
          <w:bCs w:val="0"/>
          <w:color w:val="000000"/>
          <w:sz w:val="24"/>
          <w:highlight w:val="none"/>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57D2B6F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136787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14:paraId="5B005F2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B7BB30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2EBDD3C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3451C6C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14:paraId="44D00A1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4EECFFA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0F1FF706">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04 tầng + 1tum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B311615">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258,3</w:t>
            </w: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14:paraId="2990981F">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6.359.360</w:t>
            </w:r>
            <w:r>
              <w:rPr>
                <w:rFonts w:ascii="Times New Roman" w:hAnsi="Times New Roman" w:eastAsia="Times New Roman" w:cs="Times New Roman"/>
                <w:b w:val="0"/>
                <w:bCs w:val="0"/>
                <w:color w:val="000000"/>
                <w:sz w:val="24"/>
              </w:rPr>
            </w:r>
            <w:r>
              <w:rPr>
                <w:b w:val="0"/>
                <w:bCs w:val="0"/>
              </w:rP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14:paraId="0E8F8E8A">
            <w:pPr>
              <w:pBdr/>
              <w:spacing w:after="0" w:before="0" w:line="240"/>
              <w:ind/>
              <w:jc w:val="center"/>
              <w:rPr/>
            </w:pPr>
            <w:r>
              <w:rPr>
                <w:rFonts w:ascii="Times New Roman" w:hAnsi="Times New Roman" w:eastAsia="Times New Roman" w:cs="Times New Roman"/>
                <w:color w:val="000000"/>
                <w:sz w:val="24"/>
              </w:rPr>
              <w:t xml:space="preserve">1.642.622.688</w:t>
            </w:r>
            <w:r/>
          </w:p>
        </w:tc>
      </w:tr>
    </w:tbl>
    <w:p w14:paraId="35D1BDFE">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54C55A57">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55194B96">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quả/Tuổi đời kinh tế</w:t>
      </w:r>
      <w:r/>
    </w:p>
    <w:p w14:paraId="1886F832">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xây dựng năm 2018, do đó, Tổ thẩm định ước tính tuổi đời hiệu quả của công trình là khoảng 8 năm.</w:t>
      </w:r>
      <w:r/>
    </w:p>
    <w:p w14:paraId="6F7C5045">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pacing w:val="2"/>
          <w:sz w:val="24"/>
        </w:rPr>
        <w:t xml:space="preserve">ông trình, Tổ thẩm định xác định tuổi đời kinh tế của tài sản thẩm định là 50 năm</w:t>
      </w:r>
      <w:r>
        <w:rPr>
          <w:rFonts w:ascii="Times New Roman" w:hAnsi="Times New Roman" w:eastAsia="Times New Roman" w:cs="Times New Roman"/>
          <w:color w:val="000000"/>
          <w:sz w:val="24"/>
        </w:rPr>
        <w:t xml:space="preserve">.</w:t>
      </w: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558"/>
        <w:gridCol w:w="1558"/>
        <w:gridCol w:w="1560"/>
        <w:gridCol w:w="1558"/>
        <w:gridCol w:w="1558"/>
        <w:gridCol w:w="1560"/>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7F9B620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298638A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43DF2E4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1034EF16">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7A126963">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top"/>
            <w:textDirection w:val="lrTb"/>
            <w:noWrap w:val="false"/>
          </w:tcPr>
          <w:p w14:paraId="64B9244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0D1237A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04 tầng + 1 tum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3BBB1EB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665CE3B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550721E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14:paraId="487A905C">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0" w:type="dxa"/>
            <w:vAlign w:val="top"/>
            <w:textDirection w:val="lrTb"/>
            <w:noWrap w:val="false"/>
          </w:tcPr>
          <w:p w14:paraId="44A6F49D">
            <w:pPr>
              <w:pBdr/>
              <w:spacing w:after="0" w:before="0" w:line="240"/>
              <w:ind/>
              <w:jc w:val="center"/>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p>
          <w:p w14:paraId="45C04A8F">
            <w:pPr>
              <w:pBdr/>
              <w:spacing w:after="0" w:before="0" w:line="240"/>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262.819.630</w:t>
            </w:r>
            <w:r/>
          </w:p>
        </w:tc>
      </w:tr>
    </w:tbl>
    <w:p w14:paraId="287302BE">
      <w:pPr>
        <w:numPr>
          <w:ilvl w:val="0"/>
          <w:numId w:val="41"/>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14:paraId="0EE0C4E9" w14:textId="77777777">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p>
        </w:tc>
        <w:tc>
          <w:tcPr>
            <w:shd w:val="clear" w:color="000000" w:fill="ffffff"/>
            <w:tcBorders/>
            <w:tcW w:w="1275" w:type="dxa"/>
            <w:vAlign w:val="center"/>
            <w:textDirection w:val="lrTb"/>
            <w:noWrap w:val="false"/>
          </w:tcPr>
          <w:p w14:paraId="5FEEE347" w14:textId="77777777">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p>
        </w:tc>
        <w:tc>
          <w:tcPr>
            <w:shd w:val="clear" w:color="000000" w:fill="ffffff"/>
            <w:tcBorders/>
            <w:tcW w:w="1560" w:type="dxa"/>
            <w:vAlign w:val="center"/>
            <w:textDirection w:val="lrTb"/>
            <w:noWrap w:val="false"/>
          </w:tcPr>
          <w:p w14:paraId="6A920351" w14:textId="77777777">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p>
        </w:tc>
        <w:tc>
          <w:tcPr>
            <w:shd w:val="clear" w:color="000000" w:fill="ffffff"/>
            <w:tcBorders/>
            <w:tcW w:w="1701" w:type="dxa"/>
            <w:vAlign w:val="center"/>
            <w:textDirection w:val="lrTb"/>
            <w:noWrap w:val="false"/>
          </w:tcPr>
          <w:p w14:paraId="7E96232C" w14:textId="77777777">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p>
        </w:tc>
        <w:tc>
          <w:tcPr>
            <w:shd w:val="clear" w:color="000000" w:fill="ffffff"/>
            <w:tcBorders/>
            <w:tcW w:w="1139" w:type="dxa"/>
            <w:vAlign w:val="center"/>
            <w:textDirection w:val="lrTb"/>
            <w:noWrap w:val="false"/>
          </w:tcPr>
          <w:p w14:paraId="60D04CA3" w14:textId="77777777">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p>
        </w:tc>
        <w:tc>
          <w:tcPr>
            <w:shd w:val="clear" w:color="000000" w:fill="ffffff"/>
            <w:tcBorders/>
            <w:tcW w:w="1559" w:type="dxa"/>
            <w:vAlign w:val="center"/>
            <w:textDirection w:val="lrTb"/>
            <w:noWrap w:val="false"/>
          </w:tcPr>
          <w:p w14:paraId="3218FA95" w14:textId="77777777">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p>
        </w:tc>
        <w:tc>
          <w:tcPr>
            <w:shd w:val="clear" w:color="000000" w:fill="ffffff"/>
            <w:tcBorders/>
            <w:tcW w:w="1968" w:type="dxa"/>
            <w:vAlign w:val="center"/>
            <w:textDirection w:val="lrTb"/>
            <w:noWrap w:val="false"/>
          </w:tcPr>
          <w:p w14:paraId="0351F927" w14:textId="77777777">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p>
        </w:tc>
      </w:tr>
      <w:tr>
        <w:trPr>
          <w:trHeight w:val="300"/>
        </w:trPr>
        <w:tc>
          <w:tcPr>
            <w:shd w:val="clear" w:color="000000" w:fill="ffffff"/>
            <w:tcBorders/>
            <w:tcW w:w="1418" w:type="dxa"/>
            <w:vAlign w:val="center"/>
            <w:textDirection w:val="lrTb"/>
            <w:noWrap w:val="false"/>
          </w:tcPr>
          <w:p w14:paraId="1A30FA8C" w14:textId="77777777">
            <w:pPr>
              <w:pBdr/>
              <w:spacing w:after="60" w:before="60"/>
              <w:ind/>
              <w:jc w:val="center"/>
              <w:rPr>
                <w:b/>
                <w:bCs/>
                <w:sz w:val="22"/>
                <w:szCs w:val="22"/>
              </w:rPr>
            </w:pPr>
            <w:r>
              <w:rPr>
                <w:b/>
                <w:bCs/>
                <w:sz w:val="22"/>
                <w:szCs w:val="22"/>
              </w:rPr>
              <w:t xml:space="preserve">(1)</w:t>
            </w:r>
            <w:r>
              <w:rPr>
                <w:b/>
                <w:bCs/>
                <w:sz w:val="22"/>
                <w:szCs w:val="22"/>
              </w:rPr>
            </w:r>
          </w:p>
        </w:tc>
        <w:tc>
          <w:tcPr>
            <w:shd w:val="clear" w:color="000000" w:fill="ffffff"/>
            <w:tcBorders/>
            <w:tcW w:w="1275" w:type="dxa"/>
            <w:vAlign w:val="center"/>
            <w:textDirection w:val="lrTb"/>
            <w:noWrap w:val="false"/>
          </w:tcPr>
          <w:p w14:paraId="64089011" w14:textId="77777777">
            <w:pPr>
              <w:pBdr/>
              <w:spacing w:after="60" w:before="60"/>
              <w:ind/>
              <w:jc w:val="center"/>
              <w:rPr>
                <w:b/>
                <w:bCs/>
                <w:sz w:val="22"/>
                <w:szCs w:val="22"/>
              </w:rPr>
            </w:pPr>
            <w:r>
              <w:rPr>
                <w:b/>
                <w:bCs/>
                <w:sz w:val="22"/>
                <w:szCs w:val="22"/>
              </w:rPr>
              <w:t xml:space="preserve">(2)</w:t>
            </w:r>
            <w:r>
              <w:rPr>
                <w:b/>
                <w:bCs/>
                <w:sz w:val="22"/>
                <w:szCs w:val="22"/>
              </w:rPr>
            </w:r>
          </w:p>
        </w:tc>
        <w:tc>
          <w:tcPr>
            <w:shd w:val="clear" w:color="000000" w:fill="ffffff"/>
            <w:tcBorders/>
            <w:tcW w:w="1560" w:type="dxa"/>
            <w:vAlign w:val="center"/>
            <w:textDirection w:val="lrTb"/>
            <w:noWrap w:val="false"/>
          </w:tcPr>
          <w:p w14:paraId="378BD9C2" w14:textId="77777777">
            <w:pPr>
              <w:pBdr/>
              <w:spacing w:after="60" w:before="60"/>
              <w:ind/>
              <w:jc w:val="center"/>
              <w:rPr>
                <w:b/>
                <w:bCs/>
                <w:sz w:val="22"/>
                <w:szCs w:val="22"/>
              </w:rPr>
            </w:pPr>
            <w:r>
              <w:rPr>
                <w:b/>
                <w:bCs/>
                <w:sz w:val="22"/>
                <w:szCs w:val="22"/>
              </w:rPr>
              <w:t xml:space="preserve">(3)</w:t>
            </w:r>
            <w:r>
              <w:rPr>
                <w:b/>
                <w:bCs/>
                <w:sz w:val="22"/>
                <w:szCs w:val="22"/>
              </w:rPr>
            </w:r>
          </w:p>
        </w:tc>
        <w:tc>
          <w:tcPr>
            <w:shd w:val="clear" w:color="000000" w:fill="ffffff"/>
            <w:tcBorders/>
            <w:tcW w:w="1701" w:type="dxa"/>
            <w:vAlign w:val="center"/>
            <w:textDirection w:val="lrTb"/>
            <w:noWrap w:val="false"/>
          </w:tcPr>
          <w:p w14:paraId="0B2DAB71" w14:textId="77777777">
            <w:pPr>
              <w:pBdr/>
              <w:spacing w:after="60" w:before="60"/>
              <w:ind/>
              <w:jc w:val="center"/>
              <w:rPr>
                <w:b/>
                <w:bCs/>
                <w:sz w:val="22"/>
                <w:szCs w:val="22"/>
              </w:rPr>
            </w:pPr>
            <w:r>
              <w:rPr>
                <w:b/>
                <w:bCs/>
                <w:sz w:val="22"/>
                <w:szCs w:val="22"/>
              </w:rPr>
              <w:t xml:space="preserve">(4) = (2) * (3)</w:t>
            </w:r>
            <w:r>
              <w:rPr>
                <w:b/>
                <w:bCs/>
                <w:sz w:val="22"/>
                <w:szCs w:val="22"/>
              </w:rPr>
            </w:r>
          </w:p>
        </w:tc>
        <w:tc>
          <w:tcPr>
            <w:shd w:val="clear" w:color="000000" w:fill="ffffff"/>
            <w:tcBorders/>
            <w:tcW w:w="1139" w:type="dxa"/>
            <w:vAlign w:val="center"/>
            <w:textDirection w:val="lrTb"/>
            <w:noWrap w:val="false"/>
          </w:tcPr>
          <w:p w14:paraId="7216B7DC" w14:textId="77777777">
            <w:pPr>
              <w:pBdr/>
              <w:spacing w:after="60" w:before="60"/>
              <w:ind/>
              <w:jc w:val="center"/>
              <w:rPr>
                <w:b/>
                <w:bCs/>
                <w:sz w:val="22"/>
                <w:szCs w:val="22"/>
              </w:rPr>
            </w:pPr>
            <w:r>
              <w:rPr>
                <w:b/>
                <w:bCs/>
                <w:sz w:val="22"/>
                <w:szCs w:val="22"/>
              </w:rPr>
              <w:t xml:space="preserve">(5)</w:t>
            </w:r>
            <w:r>
              <w:rPr>
                <w:b/>
                <w:bCs/>
                <w:sz w:val="22"/>
                <w:szCs w:val="22"/>
              </w:rPr>
            </w:r>
          </w:p>
        </w:tc>
        <w:tc>
          <w:tcPr>
            <w:shd w:val="clear" w:color="000000" w:fill="ffffff"/>
            <w:tcBorders/>
            <w:tcW w:w="1559" w:type="dxa"/>
            <w:vAlign w:val="center"/>
            <w:textDirection w:val="lrTb"/>
            <w:noWrap w:val="false"/>
          </w:tcPr>
          <w:p w14:paraId="6C985A65" w14:textId="77777777">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p>
        </w:tc>
        <w:tc>
          <w:tcPr>
            <w:shd w:val="clear" w:color="000000" w:fill="ffffff"/>
            <w:tcBorders/>
            <w:tcW w:w="1968" w:type="dxa"/>
            <w:vAlign w:val="center"/>
            <w:textDirection w:val="lrTb"/>
            <w:noWrap w:val="false"/>
          </w:tcPr>
          <w:p w14:paraId="2BD0CF0D" w14:textId="77777777">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p>
        </w:tc>
      </w:tr>
      <w:tr>
        <w:trPr>
          <w:trHeight w:val="312"/>
        </w:trPr>
        <w:tc>
          <w:tcPr>
            <w:tcBorders/>
            <w:tcW w:w="1418" w:type="dxa"/>
            <w:vAlign w:val="center"/>
            <w:textDirection w:val="lrTb"/>
            <w:noWrap w:val="false"/>
          </w:tcPr>
          <w:p w14:paraId="20626213" w14:textId="77777777">
            <w:pPr>
              <w:pBdr/>
              <w:spacing w:after="60" w:before="60"/>
              <w:ind/>
              <w:jc w:val="center"/>
              <w:rPr>
                <w:sz w:val="22"/>
                <w:szCs w:val="22"/>
              </w:rPr>
            </w:pPr>
            <w:r>
              <w:rPr>
                <w:sz w:val="22"/>
                <w:szCs w:val="22"/>
              </w:rPr>
              <w:t xml:space="preserve">Nhà 04 tầng + 1 tum</w:t>
            </w:r>
            <w:r>
              <w:rPr>
                <w:sz w:val="22"/>
                <w:szCs w:val="22"/>
              </w:rPr>
            </w:r>
          </w:p>
        </w:tc>
        <w:tc>
          <w:tcPr>
            <w:tcBorders/>
            <w:tcW w:w="1275" w:type="dxa"/>
            <w:vAlign w:val="center"/>
            <w:textDirection w:val="lrTb"/>
            <w:noWrap/>
          </w:tcPr>
          <w:p w14:paraId="79594625" w14:textId="77777777">
            <w:pPr>
              <w:pBdr/>
              <w:spacing w:after="60" w:before="60"/>
              <w:ind/>
              <w:jc w:val="center"/>
              <w:rPr>
                <w:sz w:val="22"/>
                <w:szCs w:val="22"/>
              </w:rPr>
            </w:pPr>
            <w:r>
              <w:rPr>
                <w:sz w:val="22"/>
                <w:szCs w:val="22"/>
              </w:rPr>
              <w:t xml:space="preserve">258.3</w:t>
            </w:r>
            <w:r>
              <w:rPr>
                <w:sz w:val="22"/>
                <w:szCs w:val="22"/>
              </w:rPr>
            </w:r>
          </w:p>
        </w:tc>
        <w:tc>
          <w:tcPr>
            <w:tcBorders/>
            <w:tcW w:w="1560" w:type="dxa"/>
            <w:vAlign w:val="center"/>
            <w:textDirection w:val="lrTb"/>
            <w:noWrap/>
          </w:tcPr>
          <w:p w14:paraId="70E4F213" w14:textId="77777777">
            <w:pPr>
              <w:pBdr/>
              <w:spacing w:after="60" w:before="60"/>
              <w:ind/>
              <w:jc w:val="center"/>
              <w:rPr>
                <w:sz w:val="22"/>
                <w:szCs w:val="22"/>
              </w:rPr>
            </w:pPr>
            <w:r>
              <w:rPr>
                <w:sz w:val="22"/>
                <w:szCs w:val="22"/>
              </w:rPr>
              <w:t xml:space="preserve">6.359.360</w:t>
            </w:r>
            <w:r>
              <w:rPr>
                <w:sz w:val="22"/>
                <w:szCs w:val="22"/>
              </w:rPr>
            </w:r>
          </w:p>
        </w:tc>
        <w:tc>
          <w:tcPr>
            <w:tcBorders/>
            <w:tcW w:w="1701" w:type="dxa"/>
            <w:vAlign w:val="center"/>
            <w:textDirection w:val="lrTb"/>
            <w:noWrap/>
          </w:tcPr>
          <w:p w14:paraId="1A27ADD4" w14:textId="77777777">
            <w:pPr>
              <w:pBdr/>
              <w:spacing w:after="60" w:before="60"/>
              <w:ind/>
              <w:jc w:val="center"/>
              <w:rPr>
                <w:sz w:val="22"/>
                <w:szCs w:val="22"/>
              </w:rPr>
            </w:pPr>
            <w:r>
              <w:rPr>
                <w:sz w:val="22"/>
                <w:szCs w:val="22"/>
              </w:rPr>
              <w:t xml:space="preserve">1.642.622.688</w:t>
            </w:r>
            <w:r>
              <w:rPr>
                <w:sz w:val="22"/>
                <w:szCs w:val="22"/>
              </w:rPr>
            </w:r>
          </w:p>
        </w:tc>
        <w:tc>
          <w:tcPr>
            <w:tcBorders/>
            <w:tcW w:w="1139" w:type="dxa"/>
            <w:vAlign w:val="center"/>
            <w:textDirection w:val="lrTb"/>
            <w:noWrap w:val="false"/>
          </w:tcPr>
          <w:p w14:paraId="7F445948" w14:textId="77777777">
            <w:pPr>
              <w:pBdr/>
              <w:spacing w:after="60" w:before="60"/>
              <w:ind/>
              <w:jc w:val="center"/>
              <w:rPr>
                <w:sz w:val="22"/>
                <w:szCs w:val="22"/>
              </w:rPr>
            </w:pPr>
            <w:r>
              <w:rPr>
                <w:sz w:val="22"/>
                <w:szCs w:val="22"/>
              </w:rPr>
              <w:t xml:space="preserve">16%</w:t>
            </w:r>
            <w:r>
              <w:rPr>
                <w:sz w:val="22"/>
                <w:szCs w:val="22"/>
              </w:rPr>
            </w:r>
          </w:p>
        </w:tc>
        <w:tc>
          <w:tcPr>
            <w:tcBorders/>
            <w:tcW w:w="1559" w:type="dxa"/>
            <w:vAlign w:val="center"/>
            <w:textDirection w:val="lrTb"/>
            <w:noWrap/>
          </w:tcPr>
          <w:p w14:paraId="7C2212FE" w14:textId="77777777">
            <w:pPr>
              <w:pBdr/>
              <w:spacing w:after="60" w:before="60"/>
              <w:ind/>
              <w:jc w:val="center"/>
              <w:rPr>
                <w:sz w:val="22"/>
                <w:szCs w:val="22"/>
              </w:rPr>
            </w:pPr>
            <w:r>
              <w:rPr>
                <w:sz w:val="22"/>
                <w:szCs w:val="22"/>
              </w:rPr>
              <w:t xml:space="preserve">262.819.630</w:t>
            </w:r>
            <w:r>
              <w:rPr>
                <w:sz w:val="22"/>
                <w:szCs w:val="22"/>
              </w:rPr>
            </w:r>
          </w:p>
        </w:tc>
        <w:tc>
          <w:tcPr>
            <w:tcBorders/>
            <w:tcW w:w="1968" w:type="dxa"/>
            <w:vAlign w:val="center"/>
            <w:textDirection w:val="lrTb"/>
            <w:noWrap w:val="false"/>
          </w:tcPr>
          <w:p w14:paraId="423F9395" w14:textId="77777777">
            <w:pPr>
              <w:pBdr/>
              <w:spacing w:after="60" w:before="60"/>
              <w:ind/>
              <w:jc w:val="center"/>
              <w:rPr>
                <w:sz w:val="22"/>
                <w:szCs w:val="22"/>
              </w:rPr>
            </w:pPr>
            <w:r>
              <w:rPr>
                <w:sz w:val="22"/>
                <w:szCs w:val="22"/>
              </w:rPr>
              <w:t xml:space="preserve">1.379.803.058</w:t>
            </w:r>
            <w:r>
              <w:rPr>
                <w:sz w:val="22"/>
                <w:szCs w:val="22"/>
              </w:rPr>
            </w:r>
          </w:p>
        </w:tc>
      </w:tr>
    </w:tbl>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7EC8B675">
      <w:pPr>
        <w:pStyle w:val="85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4B7B5D44">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28EC1D1">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45CF2C69">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2F5B4EF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2C5251FF">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59E7740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E1FE9A8">
            <w:pPr>
              <w:pBdr/>
              <w:spacing w:after="40" w:before="40" w:line="288" w:lineRule="auto"/>
              <w:ind/>
              <w:jc w:val="both"/>
              <w:rPr>
                <w:b/>
                <w:bCs/>
              </w:rPr>
            </w:pPr>
            <w:r>
              <w:rPr>
                <w:color w:val="000000"/>
              </w:rPr>
            </w:r>
            <w:r>
              <w:rPr>
                <w:b w:val="0"/>
                <w:bCs w:val="0"/>
              </w:rPr>
              <w:t xml:space="preserve">Q</w:t>
            </w:r>
            <w:r>
              <w:rPr>
                <w:b w:val="0"/>
                <w:bCs w:val="0"/>
              </w:rPr>
              <w:t xml:space="preserve">uyền sử dụng đất và tài sản gắn liền với đất tại thửa đất có địa chỉ: L7-16(TT7D-16), Khu nhà ở thấp tầng, Khu đô thị mới Đại Kim, phường Đại Kim, quận Hoàng Mai (nay là phường Định Công), thành phố Hà Nội theo Giấy chứng nhận quyền sử dụng đất, quyền sở h</w:t>
            </w:r>
            <w:r>
              <w:rPr>
                <w:b w:val="0"/>
                <w:bCs w:val="0"/>
              </w:rPr>
              <w:t xml:space="preserve">ữu nhà ở và tài sản khác gắn liền với đất  số: CU 341915, Số vào sổ cấp GCN: CS 02239 do Sở tài nguyên và môi trường thành phố Hà Nội cấp ngày 15/01/2020; chủ sử dụng đất là Ông Lê Văn Quân và Bà Vũ Thu Hậu</w:t>
            </w:r>
            <w:r>
              <w:rPr>
                <w:bCs/>
                <w:i/>
                <w:iCs/>
              </w:rPr>
              <w:t xml:space="preserve">.</w:t>
            </w:r>
            <w:r>
              <w:rPr>
                <w:b/>
                <w:bCs/>
              </w:rPr>
              <w:t xml:space="preserve">.</w:t>
            </w:r>
            <w:r>
              <w:rPr>
                <w:b/>
                <w:bCs/>
              </w:rPr>
            </w:r>
            <w:r>
              <w:rPr>
                <w:b/>
                <w:bCs/>
              </w:rPr>
            </w:r>
          </w:p>
        </w:tc>
        <w:tc>
          <w:tcPr>
            <w:shd w:val="clear" w:color="000000" w:fill="ffffff"/>
            <w:tcBorders/>
            <w:tcW w:w="1136" w:type="pct"/>
            <w:vAlign w:val="center"/>
            <w:textDirection w:val="lrTb"/>
            <w:noWrap w:val="false"/>
          </w:tcPr>
          <w:p w14:paraId="183BEF7A">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7D5B3B">
            <w:pPr>
              <w:pBdr/>
              <w:spacing w:after="40" w:before="40" w:line="288" w:lineRule="auto"/>
              <w:ind/>
              <w:jc w:val="center"/>
              <w:rPr/>
            </w:pPr>
            <w:r>
              <w:rPr>
                <w:b/>
                <w:bCs/>
              </w:rPr>
              <w:t xml:space="preserve">1</w:t>
            </w:r>
            <w:r/>
            <w:r/>
          </w:p>
        </w:tc>
        <w:tc>
          <w:tcPr>
            <w:shd w:val="clear" w:color="000000" w:fill="ffffff"/>
            <w:tcBorders/>
            <w:tcW w:w="1063" w:type="pct"/>
            <w:vAlign w:val="center"/>
            <w:textDirection w:val="lrTb"/>
            <w:noWrap w:val="false"/>
          </w:tcPr>
          <w:p w14:paraId="19D541F4">
            <w:pPr>
              <w:pBdr/>
              <w:spacing w:after="40" w:before="40" w:line="288" w:lineRule="auto"/>
              <w:ind/>
              <w:rPr/>
            </w:pPr>
            <w:r>
              <w:rPr>
                <w:b/>
                <w:bCs/>
              </w:rPr>
              <w:t xml:space="preserve">Đất ở tại đô thị</w:t>
            </w:r>
            <w:r/>
            <w:r/>
          </w:p>
        </w:tc>
        <w:tc>
          <w:tcPr>
            <w:tcBorders/>
            <w:tcW w:w="946" w:type="pct"/>
            <w:vAlign w:val="center"/>
            <w:textDirection w:val="lrTb"/>
            <w:noWrap/>
          </w:tcPr>
          <w:p w14:paraId="3AB03579">
            <w:pPr>
              <w:pBdr/>
              <w:spacing w:after="40" w:before="40" w:line="288" w:lineRule="auto"/>
              <w:ind/>
              <w:jc w:val="center"/>
              <w:rPr>
                <w:color w:val="000000"/>
              </w:rPr>
            </w:pPr>
            <w:r>
              <w:rPr>
                <w:color w:val="000000" w:themeColor="text1"/>
              </w:rPr>
              <w:t xml:space="preserve">75</w:t>
            </w:r>
            <w:r>
              <w:rPr>
                <w:color w:val="000000"/>
              </w:rPr>
            </w:r>
            <w:r>
              <w:rPr>
                <w:color w:val="000000"/>
              </w:rPr>
            </w:r>
          </w:p>
        </w:tc>
        <w:tc>
          <w:tcPr>
            <w:shd w:val="clear" w:color="000000" w:fill="ffffff"/>
            <w:tcBorders/>
            <w:tcW w:w="1355" w:type="pct"/>
            <w:vAlign w:val="center"/>
            <w:textDirection w:val="lrTb"/>
            <w:noWrap w:val="false"/>
          </w:tcPr>
          <w:p w14:paraId="704A0D97">
            <w:pPr>
              <w:pBdr/>
              <w:spacing w:after="40" w:before="40" w:line="288" w:lineRule="auto"/>
              <w:ind/>
              <w:jc w:val="center"/>
              <w:rPr/>
            </w:pPr>
            <w:r>
              <w:rPr>
                <w:color w:val="000000" w:themeColor="text1"/>
              </w:rPr>
              <w:t xml:space="preserve">300.000.000</w:t>
            </w:r>
            <w:r/>
            <w:r/>
          </w:p>
        </w:tc>
        <w:tc>
          <w:tcPr>
            <w:shd w:val="clear" w:color="000000" w:fill="ffffff"/>
            <w:tcBorders/>
            <w:tcW w:w="1136" w:type="pct"/>
            <w:vAlign w:val="center"/>
            <w:textDirection w:val="lrTb"/>
            <w:noWrap w:val="false"/>
          </w:tcPr>
          <w:p w14:paraId="685FD9CF">
            <w:pPr>
              <w:pBdr/>
              <w:spacing w:after="40" w:before="40" w:line="288" w:lineRule="auto"/>
              <w:ind/>
              <w:jc w:val="center"/>
              <w:rPr/>
            </w:pPr>
            <w:r>
              <w:rPr>
                <w:color w:val="000000" w:themeColor="text1"/>
              </w:rPr>
              <w:t xml:space="preserve">22.500.000.000</w:t>
            </w:r>
            <w:r/>
            <w:r/>
          </w:p>
        </w:tc>
      </w:tr>
      <w:tr>
        <w:trPr>
          <w:trHeight w:val="20"/>
        </w:trPr>
        <w:tc>
          <w:tcPr>
            <w:shd w:val="clear" w:color="000000" w:fill="ffffff"/>
            <w:tcBorders/>
            <w:tcW w:w="500" w:type="pct"/>
            <w:vAlign w:val="center"/>
            <w:textDirection w:val="lrTb"/>
            <w:noWrap w:val="false"/>
          </w:tcPr>
          <w:p w14:paraId="7213956C">
            <w:pPr>
              <w:pBdr/>
              <w:spacing w:after="40" w:before="40" w:line="288" w:lineRule="auto"/>
              <w:ind/>
              <w:jc w:val="center"/>
              <w:rPr/>
            </w:pPr>
            <w:r>
              <w:rPr>
                <w:b/>
                <w:bCs/>
              </w:rPr>
              <w:t xml:space="preserve">2</w:t>
            </w:r>
            <w:r/>
            <w:r/>
          </w:p>
        </w:tc>
        <w:tc>
          <w:tcPr>
            <w:shd w:val="clear" w:color="000000" w:fill="ffffff"/>
            <w:tcBorders/>
            <w:tcW w:w="1063" w:type="pct"/>
            <w:vAlign w:val="center"/>
            <w:textDirection w:val="lrTb"/>
            <w:noWrap w:val="false"/>
          </w:tcPr>
          <w:p w14:paraId="4668406D">
            <w:pPr>
              <w:pBdr/>
              <w:spacing w:after="40" w:before="40" w:line="288" w:lineRule="auto"/>
              <w:ind/>
              <w:rPr/>
            </w:pPr>
            <w:r>
              <w:rPr>
                <w:b/>
                <w:bCs/>
              </w:rPr>
              <w:t xml:space="preserve">Nhà 04 tầng + 1 tum</w:t>
            </w:r>
            <w:r/>
            <w:r/>
          </w:p>
        </w:tc>
        <w:tc>
          <w:tcPr>
            <w:tcBorders/>
            <w:tcW w:w="946" w:type="pct"/>
            <w:vAlign w:val="center"/>
            <w:textDirection w:val="lrTb"/>
            <w:noWrap/>
          </w:tcPr>
          <w:p w14:paraId="232D99F8">
            <w:pPr>
              <w:pBdr/>
              <w:spacing w:after="40" w:before="40" w:line="288" w:lineRule="auto"/>
              <w:ind/>
              <w:jc w:val="center"/>
              <w:rPr>
                <w:color w:val="000000"/>
              </w:rPr>
            </w:pPr>
            <w:r>
              <w:rPr>
                <w:color w:val="000000" w:themeColor="text1"/>
              </w:rPr>
              <w:t xml:space="preserve">258.3</w:t>
            </w:r>
            <w:r>
              <w:rPr>
                <w:color w:val="000000"/>
              </w:rPr>
            </w:r>
            <w:r>
              <w:rPr>
                <w:color w:val="000000"/>
              </w:rPr>
            </w:r>
          </w:p>
        </w:tc>
        <w:tc>
          <w:tcPr>
            <w:shd w:val="clear" w:color="000000" w:fill="ffffff"/>
            <w:tcBorders/>
            <w:tcW w:w="1355" w:type="pct"/>
            <w:vAlign w:val="center"/>
            <w:textDirection w:val="lrTb"/>
            <w:noWrap w:val="false"/>
          </w:tcPr>
          <w:p w14:paraId="2DDBF509">
            <w:pPr>
              <w:pBdr/>
              <w:spacing w:after="40" w:before="40" w:line="288" w:lineRule="auto"/>
              <w:ind/>
              <w:jc w:val="center"/>
              <w:rPr/>
            </w:pPr>
            <w:r>
              <w:rPr>
                <w:color w:val="000000" w:themeColor="text1"/>
              </w:rPr>
              <w:t xml:space="preserve">6.359.360 (84%)</w:t>
            </w:r>
            <w:r/>
            <w:r/>
          </w:p>
        </w:tc>
        <w:tc>
          <w:tcPr>
            <w:shd w:val="clear" w:color="000000" w:fill="ffffff"/>
            <w:tcBorders/>
            <w:tcW w:w="1136" w:type="pct"/>
            <w:vAlign w:val="center"/>
            <w:textDirection w:val="lrTb"/>
            <w:noWrap w:val="false"/>
          </w:tcPr>
          <w:p w14:paraId="76FD3E02">
            <w:pPr>
              <w:pBdr/>
              <w:spacing w:after="40" w:before="40" w:line="288" w:lineRule="auto"/>
              <w:ind/>
              <w:jc w:val="center"/>
              <w:rPr/>
            </w:pPr>
            <w:r>
              <w:rPr>
                <w:color w:val="000000" w:themeColor="text1"/>
              </w:rPr>
              <w:t xml:space="preserve">1.379.803.058</w:t>
            </w:r>
            <w:r/>
            <w:r/>
          </w:p>
        </w:tc>
      </w:tr>
      <w:tr>
        <w:trPr>
          <w:trHeight w:val="524"/>
        </w:trPr>
        <w:tc>
          <w:tcPr>
            <w:gridSpan w:val="4"/>
            <w:tcBorders/>
            <w:tcW w:w="3864" w:type="pct"/>
            <w:vAlign w:val="center"/>
            <w:textDirection w:val="lrTb"/>
            <w:noWrap/>
          </w:tcPr>
          <w:p w14:paraId="3E9B42B0">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308C5316">
            <w:pPr>
              <w:pBdr/>
              <w:spacing w:after="0" w:before="0" w:line="240" w:lineRule="auto"/>
              <w:ind/>
              <w:rPr/>
            </w:pPr>
            <w:r>
              <w:rPr>
                <w:rFonts w:ascii="Times New Roman" w:hAnsi="Times New Roman" w:eastAsia="Times New Roman" w:cs="Times New Roman"/>
                <w:b/>
                <w:color w:val="000000"/>
                <w:sz w:val="24"/>
              </w:rPr>
              <w:t xml:space="preserve">      23.879.803.058 </w:t>
            </w:r>
            <w:r/>
            <w:r/>
          </w:p>
        </w:tc>
      </w:tr>
      <w:tr>
        <w:trPr>
          <w:trHeight w:val="20"/>
        </w:trPr>
        <w:tc>
          <w:tcPr>
            <w:gridSpan w:val="4"/>
            <w:tcBorders/>
            <w:tcW w:w="3864" w:type="pct"/>
            <w:vAlign w:val="center"/>
            <w:textDirection w:val="lrTb"/>
            <w:noWrap/>
          </w:tcPr>
          <w:p w14:paraId="10DB4D95">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7D47D87C">
            <w:pPr>
              <w:pBdr/>
              <w:spacing w:after="40" w:before="40" w:line="288" w:lineRule="auto"/>
              <w:ind/>
              <w:jc w:val="center"/>
              <w:rPr>
                <w:b/>
                <w:bCs/>
                <w:color w:val="000000"/>
              </w:rPr>
            </w:pPr>
            <w:r>
              <w:rPr>
                <w:b/>
                <w:bCs/>
                <w:color w:val="000000"/>
              </w:rPr>
            </w:r>
            <w:r>
              <w:rPr>
                <w:rFonts w:ascii="Times New Roman" w:hAnsi="Times New Roman" w:eastAsia="Times New Roman" w:cs="Times New Roman"/>
                <w:b/>
                <w:color w:val="000000"/>
                <w:sz w:val="24"/>
              </w:rPr>
              <w:t xml:space="preserve"> 23.880.000.000</w:t>
            </w:r>
            <w:r>
              <w:rPr>
                <w:b/>
                <w:bCs/>
                <w:color w:val="000000"/>
              </w:rPr>
            </w:r>
            <w:r>
              <w:rPr>
                <w:b/>
                <w:bCs/>
                <w:color w:val="000000"/>
              </w:rPr>
            </w:r>
          </w:p>
        </w:tc>
      </w:tr>
      <w:tr>
        <w:trPr>
          <w:trHeight w:val="561"/>
        </w:trPr>
        <w:tc>
          <w:tcPr>
            <w:gridSpan w:val="5"/>
            <w:tcBorders/>
            <w:tcW w:w="5000" w:type="pct"/>
            <w:vAlign w:val="center"/>
            <w:textDirection w:val="lrTb"/>
            <w:noWrap w:val="false"/>
          </w:tcPr>
          <w:p w14:paraId="5AA18FFE">
            <w:pPr>
              <w:pBdr/>
              <w:spacing w:after="0" w:before="0" w:line="240" w:lineRule="auto"/>
              <w:ind/>
              <w:jc w:val="center"/>
              <w:rPr/>
            </w:pPr>
            <w:r>
              <w:rPr>
                <w:rFonts w:ascii="Times New Roman" w:hAnsi="Times New Roman" w:eastAsia="Times New Roman" w:cs="Times New Roman"/>
                <w:b/>
                <w:i/>
                <w:color w:val="000000"/>
                <w:sz w:val="24"/>
              </w:rPr>
              <w:t xml:space="preserve">(Bằng chữ: Hai mươi ba tỷ tám trăm tám mươi triệu đồng chẵn ./.)</w:t>
            </w:r>
            <w: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5BC649E9">
      <w:pPr>
        <w:pBdr/>
        <w:shd w:val="nil"/>
        <w:spacing/>
        <w:ind/>
        <w:rPr>
          <w:lang w:val="pt-BR"/>
        </w:rPr>
      </w:pPr>
      <w:r>
        <w:rPr>
          <w:lang w:val="pt-BR"/>
        </w:rPr>
        <w:br w:type="page" w:clear="all"/>
      </w:r>
      <w:r>
        <w:rPr>
          <w:lang w:val="pt-BR"/>
        </w:rPr>
      </w:r>
      <w:r>
        <w:rPr>
          <w:lang w:val="pt-BR"/>
        </w:rPr>
      </w:r>
      <w:r>
        <w:rPr>
          <w:highlight w:val="none"/>
          <w:lang w:val="pt-BR" w:bidi="pt-BR"/>
        </w:rPr>
      </w:r>
      <w:r>
        <w:rPr>
          <w:highlight w:val="none"/>
          <w:lang w:val="pt-BR" w:bidi="pt-BR"/>
        </w:rPr>
      </w:r>
      <w:r>
        <w:rPr>
          <w:highlight w:val="none"/>
          <w:lang w:val="pt-BR"/>
        </w:rPr>
      </w:r>
      <w:r>
        <w:rPr>
          <w:lang w:val="pt-BR"/>
        </w:rPr>
      </w:r>
    </w:p>
    <w:p w14:paraId="699F9D9D" w14:textId="4418D349">
      <w:pPr>
        <w:pStyle w:val="85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275/2026/0149/VFI-CT.44.A</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275/2026/0149/VFI-BC.44.A</w:t>
      </w:r>
      <w:r>
        <w:rPr>
          <w:i/>
        </w:rPr>
        <w:t xml:space="preserve"> </w:t>
      </w:r>
      <w:r>
        <w:rPr>
          <w:i/>
        </w:rPr>
        <w:t xml:space="preserve">ngày</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7"/>
        <w:gridCol w:w="5128"/>
      </w:tblGrid>
      <w:tr>
        <w:trPr/>
        <w:tc>
          <w:tcPr>
            <w:tcBorders/>
            <w:tcW w:w="4397"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485138" cy="32351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25853" name=""/>
                              <pic:cNvPicPr>
                                <a:picLocks noChangeAspect="1"/>
                              </pic:cNvPicPr>
                              <pic:nvPr/>
                            </pic:nvPicPr>
                            <pic:blipFill rotWithShape="1">
                              <a:blip r:embed="rId18"/>
                              <a:stretch/>
                            </pic:blipFill>
                            <pic:spPr bwMode="auto">
                              <a:xfrm flipH="0" flipV="0">
                                <a:off x="0" y="0"/>
                                <a:ext cx="1485137" cy="3235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6.94pt;height:254.74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5128" w:type="dxa"/>
            <w:vAlign w:val="center"/>
            <w:textDirection w:val="lrTb"/>
            <w:noWrap w:val="false"/>
          </w:tcPr>
          <w:p w14:paraId="19C21C3B" w14:textId="2BDC14F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30159" cy="297354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40206" name=""/>
                              <pic:cNvPicPr>
                                <a:picLocks noChangeAspect="1"/>
                              </pic:cNvPicPr>
                              <pic:nvPr/>
                            </pic:nvPicPr>
                            <pic:blipFill rotWithShape="1">
                              <a:blip r:embed="rId19"/>
                              <a:stretch/>
                            </pic:blipFill>
                            <pic:spPr bwMode="auto">
                              <a:xfrm flipH="0" flipV="0">
                                <a:off x="0" y="0"/>
                                <a:ext cx="2230158" cy="29735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5.60pt;height:234.14pt;mso-wrap-distance-left:0.00pt;mso-wrap-distance-top:0.00pt;mso-wrap-distance-right:0.00pt;mso-wrap-distance-bottom:0.00pt;z-index:1;" stroked="false">
                      <v:imagedata r:id="rId19" o:title=""/>
                      <o:lock v:ext="edit" rotation="t"/>
                    </v:shape>
                  </w:pict>
                </mc:Fallback>
              </mc:AlternateContent>
            </w:r>
            <w:r>
              <w:rPr>
                <w:b/>
                <w:bCs/>
                <w:i/>
                <w:lang w:val="pt-BR"/>
              </w:rPr>
            </w:r>
            <w:r/>
            <w:r>
              <w:rPr>
                <w:b/>
                <w:bCs/>
                <w:i/>
                <w:lang w:val="pt-BR"/>
              </w:rPr>
            </w:r>
            <w:r>
              <w:rPr>
                <w:b/>
                <w:bCs/>
                <w:i/>
                <w:lang w:val="pt-BR"/>
              </w:rPr>
            </w:r>
          </w:p>
        </w:tc>
      </w:tr>
      <w:tr>
        <w:trPr/>
        <w:tc>
          <w:tcPr>
            <w:tcBorders/>
            <w:tcW w:w="4397"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12317" cy="25497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48529" name=""/>
                              <pic:cNvPicPr>
                                <a:picLocks noChangeAspect="1"/>
                              </pic:cNvPicPr>
                              <pic:nvPr/>
                            </pic:nvPicPr>
                            <pic:blipFill rotWithShape="1">
                              <a:blip r:embed="rId20"/>
                              <a:stretch/>
                            </pic:blipFill>
                            <pic:spPr bwMode="auto">
                              <a:xfrm flipH="0" flipV="0">
                                <a:off x="0" y="0"/>
                                <a:ext cx="1912317" cy="2549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0.58pt;height:200.77pt;mso-wrap-distance-left:0.00pt;mso-wrap-distance-top:0.00pt;mso-wrap-distance-right:0.00pt;mso-wrap-distance-bottom:0.00pt;z-index:1;" stroked="false">
                      <v:imagedata r:id="rId20" o:title=""/>
                      <o:lock v:ext="edit" rotation="t"/>
                    </v:shape>
                  </w:pict>
                </mc:Fallback>
              </mc:AlternateContent>
            </w:r>
            <w:r>
              <w:rPr>
                <w:i/>
                <w:lang w:val="pt-BR"/>
              </w:rPr>
            </w:r>
            <w:r>
              <w:rPr>
                <w:b/>
                <w:bCs/>
                <w:i/>
                <w:lang w:val="pt-BR"/>
              </w:rPr>
            </w:r>
          </w:p>
        </w:tc>
        <w:tc>
          <w:tcPr>
            <w:tcBorders/>
            <w:tcW w:w="5128"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43112" cy="27241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217350" name=""/>
                              <pic:cNvPicPr>
                                <a:picLocks noChangeAspect="1"/>
                              </pic:cNvPicPr>
                              <pic:nvPr/>
                            </pic:nvPicPr>
                            <pic:blipFill rotWithShape="1">
                              <a:blip r:embed="rId21"/>
                              <a:stretch/>
                            </pic:blipFill>
                            <pic:spPr bwMode="auto">
                              <a:xfrm flipH="0" flipV="0">
                                <a:off x="0" y="0"/>
                                <a:ext cx="2043112" cy="2724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0.87pt;height:214.50pt;mso-wrap-distance-left:0.00pt;mso-wrap-distance-top:0.00pt;mso-wrap-distance-right:0.00pt;mso-wrap-distance-bottom:0.00pt;z-index:1;" stroked="false">
                      <v:imagedata r:id="rId21" o:title=""/>
                      <o:lock v:ext="edit" rotation="t"/>
                    </v:shape>
                  </w:pict>
                </mc:Fallback>
              </mc:AlternateContent>
            </w:r>
            <w:r>
              <w:rPr>
                <w:i/>
                <w:lang w:val="pt-BR"/>
              </w:rPr>
            </w:r>
            <w:r>
              <w:rPr>
                <w:b/>
                <w:bCs/>
                <w:i/>
                <w:lang w:val="pt-BR"/>
              </w:rPr>
            </w:r>
          </w:p>
        </w:tc>
      </w:tr>
      <w:tr>
        <w:trPr/>
        <w:tc>
          <w:tcPr>
            <w:tcBorders/>
            <w:tcW w:w="4397" w:type="dxa"/>
            <w:vAlign w:val="center"/>
            <w:textDirection w:val="lrTb"/>
            <w:noWrap w:val="false"/>
          </w:tcPr>
          <w:p w14:paraId="5AC0874D" w14:textId="15ABBD8F">
            <w:pPr>
              <w:pBdr/>
              <w:tabs>
                <w:tab w:val="center" w:leader="none" w:pos="2090"/>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656945" cy="22092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26738" name=""/>
                              <pic:cNvPicPr>
                                <a:picLocks noChangeAspect="1"/>
                              </pic:cNvPicPr>
                              <pic:nvPr/>
                            </pic:nvPicPr>
                            <pic:blipFill rotWithShape="1">
                              <a:blip r:embed="rId22"/>
                              <a:stretch/>
                            </pic:blipFill>
                            <pic:spPr bwMode="auto">
                              <a:xfrm flipH="0" flipV="0">
                                <a:off x="0" y="0"/>
                                <a:ext cx="1656944" cy="2209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30.47pt;height:173.96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tab/>
            </w:r>
            <w:r>
              <w:rPr>
                <w:b/>
                <w:bCs/>
                <w:i/>
                <w:lang w:val="pt-BR"/>
              </w:rPr>
            </w:r>
          </w:p>
        </w:tc>
        <w:tc>
          <w:tcPr>
            <w:tcBorders/>
            <w:tcW w:w="5128"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009809" cy="21997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24769" name=""/>
                              <pic:cNvPicPr>
                                <a:picLocks noChangeAspect="1"/>
                              </pic:cNvPicPr>
                              <pic:nvPr/>
                            </pic:nvPicPr>
                            <pic:blipFill rotWithShape="1">
                              <a:blip r:embed="rId23"/>
                              <a:stretch/>
                            </pic:blipFill>
                            <pic:spPr bwMode="auto">
                              <a:xfrm flipH="0" flipV="0">
                                <a:off x="0" y="0"/>
                                <a:ext cx="1009808" cy="2199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79.51pt;height:173.2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26082" name=""/>
                        <pic:cNvPicPr>
                          <a:picLocks noChangeAspect="1"/>
                        </pic:cNvPicPr>
                        <pic:nvPr/>
                      </pic:nvPicPr>
                      <pic:blipFill rotWithShape="1">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4" o:title=""/>
                <o:lock v:ext="edit" rotation="t"/>
              </v:shape>
            </w:pict>
          </mc:Fallback>
        </mc:AlternateContent>
      </w:r>
      <w:r/>
      <w:r/>
    </w:p>
    <w:p w14:paraId="37412123" w14:textId="77777777">
      <w:pPr>
        <w:pBdr/>
        <w:spacing w:after="200" w:line="276" w:lineRule="auto"/>
        <w:ind/>
        <w:rPr>
          <w:highlight w:val="none"/>
        </w:rPr>
      </w:pPr>
      <w:r/>
      <w:r>
        <w:br w:type="page" w:clear="all"/>
      </w:r>
      <w:r/>
      <w:r/>
      <w:r>
        <w:rPr>
          <w:highlight w:val="none"/>
        </w:rPr>
      </w:r>
    </w:p>
    <w:p w14:paraId="53104DE7">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06602"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r>
        <w:rPr>
          <w:highlight w:val="none"/>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275/2026/0149/VFI-BC.44.A</w:t>
      </w:r>
      <w:r>
        <w:rPr>
          <w:i/>
        </w:rPr>
        <w:t xml:space="preserve"> </w:t>
      </w:r>
      <w:r>
        <w:rPr>
          <w:i/>
        </w:rPr>
        <w:t xml:space="preserve">ngày</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https://batdongsan.com.vn/ban-nha-biet-thu-lien-ke-duong-nguyen-canh-di-phuong-dai-kim-prj-khu-do-thi-dai-kim/quy-lo-hacinco-can-ban-gap-ngoai-giao-san-so-giao-dich-pr42284532</w:t>
            </w:r>
            <w:r>
              <w:rPr>
                <w:color w:val="000000" w:themeColor="text1"/>
                <w:sz w:val="22"/>
                <w:szCs w:val="22"/>
              </w:rPr>
              <w:br/>
              <w:t xml:space="preserve">0977917692</w:t>
            </w:r>
            <w:r>
              <w:rPr>
                <w:sz w:val="22"/>
                <w:szCs w:val="22"/>
              </w:rPr>
              <w:t xml:space="preserve"> </w:t>
            </w:r>
            <w:r>
              <w:rPr>
                <w:sz w:val="22"/>
                <w:szCs w:val="22"/>
              </w:rPr>
              <w:br/>
              <w:t xml:space="preserve">(Tuấn 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30.500.000.000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27.450.000.000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(82.5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Phường Định Công</w:t>
            </w:r>
            <w:r>
              <w:rPr>
                <w:color w:val="000000" w:themeColor="text1"/>
                <w:sz w:val="22"/>
                <w:szCs w:val="22"/>
              </w:rPr>
              <w:t xml:space="preserve">, Thành phố Hà Nội, khoảng cách ra đường chính Thuộc dãy L7, Cách đường Nghiêm Xuân Yêm khoảng 150m, độ rộng đường trước mặt tài sản 6m, mặt tiền 5m, Thuộc dãy L7, Cách đường Nghiêm Xuân Yêm khoảng 150, 20.97820762306878, 105.81445916517244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82.5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B5759C" w14:textId="77777777">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61F315D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645188" cy="25839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49310529" name="" descr=""/>
                              <pic:cNvPicPr/>
                              <pic:nvPr/>
                            </pic:nvPicPr>
                            <pic:blipFill rotWithShape="1">
                              <a:blip r:embed="rId26"/>
                              <a:stretch/>
                            </pic:blipFill>
                            <pic:spPr bwMode="auto">
                              <a:xfrm flipH="0" flipV="0">
                                <a:off x="0" y="0"/>
                                <a:ext cx="4645187" cy="2583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5.76pt;height:203.4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tabs>
                <w:tab w:val="left" w:leader="none" w:pos="2666"/>
              </w:tabs>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41987F94">
      <w:pPr>
        <w:pBdr/>
        <w:shd w:val="nil"/>
        <w:spacing/>
        <w:ind/>
        <w:rPr/>
      </w:pPr>
      <w:r>
        <w:rPr>
          <w:b/>
          <w:bCs/>
          <w:iCs/>
          <w:highlight w:val="none"/>
          <w:lang w:val="pt-BR"/>
        </w:rPr>
        <w:br w:type="page" w:clear="all"/>
      </w:r>
      <w:r>
        <w:rPr>
          <w:b/>
          <w:bCs/>
          <w:iCs/>
          <w:highlight w:val="none"/>
          <w:lang w:val="pt-BR"/>
        </w:rPr>
      </w:r>
      <w:r>
        <w:rPr>
          <w:b/>
          <w:bCs/>
          <w:iCs/>
          <w:highlight w:val="none"/>
          <w:lang w:val="pt-BR"/>
        </w:rPr>
      </w:r>
    </w:p>
    <w:p w14:paraId="78BE8D69" w14:textId="77777777">
      <w:pPr>
        <w:pBdr/>
        <w:spacing/>
        <w:ind/>
        <w:jc w:val="center"/>
        <w:rPr>
          <w:b/>
          <w:bCs/>
          <w:highlight w:val="none"/>
          <w:lang w:val="pt-BR"/>
        </w:rPr>
      </w:pPr>
      <w:r/>
      <w:r>
        <w:rPr>
          <w:b/>
          <w:bCs/>
          <w:iCs/>
          <w:lang w:val="pt-BR"/>
        </w:rPr>
        <w:t xml:space="preserve">TSSS2</w:t>
      </w:r>
      <w:r>
        <w:rPr>
          <w:b/>
          <w:bCs/>
          <w:iCs/>
          <w:lang w:val="pt-BR"/>
        </w:r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https://batdongsan.com.vn/ban-nha-biet-thu-lien-ke-duong-nguyen-canh-di-phuong-dai-kim-prj-khu-do-thi-dai-kim/quy-lo-hacinco-can-ban-gap-ngoai-giao-san-so-giao-dich-pr42284532</w:t>
            </w:r>
            <w:r>
              <w:rPr>
                <w:color w:val="000000" w:themeColor="text1"/>
                <w:sz w:val="22"/>
                <w:szCs w:val="22"/>
              </w:rPr>
              <w:br/>
              <w:t xml:space="preserve">0977917692</w:t>
            </w:r>
            <w:r>
              <w:rPr>
                <w:sz w:val="22"/>
                <w:szCs w:val="22"/>
              </w:rPr>
              <w:t xml:space="preserve"> </w:t>
            </w:r>
            <w:r>
              <w:rPr>
                <w:sz w:val="22"/>
                <w:szCs w:val="22"/>
              </w:rPr>
              <w:br/>
              <w:t xml:space="preserve">(Tuấn 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57.000.000.000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51.300.000.000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(142.9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Phường Định Công</w:t>
            </w:r>
            <w:r/>
            <w:r>
              <w:rPr>
                <w:color w:val="000000" w:themeColor="text1"/>
                <w:sz w:val="22"/>
                <w:szCs w:val="22"/>
              </w:rPr>
            </w:r>
            <w:r>
              <w:rPr>
                <w:color w:val="000000" w:themeColor="text1"/>
                <w:sz w:val="22"/>
                <w:szCs w:val="22"/>
              </w:rPr>
              <w:t xml:space="preserve">, Thành phố Hà Nội, khoảng cách ra đường chính Thuộc dãy L7, Cách đường Nghiêm Xuân Yêm khoảng 150m, độ rộng đường trước mặt tài sản 6m, mặt tiền 7m, Thuộc dãy L7, Cách đường Nghiêm Xuân Yêm khoảng 150, 20.978519423438467, 105.81422581298814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142.9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7F74E7"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4BB27" w14:textId="77777777">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45188" cy="258391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80649428" name="" descr=""/>
                              <pic:cNvPicPr/>
                              <pic:nvPr/>
                            </pic:nvPicPr>
                            <pic:blipFill rotWithShape="1">
                              <a:blip r:embed="rId26"/>
                              <a:stretch/>
                            </pic:blipFill>
                            <pic:spPr bwMode="auto">
                              <a:xfrm rot="0" flipH="0" flipV="0">
                                <a:off x="0" y="0"/>
                                <a:ext cx="4645187" cy="2583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5.76pt;height:203.46pt;mso-wrap-distance-left:0.00pt;mso-wrap-distance-top:0.00pt;mso-wrap-distance-right:0.00pt;mso-wrap-distance-bottom:0.00pt;rotation:0;z-index:1;" stroked="false">
                      <v:imagedata r:id="rId26" o:title=""/>
                      <o:lock v:ext="edit" rotation="t"/>
                    </v:shape>
                  </w:pict>
                </mc:Fallback>
              </mc:AlternateContent>
            </w:r>
            <w:r/>
            <w:r>
              <w:rPr>
                <w:b/>
                <w:bCs/>
                <w:color w:val="000000"/>
                <w:sz w:val="22"/>
                <w:szCs w:val="22"/>
              </w:rPr>
            </w:r>
            <w:r>
              <w:rPr>
                <w:color w:val="000000"/>
                <w:sz w:val="22"/>
                <w:szCs w:val="22"/>
              </w:rPr>
            </w:r>
          </w:p>
        </w:tc>
      </w:tr>
    </w:tbl>
    <w:p w14:paraId="5FEF938F" w14:textId="77777777">
      <w:pPr>
        <w:pBdr/>
        <w:spacing w:after="200" w:line="276" w:lineRule="auto"/>
        <w:ind/>
        <w:jc w:val="center"/>
        <w:rPr>
          <w:i/>
          <w:lang w:val="pt-BR"/>
        </w:rPr>
      </w:pPr>
      <w:r>
        <w:rPr>
          <w:i/>
          <w:lang w:val="pt-BR"/>
        </w:rPr>
      </w:r>
      <w:r>
        <w:rPr>
          <w:i/>
          <w:lang w:val="pt-BR"/>
        </w:rPr>
      </w:r>
    </w:p>
    <w:p w14:paraId="745D3653" w14:textId="4D0D0398">
      <w:pPr>
        <w:pBdr/>
        <w:spacing w:after="200" w:line="276" w:lineRule="auto"/>
        <w:ind/>
        <w:rPr>
          <w:iCs/>
          <w:lang w:val="pt-BR"/>
        </w:rPr>
      </w:pPr>
      <w:r>
        <w:rPr>
          <w:iCs/>
          <w:lang w:val="pt-BR"/>
        </w:rPr>
      </w:r>
      <w:r>
        <w:rPr>
          <w:iCs/>
          <w:lang w:val="pt-BR"/>
        </w:rPr>
      </w:r>
    </w:p>
    <w:p w14:paraId="3123A226" w14:textId="18A56581">
      <w:pPr>
        <w:pBdr/>
        <w:spacing w:after="200" w:line="276" w:lineRule="auto"/>
        <w:ind/>
        <w:jc w:val="center"/>
        <w:rPr>
          <w:iCs/>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0969183618</w:t>
            </w:r>
            <w:r>
              <w:rPr>
                <w:sz w:val="22"/>
                <w:szCs w:val="22"/>
              </w:rPr>
              <w:t xml:space="preserve"> </w:t>
            </w:r>
            <w:r>
              <w:rPr>
                <w:sz w:val="22"/>
                <w:szCs w:val="22"/>
              </w:rPr>
              <w:br/>
              <w:t xml:space="preserve">(Sơn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23.500.000.000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21.150.000.000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Phường Đại Kim,</w:t>
            </w:r>
            <w:r>
              <w:rPr>
                <w:color w:val="000000" w:themeColor="text1"/>
                <w:sz w:val="22"/>
                <w:szCs w:val="22"/>
              </w:rPr>
              <w:t xml:space="preserve"> Quận Hoàng Mai, Thành phố Hà Nội, khoảng cách ra đường chính Thuộc dãy L4, Cách đường Nghiêm Xuân Yêm khoảng 200m, độ rộng đường trước mặt tài sản 6m, mặt tiền 5m, Thuộc dãy L4, Cách đường Nghiêm Xuân Yêm khoảng 200, 20.977741799617696, 105.81598601265416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rPr>
                <w:b/>
                <w:bCs/>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3746160" cy="26353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93991" name=""/>
                              <pic:cNvPicPr>
                                <a:picLocks noChangeAspect="1"/>
                              </pic:cNvPicPr>
                              <pic:nvPr/>
                            </pic:nvPicPr>
                            <pic:blipFill rotWithShape="1">
                              <a:blip r:embed="rId27"/>
                              <a:stretch/>
                            </pic:blipFill>
                            <pic:spPr bwMode="auto">
                              <a:xfrm flipH="0" flipV="0">
                                <a:off x="0" y="0"/>
                                <a:ext cx="3746160" cy="26353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4.97pt;height:207.51pt;mso-wrap-distance-left:0.00pt;mso-wrap-distance-top:0.00pt;mso-wrap-distance-right:0.00pt;mso-wrap-distance-bottom:0.00pt;z-index:1;" stroked="false">
                      <v:imagedata r:id="rId27" o:title=""/>
                      <o:lock v:ext="edit" rotation="t"/>
                    </v:shape>
                  </w:pict>
                </mc:Fallback>
              </mc:AlternateContent>
            </w:r>
            <w:r>
              <mc:AlternateContent>
                <mc:Choice Requires="wpg">
                  <w:drawing>
                    <wp:inline xmlns:wp="http://schemas.openxmlformats.org/drawingml/2006/wordprocessingDrawing" distT="0" distB="0" distL="0" distR="0">
                      <wp:extent cx="6048375" cy="432364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16612" name=""/>
                              <pic:cNvPicPr>
                                <a:picLocks noChangeAspect="1"/>
                              </pic:cNvPicPr>
                              <pic:nvPr/>
                            </pic:nvPicPr>
                            <pic:blipFill rotWithShape="1">
                              <a:blip r:embed="rId28"/>
                              <a:stretch/>
                            </pic:blipFill>
                            <pic:spPr bwMode="auto">
                              <a:xfrm>
                                <a:off x="0" y="0"/>
                                <a:ext cx="6048374" cy="43236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40.44pt;mso-wrap-distance-left:0.00pt;mso-wrap-distance-top:0.00pt;mso-wrap-distance-right:0.00pt;mso-wrap-distance-bottom:0.00pt;z-index:1;" stroked="false">
                      <v:imagedata r:id="rId28" o:title=""/>
                      <o:lock v:ext="edit" rotation="t"/>
                    </v:shape>
                  </w:pict>
                </mc:Fallback>
              </mc:AlternateContent>
            </w:r>
            <w:r/>
            <w:r>
              <w:rPr>
                <w:b/>
                <w:bCs/>
                <w:color w:val="000000"/>
                <w:sz w:val="22"/>
                <w:szCs w:val="22"/>
              </w:rPr>
            </w:r>
            <w:r>
              <w:rPr>
                <w:b/>
                <w:bCs/>
                <w:color w:val="000000"/>
                <w:sz w:val="22"/>
                <w:szCs w:val="22"/>
              </w:rPr>
            </w:r>
          </w:p>
          <w:p w14:paraId="5D90FC38"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Lê Đình Duy</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451C95B8">
      <w:pPr>
        <w:pBdr/>
        <w:shd w:val="nil"/>
        <w:spacing/>
        <w:ind/>
        <w:rPr>
          <w:lang w:val="pt-BR"/>
        </w:rPr>
      </w:pPr>
      <w:r>
        <w:rPr>
          <w:iCs/>
          <w:highlight w:val="none"/>
          <w:lang w:val="pt-BR"/>
        </w:rPr>
        <w:br w:type="page" w:clear="all"/>
      </w:r>
      <w:r>
        <w:rPr>
          <w:iCs/>
          <w:highlight w:val="none"/>
          <w:lang w:val="pt-BR"/>
        </w:rPr>
      </w:r>
      <w:r>
        <w:rPr>
          <w:iCs/>
          <w:highlight w:val="none"/>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highlight w:val="none"/>
          <w:lang w:val="pt-BR"/>
        </w:rPr>
      </w:r>
    </w:p>
    <w:p w14:paraId="4DC2516F">
      <w:pPr>
        <w:pBdr/>
        <w:spacing w:after="200" w:line="276" w:lineRule="auto"/>
        <w:ind/>
        <w:jc w:val="center"/>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18569"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29" o:title=""/>
                <o:lock v:ext="edit" rotation="t"/>
              </v:shape>
            </w:pict>
          </mc:Fallback>
        </mc:AlternateContent>
      </w:r>
      <w:r>
        <w:rPr>
          <w:iCs/>
          <w:highlight w:val="none"/>
          <w:lang w:val="pt-BR" w:bidi="pt-BR"/>
        </w:rPr>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182DA72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17A4A2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ADAFEA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0E07521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506</cp:revision>
  <dcterms:created xsi:type="dcterms:W3CDTF">2025-09-15T02:01:00Z</dcterms:created>
  <dcterms:modified xsi:type="dcterms:W3CDTF">2026-01-21T02:37:15Z</dcterms:modified>
</cp:coreProperties>
</file>