
<file path=[Content_Types].xml><?xml version="1.0" encoding="utf-8"?>
<Types xmlns="http://schemas.openxmlformats.org/package/2006/content-types">
  <Default Extension="gif" ContentType="image/gif"/>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B596F1">
      <w:pPr>
        <w:pBdr/>
        <w:spacing w:line="276" w:lineRule="auto"/>
        <w:ind w:right="-1"/>
        <w:jc w:val="left"/>
        <w:rPr>
          <w:rFonts w:ascii="Times New Roman" w:hAnsi="Times New Roman" w:cs="Times New Roman"/>
          <w:b/>
          <w:color w:val="000000" w:themeColor="text1"/>
          <w:sz w:val="28"/>
        </w:rPr>
      </w:pPr>
      <w:r>
        <w:rPr>
          <w:rFonts w:ascii="Times New Roman" w:hAnsi="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1958EA90">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3B750ADD">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2ECC8719">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09ED7938">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3271A62A">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76F7379A">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65AA5842">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39566054">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674E6E77">
      <w:pPr>
        <w:pBdr/>
        <w:spacing w:line="276" w:lineRule="auto"/>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65015776">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2748D34A">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-516936</wp:posOffset>
                </wp:positionV>
                <wp:extent cx="5665130" cy="6353175"/>
                <wp:effectExtent l="15875" t="15875" r="15875" b="15875"/>
                <wp:wrapNone/>
                <wp:docPr id="1"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665128" cy="6353173"/>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73753A0">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1DD1683D">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275/2025/0912/VFI-CT.27.A</w:t>
                            </w:r>
                            <w:r>
                              <w:rPr>
                                <w:b/>
                              </w:rPr>
                            </w:r>
                            <w:r>
                              <w:rPr>
                                <w:b/>
                              </w:rPr>
                            </w:r>
                          </w:p>
                          <w:p w14:paraId="3E1B9D09">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pacing w:val="3"/>
                                <w:sz w:val="24"/>
                              </w:rPr>
                              <w:t xml:space="preserve"> </w:t>
                            </w:r>
                            <w:r>
                              <w:rPr>
                                <w:rFonts w:ascii="Times New Roman" w:hAnsi="Times New Roman" w:eastAsia="Times New Roman" w:cs="Times New Roman"/>
                                <w:b/>
                                <w:color w:val="000000"/>
                                <w:sz w:val="24"/>
                              </w:rPr>
                              <w:t xml:space="preserve">CÔNG TY TNHH DỊCH VỤ Y TẾ HƯNG THÀNH</w:t>
                            </w:r>
                            <w:r>
                              <w:rPr>
                                <w:rFonts w:ascii="Times New Roman Bold" w:hAnsi="Times New Roman Bold"/>
                                <w:b/>
                                <w:lang w:val="pt-BR"/>
                              </w:rPr>
                            </w:r>
                            <w:r>
                              <w:rPr>
                                <w:rFonts w:ascii="Times New Roman Bold" w:hAnsi="Times New Roman Bold"/>
                                <w:b/>
                                <w:lang w:val="pt-BR"/>
                              </w:rPr>
                            </w:r>
                          </w:p>
                          <w:p w14:paraId="089E3B56">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rFonts w:ascii="Times New Roman" w:hAnsi="Times New Roman" w:eastAsia="Times New Roman" w:cs="Times New Roman"/>
                                <w:b/>
                                <w:bCs/>
                                <w:color w:val="000000"/>
                                <w:sz w:val="24"/>
                                <w:szCs w:val="24"/>
                              </w:rPr>
                            </w:pPr>
                            <w:r>
                              <w:rPr>
                                <w:b/>
                              </w:rPr>
                              <w:t xml:space="preserve">Tài sản thẩm </w:t>
                            </w:r>
                            <w:r>
                              <w:rPr>
                                <w:b/>
                              </w:rPr>
                              <w:t xml:space="preserve">định: </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14:paraId="592059DF">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Quyền sở hữu Căn hộ chung cư số AQS312A09, thuộc Tòa nhà Sky 3 (A4), Khu căn hộ Vịnh Thủy (Aqua Bay), khu đô thị Thương mại &amp; Du lịch Văn Giang (Ecopark) có địa chỉ: Xã Phụng Công, huyện Văn Giang, tỉnh Hưng Yên theo Giấy chứng nhận Quyền sử dụng đất, qu</w:t>
                            </w:r>
                            <w:r>
                              <w:rPr>
                                <w:rFonts w:ascii="Times New Roman" w:hAnsi="Times New Roman" w:eastAsia="Times New Roman" w:cs="Times New Roman"/>
                                <w:color w:val="000000"/>
                                <w:sz w:val="24"/>
                              </w:rPr>
                              <w:t xml:space="preserve">yền sở hữu nhà ở và tài sản khác gắn liền với đất số: DC 138740, số vào sổ cấp GCN: CN 07185 do Chi nhánh văn phòng đăng ký đất đai huyện Văn Giang cấp ngày 11/8/2023. Chủ sử dụng đất chung và sở hữu riêng Căn hộ chung cư số AQS312A09 nói trên là ông Lưu V</w:t>
                            </w:r>
                            <w:r>
                              <w:rPr>
                                <w:rFonts w:ascii="Times New Roman" w:hAnsi="Times New Roman" w:eastAsia="Times New Roman" w:cs="Times New Roman"/>
                                <w:color w:val="000000"/>
                                <w:sz w:val="24"/>
                              </w:rPr>
                              <w:t xml:space="preserve">ăn Hoàng và bà Trịnh Thị Hồng Lý</w:t>
                            </w:r>
                            <w:r/>
                            <w:r/>
                          </w:p>
                          <w:p w14:paraId="49AF2A30">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25(1), tờ bản đồ số: 11 có địa chỉ: Thôn Thanh Oai, xã Hữu Hòa, huyện Thanh Trì, thành phố Hà Nội (nay là xã Đại Thanh, thành phố Hà Nội) theo Giấy chứng nhận quyền sử dụng đất quyền sở hữu nhà ở và tài sản khác gắn liề</w:t>
                            </w:r>
                            <w:r>
                              <w:rPr>
                                <w:rFonts w:ascii="Times New Roman" w:hAnsi="Times New Roman" w:eastAsia="Times New Roman" w:cs="Times New Roman"/>
                                <w:color w:val="000000"/>
                                <w:sz w:val="24"/>
                              </w:rPr>
                              <w:t xml:space="preserve">n với đất số: BP 664851, số vào sổ cấp GCN: 6646/2013/QDD-UBND CH 00858 do UBND huyện Thanh Trì cấp ngày 17/10/2013 cho ông Trịnh Văn Hải và bà Trịnh Thị Thúy</w:t>
                            </w:r>
                            <w:r/>
                            <w:r/>
                          </w:p>
                          <w:p w14:paraId="6117B4E3">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Tài sản 3</w:t>
                            </w:r>
                            <w:r>
                              <w:rPr>
                                <w:rFonts w:ascii="Times New Roman" w:hAnsi="Times New Roman" w:eastAsia="Times New Roman" w:cs="Times New Roman"/>
                                <w:color w:val="000000"/>
                                <w:sz w:val="24"/>
                              </w:rPr>
                              <w:t xml:space="preserve">: Quyền sử dụng đất tại thửa đất số: 25(2), tờ bản đồ số: 11 có địa chỉ: Xã Hữu Hòa, huyện Thanh Trì, thành phố Hà Nội (nay là xã Đại Thanh, thành phố Hà Nội) theo Giấy chứng nhận quyền sử dụng đất quyền sở hữu nhà ở và tài sản khác gắn liền với đất số: BY</w:t>
                            </w:r>
                            <w:r>
                              <w:rPr>
                                <w:rFonts w:ascii="Times New Roman" w:hAnsi="Times New Roman" w:eastAsia="Times New Roman" w:cs="Times New Roman"/>
                                <w:color w:val="000000"/>
                                <w:sz w:val="24"/>
                              </w:rPr>
                              <w:t xml:space="preserve"> 706477, số vào sổ cấp GCN: …............ do UBND huyện Thanh Trì cấp ngày 21/5/2013 cho ông Trịnh Văn Hải và bà Trịnh Thị Thúy.</w:t>
                            </w:r>
                            <w:r/>
                            <w:r/>
                          </w:p>
                          <w:p w14:paraId="5BECB6E6">
                            <w:pPr>
                              <w:pBdr/>
                              <w:spacing w:after="120" w:before="120" w:line="276" w:lineRule="auto"/>
                              <w:ind/>
                              <w:jc w:val="center"/>
                              <w:rPr>
                                <w:iCs/>
                                <w:highlight w:val="none"/>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iCs/>
                                <w:highlight w:val="none"/>
                                <w:lang w:val="pt-BR"/>
                              </w:rPr>
                            </w:r>
                            <w:r>
                              <w:rPr>
                                <w:iCs/>
                                <w:highlight w:val="none"/>
                                <w:lang w:val="pt-BR"/>
                              </w:rPr>
                            </w:r>
                          </w:p>
                          <w:p w14:paraId="2A526121">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0" o:spid="_x0000_s0" o:spt="2" type="#_x0000_t2" style="position:absolute;z-index:251656704;o:allowoverlap:true;o:allowincell:true;mso-position-horizontal-relative:margin;margin-left:6.70pt;mso-position-horizontal:absolute;mso-position-vertical-relative:text;margin-top:-40.70pt;mso-position-vertical:absolute;width:446.07pt;height:500.25pt;mso-wrap-distance-left:9.00pt;mso-wrap-distance-top:0.00pt;mso-wrap-distance-right:9.00pt;mso-wrap-distance-bottom:0.00pt;v-text-anchor:top;visibility:visible;" fillcolor="#FFFFFF" strokecolor="#16355B" strokeweight="2.50pt">
                <v:textbox inset="0,0,0,0">
                  <w:txbxContent>
                    <w:p w14:paraId="273753A0">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1DD1683D">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275/2025/0912/VFI-CT.27.A</w:t>
                      </w:r>
                      <w:r>
                        <w:rPr>
                          <w:b/>
                        </w:rPr>
                      </w:r>
                      <w:r>
                        <w:rPr>
                          <w:b/>
                        </w:rPr>
                      </w:r>
                    </w:p>
                    <w:p w14:paraId="3E1B9D09">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pacing w:val="3"/>
                          <w:sz w:val="24"/>
                        </w:rPr>
                        <w:t xml:space="preserve"> </w:t>
                      </w:r>
                      <w:r>
                        <w:rPr>
                          <w:rFonts w:ascii="Times New Roman" w:hAnsi="Times New Roman" w:eastAsia="Times New Roman" w:cs="Times New Roman"/>
                          <w:b/>
                          <w:color w:val="000000"/>
                          <w:sz w:val="24"/>
                        </w:rPr>
                        <w:t xml:space="preserve">CÔNG TY TNHH DỊCH VỤ Y TẾ HƯNG THÀNH</w:t>
                      </w:r>
                      <w:r>
                        <w:rPr>
                          <w:rFonts w:ascii="Times New Roman Bold" w:hAnsi="Times New Roman Bold"/>
                          <w:b/>
                          <w:lang w:val="pt-BR"/>
                        </w:rPr>
                      </w:r>
                      <w:r>
                        <w:rPr>
                          <w:rFonts w:ascii="Times New Roman Bold" w:hAnsi="Times New Roman Bold"/>
                          <w:b/>
                          <w:lang w:val="pt-BR"/>
                        </w:rPr>
                      </w:r>
                    </w:p>
                    <w:p w14:paraId="089E3B56">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rFonts w:ascii="Times New Roman" w:hAnsi="Times New Roman" w:eastAsia="Times New Roman" w:cs="Times New Roman"/>
                          <w:b/>
                          <w:bCs/>
                          <w:color w:val="000000"/>
                          <w:sz w:val="24"/>
                          <w:szCs w:val="24"/>
                        </w:rPr>
                      </w:pPr>
                      <w:r>
                        <w:rPr>
                          <w:b/>
                        </w:rPr>
                        <w:t xml:space="preserve">Tài sản thẩm </w:t>
                      </w:r>
                      <w:r>
                        <w:rPr>
                          <w:b/>
                        </w:rPr>
                        <w:t xml:space="preserve">định: </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14:paraId="592059DF">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Quyền sở hữu Căn hộ chung cư số AQS312A09, thuộc Tòa nhà Sky 3 (A4), Khu căn hộ Vịnh Thủy (Aqua Bay), khu đô thị Thương mại &amp; Du lịch Văn Giang (Ecopark) có địa chỉ: Xã Phụng Công, huyện Văn Giang, tỉnh Hưng Yên theo Giấy chứng nhận Quyền sử dụng đất, qu</w:t>
                      </w:r>
                      <w:r>
                        <w:rPr>
                          <w:rFonts w:ascii="Times New Roman" w:hAnsi="Times New Roman" w:eastAsia="Times New Roman" w:cs="Times New Roman"/>
                          <w:color w:val="000000"/>
                          <w:sz w:val="24"/>
                        </w:rPr>
                        <w:t xml:space="preserve">yền sở hữu nhà ở và tài sản khác gắn liền với đất số: DC 138740, số vào sổ cấp GCN: CN 07185 do Chi nhánh văn phòng đăng ký đất đai huyện Văn Giang cấp ngày 11/8/2023. Chủ sử dụng đất chung và sở hữu riêng Căn hộ chung cư số AQS312A09 nói trên là ông Lưu V</w:t>
                      </w:r>
                      <w:r>
                        <w:rPr>
                          <w:rFonts w:ascii="Times New Roman" w:hAnsi="Times New Roman" w:eastAsia="Times New Roman" w:cs="Times New Roman"/>
                          <w:color w:val="000000"/>
                          <w:sz w:val="24"/>
                        </w:rPr>
                        <w:t xml:space="preserve">ăn Hoàng và bà Trịnh Thị Hồng Lý</w:t>
                      </w:r>
                      <w:r/>
                      <w:r/>
                    </w:p>
                    <w:p w14:paraId="49AF2A30">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25(1), tờ bản đồ số: 11 có địa chỉ: Thôn Thanh Oai, xã Hữu Hòa, huyện Thanh Trì, thành phố Hà Nội (nay là xã Đại Thanh, thành phố Hà Nội) theo Giấy chứng nhận quyền sử dụng đất quyền sở hữu nhà ở và tài sản khác gắn liề</w:t>
                      </w:r>
                      <w:r>
                        <w:rPr>
                          <w:rFonts w:ascii="Times New Roman" w:hAnsi="Times New Roman" w:eastAsia="Times New Roman" w:cs="Times New Roman"/>
                          <w:color w:val="000000"/>
                          <w:sz w:val="24"/>
                        </w:rPr>
                        <w:t xml:space="preserve">n với đất số: BP 664851, số vào sổ cấp GCN: 6646/2013/QDD-UBND CH 00858 do UBND huyện Thanh Trì cấp ngày 17/10/2013 cho ông Trịnh Văn Hải và bà Trịnh Thị Thúy</w:t>
                      </w:r>
                      <w:r/>
                      <w:r/>
                    </w:p>
                    <w:p w14:paraId="6117B4E3">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Tài sản 3</w:t>
                      </w:r>
                      <w:r>
                        <w:rPr>
                          <w:rFonts w:ascii="Times New Roman" w:hAnsi="Times New Roman" w:eastAsia="Times New Roman" w:cs="Times New Roman"/>
                          <w:color w:val="000000"/>
                          <w:sz w:val="24"/>
                        </w:rPr>
                        <w:t xml:space="preserve">: Quyền sử dụng đất tại thửa đất số: 25(2), tờ bản đồ số: 11 có địa chỉ: Xã Hữu Hòa, huyện Thanh Trì, thành phố Hà Nội (nay là xã Đại Thanh, thành phố Hà Nội) theo Giấy chứng nhận quyền sử dụng đất quyền sở hữu nhà ở và tài sản khác gắn liền với đất số: BY</w:t>
                      </w:r>
                      <w:r>
                        <w:rPr>
                          <w:rFonts w:ascii="Times New Roman" w:hAnsi="Times New Roman" w:eastAsia="Times New Roman" w:cs="Times New Roman"/>
                          <w:color w:val="000000"/>
                          <w:sz w:val="24"/>
                        </w:rPr>
                        <w:t xml:space="preserve"> 706477, số vào sổ cấp GCN: …............ do UBND huyện Thanh Trì cấp ngày 21/5/2013 cho ông Trịnh Văn Hải và bà Trịnh Thị Thúy.</w:t>
                      </w:r>
                      <w:r/>
                      <w:r/>
                    </w:p>
                    <w:p w14:paraId="5BECB6E6">
                      <w:pPr>
                        <w:pBdr/>
                        <w:spacing w:after="120" w:before="120" w:line="276" w:lineRule="auto"/>
                        <w:ind/>
                        <w:jc w:val="center"/>
                        <w:rPr>
                          <w:iCs/>
                          <w:highlight w:val="none"/>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iCs/>
                          <w:highlight w:val="none"/>
                          <w:lang w:val="pt-BR"/>
                        </w:rPr>
                      </w:r>
                      <w:r>
                        <w:rPr>
                          <w:iCs/>
                          <w:highlight w:val="none"/>
                          <w:lang w:val="pt-BR"/>
                        </w:rPr>
                      </w:r>
                    </w:p>
                    <w:p w14:paraId="2A526121">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2285EDA6">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1FEF4800">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774D30A8">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0DEB34CA">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71DBAD16">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59DEC04B">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6E13888C">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56D37AC2">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69C69FA2">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0E69CD62">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35EC5BA4">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3820C707">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623AE6DF">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3DC19BCF">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1D773285">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60F6E580">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0DCEFEE0">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42140E5E">
      <w:pPr>
        <w:pBdr/>
        <w:spacing w:line="276" w:lineRule="auto"/>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20C63ADE">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0FCDB4DA">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33BA1B39">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3C9E7401">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1AE3002B">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4AE4E6D9">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16A2438D">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4D981323">
      <w:pPr>
        <w:pBdr/>
        <w:spacing w:line="276" w:lineRule="auto"/>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67532A78">
      <w:pPr>
        <w:pBdr/>
        <w:spacing w:line="276" w:lineRule="auto"/>
        <w:ind w:right="-1"/>
        <w:jc w:val="center"/>
        <w:rPr>
          <w:rFonts w:ascii="Times New Roman" w:hAnsi="Times New Roman" w:cs="Times New Roman"/>
          <w:b/>
          <w:color w:val="000000" w:themeColor="text1"/>
          <w:sz w:val="28"/>
        </w:rPr>
        <w:sectPr>
          <w:footnotePr/>
          <w:endnotePr/>
          <w:type w:val="nextPage"/>
          <w:pgSz w:h="16839" w:orient="portrait" w:w="11907"/>
          <w:pgMar w:top="1134" w:right="958" w:bottom="1134" w:left="1701" w:header="709" w:footer="709" w:gutter="0"/>
          <w:cols w:num="1" w:sep="0" w:space="720" w:equalWidth="1"/>
          <w:titlePg/>
        </w:sect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14:paraId="7FD047AA">
      <w:pPr>
        <w:pBdr/>
        <w:spacing w:line="276" w:lineRule="auto"/>
        <w:ind w:right="-1"/>
        <w:jc w:val="center"/>
        <w:rPr>
          <w:rFonts w:ascii="Times New Roman" w:hAnsi="Times New Roman" w:cs="Times New Roman"/>
          <w:color w:val="000000" w:themeColor="text1"/>
          <w:sz w:val="28"/>
        </w:rPr>
      </w:pPr>
      <w:r>
        <w:rPr>
          <w:rFonts w:ascii="Times New Roman" w:hAnsi="Times New Roman" w:eastAsia="Times New Roman" w:cs="Times New Roman"/>
          <w:b/>
          <w:color w:val="000000" w:themeColor="text1"/>
          <w:sz w:val="28"/>
        </w:rPr>
        <w:t xml:space="preserve">MỤC LỤC</w:t>
      </w:r>
      <w:r>
        <w:rPr>
          <w:rFonts w:ascii="Times New Roman" w:hAnsi="Times New Roman" w:cs="Times New Roman"/>
          <w:color w:val="000000" w:themeColor="text1"/>
          <w:sz w:val="28"/>
        </w:rPr>
      </w:r>
      <w:r>
        <w:rPr>
          <w:rFonts w:ascii="Times New Roman" w:hAnsi="Times New Roman" w:cs="Times New Roman"/>
          <w:color w:val="000000" w:themeColor="text1"/>
          <w:sz w:val="28"/>
        </w:rPr>
      </w:r>
    </w:p>
    <w:p w14:paraId="4AD47EA4">
      <w:pPr>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top w:w="0" w:type="dxa"/>
              <w:right w:w="108" w:type="dxa"/>
              <w:bottom w:w="0" w:type="dxa"/>
            </w:tcMar>
            <w:tcW w:w="7280" w:type="dxa"/>
            <w:vAlign w:val="center"/>
            <w:textDirection w:val="lrTb"/>
            <w:noWrap w:val="false"/>
          </w:tcPr>
          <w:p w14:paraId="5987C024">
            <w:pPr>
              <w:pBdr/>
              <w:spacing w:after="120" w:before="100" w:beforeAutospacing="1" w:line="276" w:lineRule="auto"/>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NỘI DUNG</w:t>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tc>
        <w:tc>
          <w:tcPr>
            <w:tcBorders/>
            <w:tcMar>
              <w:left w:w="108" w:type="dxa"/>
              <w:top w:w="0" w:type="dxa"/>
              <w:right w:w="108" w:type="dxa"/>
              <w:bottom w:w="0" w:type="dxa"/>
            </w:tcMar>
            <w:tcW w:w="1520" w:type="dxa"/>
            <w:vAlign w:val="center"/>
            <w:textDirection w:val="lrTb"/>
            <w:noWrap w:val="false"/>
          </w:tcPr>
          <w:p w14:paraId="586B5BB2">
            <w:pPr>
              <w:pBdr/>
              <w:spacing w:after="120" w:before="100" w:beforeAutospacing="1" w:line="276" w:lineRule="auto"/>
              <w:ind/>
              <w:jc w:val="right"/>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TRANG</w:t>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tc>
      </w:tr>
      <w:tr>
        <w:trPr/>
        <w:tc>
          <w:tcPr>
            <w:tcBorders/>
            <w:tcMar>
              <w:left w:w="108" w:type="dxa"/>
              <w:top w:w="0" w:type="dxa"/>
              <w:right w:w="108" w:type="dxa"/>
              <w:bottom w:w="0" w:type="dxa"/>
            </w:tcMar>
            <w:tcW w:w="7280" w:type="dxa"/>
            <w:vAlign w:val="center"/>
            <w:textDirection w:val="lrTb"/>
            <w:noWrap w:val="false"/>
          </w:tcPr>
          <w:p w14:paraId="60DBDE7E">
            <w:pPr>
              <w:pBdr/>
              <w:spacing w:after="120" w:before="100" w:beforeAutospacing="1" w:line="276"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top w:w="0" w:type="dxa"/>
              <w:right w:w="108" w:type="dxa"/>
              <w:bottom w:w="0" w:type="dxa"/>
            </w:tcMar>
            <w:tcW w:w="1520" w:type="dxa"/>
            <w:vAlign w:val="center"/>
            <w:textDirection w:val="lrTb"/>
            <w:noWrap w:val="false"/>
          </w:tcPr>
          <w:p w14:paraId="1D5AB030">
            <w:pPr>
              <w:pBdr/>
              <w:spacing w:after="120" w:before="100" w:beforeAutospacing="1" w:line="276" w:lineRule="auto"/>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cs="Times New Roman"/>
                <w:b/>
                <w:color w:val="000000" w:themeColor="text1"/>
              </w:rPr>
            </w:r>
            <w:r>
              <w:rPr>
                <w:rFonts w:ascii="Times New Roman" w:hAnsi="Times New Roman" w:cs="Times New Roman"/>
                <w:b/>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2E51F88A">
            <w:pPr>
              <w:pBdr/>
              <w:spacing w:after="120" w:before="100" w:beforeAutospacing="1" w:line="276"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Chứng thư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top w:w="0" w:type="dxa"/>
              <w:right w:w="108" w:type="dxa"/>
              <w:bottom w:w="0" w:type="dxa"/>
            </w:tcMar>
            <w:tcW w:w="1520" w:type="dxa"/>
            <w:vAlign w:val="center"/>
            <w:textDirection w:val="lrTb"/>
            <w:noWrap w:val="false"/>
          </w:tcPr>
          <w:p w14:paraId="540A62B2">
            <w:pPr>
              <w:pBdr/>
              <w:spacing w:after="120" w:before="100" w:beforeAutospacing="1" w:line="276" w:lineRule="auto"/>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1-3</w:t>
            </w:r>
            <w:r>
              <w:rPr>
                <w:rFonts w:ascii="Times New Roman" w:hAnsi="Times New Roman" w:cs="Times New Roman"/>
                <w:b/>
                <w:color w:val="000000" w:themeColor="text1"/>
              </w:rPr>
            </w:r>
            <w:r>
              <w:rPr>
                <w:rFonts w:ascii="Times New Roman" w:hAnsi="Times New Roman" w:cs="Times New Roman"/>
                <w:b/>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281628BA">
            <w:pPr>
              <w:pBdr/>
              <w:spacing w:after="120" w:before="100" w:beforeAutospacing="1" w:line="276"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Báo cáo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top w:w="0" w:type="dxa"/>
              <w:right w:w="108" w:type="dxa"/>
              <w:bottom w:w="0" w:type="dxa"/>
            </w:tcMar>
            <w:tcW w:w="1520" w:type="dxa"/>
            <w:vAlign w:val="center"/>
            <w:textDirection w:val="lrTb"/>
            <w:noWrap w:val="false"/>
          </w:tcPr>
          <w:p w14:paraId="45B9310E">
            <w:pPr>
              <w:pBdr/>
              <w:spacing w:after="120" w:before="100" w:beforeAutospacing="1" w:line="276" w:lineRule="auto"/>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4-17</w:t>
            </w:r>
            <w:r>
              <w:rPr>
                <w:rFonts w:ascii="Times New Roman" w:hAnsi="Times New Roman" w:cs="Times New Roman"/>
                <w:b/>
                <w:color w:val="000000" w:themeColor="text1"/>
              </w:rPr>
            </w:r>
            <w:r>
              <w:rPr>
                <w:rFonts w:ascii="Times New Roman" w:hAnsi="Times New Roman" w:cs="Times New Roman"/>
                <w:b/>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7A2195DD">
            <w:pPr>
              <w:pBdr/>
              <w:spacing w:after="120" w:before="100" w:beforeAutospacing="1" w:line="276"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Các phụ lục chi tiết kèm theo</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top w:w="0" w:type="dxa"/>
              <w:right w:w="108" w:type="dxa"/>
              <w:bottom w:w="0" w:type="dxa"/>
            </w:tcMar>
            <w:tcW w:w="1520" w:type="dxa"/>
            <w:vAlign w:val="center"/>
            <w:textDirection w:val="lrTb"/>
            <w:noWrap w:val="false"/>
          </w:tcPr>
          <w:p w14:paraId="0FC5D805">
            <w:pPr>
              <w:pBdr/>
              <w:spacing w:after="120" w:before="100" w:beforeAutospacing="1"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4566AD72">
            <w:pPr>
              <w:pStyle w:val="1008"/>
              <w:pBdr/>
              <w:tabs>
                <w:tab w:val="left" w:leader="none" w:pos="993"/>
              </w:tabs>
              <w:spacing w:after="120" w:before="120" w:line="276"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Thông tin hiện trạng</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Mar>
              <w:left w:w="108" w:type="dxa"/>
              <w:top w:w="0" w:type="dxa"/>
              <w:right w:w="108" w:type="dxa"/>
              <w:bottom w:w="0" w:type="dxa"/>
            </w:tcMar>
            <w:tcW w:w="1520" w:type="dxa"/>
            <w:vAlign w:val="center"/>
            <w:textDirection w:val="lrTb"/>
            <w:noWrap w:val="false"/>
          </w:tcPr>
          <w:p w14:paraId="08E1B9FE">
            <w:pPr>
              <w:pBdr/>
              <w:spacing w:after="120" w:before="100" w:beforeAutospacing="1" w:line="276" w:lineRule="auto"/>
              <w:ind/>
              <w:jc w:val="right"/>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18</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406CA9B5">
            <w:pPr>
              <w:pStyle w:val="1008"/>
              <w:pBdr/>
              <w:tabs>
                <w:tab w:val="left" w:leader="none" w:pos="993"/>
              </w:tabs>
              <w:spacing w:after="120" w:before="120" w:line="276"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2: Thông tin thu thập thị trường</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Mar>
              <w:left w:w="108" w:type="dxa"/>
              <w:top w:w="0" w:type="dxa"/>
              <w:right w:w="108" w:type="dxa"/>
              <w:bottom w:w="0" w:type="dxa"/>
            </w:tcMar>
            <w:tcW w:w="1520" w:type="dxa"/>
            <w:vAlign w:val="center"/>
            <w:textDirection w:val="lrTb"/>
            <w:noWrap w:val="false"/>
          </w:tcPr>
          <w:p w14:paraId="3EF1B132">
            <w:pPr>
              <w:pBdr/>
              <w:spacing w:after="120" w:before="100" w:beforeAutospacing="1" w:line="276" w:lineRule="auto"/>
              <w:ind/>
              <w:jc w:val="right"/>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19-22</w:t>
            </w:r>
            <w:r>
              <w:rPr>
                <w:rFonts w:ascii="Times New Roman" w:hAnsi="Times New Roman" w:cs="Times New Roman"/>
                <w:b/>
                <w:bCs/>
                <w:color w:val="000000" w:themeColor="text1"/>
              </w:rPr>
            </w:r>
            <w:r>
              <w:rPr>
                <w:rFonts w:ascii="Times New Roman" w:hAnsi="Times New Roman" w:cs="Times New Roman"/>
                <w:b/>
                <w:bCs/>
                <w:color w:val="000000" w:themeColor="text1"/>
              </w:rPr>
            </w:r>
          </w:p>
        </w:tc>
      </w:tr>
    </w:tbl>
    <w:p w14:paraId="63D92E75">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6F1D5664">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5CA283A0">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21034D25">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40393A7B">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401BDF42">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23518246">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4C9DC95F">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2C434758">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34A36CB6">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5F01348F">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70453C37">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4740B3D0">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34F76A07">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21F75FA4">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615F1FE8">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120E94A5">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4FAA8479">
      <w:pPr>
        <w:pStyle w:val="1007"/>
        <w:pBdr/>
        <w:tabs>
          <w:tab w:val="left" w:leader="none" w:pos="5103"/>
        </w:tabs>
        <w:spacing w:line="276"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lang w:val="pt-BR"/>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14:paraId="27EC6BF4">
      <w:pPr>
        <w:pStyle w:val="1007"/>
        <w:pBdr/>
        <w:tabs>
          <w:tab w:val="left" w:leader="none" w:pos="5103"/>
        </w:tabs>
        <w:spacing w:line="276" w:lineRule="auto"/>
        <w:ind/>
        <w:rPr>
          <w:rFonts w:ascii="Times New Roman" w:hAnsi="Times New Roman" w:cs="Times New Roman"/>
          <w:b/>
          <w:color w:val="000000" w:themeColor="text1"/>
          <w:sz w:val="22"/>
          <w:szCs w:val="22"/>
        </w:rPr>
        <w:sectPr>
          <w:footnotePr/>
          <w:endnotePr/>
          <w:type w:val="nextPage"/>
          <w:pgSz w:h="16839" w:orient="portrait" w:w="11907"/>
          <w:pgMar w:top="1134" w:right="958" w:bottom="1134" w:left="1701" w:header="709" w:footer="709" w:gutter="0"/>
          <w:cols w:num="1" w:sep="0" w:space="720" w:equalWidth="1"/>
          <w:titlePg/>
        </w:sectPr>
      </w:pPr>
      <w:r>
        <w:rPr>
          <w:rFonts w:ascii="Times New Roman" w:hAnsi="Times New Roman" w:eastAsia="Times New Roman" w:cs="Times New Roman"/>
          <w:b/>
          <w:color w:val="000000" w:themeColor="text1"/>
          <w:sz w:val="22"/>
          <w:szCs w:val="22"/>
          <w:lang w:val="vi-VN"/>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tbl>
      <w:tblPr>
        <w:tblInd w:w="-34" w:type="dxa"/>
        <w:tblW w:w="9532" w:type="dxa"/>
        <w:tblCellMar>
          <w:left w:w="15" w:type="dxa"/>
          <w:top w:w="15" w:type="dxa"/>
          <w:right w:w="15" w:type="dxa"/>
          <w:bottom w:w="15" w:type="dxa"/>
        </w:tblCellMar>
        <w:tblBorders/>
        <w:tblLayout w:type="fixed"/>
        <w:tblLook w:val="0000" w:firstRow="0" w:lastRow="0" w:firstColumn="0" w:lastColumn="0" w:noHBand="0" w:noVBand="0"/>
      </w:tblPr>
      <w:tblGrid>
        <w:gridCol w:w="1763"/>
        <w:gridCol w:w="2233"/>
        <w:gridCol w:w="5536"/>
      </w:tblGrid>
      <w:tr>
        <w:trPr>
          <w:trHeight w:val="482"/>
        </w:trPr>
        <w:tc>
          <w:tcPr>
            <w:tcBorders/>
            <w:tcMar>
              <w:left w:w="108" w:type="dxa"/>
              <w:top w:w="0" w:type="dxa"/>
              <w:right w:w="108" w:type="dxa"/>
              <w:bottom w:w="0" w:type="dxa"/>
            </w:tcMar>
            <w:tcW w:w="1763" w:type="dxa"/>
            <w:vMerge w:val="restart"/>
            <w:textDirection w:val="lrTb"/>
            <w:noWrap w:val="false"/>
          </w:tcPr>
          <w:p w14:paraId="245BDAA3">
            <w:pPr>
              <w:pBdr>
                <w:top w:val="none" w:color="000000" w:sz="4" w:space="0"/>
                <w:left w:val="none" w:color="000000" w:sz="4" w:space="0"/>
                <w:bottom w:val="none" w:color="000000" w:sz="4" w:space="0"/>
                <w:right w:val="none" w:color="000000" w:sz="4" w:space="0"/>
              </w:pBdr>
              <w:spacing w:after="0" w:before="0" w:line="276" w:lineRule="auto"/>
              <w:ind w:right="0" w:hanging="108" w:left="0"/>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1095375" cy="1038225"/>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69900" name=""/>
                              <pic:cNvPicPr>
                                <a:picLocks noChangeAspect="1"/>
                              </pic:cNvPicPr>
                              <pic:nvPr/>
                            </pic:nvPicPr>
                            <pic:blipFill rotWithShape="1">
                              <a:blip r:embed="rId11"/>
                              <a:stretch/>
                            </pic:blipFill>
                            <pic:spPr bwMode="auto">
                              <a:xfrm>
                                <a:off x="0" y="0"/>
                                <a:ext cx="1095373" cy="10382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86.25pt;height:81.75pt;mso-wrap-distance-left:0.00pt;mso-wrap-distance-top:0.00pt;mso-wrap-distance-right:0.00pt;mso-wrap-distance-bottom:0.00pt;z-index:1;" stroked="false">
                      <v:imagedata r:id="rId11"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2"/>
            <w:tcBorders/>
            <w:tcMar>
              <w:left w:w="108" w:type="dxa"/>
              <w:top w:w="0" w:type="dxa"/>
              <w:right w:w="108" w:type="dxa"/>
              <w:bottom w:w="0" w:type="dxa"/>
            </w:tcMar>
            <w:tcW w:w="7769" w:type="dxa"/>
            <w:vMerge w:val="restart"/>
            <w:textDirection w:val="lrTb"/>
            <w:noWrap w:val="false"/>
          </w:tcPr>
          <w:p w14:paraId="7327AC19">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CÔNG TY CỔ PHẦN THẨM ĐỊNH VÀ ĐẦU TƯ TÀI CHÍNH HOA SEN</w:t>
            </w:r>
            <w:r>
              <w:rPr>
                <w:rFonts w:ascii="Times New Roman" w:hAnsi="Times New Roman" w:cs="Times New Roman"/>
                <w:color w:val="000000" w:themeColor="text1"/>
              </w:rPr>
            </w:r>
            <w:r>
              <w:rPr>
                <w:rFonts w:ascii="Times New Roman" w:hAnsi="Times New Roman" w:cs="Times New Roman"/>
                <w:color w:val="000000" w:themeColor="text1"/>
              </w:rPr>
            </w:r>
          </w:p>
          <w:p w14:paraId="0B5B760C">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Trụ sở: BT5-23 khu đô thị mới Văn Phú, P. Kiến Hưng, TP. Hà Nội</w:t>
            </w:r>
            <w:r>
              <w:rPr>
                <w:rFonts w:ascii="Times New Roman" w:hAnsi="Times New Roman" w:cs="Times New Roman"/>
                <w:color w:val="000000" w:themeColor="text1"/>
              </w:rPr>
            </w:r>
            <w:r>
              <w:rPr>
                <w:rFonts w:ascii="Times New Roman" w:hAnsi="Times New Roman" w:cs="Times New Roman"/>
                <w:color w:val="000000" w:themeColor="text1"/>
              </w:rPr>
            </w:r>
          </w:p>
          <w:p w14:paraId="724A0914">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Điện thoại:  085 329 3333/ 024 2264 4333</w:t>
            </w:r>
            <w:r>
              <w:rPr>
                <w:rFonts w:ascii="Times New Roman" w:hAnsi="Times New Roman" w:cs="Times New Roman"/>
                <w:color w:val="000000" w:themeColor="text1"/>
              </w:rPr>
            </w:r>
            <w:r>
              <w:rPr>
                <w:rFonts w:ascii="Times New Roman" w:hAnsi="Times New Roman" w:cs="Times New Roman"/>
                <w:color w:val="000000" w:themeColor="text1"/>
              </w:rPr>
            </w:r>
          </w:p>
          <w:p w14:paraId="50F46F53">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Email: </w:t>
              <w:tab/>
            </w:r>
            <w:hyperlink r:id="rId12" w:tooltip="mailto:ilotus.contact@gmail.com" w:history="1">
              <w:r>
                <w:rPr>
                  <w:rStyle w:val="998"/>
                  <w:rFonts w:ascii="Times New Roman" w:hAnsi="Times New Roman" w:eastAsia="Times New Roman" w:cs="Times New Roman"/>
                  <w:color w:val="000000" w:themeColor="text1"/>
                  <w:sz w:val="24"/>
                  <w:u w:val="none"/>
                </w:rPr>
                <w:t xml:space="preserve">ilotus.contact@gmail.com</w:t>
              </w:r>
            </w:hyperlink>
            <w:r>
              <w:rPr>
                <w:rFonts w:ascii="Times New Roman" w:hAnsi="Times New Roman" w:eastAsia="Times New Roman" w:cs="Times New Roman"/>
                <w:color w:val="000000" w:themeColor="text1"/>
                <w:sz w:val="24"/>
              </w:rPr>
              <w:t xml:space="preserve">             Website: ilotus.com.vn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482"/>
        </w:trPr>
        <w:tc>
          <w:tcPr>
            <w:gridSpan w:val="2"/>
            <w:tcBorders/>
            <w:tcMar>
              <w:left w:w="108" w:type="dxa"/>
              <w:top w:w="0" w:type="dxa"/>
              <w:right w:w="108" w:type="dxa"/>
              <w:bottom w:w="0" w:type="dxa"/>
            </w:tcMar>
            <w:tcW w:w="3996" w:type="dxa"/>
            <w:textDirection w:val="lrTb"/>
            <w:noWrap w:val="false"/>
          </w:tcPr>
          <w:p w14:paraId="0F8AF2FF">
            <w:pPr>
              <w:pStyle w:val="1007"/>
              <w:pBdr/>
              <w:spacing w:after="60" w:before="200" w:line="276" w:lineRule="auto"/>
              <w:ind/>
              <w:rPr>
                <w:rFonts w:ascii="Times New Roman" w:hAnsi="Times New Roman" w:cs="Times New Roman"/>
                <w:color w:val="000000" w:themeColor="text1"/>
                <w:sz w:val="24"/>
                <w:szCs w:val="24"/>
              </w:rPr>
            </w:pPr>
            <w:r>
              <w:rPr>
                <w:rStyle w:val="1006"/>
                <w:rFonts w:ascii="Times New Roman" w:hAnsi="Times New Roman" w:eastAsia="Times New Roman" w:cs="Times New Roman"/>
                <w:color w:val="000000" w:themeColor="text1"/>
                <w:lang w:val="pt-BR"/>
              </w:rPr>
              <w:t xml:space="preserve">Số:</w:t>
            </w:r>
            <w:r>
              <w:rPr>
                <w:rStyle w:val="1006"/>
                <w:rFonts w:ascii="Times New Roman" w:hAnsi="Times New Roman" w:eastAsia="Times New Roman" w:cs="Times New Roman"/>
                <w:color w:val="000000" w:themeColor="text1"/>
                <w:lang w:val="pt-BR"/>
              </w:rPr>
              <w:t xml:space="preserve"> </w:t>
            </w:r>
            <w:r>
              <w:rPr>
                <w:rStyle w:val="1006"/>
                <w:rFonts w:ascii="Times New Roman" w:hAnsi="Times New Roman" w:eastAsia="Times New Roman" w:cs="Times New Roman"/>
                <w:color w:val="000000" w:themeColor="text1"/>
                <w:lang w:val="pt-BR"/>
              </w:rPr>
              <w:t xml:space="preserve">275/2025/0912/VFI-CT.27.A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5536" w:type="dxa"/>
            <w:textDirection w:val="lrTb"/>
            <w:noWrap w:val="false"/>
          </w:tcPr>
          <w:p w14:paraId="1AD655EE">
            <w:pPr>
              <w:pStyle w:val="1007"/>
              <w:pBdr/>
              <w:spacing w:after="60" w:before="200" w:line="276" w:lineRule="auto"/>
              <w:ind w:right="-56"/>
              <w:jc w:val="right"/>
              <w:rPr>
                <w:rFonts w:ascii="Times New Roman" w:hAnsi="Times New Roman" w:cs="Times New Roman"/>
                <w:color w:val="000000" w:themeColor="text1"/>
                <w:sz w:val="24"/>
                <w:szCs w:val="24"/>
              </w:rPr>
            </w:pPr>
            <w:r>
              <w:rPr>
                <w:rStyle w:val="1006"/>
                <w:rFonts w:ascii="Times New Roman" w:hAnsi="Times New Roman" w:eastAsia="Times New Roman" w:cs="Times New Roman"/>
                <w:i/>
                <w:color w:val="000000" w:themeColor="text1"/>
              </w:rPr>
              <w:t xml:space="preserve">TP. </w:t>
            </w:r>
            <w:r>
              <w:rPr>
                <w:rStyle w:val="1006"/>
                <w:rFonts w:ascii="Times New Roman" w:hAnsi="Times New Roman" w:eastAsia="Times New Roman" w:cs="Times New Roman"/>
                <w:i/>
                <w:color w:val="000000" w:themeColor="text1"/>
              </w:rPr>
              <w:t xml:space="preserve">Hà Nội</w:t>
            </w:r>
            <w:r>
              <w:rPr>
                <w:rStyle w:val="1006"/>
                <w:rFonts w:ascii="Times New Roman" w:hAnsi="Times New Roman" w:eastAsia="Times New Roman" w:cs="Times New Roman"/>
                <w:i/>
                <w:color w:val="000000" w:themeColor="text1"/>
                <w:lang w:val="vi-VN"/>
              </w:rPr>
              <w:t xml:space="preserve">, </w:t>
            </w:r>
            <w:r>
              <w:rPr>
                <w:rStyle w:val="1006"/>
                <w:rFonts w:ascii="Times New Roman" w:hAnsi="Times New Roman" w:eastAsia="Times New Roman" w:cs="Times New Roman"/>
                <w:i/>
                <w:color w:val="000000" w:themeColor="text1"/>
                <w:lang w:val="vi-VN"/>
              </w:rPr>
              <w:t xml:space="preserve">ngày 11 tháng 12 năm 2025</w:t>
            </w:r>
            <w:r>
              <w:rPr>
                <w:rStyle w:val="1006"/>
                <w:rFonts w:ascii="Times New Roman" w:hAnsi="Times New Roman" w:eastAsia="Times New Roman" w:cs="Times New Roman"/>
                <w:i/>
                <w:color w:val="000000" w:themeColor="text1"/>
                <w:lang w:val="vi-VN"/>
              </w:rPr>
              <w:t xml:space="preserve">  </w:t>
            </w:r>
            <w:r>
              <w:rPr>
                <w:rStyle w:val="1006"/>
                <w:rFonts w:ascii="Times New Roman" w:hAnsi="Times New Roman" w:eastAsia="Times New Roman" w:cs="Times New Roman"/>
                <w:i/>
                <w:color w:val="000000" w:themeColor="text1"/>
                <w:lang w:val="vi-VN"/>
              </w:rPr>
              <w:t xml:space="preserve"> </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14:paraId="1F0D20CF">
      <w:pPr>
        <w:pStyle w:val="1007"/>
        <w:pBdr/>
        <w:spacing w:after="120" w:before="200" w:line="276" w:lineRule="auto"/>
        <w:ind/>
        <w:jc w:val="center"/>
        <w:rPr>
          <w:rStyle w:val="1006"/>
          <w:rFonts w:ascii="Times New Roman" w:hAnsi="Times New Roman" w:cs="Times New Roman"/>
          <w:b/>
          <w:bCs/>
          <w:color w:val="000000" w:themeColor="text1"/>
          <w:sz w:val="30"/>
          <w:szCs w:val="30"/>
        </w:rPr>
      </w:pPr>
      <w:r>
        <w:rPr>
          <w:rFonts w:ascii="Times New Roman" w:hAnsi="Times New Roman" w:eastAsia="Times New Roman" w:cs="Times New Roman"/>
          <w:color w:val="000000" w:themeColor="text1"/>
        </w:rPr>
      </w:r>
      <w:r>
        <w:rPr>
          <w:rStyle w:val="1006"/>
          <w:rFonts w:ascii="Times New Roman" w:hAnsi="Times New Roman" w:eastAsia="Times New Roman" w:cs="Times New Roman"/>
          <w:b/>
          <w:bCs/>
          <w:color w:val="000000" w:themeColor="text1"/>
          <w:sz w:val="30"/>
          <w:szCs w:val="30"/>
          <w:lang w:val="vi-VN"/>
        </w:rPr>
        <w:t xml:space="preserve">CHỨNG THƯ THẨM ĐỊNH GIÁ</w:t>
      </w:r>
      <w:r>
        <w:rPr>
          <w:rStyle w:val="1006"/>
          <w:rFonts w:ascii="Times New Roman" w:hAnsi="Times New Roman" w:cs="Times New Roman"/>
          <w:b/>
          <w:bCs/>
          <w:color w:val="000000" w:themeColor="text1"/>
          <w:sz w:val="30"/>
          <w:szCs w:val="30"/>
        </w:rPr>
      </w:r>
      <w:r>
        <w:rPr>
          <w:rStyle w:val="1006"/>
          <w:rFonts w:ascii="Times New Roman" w:hAnsi="Times New Roman" w:cs="Times New Roman"/>
          <w:b/>
          <w:bCs/>
          <w:color w:val="000000" w:themeColor="text1"/>
          <w:sz w:val="30"/>
          <w:szCs w:val="30"/>
        </w:rPr>
      </w:r>
    </w:p>
    <w:p w14:paraId="4210B18F">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u w:val="single"/>
          <w:lang w:val="pt-BR"/>
        </w:rPr>
        <w:t xml:space="preserve">Kính gửi</w:t>
      </w:r>
      <w:r>
        <w:rPr>
          <w:rFonts w:ascii="Times New Roman" w:hAnsi="Times New Roman" w:eastAsia="Times New Roman" w:cs="Times New Roman"/>
          <w:b/>
          <w:color w:val="000000" w:themeColor="text1"/>
          <w:lang w:val="pt-BR"/>
        </w:rPr>
        <w:t xml:space="preserve">:</w:t>
      </w:r>
      <w:r>
        <w:rPr>
          <w:rFonts w:ascii="Times New Roman" w:hAnsi="Times New Roman" w:eastAsia="Times New Roman" w:cs="Times New Roman"/>
          <w:b/>
          <w:color w:val="000000" w:themeColor="text1"/>
          <w:lang w:val="pt-BR"/>
        </w:rPr>
        <w:t xml:space="preserve"> </w:t>
      </w:r>
      <w:r>
        <w:rPr>
          <w:rFonts w:ascii="Times New Roman" w:hAnsi="Times New Roman" w:eastAsia="Times New Roman" w:cs="Times New Roman"/>
          <w:b/>
          <w:color w:val="000000" w:themeColor="text1"/>
          <w:lang w:val="pt-BR"/>
        </w:rPr>
        <w:t xml:space="preserve">CÔNG TY TNHH DỊCH VỤ Y TẾ HƯNG THÀNH</w:t>
      </w:r>
      <w:r>
        <w:rPr>
          <w:rFonts w:ascii="Times New Roman" w:hAnsi="Times New Roman" w:cs="Times New Roman"/>
          <w:b/>
          <w:color w:val="000000" w:themeColor="text1"/>
        </w:rPr>
      </w:r>
      <w:r>
        <w:rPr>
          <w:rFonts w:ascii="Times New Roman" w:hAnsi="Times New Roman" w:cs="Times New Roman"/>
          <w:b/>
          <w:color w:val="000000" w:themeColor="text1"/>
        </w:rPr>
      </w:r>
    </w:p>
    <w:p w14:paraId="3CF6D4C3">
      <w:pPr>
        <w:pBdr/>
        <w:tabs>
          <w:tab w:val="left" w:leader="none" w:pos="450"/>
        </w:tabs>
        <w:spacing w:after="120" w:before="120" w:line="276" w:lineRule="auto"/>
        <w:ind w:left="-72"/>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lang w:val="vi-VN"/>
        </w:rPr>
        <w:tab/>
      </w:r>
      <w:r>
        <w:rPr>
          <w:rFonts w:ascii="Times New Roman" w:hAnsi="Times New Roman" w:eastAsia="Times New Roman" w:cs="Times New Roman"/>
          <w:color w:val="000000" w:themeColor="text1"/>
          <w:spacing w:val="-4"/>
          <w:lang w:val="vi-VN"/>
        </w:rPr>
        <w:t xml:space="preserve">Căn cứ </w:t>
      </w:r>
      <w:r>
        <w:rPr>
          <w:rFonts w:ascii="Times New Roman" w:hAnsi="Times New Roman" w:eastAsia="Times New Roman" w:cs="Times New Roman"/>
          <w:color w:val="000000" w:themeColor="text1"/>
          <w:spacing w:val="-4"/>
          <w:lang w:val="vi-VN"/>
        </w:rPr>
        <w:t xml:space="preserve">Hợp đồng</w:t>
      </w:r>
      <w:r>
        <w:rPr>
          <w:rFonts w:ascii="Times New Roman" w:hAnsi="Times New Roman" w:eastAsia="Times New Roman" w:cs="Times New Roman"/>
          <w:color w:val="000000" w:themeColor="text1"/>
          <w:spacing w:val="-4"/>
        </w:rPr>
        <w:t xml:space="preserve"> dịch vụ</w:t>
      </w:r>
      <w:r>
        <w:rPr>
          <w:rFonts w:ascii="Times New Roman" w:hAnsi="Times New Roman" w:eastAsia="Times New Roman" w:cs="Times New Roman"/>
          <w:color w:val="000000" w:themeColor="text1"/>
          <w:spacing w:val="-4"/>
          <w:lang w:val="vi-VN"/>
        </w:rPr>
        <w:t xml:space="preserve"> thẩm định giá số</w:t>
      </w:r>
      <w:r>
        <w:rPr>
          <w:rFonts w:ascii="Times New Roman" w:hAnsi="Times New Roman" w:eastAsia="Times New Roman" w:cs="Times New Roman"/>
          <w:color w:val="000000" w:themeColor="text1"/>
          <w:spacing w:val="-4"/>
        </w:rPr>
        <w:t xml:space="preserve">:</w:t>
      </w:r>
      <w:r>
        <w:rPr>
          <w:rFonts w:ascii="Times New Roman" w:hAnsi="Times New Roman" w:eastAsia="Times New Roman" w:cs="Times New Roman"/>
          <w:color w:val="000000" w:themeColor="text1"/>
          <w:spacing w:val="-4"/>
          <w:lang w:val="vi-VN"/>
        </w:rPr>
        <w:t xml:space="preserve"> </w:t>
      </w:r>
      <w:r>
        <w:rPr>
          <w:rFonts w:ascii="Times New Roman" w:hAnsi="Times New Roman" w:eastAsia="Times New Roman" w:cs="Times New Roman"/>
          <w:color w:val="000000" w:themeColor="text1"/>
          <w:spacing w:val="-4"/>
          <w:lang w:val="vi-VN"/>
        </w:rPr>
        <w:t xml:space="preserve"> 275/2025/0912/VFI-HĐTĐ.27.A </w:t>
      </w:r>
      <w:r>
        <w:rPr>
          <w:rFonts w:ascii="Times New Roman" w:hAnsi="Times New Roman" w:eastAsia="Times New Roman" w:cs="Times New Roman"/>
          <w:color w:val="000000" w:themeColor="text1"/>
          <w:spacing w:val="-4"/>
          <w:lang w:val="vi-VN"/>
        </w:rPr>
        <w:t xml:space="preserve">ký ngày </w:t>
      </w:r>
      <w:r>
        <w:rPr>
          <w:rFonts w:ascii="Times New Roman" w:hAnsi="Times New Roman" w:eastAsia="Times New Roman" w:cs="Times New Roman"/>
          <w:color w:val="000000" w:themeColor="text1"/>
          <w:spacing w:val="-4"/>
        </w:rPr>
        <w:t xml:space="preserve">10 tháng 12 năm 2025</w:t>
      </w:r>
      <w:r>
        <w:rPr>
          <w:rFonts w:ascii="Times New Roman" w:hAnsi="Times New Roman" w:eastAsia="Times New Roman" w:cs="Times New Roman"/>
          <w:color w:val="000000" w:themeColor="text1"/>
          <w:spacing w:val="-4"/>
          <w:lang w:val="vi-VN"/>
        </w:rPr>
        <w:t xml:space="preserve"> </w:t>
      </w:r>
      <w:r>
        <w:rPr>
          <w:rFonts w:ascii="Times New Roman" w:hAnsi="Times New Roman" w:eastAsia="Times New Roman" w:cs="Times New Roman"/>
          <w:color w:val="000000" w:themeColor="text1"/>
          <w:spacing w:val="-4"/>
          <w:lang w:val="vi-VN"/>
        </w:rPr>
        <w:t xml:space="preserve">giữa </w:t>
      </w:r>
      <w:r>
        <w:rPr>
          <w:rFonts w:ascii="Times New Roman" w:hAnsi="Times New Roman" w:eastAsia="Times New Roman" w:cs="Times New Roman"/>
          <w:color w:val="000000" w:themeColor="text1"/>
          <w:spacing w:val="-4"/>
        </w:rPr>
        <w:t xml:space="preserve">Công ty TNHH Dịch vụ Y tế Hưng Thành</w:t>
      </w:r>
      <w:r>
        <w:rPr>
          <w:rFonts w:ascii="Times New Roman" w:hAnsi="Times New Roman" w:eastAsia="Times New Roman" w:cs="Times New Roman"/>
          <w:bCs/>
          <w:color w:val="000000" w:themeColor="text1"/>
        </w:rPr>
        <w:t xml:space="preserve"> </w:t>
      </w:r>
      <w:r>
        <w:rPr>
          <w:rFonts w:ascii="Times New Roman" w:hAnsi="Times New Roman" w:eastAsia="Times New Roman" w:cs="Times New Roman"/>
          <w:color w:val="000000" w:themeColor="text1"/>
          <w:spacing w:val="-6"/>
        </w:rPr>
        <w:t xml:space="preserve">v</w:t>
      </w:r>
      <w:r>
        <w:rPr>
          <w:rFonts w:ascii="Times New Roman" w:hAnsi="Times New Roman" w:eastAsia="Times New Roman" w:cs="Times New Roman"/>
          <w:color w:val="000000" w:themeColor="text1"/>
          <w:spacing w:val="-6"/>
        </w:rPr>
        <w:t xml:space="preserve">ới</w:t>
      </w:r>
      <w:r>
        <w:rPr>
          <w:rFonts w:ascii="Times New Roman" w:hAnsi="Times New Roman" w:eastAsia="Times New Roman" w:cs="Times New Roman"/>
          <w:color w:val="000000" w:themeColor="text1"/>
          <w:spacing w:val="-6"/>
        </w:rPr>
        <w:t xml:space="preserve"> </w:t>
      </w:r>
      <w:r>
        <w:rPr>
          <w:rFonts w:ascii="Times New Roman" w:hAnsi="Times New Roman" w:eastAsia="Times New Roman" w:cs="Times New Roman"/>
          <w:color w:val="000000" w:themeColor="text1"/>
          <w:spacing w:val="-4"/>
          <w:lang w:val="vi-VN"/>
        </w:rPr>
        <w:t xml:space="preserve">Công ty Cổ phần Thẩm định và Đầu tư Tài chính Hoa Sen</w:t>
      </w:r>
      <w:r>
        <w:rPr>
          <w:rFonts w:ascii="Times New Roman" w:hAnsi="Times New Roman" w:eastAsia="Times New Roman" w:cs="Times New Roman"/>
          <w:color w:val="000000" w:themeColor="text1"/>
          <w:spacing w:val="-4"/>
        </w:rPr>
        <w:t xml:space="preserve">;</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p w14:paraId="084EE1ED">
      <w:pPr>
        <w:pBdr/>
        <w:spacing w:after="120" w:before="120" w:line="276" w:lineRule="auto"/>
        <w:ind w:firstLine="432"/>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Căn cứ Báo cáo thẩm định giá số</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275/2025/0912/VFI-BC.27.A</w:t>
      </w:r>
      <w:r>
        <w:rPr>
          <w:rFonts w:ascii="Times New Roman" w:hAnsi="Times New Roman" w:eastAsia="Times New Roman" w:cs="Times New Roman"/>
          <w:color w:val="000000" w:themeColor="text1"/>
          <w:spacing w:val="-2"/>
          <w:lang w:val="pt-BR"/>
        </w:rPr>
        <w:t xml:space="preserve"> </w:t>
      </w:r>
      <w:r>
        <w:rPr>
          <w:rFonts w:ascii="Times New Roman" w:hAnsi="Times New Roman" w:eastAsia="Times New Roman" w:cs="Times New Roman"/>
          <w:color w:val="000000" w:themeColor="text1"/>
          <w:spacing w:val="-2"/>
          <w:lang w:val="pt-BR"/>
        </w:rPr>
        <w:t xml:space="preserve">ngày 11 tháng 12 năm 2025</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của </w:t>
      </w:r>
      <w:r>
        <w:rPr>
          <w:rFonts w:ascii="Times New Roman" w:hAnsi="Times New Roman" w:eastAsia="Times New Roman" w:cs="Times New Roman"/>
          <w:color w:val="000000" w:themeColor="text1"/>
          <w:spacing w:val="-2"/>
          <w:lang w:val="pt-BR"/>
        </w:rPr>
        <w:t xml:space="preserve">Công ty Cổ phần Thẩm định và Đầu tư Tài chính Hoa Sen</w:t>
      </w:r>
      <w:r>
        <w:rPr>
          <w:rFonts w:ascii="Times New Roman" w:hAnsi="Times New Roman" w:eastAsia="Times New Roman" w:cs="Times New Roman"/>
          <w:color w:val="000000" w:themeColor="text1"/>
          <w:spacing w:val="-2"/>
          <w:lang w:val="pt-BR"/>
        </w:rPr>
        <w:t xml:space="preserve">;</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14:paraId="723B3F8D">
      <w:pPr>
        <w:pBdr/>
        <w:spacing w:after="120" w:before="120" w:line="276" w:lineRule="auto"/>
        <w:ind w:firstLine="432"/>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Cổ phần Thẩm định và Đầu tư Tài chính Hoa Sen</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lang w:val="pt-BR"/>
        </w:rPr>
        <w:t xml:space="preserve">cung cấp Chứng thư thẩm định giá tài sản với nội dung sau:</w:t>
      </w:r>
      <w:r>
        <w:rPr>
          <w:rFonts w:ascii="Times New Roman" w:hAnsi="Times New Roman" w:cs="Times New Roman"/>
          <w:color w:val="000000" w:themeColor="text1"/>
        </w:rPr>
      </w:r>
      <w:r>
        <w:rPr>
          <w:rFonts w:ascii="Times New Roman" w:hAnsi="Times New Roman" w:cs="Times New Roman"/>
          <w:color w:val="000000" w:themeColor="text1"/>
        </w:rPr>
      </w:r>
    </w:p>
    <w:p w14:paraId="60E67635">
      <w:pPr>
        <w:pBdr/>
        <w:tabs>
          <w:tab w:val="left" w:leader="none" w:pos="851"/>
        </w:tabs>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1. </w:t>
      </w:r>
      <w:r>
        <w:rPr>
          <w:rFonts w:ascii="Times New Roman" w:hAnsi="Times New Roman" w:eastAsia="Times New Roman" w:cs="Times New Roman"/>
          <w:b/>
          <w:bCs/>
          <w:color w:val="000000" w:themeColor="text1"/>
          <w:lang w:val="vi-VN"/>
        </w:rPr>
        <w:t xml:space="preserve">Khách hàng yêu cầu </w:t>
      </w:r>
      <w:r>
        <w:rPr>
          <w:rFonts w:ascii="Times New Roman" w:hAnsi="Times New Roman" w:eastAsia="Times New Roman" w:cs="Times New Roman"/>
          <w:b/>
          <w:bCs/>
          <w:color w:val="000000" w:themeColor="text1"/>
          <w:lang w:val="pt-BR"/>
        </w:rPr>
        <w:t xml:space="preserve">t</w:t>
      </w:r>
      <w:r>
        <w:rPr>
          <w:rFonts w:ascii="Times New Roman" w:hAnsi="Times New Roman" w:eastAsia="Times New Roman" w:cs="Times New Roman"/>
          <w:b/>
          <w:bCs/>
          <w:color w:val="000000" w:themeColor="text1"/>
          <w:lang w:val="vi-VN"/>
        </w:rPr>
        <w:t xml:space="preserve">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ffffff" w:fill="ffffff"/>
            <w:tcBorders/>
            <w:tcW w:w="1109" w:type="pct"/>
            <w:vAlign w:val="center"/>
            <w:textDirection w:val="lrTb"/>
            <w:noWrap w:val="false"/>
          </w:tcPr>
          <w:p w14:paraId="7D48DC36">
            <w:pPr>
              <w:pBdr>
                <w:top w:val="none" w:color="000000" w:sz="4" w:space="0"/>
                <w:left w:val="none" w:color="000000" w:sz="4" w:space="0"/>
                <w:bottom w:val="none" w:color="000000" w:sz="4" w:space="0"/>
                <w:right w:val="none" w:color="000000" w:sz="4" w:space="0"/>
              </w:pBdr>
              <w:spacing w:after="12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Tên khách hàng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W w:w="248" w:type="pct"/>
            <w:vAlign w:val="center"/>
            <w:textDirection w:val="lrTb"/>
            <w:noWrap w:val="false"/>
          </w:tcPr>
          <w:p w14:paraId="196C279C">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3643" w:type="pct"/>
            <w:vAlign w:val="center"/>
            <w:textDirection w:val="lrTb"/>
            <w:noWrap w:val="false"/>
          </w:tcPr>
          <w:p w14:paraId="2EAB4A3F">
            <w:pPr>
              <w:pBdr>
                <w:top w:val="none" w:color="000000" w:sz="4" w:space="0"/>
                <w:left w:val="none" w:color="000000" w:sz="4" w:space="0"/>
                <w:bottom w:val="none" w:color="000000" w:sz="4" w:space="0"/>
                <w:right w:val="none" w:color="000000" w:sz="4" w:space="0"/>
              </w:pBdr>
              <w:spacing w:after="12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CÔNG TY TNHH DỊCH VỤ Y TẾ HƯNG THÀNH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shd w:val="clear" w:color="ffffff" w:fill="ffffff"/>
            <w:tcBorders/>
            <w:tcW w:w="1109" w:type="pct"/>
            <w:vAlign w:val="center"/>
            <w:textDirection w:val="lrTb"/>
            <w:noWrap w:val="false"/>
          </w:tcPr>
          <w:p w14:paraId="5B40A02E">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Địa chỉ</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cW w:w="248" w:type="pct"/>
            <w:vAlign w:val="center"/>
            <w:textDirection w:val="lrTb"/>
            <w:noWrap w:val="false"/>
          </w:tcPr>
          <w:p w14:paraId="72365F31">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3643" w:type="pct"/>
            <w:vAlign w:val="center"/>
            <w:textDirection w:val="lrTb"/>
            <w:noWrap w:val="false"/>
          </w:tcPr>
          <w:p w14:paraId="7C44DF89">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Số</w:t>
            </w:r>
            <w:r>
              <w:rPr>
                <w:rFonts w:ascii="Times New Roman" w:hAnsi="Times New Roman" w:eastAsia="Times New Roman" w:cs="Times New Roman"/>
                <w:color w:val="000000" w:themeColor="text1"/>
                <w:sz w:val="24"/>
                <w:szCs w:val="24"/>
              </w:rPr>
              <w:t xml:space="preserve"> 108 đường Tả Thanh Oai, xã Đại Thanh, Hà Nội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1109" w:type="pct"/>
            <w:vAlign w:val="center"/>
            <w:textDirection w:val="lrTb"/>
            <w:noWrap w:val="false"/>
          </w:tcPr>
          <w:p w14:paraId="4CD8DB67">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Mã số</w:t>
            </w:r>
            <w:r>
              <w:rPr>
                <w:rFonts w:ascii="Times New Roman" w:hAnsi="Times New Roman" w:eastAsia="Times New Roman" w:cs="Times New Roman"/>
                <w:color w:val="000000" w:themeColor="text1"/>
                <w:sz w:val="24"/>
                <w:szCs w:val="24"/>
              </w:rPr>
              <w:t xml:space="preserve"> thuế</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cW w:w="248" w:type="pct"/>
            <w:vAlign w:val="center"/>
            <w:textDirection w:val="lrTb"/>
            <w:noWrap w:val="false"/>
          </w:tcPr>
          <w:p w14:paraId="39354D64">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3643" w:type="pct"/>
            <w:vAlign w:val="center"/>
            <w:textDirection w:val="lrTb"/>
            <w:noWrap w:val="false"/>
          </w:tcPr>
          <w:p w14:paraId="256BBAE8">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0104478739</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1109" w:type="pct"/>
            <w:vAlign w:val="center"/>
            <w:textDirection w:val="lrTb"/>
            <w:noWrap w:val="false"/>
          </w:tcPr>
          <w:p w14:paraId="645B4106">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pacing w:val="-6"/>
                <w:sz w:val="24"/>
                <w:szCs w:val="24"/>
              </w:rPr>
              <w:t xml:space="preserve">Đại diện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cW w:w="248" w:type="pct"/>
            <w:vAlign w:val="center"/>
            <w:textDirection w:val="lrTb"/>
            <w:noWrap w:val="false"/>
          </w:tcPr>
          <w:p w14:paraId="359199EC">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3643" w:type="pct"/>
            <w:vAlign w:val="center"/>
            <w:textDirection w:val="lrTb"/>
            <w:noWrap w:val="false"/>
          </w:tcPr>
          <w:p w14:paraId="49A1C37F">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Ông Lưu Văn Hoàng                     Chức vụ: Giám đốc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1109" w:type="pct"/>
            <w:vAlign w:val="center"/>
            <w:vMerge w:val="restart"/>
            <w:textDirection w:val="lrTb"/>
            <w:noWrap w:val="false"/>
          </w:tcPr>
          <w:p w14:paraId="25913093">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pacing w:val="-6"/>
                <w:sz w:val="24"/>
                <w:szCs w:val="24"/>
              </w:rPr>
            </w:pPr>
            <w:r>
              <w:rPr>
                <w:rFonts w:ascii="Times New Roman" w:hAnsi="Times New Roman" w:eastAsia="Times New Roman" w:cs="Times New Roman"/>
                <w:color w:val="000000" w:themeColor="text1"/>
                <w:spacing w:val="-6"/>
                <w:sz w:val="24"/>
                <w:szCs w:val="24"/>
              </w:rPr>
            </w:r>
            <w:r>
              <w:rPr>
                <w:rFonts w:ascii="Times New Roman" w:hAnsi="Times New Roman" w:eastAsia="Times New Roman" w:cs="Times New Roman"/>
                <w:color w:val="000000" w:themeColor="text1"/>
                <w:spacing w:val="3"/>
                <w:sz w:val="24"/>
                <w:szCs w:val="24"/>
                <w:highlight w:val="white"/>
              </w:rPr>
              <w:t xml:space="preserve">Điện thoại</w:t>
            </w:r>
            <w:r>
              <w:rPr>
                <w:rFonts w:ascii="Times New Roman" w:hAnsi="Times New Roman" w:cs="Times New Roman"/>
                <w:color w:val="000000" w:themeColor="text1"/>
                <w:spacing w:val="-6"/>
                <w:sz w:val="24"/>
                <w:szCs w:val="24"/>
              </w:rPr>
            </w:r>
            <w:r>
              <w:rPr>
                <w:rFonts w:ascii="Times New Roman" w:hAnsi="Times New Roman" w:cs="Times New Roman"/>
                <w:color w:val="000000" w:themeColor="text1"/>
                <w:spacing w:val="-6"/>
                <w:sz w:val="24"/>
                <w:szCs w:val="24"/>
              </w:rPr>
            </w:r>
          </w:p>
        </w:tc>
        <w:tc>
          <w:tcPr>
            <w:shd w:val="clear" w:color="ffffff" w:fill="ffffff"/>
            <w:tcBorders/>
            <w:tcW w:w="248" w:type="pct"/>
            <w:vAlign w:val="center"/>
            <w:vMerge w:val="restart"/>
            <w:textDirection w:val="lrTb"/>
            <w:noWrap w:val="false"/>
          </w:tcPr>
          <w:p w14:paraId="23FACFA8">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3643" w:type="pct"/>
            <w:vAlign w:val="center"/>
            <w:vMerge w:val="restart"/>
            <w:textDirection w:val="lrTb"/>
            <w:noWrap w:val="false"/>
          </w:tcPr>
          <w:p w14:paraId="54E3A950">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pacing w:val="3"/>
                <w:sz w:val="24"/>
                <w:szCs w:val="24"/>
                <w:highlight w:val="white"/>
              </w:rPr>
              <w:t xml:space="preserve">024.36880436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1109" w:type="pct"/>
            <w:vAlign w:val="center"/>
            <w:vMerge w:val="restart"/>
            <w:textDirection w:val="lrTb"/>
            <w:noWrap w:val="false"/>
          </w:tcPr>
          <w:p w14:paraId="2359C9F7">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pacing w:val="-6"/>
                <w:sz w:val="24"/>
                <w:szCs w:val="24"/>
              </w:rPr>
            </w:pPr>
            <w:r>
              <w:rPr>
                <w:rFonts w:ascii="Times New Roman" w:hAnsi="Times New Roman" w:eastAsia="Times New Roman" w:cs="Times New Roman"/>
                <w:color w:val="000000" w:themeColor="text1"/>
                <w:spacing w:val="-6"/>
                <w:sz w:val="24"/>
                <w:szCs w:val="24"/>
              </w:rPr>
            </w:r>
            <w:r>
              <w:rPr>
                <w:rFonts w:ascii="Times New Roman" w:hAnsi="Times New Roman" w:eastAsia="Times New Roman" w:cs="Times New Roman"/>
                <w:color w:val="000000" w:themeColor="text1"/>
                <w:spacing w:val="3"/>
                <w:sz w:val="24"/>
                <w:szCs w:val="24"/>
                <w:highlight w:val="white"/>
              </w:rPr>
              <w:t xml:space="preserve">Email</w:t>
            </w:r>
            <w:r>
              <w:rPr>
                <w:rFonts w:ascii="Times New Roman" w:hAnsi="Times New Roman" w:cs="Times New Roman"/>
                <w:color w:val="000000" w:themeColor="text1"/>
                <w:spacing w:val="-6"/>
                <w:sz w:val="24"/>
                <w:szCs w:val="24"/>
              </w:rPr>
            </w:r>
            <w:r>
              <w:rPr>
                <w:rFonts w:ascii="Times New Roman" w:hAnsi="Times New Roman" w:cs="Times New Roman"/>
                <w:color w:val="000000" w:themeColor="text1"/>
                <w:spacing w:val="-6"/>
                <w:sz w:val="24"/>
                <w:szCs w:val="24"/>
              </w:rPr>
            </w:r>
          </w:p>
        </w:tc>
        <w:tc>
          <w:tcPr>
            <w:shd w:val="clear" w:color="ffffff" w:fill="ffffff"/>
            <w:tcBorders/>
            <w:tcW w:w="248" w:type="pct"/>
            <w:vAlign w:val="center"/>
            <w:vMerge w:val="restart"/>
            <w:textDirection w:val="lrTb"/>
            <w:noWrap w:val="false"/>
          </w:tcPr>
          <w:p w14:paraId="5EBCB571">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3643" w:type="pct"/>
            <w:vAlign w:val="center"/>
            <w:vMerge w:val="restart"/>
            <w:textDirection w:val="lrTb"/>
            <w:noWrap w:val="false"/>
          </w:tcPr>
          <w:p w14:paraId="17DEB0FB">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hyperlink r:id="rId13" w:tooltip="mailto:hungthanhvnco@gmail.com" w:history="1">
              <w:r>
                <w:rPr>
                  <w:rStyle w:val="998"/>
                  <w:rFonts w:ascii="Times New Roman" w:hAnsi="Times New Roman" w:eastAsia="Times New Roman" w:cs="Times New Roman"/>
                  <w:color w:val="000000" w:themeColor="text1"/>
                  <w:spacing w:val="3"/>
                  <w:sz w:val="24"/>
                  <w:szCs w:val="24"/>
                  <w:highlight w:val="white"/>
                  <w:u w:val="single"/>
                </w:rPr>
                <w:t xml:space="preserve">hungthanhvnco@gmail.com</w:t>
              </w:r>
            </w:hyperlink>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1109" w:type="pct"/>
            <w:vAlign w:val="center"/>
            <w:vMerge w:val="restart"/>
            <w:textDirection w:val="lrTb"/>
            <w:noWrap w:val="false"/>
          </w:tcPr>
          <w:p w14:paraId="2C3A0A68">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pacing w:val="-6"/>
                <w:sz w:val="24"/>
                <w:szCs w:val="24"/>
              </w:rPr>
            </w:pPr>
            <w:r>
              <w:rPr>
                <w:rFonts w:ascii="Times New Roman" w:hAnsi="Times New Roman" w:eastAsia="Times New Roman" w:cs="Times New Roman"/>
                <w:color w:val="000000" w:themeColor="text1"/>
                <w:spacing w:val="-6"/>
                <w:sz w:val="24"/>
                <w:szCs w:val="24"/>
              </w:rPr>
            </w:r>
            <w:r>
              <w:rPr>
                <w:rFonts w:ascii="Times New Roman" w:hAnsi="Times New Roman" w:eastAsia="Times New Roman" w:cs="Times New Roman"/>
                <w:color w:val="000000" w:themeColor="text1"/>
                <w:spacing w:val="3"/>
                <w:sz w:val="24"/>
                <w:szCs w:val="24"/>
                <w:highlight w:val="white"/>
              </w:rPr>
              <w:t xml:space="preserve">Tài khoản</w:t>
            </w:r>
            <w:r>
              <w:rPr>
                <w:rFonts w:ascii="Times New Roman" w:hAnsi="Times New Roman" w:cs="Times New Roman"/>
                <w:color w:val="000000" w:themeColor="text1"/>
                <w:spacing w:val="-6"/>
                <w:sz w:val="24"/>
                <w:szCs w:val="24"/>
              </w:rPr>
            </w:r>
            <w:r>
              <w:rPr>
                <w:rFonts w:ascii="Times New Roman" w:hAnsi="Times New Roman" w:cs="Times New Roman"/>
                <w:color w:val="000000" w:themeColor="text1"/>
                <w:spacing w:val="-6"/>
                <w:sz w:val="24"/>
                <w:szCs w:val="24"/>
              </w:rPr>
            </w:r>
          </w:p>
        </w:tc>
        <w:tc>
          <w:tcPr>
            <w:shd w:val="clear" w:color="ffffff" w:fill="ffffff"/>
            <w:tcBorders/>
            <w:tcW w:w="248" w:type="pct"/>
            <w:vAlign w:val="center"/>
            <w:vMerge w:val="restart"/>
            <w:textDirection w:val="lrTb"/>
            <w:noWrap w:val="false"/>
          </w:tcPr>
          <w:p w14:paraId="6C9D0D42">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3643" w:type="pct"/>
            <w:vAlign w:val="center"/>
            <w:vMerge w:val="restart"/>
            <w:textDirection w:val="lrTb"/>
            <w:noWrap w:val="false"/>
          </w:tcPr>
          <w:p w14:paraId="3FD0E48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pacing w:val="3"/>
                <w:sz w:val="24"/>
                <w:szCs w:val="24"/>
                <w:highlight w:val="white"/>
              </w:rPr>
              <w:t xml:space="preserve">1505201036452 tại Ngân hàng Agribank - CN Hà Nội II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09022F47">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pacing w:val="3"/>
                <w:sz w:val="24"/>
                <w:szCs w:val="24"/>
                <w:highlight w:val="white"/>
              </w:rPr>
              <w:t xml:space="preserve">Hoặc tài khoản: 585566888888 tại Ngân Hàng ACB - CN Long Biên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14:paraId="50A33ECC">
      <w:pPr>
        <w:pBdr/>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2. </w:t>
      </w:r>
      <w:r>
        <w:rPr>
          <w:rFonts w:ascii="Times New Roman" w:hAnsi="Times New Roman" w:eastAsia="Times New Roman" w:cs="Times New Roman"/>
          <w:b/>
          <w:bCs/>
          <w:color w:val="000000" w:themeColor="text1"/>
        </w:rPr>
        <w:t xml:space="preserve">Thông tin về doanh nghiệp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Ind w:w="-34" w:type="dxa"/>
        <w:tblW w:w="9724" w:type="dxa"/>
        <w:tblBorders/>
        <w:tblLayout w:type="fixed"/>
        <w:tblLook w:val="04A0" w:firstRow="1" w:lastRow="0" w:firstColumn="1" w:lastColumn="0" w:noHBand="0" w:noVBand="1"/>
      </w:tblPr>
      <w:tblGrid>
        <w:gridCol w:w="2099"/>
        <w:gridCol w:w="289"/>
        <w:gridCol w:w="7336"/>
      </w:tblGrid>
      <w:tr>
        <w:trPr>
          <w:trHeight w:val="20"/>
        </w:trPr>
        <w:tc>
          <w:tcPr>
            <w:tcBorders/>
            <w:tcW w:w="2099" w:type="dxa"/>
            <w:vAlign w:val="center"/>
            <w:textDirection w:val="lrTb"/>
            <w:noWrap w:val="false"/>
          </w:tcPr>
          <w:p w14:paraId="3F098FF6">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2DBFE0F2">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336" w:type="dxa"/>
            <w:vAlign w:val="center"/>
            <w:textDirection w:val="lrTb"/>
            <w:noWrap w:val="false"/>
          </w:tcPr>
          <w:p w14:paraId="2B2D1B72">
            <w:pPr>
              <w:pBdr/>
              <w:spacing w:after="40" w:before="40" w:line="276" w:lineRule="auto"/>
              <w:ind/>
              <w:rPr>
                <w:rFonts w:ascii="Times New Roman" w:hAnsi="Times New Roman" w:cs="Times New Roman"/>
                <w:b/>
                <w:bCs/>
                <w:color w:val="000000" w:themeColor="text1"/>
                <w:spacing w:val="-16"/>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cs="Times New Roman"/>
                <w:b/>
                <w:bCs/>
                <w:color w:val="000000" w:themeColor="text1"/>
                <w:spacing w:val="-16"/>
              </w:rPr>
            </w:r>
            <w:r>
              <w:rPr>
                <w:rFonts w:ascii="Times New Roman" w:hAnsi="Times New Roman" w:cs="Times New Roman"/>
                <w:b/>
                <w:bCs/>
                <w:color w:val="000000" w:themeColor="text1"/>
                <w:spacing w:val="-16"/>
              </w:rPr>
            </w:r>
          </w:p>
        </w:tc>
      </w:tr>
      <w:tr>
        <w:trPr>
          <w:trHeight w:val="20"/>
        </w:trPr>
        <w:tc>
          <w:tcPr>
            <w:tcBorders/>
            <w:tcW w:w="2099" w:type="dxa"/>
            <w:vAlign w:val="center"/>
            <w:textDirection w:val="lrTb"/>
            <w:noWrap w:val="false"/>
          </w:tcPr>
          <w:p w14:paraId="2B4843B0">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684ED566">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336" w:type="dxa"/>
            <w:vAlign w:val="center"/>
            <w:textDirection w:val="lrTb"/>
            <w:noWrap w:val="false"/>
          </w:tcPr>
          <w:p w14:paraId="0E684ED4">
            <w:pPr>
              <w:pBdr/>
              <w:spacing w:after="40" w:before="40" w:line="276" w:lineRule="auto"/>
              <w:ind/>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BT5-23 Khu đô thị mới Văn Phú, phường Phú La, quận Hà Đông, Hà Nội</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tc>
      </w:tr>
      <w:tr>
        <w:trPr>
          <w:trHeight w:val="20"/>
        </w:trPr>
        <w:tc>
          <w:tcPr>
            <w:tcBorders/>
            <w:tcW w:w="2099" w:type="dxa"/>
            <w:vAlign w:val="center"/>
            <w:textDirection w:val="lrTb"/>
            <w:noWrap w:val="false"/>
          </w:tcPr>
          <w:p w14:paraId="2256FBC9">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23B3D763">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336" w:type="dxa"/>
            <w:vAlign w:val="center"/>
            <w:textDirection w:val="lrTb"/>
            <w:noWrap w:val="false"/>
          </w:tcPr>
          <w:p w14:paraId="59704153">
            <w:pPr>
              <w:pBdr/>
              <w:tabs>
                <w:tab w:val="left" w:leader="none" w:pos="3382"/>
              </w:tabs>
              <w:spacing w:after="40" w:before="40" w:line="276"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cs="Times New Roman"/>
                <w:iCs/>
                <w:color w:val="000000" w:themeColor="text1"/>
              </w:rPr>
            </w:r>
            <w:r>
              <w:rPr>
                <w:rFonts w:ascii="Times New Roman" w:hAnsi="Times New Roman" w:cs="Times New Roman"/>
                <w:iCs/>
                <w:color w:val="000000" w:themeColor="text1"/>
              </w:rPr>
            </w:r>
          </w:p>
        </w:tc>
      </w:tr>
      <w:tr>
        <w:trPr>
          <w:trHeight w:val="528"/>
        </w:trPr>
        <w:tc>
          <w:tcPr>
            <w:tcBorders/>
            <w:tcW w:w="2099" w:type="dxa"/>
            <w:vAlign w:val="center"/>
            <w:textDirection w:val="lrTb"/>
            <w:noWrap w:val="false"/>
          </w:tcPr>
          <w:p w14:paraId="4327CF7E">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7DA6A5B6">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336" w:type="dxa"/>
            <w:vAlign w:val="center"/>
            <w:textDirection w:val="lrTb"/>
            <w:noWrap w:val="false"/>
          </w:tcPr>
          <w:p w14:paraId="352B1EC8">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099" w:type="dxa"/>
            <w:vAlign w:val="center"/>
            <w:textDirection w:val="lrTb"/>
            <w:noWrap w:val="false"/>
          </w:tcPr>
          <w:p w14:paraId="3457C2FF">
            <w:pPr>
              <w:pBdr/>
              <w:spacing w:after="40" w:before="4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w:t>
            </w:r>
            <w:r>
              <w:rPr>
                <w:rFonts w:ascii="Times New Roman" w:hAnsi="Times New Roman" w:eastAsia="Times New Roman" w:cs="Times New Roman"/>
                <w:color w:val="000000" w:themeColor="text1"/>
              </w:rPr>
              <w:t xml:space="preserve"> đủ điều kiện hành nghề</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14:paraId="2940BEFC">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336" w:type="dxa"/>
            <w:vAlign w:val="center"/>
            <w:textDirection w:val="lrTb"/>
            <w:noWrap w:val="false"/>
          </w:tcPr>
          <w:p w14:paraId="0735549B">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099" w:type="dxa"/>
            <w:vAlign w:val="center"/>
            <w:textDirection w:val="lrTb"/>
            <w:noWrap w:val="false"/>
          </w:tcPr>
          <w:p w14:paraId="233DBFA9">
            <w:pPr>
              <w:pBdr/>
              <w:spacing w:after="40" w:before="4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Thông báo</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14:paraId="1711F05C">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336" w:type="dxa"/>
            <w:vAlign w:val="center"/>
            <w:textDirection w:val="lrTb"/>
            <w:noWrap w:val="false"/>
          </w:tcPr>
          <w:p w14:paraId="7B6EB081">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Số 1271/TB-BTC ngày 31/12/2024 về việc doanh nghiệp đủ điều kiện kinh doanh Dịch vụ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099" w:type="dxa"/>
            <w:vAlign w:val="center"/>
            <w:textDirection w:val="lrTb"/>
            <w:noWrap w:val="false"/>
          </w:tcPr>
          <w:p w14:paraId="461B192C">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34E706DF">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336" w:type="dxa"/>
            <w:vAlign w:val="center"/>
            <w:textDirection w:val="lrTb"/>
            <w:noWrap w:val="false"/>
          </w:tcPr>
          <w:p w14:paraId="18E8943D">
            <w:pPr>
              <w:pBdr/>
              <w:spacing w:after="40" w:before="40" w:line="276"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tc>
      </w:tr>
      <w:tr>
        <w:trPr>
          <w:trHeight w:val="20"/>
        </w:trPr>
        <w:tc>
          <w:tcPr>
            <w:tcBorders/>
            <w:tcW w:w="2099" w:type="dxa"/>
            <w:vAlign w:val="center"/>
            <w:textDirection w:val="lrTb"/>
            <w:noWrap w:val="false"/>
          </w:tcPr>
          <w:p w14:paraId="0C0CE1FA">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0B674FF0">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336" w:type="dxa"/>
            <w:vAlign w:val="center"/>
            <w:textDirection w:val="lrTb"/>
            <w:noWrap w:val="false"/>
          </w:tcPr>
          <w:p w14:paraId="072BBBCE">
            <w:pPr>
              <w:pBdr/>
              <w:spacing w:after="40" w:before="4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color w:val="000000" w:themeColor="text1"/>
              </w:rPr>
              <w:t xml:space="preserve"> Vũ Văn Quân</w:t>
            </w:r>
            <w:r>
              <w:rPr>
                <w:rFonts w:ascii="Times New Roman" w:hAnsi="Times New Roman" w:eastAsia="Times New Roman" w:cs="Times New Roman"/>
                <w:b/>
                <w:bCs/>
                <w:color w:val="000000" w:themeColor="text1"/>
                <w:lang w:val="vi-VN"/>
              </w:rPr>
              <w:tab/>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lang w:val="vi-VN"/>
              </w:rPr>
              <w:t xml:space="preserve">Chức vụ: </w:t>
            </w:r>
            <w:r>
              <w:rPr>
                <w:rFonts w:ascii="Times New Roman" w:hAnsi="Times New Roman" w:eastAsia="Times New Roman" w:cs="Times New Roman"/>
                <w:b/>
                <w:bCs/>
                <w:color w:val="000000" w:themeColor="text1"/>
              </w:rPr>
              <w:t xml:space="preserve">Chủ Tịch HĐQT</w:t>
            </w:r>
            <w:r>
              <w:rPr>
                <w:rFonts w:ascii="Times New Roman" w:hAnsi="Times New Roman" w:cs="Times New Roman"/>
                <w:b/>
                <w:bCs/>
                <w:color w:val="000000" w:themeColor="text1"/>
              </w:rPr>
            </w:r>
            <w:r>
              <w:rPr>
                <w:rFonts w:ascii="Times New Roman" w:hAnsi="Times New Roman" w:cs="Times New Roman"/>
                <w:b/>
                <w:bCs/>
                <w:color w:val="000000" w:themeColor="text1"/>
              </w:rPr>
            </w:r>
          </w:p>
        </w:tc>
      </w:tr>
    </w:tbl>
    <w:p w14:paraId="43AAA55F">
      <w:pPr>
        <w:pBdr/>
        <w:spacing w:after="120" w:before="120" w:line="276"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rPr>
        <w:t xml:space="preserve">3</w:t>
      </w:r>
      <w:r>
        <w:rPr>
          <w:rFonts w:ascii="Times New Roman" w:hAnsi="Times New Roman" w:eastAsia="Times New Roman" w:cs="Times New Roman"/>
          <w:b/>
          <w:bCs/>
          <w:color w:val="000000" w:themeColor="text1"/>
          <w:lang w:val="vi-VN"/>
        </w:rPr>
        <w:t xml:space="preserve">. </w:t>
      </w:r>
      <w:r>
        <w:rPr>
          <w:rFonts w:ascii="Times New Roman" w:hAnsi="Times New Roman" w:eastAsia="Times New Roman" w:cs="Times New Roman"/>
          <w:b/>
          <w:bCs/>
          <w:color w:val="000000" w:themeColor="text1"/>
        </w:rPr>
        <w:t xml:space="preserve">Tài sản thẩm định</w:t>
      </w:r>
      <w:r>
        <w:rPr>
          <w:rFonts w:ascii="Times New Roman" w:hAnsi="Times New Roman" w:eastAsia="Times New Roman" w:cs="Times New Roman"/>
          <w:b/>
          <w:bCs/>
          <w:color w:val="000000" w:themeColor="text1"/>
          <w:lang w:val="vi-VN"/>
        </w:rPr>
        <w:t xml:space="preserve">:</w:t>
      </w:r>
      <w:r>
        <w:rPr>
          <w:rFonts w:ascii="Times New Roman" w:hAnsi="Times New Roman" w:eastAsia="Times New Roman" w:cs="Times New Roman"/>
          <w:color w:val="000000" w:themeColor="text1"/>
        </w:rPr>
        <w:t xml:space="preserve"> </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14:paraId="1165BCAB">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Tài sản 1</w:t>
      </w:r>
      <w:r>
        <w:rPr>
          <w:rFonts w:ascii="Times New Roman" w:hAnsi="Times New Roman" w:eastAsia="Times New Roman" w:cs="Times New Roman"/>
          <w:color w:val="000000" w:themeColor="text1"/>
          <w:sz w:val="24"/>
        </w:rPr>
        <w:t xml:space="preserve">: Quyền sở hữu Căn hộ chung cư số AQS312A09, thuộc Tòa nhà Sky 3 (A4), Khu căn hộ Vịnh Thủy (Aqua Bay), khu đô thị Thương mại &amp; Du lịch Văn Giang (Ecopark) có địa chỉ: Xã Phụng Công, huyện Văn Giang, tỉnh Hưng Yên theo Giấy chứng nhận Quyền sử dụng đất, qu</w:t>
      </w:r>
      <w:r>
        <w:rPr>
          <w:rFonts w:ascii="Times New Roman" w:hAnsi="Times New Roman" w:eastAsia="Times New Roman" w:cs="Times New Roman"/>
          <w:color w:val="000000" w:themeColor="text1"/>
          <w:sz w:val="24"/>
        </w:rPr>
        <w:t xml:space="preserve">yền sở hữu nhà ở và tài sản khác gắn liền với đất số: DC 138740, số vào sổ cấp GCN: CN 07185 do Chi nhánh văn phòng đăng ký đất đai huyện Văn Giang cấp ngày 11/8/2023. Chủ sử dụng đất chung và sở hữu riêng Căn hộ chung cư số AQS312A09 nói trên là ông Lưu V</w:t>
      </w:r>
      <w:r>
        <w:rPr>
          <w:rFonts w:ascii="Times New Roman" w:hAnsi="Times New Roman" w:eastAsia="Times New Roman" w:cs="Times New Roman"/>
          <w:color w:val="000000" w:themeColor="text1"/>
          <w:sz w:val="24"/>
        </w:rPr>
        <w:t xml:space="preserve">ăn Hoàng và bà Trịnh Thị Hồng Lý.</w:t>
      </w:r>
      <w:r>
        <w:rPr>
          <w:rFonts w:ascii="Times New Roman" w:hAnsi="Times New Roman" w:cs="Times New Roman"/>
          <w:color w:val="000000" w:themeColor="text1"/>
        </w:rPr>
      </w:r>
      <w:r>
        <w:rPr>
          <w:rFonts w:ascii="Times New Roman" w:hAnsi="Times New Roman" w:cs="Times New Roman"/>
          <w:color w:val="000000" w:themeColor="text1"/>
        </w:rPr>
      </w:r>
    </w:p>
    <w:p w14:paraId="5A053F11">
      <w:pPr>
        <w:pBdr>
          <w:top w:val="none" w:color="000000" w:sz="4" w:space="0"/>
          <w:left w:val="none" w:color="000000" w:sz="4" w:space="0"/>
          <w:bottom w:val="none" w:color="000000" w:sz="4" w:space="0"/>
          <w:right w:val="none" w:color="000000" w:sz="4" w:space="0"/>
        </w:pBdr>
        <w:spacing w:after="0" w:before="24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Tài sản 2</w:t>
      </w:r>
      <w:r>
        <w:rPr>
          <w:rFonts w:ascii="Times New Roman" w:hAnsi="Times New Roman" w:eastAsia="Times New Roman" w:cs="Times New Roman"/>
          <w:color w:val="000000" w:themeColor="text1"/>
          <w:sz w:val="24"/>
        </w:rPr>
        <w:t xml:space="preserve">: Quyền sử dụng đất tại thửa đất số: 25(1), tờ bản đồ số: 11 có địa chỉ: Thôn Thanh Oai, xã Hữu Hòa, huyện Thanh Trì, thành phố Hà Nội (nay là xã Đại Thanh, thành phố Hà Nội) theo Giấy chứng nhận quyền sử dụng đất quyền sở hữu nhà ở và tài sản khác gắn liề</w:t>
      </w:r>
      <w:r>
        <w:rPr>
          <w:rFonts w:ascii="Times New Roman" w:hAnsi="Times New Roman" w:eastAsia="Times New Roman" w:cs="Times New Roman"/>
          <w:color w:val="000000" w:themeColor="text1"/>
          <w:sz w:val="24"/>
        </w:rPr>
        <w:t xml:space="preserve">n với đất số: BP 664851, số vào sổ cấp GCN: 6646/2013/QDD-UBND CH 00858 do UBND huyện Thanh Trì cấp ngày 17/10/2013 cho ông Trịnh Văn Hải và bà Trịnh Thị Thúy</w:t>
      </w:r>
      <w:r>
        <w:rPr>
          <w:rFonts w:ascii="Times New Roman" w:hAnsi="Times New Roman" w:cs="Times New Roman"/>
          <w:color w:val="000000" w:themeColor="text1"/>
        </w:rPr>
      </w:r>
      <w:r>
        <w:rPr>
          <w:rFonts w:ascii="Times New Roman" w:hAnsi="Times New Roman" w:cs="Times New Roman"/>
          <w:color w:val="000000" w:themeColor="text1"/>
        </w:rPr>
      </w:r>
    </w:p>
    <w:p w14:paraId="43CB0111">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Tài sản 3</w:t>
      </w:r>
      <w:r>
        <w:rPr>
          <w:rFonts w:ascii="Times New Roman" w:hAnsi="Times New Roman" w:eastAsia="Times New Roman" w:cs="Times New Roman"/>
          <w:color w:val="000000" w:themeColor="text1"/>
          <w:sz w:val="24"/>
        </w:rPr>
        <w:t xml:space="preserve">: Quyền sử dụng đất tại thửa đất số: 25(2), tờ bản đồ số: 11 có địa chỉ: Xã Hữu Hòa, huyện Thanh Trì, thành phố Hà Nội (nay là xã Đại Thanh, thành phố Hà Nội) theo Giấy chứng nhận quyền sử dụng đất quyền sở hữu nhà ở và tài sản khác gắn liền với đất số: BY</w:t>
      </w:r>
      <w:r>
        <w:rPr>
          <w:rFonts w:ascii="Times New Roman" w:hAnsi="Times New Roman" w:eastAsia="Times New Roman" w:cs="Times New Roman"/>
          <w:color w:val="000000" w:themeColor="text1"/>
          <w:sz w:val="24"/>
        </w:rPr>
        <w:t xml:space="preserve"> 706477, số vào sổ cấp GCN: …............ do UBND huyện Thanh Trì cấp ngày 21/5/2013 cho ông Trịnh Văn Hải và bà Trịnh Thị Thúy.</w:t>
      </w:r>
      <w:r>
        <w:rPr>
          <w:rFonts w:ascii="Times New Roman" w:hAnsi="Times New Roman" w:cs="Times New Roman"/>
          <w:color w:val="000000" w:themeColor="text1"/>
        </w:rPr>
      </w:r>
      <w:r>
        <w:rPr>
          <w:rFonts w:ascii="Times New Roman" w:hAnsi="Times New Roman" w:cs="Times New Roman"/>
          <w:color w:val="000000" w:themeColor="text1"/>
        </w:rPr>
      </w:r>
    </w:p>
    <w:p w14:paraId="43B3CFB4">
      <w:pPr>
        <w:pBdr/>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nl-NL"/>
        </w:rPr>
        <w:t xml:space="preserve">4</w:t>
      </w:r>
      <w:r>
        <w:rPr>
          <w:rFonts w:ascii="Times New Roman" w:hAnsi="Times New Roman" w:eastAsia="Times New Roman" w:cs="Times New Roman"/>
          <w:b/>
          <w:bCs/>
          <w:color w:val="000000" w:themeColor="text1"/>
          <w:lang w:val="nl-NL"/>
        </w:rPr>
        <w:t xml:space="preserve">. Thời điểm thẩm định giá:</w:t>
      </w:r>
      <w:r>
        <w:rPr>
          <w:rFonts w:ascii="Times New Roman" w:hAnsi="Times New Roman" w:eastAsia="Times New Roman" w:cs="Times New Roman"/>
          <w:bCs/>
          <w:color w:val="000000" w:themeColor="text1"/>
          <w:lang w:val="nl-NL"/>
        </w:rPr>
        <w:t xml:space="preserve"> </w:t>
      </w:r>
      <w:r>
        <w:rPr>
          <w:rFonts w:ascii="Times New Roman" w:hAnsi="Times New Roman" w:eastAsia="Times New Roman" w:cs="Times New Roman"/>
          <w:bCs/>
          <w:color w:val="000000" w:themeColor="text1"/>
          <w:lang w:val="nl-NL"/>
        </w:rPr>
        <w:t xml:space="preserve">Tháng 12/2025</w:t>
      </w:r>
      <w:r>
        <w:rPr>
          <w:rFonts w:ascii="Times New Roman" w:hAnsi="Times New Roman" w:eastAsia="Times New Roman" w:cs="Times New Roman"/>
          <w:bCs/>
          <w:color w:val="000000" w:themeColor="text1"/>
          <w:lang w:val="nl-NL"/>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77EE43BE">
      <w:pPr>
        <w:pBdr/>
        <w:tabs>
          <w:tab w:val="left" w:leader="none" w:pos="851"/>
        </w:tabs>
        <w:spacing w:after="120" w:before="120" w:line="276" w:lineRule="auto"/>
        <w:ind/>
        <w:jc w:val="both"/>
        <w:rPr>
          <w:rFonts w:ascii="Times New Roman" w:hAnsi="Times New Roman" w:cs="Times New Roman"/>
          <w:bCs/>
          <w:color w:val="000000" w:themeColor="text1"/>
        </w:rPr>
      </w:pPr>
      <w:r>
        <w:rPr>
          <w:rFonts w:ascii="Times New Roman" w:hAnsi="Times New Roman" w:eastAsia="Times New Roman" w:cs="Times New Roman"/>
          <w:b/>
          <w:bCs/>
          <w:color w:val="000000" w:themeColor="text1"/>
        </w:rPr>
        <w:t xml:space="preserve">5</w:t>
      </w:r>
      <w:r>
        <w:rPr>
          <w:rFonts w:ascii="Times New Roman" w:hAnsi="Times New Roman" w:eastAsia="Times New Roman" w:cs="Times New Roman"/>
          <w:b/>
          <w:bCs/>
          <w:color w:val="000000" w:themeColor="text1"/>
          <w:lang w:val="pt-BR"/>
        </w:rPr>
        <w:t xml:space="preserve">. </w:t>
      </w:r>
      <w:r>
        <w:rPr>
          <w:rFonts w:ascii="Times New Roman" w:hAnsi="Times New Roman" w:eastAsia="Times New Roman" w:cs="Times New Roman"/>
          <w:b/>
          <w:bCs/>
          <w:color w:val="000000" w:themeColor="text1"/>
          <w:lang w:val="vi-VN"/>
        </w:rPr>
        <w:t xml:space="preserve">Mục đích thẩm định giá:</w:t>
      </w:r>
      <w:bookmarkStart w:id="0" w:name="_Toc150933756"/>
      <w:r>
        <w:rPr>
          <w:rFonts w:ascii="Times New Roman" w:hAnsi="Times New Roman" w:eastAsia="Times New Roman" w:cs="Times New Roman"/>
          <w:color w:val="000000" w:themeColor="text1"/>
        </w:rPr>
      </w:r>
      <w:bookmarkStart w:id="1" w:name="_Toc150933962"/>
      <w:r>
        <w:rPr>
          <w:rFonts w:ascii="Times New Roman" w:hAnsi="Times New Roman" w:eastAsia="Times New Roman" w:cs="Times New Roman"/>
          <w:color w:val="000000" w:themeColor="text1"/>
        </w:rPr>
      </w:r>
      <w:bookmarkStart w:id="2" w:name="_Toc150934860"/>
      <w:r>
        <w:rPr>
          <w:rFonts w:ascii="Times New Roman" w:hAnsi="Times New Roman" w:eastAsia="Times New Roman" w:cs="Times New Roman"/>
          <w:b/>
          <w:bCs/>
          <w:color w:val="000000" w:themeColor="text1"/>
          <w:lang w:val="vi-VN"/>
        </w:rPr>
        <w:t xml:space="preserve"> </w:t>
      </w: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color w:val="000000" w:themeColor="text1"/>
          <w:lang w:val="vi-VN"/>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p w14:paraId="7DEDB390">
      <w:pPr>
        <w:pBdr/>
        <w:tabs>
          <w:tab w:val="left" w:leader="none" w:pos="851"/>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6</w:t>
      </w:r>
      <w:r>
        <w:rPr>
          <w:rFonts w:ascii="Times New Roman" w:hAnsi="Times New Roman" w:eastAsia="Times New Roman" w:cs="Times New Roman"/>
          <w:b/>
          <w:color w:val="000000" w:themeColor="text1"/>
          <w:lang w:val="pt-BR"/>
        </w:rPr>
        <w:t xml:space="preserve">. </w:t>
      </w:r>
      <w:r>
        <w:rPr>
          <w:rFonts w:ascii="Times New Roman" w:hAnsi="Times New Roman" w:eastAsia="Times New Roman" w:cs="Times New Roman"/>
          <w:b/>
          <w:color w:val="000000" w:themeColor="text1"/>
          <w:lang w:val="pt-BR"/>
        </w:rPr>
        <w:t xml:space="preserve">Cơ sở giá trị của tài sản thẩm định giá</w:t>
      </w:r>
      <w:r>
        <w:rPr>
          <w:rFonts w:ascii="Times New Roman" w:hAnsi="Times New Roman" w:eastAsia="Times New Roman" w:cs="Times New Roman"/>
          <w:b/>
          <w:color w:val="000000" w:themeColor="text1"/>
          <w:lang w:val="pt-BR"/>
        </w:rPr>
        <w:t xml:space="preserve">:</w:t>
      </w:r>
      <w:r>
        <w:rPr>
          <w:rFonts w:ascii="Times New Roman" w:hAnsi="Times New Roman" w:cs="Times New Roman"/>
          <w:b/>
          <w:color w:val="000000" w:themeColor="text1"/>
        </w:rPr>
      </w:r>
      <w:r>
        <w:rPr>
          <w:rFonts w:ascii="Times New Roman" w:hAnsi="Times New Roman" w:cs="Times New Roman"/>
          <w:b/>
          <w:color w:val="000000" w:themeColor="text1"/>
        </w:rPr>
      </w:r>
    </w:p>
    <w:p w14:paraId="6C6D86CC">
      <w:pPr>
        <w:pBdr/>
        <w:tabs>
          <w:tab w:val="left" w:leader="none" w:pos="5202"/>
        </w:tabs>
        <w:spacing w:after="120" w:before="120" w:line="276" w:lineRule="auto"/>
        <w:ind w:firstLine="432"/>
        <w:jc w:val="both"/>
        <w:rPr>
          <w:rFonts w:ascii="Times New Roman" w:hAnsi="Times New Roman" w:cs="Times New Roman"/>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eastAsia="Times New Roman" w:cs="Times New Roman"/>
          <w:bCs/>
          <w:i/>
          <w:color w:val="000000" w:themeColor="text1"/>
          <w:lang w:val="pt-BR"/>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3A183D57">
      <w:pPr>
        <w:pBdr/>
        <w:tabs>
          <w:tab w:val="left" w:leader="none" w:pos="2430"/>
          <w:tab w:val="left" w:leader="none" w:pos="5130"/>
        </w:tabs>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7</w:t>
      </w:r>
      <w:r>
        <w:rPr>
          <w:rFonts w:ascii="Times New Roman" w:hAnsi="Times New Roman" w:eastAsia="Times New Roman" w:cs="Times New Roman"/>
          <w:b/>
          <w:bCs/>
          <w:color w:val="000000" w:themeColor="text1"/>
          <w:lang w:val="pt-BR"/>
        </w:rPr>
        <w:t xml:space="preserve">. </w:t>
      </w:r>
      <w:r>
        <w:rPr>
          <w:rFonts w:ascii="Times New Roman" w:hAnsi="Times New Roman" w:eastAsia="Times New Roman" w:cs="Times New Roman"/>
          <w:b/>
          <w:bCs/>
          <w:color w:val="000000" w:themeColor="text1"/>
          <w:lang w:val="pt-BR"/>
        </w:rPr>
        <w:t xml:space="preserve">Giả thiết và giả thiết đặc biệt</w:t>
      </w:r>
      <w:r>
        <w:rPr>
          <w:rFonts w:ascii="Times New Roman" w:hAnsi="Times New Roman" w:eastAsia="Times New Roman" w:cs="Times New Roman"/>
          <w:b/>
          <w:bCs/>
          <w:color w:val="000000" w:themeColor="text1"/>
          <w:lang w:val="pt-BR"/>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22B007E9">
      <w:pPr>
        <w:pBdr/>
        <w:tabs>
          <w:tab w:val="left" w:leader="none" w:pos="5202"/>
        </w:tabs>
        <w:spacing w:after="120" w:before="120" w:line="276"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09AA1922">
      <w:pPr>
        <w:pBdr/>
        <w:tabs>
          <w:tab w:val="left" w:leader="none" w:pos="2430"/>
          <w:tab w:val="left" w:leader="none" w:pos="5130"/>
        </w:tabs>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rPr>
        <w:t xml:space="preserve">8</w:t>
      </w:r>
      <w:r>
        <w:rPr>
          <w:rFonts w:ascii="Times New Roman" w:hAnsi="Times New Roman" w:eastAsia="Times New Roman" w:cs="Times New Roman"/>
          <w:b/>
          <w:color w:val="000000" w:themeColor="text1"/>
          <w:lang w:val="pt-BR"/>
        </w:rPr>
        <w:t xml:space="preserve">. </w:t>
      </w:r>
      <w:r>
        <w:rPr>
          <w:rFonts w:ascii="Times New Roman" w:hAnsi="Times New Roman" w:eastAsia="Times New Roman" w:cs="Times New Roman"/>
          <w:b/>
          <w:color w:val="000000" w:themeColor="text1"/>
          <w:lang w:val="pt-BR"/>
        </w:rPr>
        <w:t xml:space="preserve">Cách tiếp cận và phương pháp thẩm định giá</w:t>
      </w:r>
      <w:r>
        <w:rPr>
          <w:rFonts w:ascii="Times New Roman" w:hAnsi="Times New Roman" w:eastAsia="Times New Roman" w:cs="Times New Roman"/>
          <w:b/>
          <w:bCs/>
          <w:color w:val="000000" w:themeColor="text1"/>
          <w:lang w:val="pt-BR"/>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545061FE">
      <w:pPr>
        <w:pBdr/>
        <w:tabs>
          <w:tab w:val="left" w:leader="none" w:pos="5202"/>
        </w:tabs>
        <w:spacing w:after="120" w:before="120" w:line="276"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64999A72">
      <w:pPr>
        <w:pBdr/>
        <w:tabs>
          <w:tab w:val="left" w:leader="none" w:pos="2430"/>
          <w:tab w:val="left" w:leader="none" w:pos="5130"/>
        </w:tabs>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lang w:val="pt-BR"/>
        </w:rPr>
        <w:t xml:space="preserve">9</w:t>
      </w:r>
      <w:r>
        <w:rPr>
          <w:rFonts w:ascii="Times New Roman" w:hAnsi="Times New Roman" w:eastAsia="Times New Roman" w:cs="Times New Roman"/>
          <w:b/>
          <w:color w:val="000000" w:themeColor="text1"/>
          <w:lang w:val="pt-BR"/>
        </w:rPr>
        <w:t xml:space="preserve">. </w:t>
      </w:r>
      <w:r>
        <w:rPr>
          <w:rFonts w:ascii="Times New Roman" w:hAnsi="Times New Roman" w:eastAsia="Times New Roman" w:cs="Times New Roman"/>
          <w:b/>
          <w:color w:val="000000" w:themeColor="text1"/>
        </w:rPr>
        <w:t xml:space="preserve">Giá trị tài sản thẩm định giá</w:t>
      </w:r>
      <w:r>
        <w:rPr>
          <w:rFonts w:ascii="Times New Roman" w:hAnsi="Times New Roman" w:eastAsia="Times New Roman" w:cs="Times New Roman"/>
          <w:b/>
          <w:bCs/>
          <w:color w:val="000000" w:themeColor="text1"/>
          <w:lang w:val="pt-BR"/>
        </w:rPr>
        <w:t xml:space="preserve">:</w:t>
      </w:r>
      <w:bookmarkEnd w:id="0"/>
      <w:r>
        <w:rPr>
          <w:rFonts w:ascii="Times New Roman" w:hAnsi="Times New Roman" w:eastAsia="Times New Roman" w:cs="Times New Roman"/>
          <w:color w:val="000000" w:themeColor="text1"/>
        </w:rPr>
      </w:r>
      <w:bookmarkEnd w:id="1"/>
      <w:r>
        <w:rPr>
          <w:rFonts w:ascii="Times New Roman" w:hAnsi="Times New Roman" w:eastAsia="Times New Roman" w:cs="Times New Roman"/>
          <w:color w:val="000000" w:themeColor="text1"/>
        </w:rPr>
      </w:r>
      <w:bookmarkEnd w:id="2"/>
      <w:r>
        <w:rPr>
          <w:rFonts w:ascii="Times New Roman" w:hAnsi="Times New Roman" w:cs="Times New Roman"/>
          <w:b/>
          <w:bCs/>
          <w:color w:val="000000" w:themeColor="text1"/>
        </w:rPr>
      </w:r>
      <w:r>
        <w:rPr>
          <w:rFonts w:ascii="Times New Roman" w:hAnsi="Times New Roman" w:cs="Times New Roman"/>
          <w:b/>
          <w:bCs/>
          <w:color w:val="000000" w:themeColor="text1"/>
        </w:rPr>
      </w:r>
    </w:p>
    <w:p w14:paraId="21B18222">
      <w:pPr>
        <w:pBdr/>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rFonts w:ascii="Times New Roman" w:hAnsi="Times New Roman" w:eastAsia="Times New Roman" w:cs="Times New Roman"/>
          <w:color w:val="000000" w:themeColor="text1"/>
          <w:lang w:val="vi-VN"/>
        </w:rPr>
        <w:t xml:space="preserve">Công ty Cổ phần Thẩm định và Đầu tư Tài chính Hoa Sen </w:t>
      </w:r>
      <w:r>
        <w:rPr>
          <w:rFonts w:ascii="Times New Roman" w:hAnsi="Times New Roman" w:eastAsia="Times New Roman" w:cs="Times New Roman"/>
          <w:color w:val="000000" w:themeColor="text1"/>
          <w:lang w:val="vi-VN"/>
        </w:rPr>
        <w:t xml:space="preserve">thông báo </w:t>
      </w:r>
      <w:r>
        <w:rPr>
          <w:rFonts w:ascii="Times New Roman" w:hAnsi="Times New Roman" w:eastAsia="Times New Roman" w:cs="Times New Roman"/>
          <w:color w:val="000000" w:themeColor="text1"/>
          <w:lang w:val="nl-NL"/>
        </w:rPr>
        <w:t xml:space="preserve">giá trị </w:t>
      </w:r>
      <w:r>
        <w:rPr>
          <w:rFonts w:ascii="Times New Roman" w:hAnsi="Times New Roman" w:eastAsia="Times New Roman" w:cs="Times New Roman"/>
          <w:color w:val="000000" w:themeColor="text1"/>
          <w:lang w:val="de-DE"/>
        </w:rPr>
        <w:t xml:space="preserve">tài sản chưa bao gồm các loại thuế, phí và lệ phí liên quan đến việc chuyển nhượng tài sản của </w:t>
      </w:r>
      <w:r>
        <w:rPr>
          <w:rFonts w:ascii="Times New Roman" w:hAnsi="Times New Roman" w:eastAsia="Times New Roman" w:cs="Times New Roman"/>
          <w:color w:val="000000" w:themeColor="text1"/>
          <w:lang w:val="vi-VN"/>
        </w:rPr>
        <w:t xml:space="preserve">Quý</w:t>
      </w:r>
      <w:r>
        <w:rPr>
          <w:rFonts w:ascii="Times New Roman" w:hAnsi="Times New Roman" w:eastAsia="Times New Roman" w:cs="Times New Roman"/>
          <w:color w:val="000000" w:themeColor="text1"/>
          <w:lang w:val="vi-VN"/>
        </w:rPr>
        <w:t xml:space="preserve"> khách hàng tại thời điểm </w:t>
      </w:r>
      <w:r>
        <w:rPr>
          <w:rFonts w:ascii="Times New Roman" w:hAnsi="Times New Roman" w:eastAsia="Times New Roman" w:cs="Times New Roman"/>
          <w:bCs/>
          <w:color w:val="000000" w:themeColor="text1"/>
          <w:lang w:val="nl-NL"/>
        </w:rPr>
        <w:t xml:space="preserve">Tháng 12/2025</w:t>
      </w:r>
      <w:r>
        <w:rPr>
          <w:rFonts w:ascii="Times New Roman" w:hAnsi="Times New Roman" w:eastAsia="Times New Roman" w:cs="Times New Roman"/>
          <w:color w:val="000000" w:themeColor="text1"/>
          <w:lang w:val="vi-VN"/>
        </w:rPr>
        <w:t xml:space="preserve"> ước tính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như sau:</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14:paraId="4771D404">
      <w:p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p w14:paraId="71370D2F">
      <w:p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p w14:paraId="2CF36035">
      <w:p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p w14:paraId="7CF6D142">
      <w:p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highlight w:val="none"/>
          <w:lang w:val="vi-VN"/>
        </w:rPr>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79"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75"/>
        <w:gridCol w:w="3651"/>
        <w:gridCol w:w="1701"/>
        <w:gridCol w:w="1701"/>
        <w:gridCol w:w="1907"/>
      </w:tblGrid>
      <w:tr>
        <w:trPr>
          <w:trHeight w:val="60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798CAAE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22F289E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Tài sản</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D65493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Diện tích (m²)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F9B07A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Đơn giá (đồng/m²)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07" w:type="dxa"/>
            <w:vAlign w:val="center"/>
            <w:textDirection w:val="lrTb"/>
            <w:noWrap w:val="false"/>
          </w:tcPr>
          <w:p w14:paraId="64772CB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Thành tiền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28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13F7381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I</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53" w:type="dxa"/>
            <w:vAlign w:val="center"/>
            <w:textDirection w:val="lrTb"/>
            <w:noWrap w:val="false"/>
          </w:tcPr>
          <w:p w14:paraId="10E5702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Quyền sở hữu Căn hộ chung cư số AQS312A09, thuộc Tòa nhà Sky 3 (A4), Khu căn hộ Vịnh Thủy (Aqua Bay), khu đô thị Thương mại &amp; Du lịch Văn Giang (Ecopark) có địa chỉ: Xã Phụng Công, huyện Văn Giang, tỉnh Hưng Yên theo Giấy chứng nhận Quyền sử dụng đất, quyề</w:t>
            </w:r>
            <w:r>
              <w:rPr>
                <w:rFonts w:ascii="Times New Roman" w:hAnsi="Times New Roman" w:eastAsia="Times New Roman" w:cs="Times New Roman"/>
                <w:b/>
                <w:color w:val="000000" w:themeColor="text1"/>
                <w:sz w:val="24"/>
              </w:rPr>
              <w:t xml:space="preserve">n sở hữu nhà ở và tài sản khác gắn liền với đất số: DC 138740, số vào sổ cấp GCN: CN 07185 do Chi nhánh văn phòng đăng ký đất đai huyện Văn Giang cấp ngày 11/8/2023. Chủ sử dụng đất chung và sở hữu riêng Căn hộ chung cư số AQS312A09 nói trên là ông Lưu Văn</w:t>
            </w:r>
            <w:r>
              <w:rPr>
                <w:rFonts w:ascii="Times New Roman" w:hAnsi="Times New Roman" w:eastAsia="Times New Roman" w:cs="Times New Roman"/>
                <w:b/>
                <w:color w:val="000000" w:themeColor="text1"/>
                <w:sz w:val="24"/>
              </w:rPr>
              <w:t xml:space="preserve"> Hoàng và bà Trịnh Thị Hồng Lý</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07" w:type="dxa"/>
            <w:vAlign w:val="center"/>
            <w:textDirection w:val="lrTb"/>
            <w:noWrap w:val="false"/>
          </w:tcPr>
          <w:p w14:paraId="604F0A2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0F74869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3C5E44D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Giá trị quyền sở hữu căn hộ</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4EC055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99,6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203E35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52.600.000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07" w:type="dxa"/>
            <w:vAlign w:val="center"/>
            <w:textDirection w:val="lrTb"/>
            <w:noWrap w:val="false"/>
          </w:tcPr>
          <w:p w14:paraId="6D10E08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5.236.330.000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913"/>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205150E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II</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53" w:type="dxa"/>
            <w:vAlign w:val="center"/>
            <w:textDirection w:val="lrTb"/>
            <w:noWrap w:val="false"/>
          </w:tcPr>
          <w:p w14:paraId="4A19535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Quyền sử dụng đất tại thửa đất số: 25(1), tờ bản đồ số: 11 có địa chỉ: Thôn Thanh Oai, xã Hữu Hòa, huyện Thanh Trì, thành phố Hà Nội (nay là xã Đại Thanh, thành phố Hà Nội) theo Giấy chứng nhận quyền sử dụng đất quyền sở hữu nhà ở và tài sản khác gắn liền </w:t>
            </w:r>
            <w:r>
              <w:rPr>
                <w:rFonts w:ascii="Times New Roman" w:hAnsi="Times New Roman" w:eastAsia="Times New Roman" w:cs="Times New Roman"/>
                <w:b/>
                <w:color w:val="000000" w:themeColor="text1"/>
                <w:sz w:val="24"/>
              </w:rPr>
              <w:t xml:space="preserve">với đất số: BP 664851, số vào sổ cấp GCN: 6646/2013/QDD-UBND CH 00858 do UBND huyện Thanh Trì cấp ngày 17/10/2013 cho ông Trịnh Văn Hải và bà Trịnh Thị Thúy</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07" w:type="dxa"/>
            <w:vAlign w:val="center"/>
            <w:textDirection w:val="lrTb"/>
            <w:noWrap w:val="false"/>
          </w:tcPr>
          <w:p w14:paraId="3B90B56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3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3623622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29DDF4E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Giá trị quyền sử dụng đất ở</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374F19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160,44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9031F2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70.000.000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07" w:type="dxa"/>
            <w:vAlign w:val="center"/>
            <w:textDirection w:val="lrTb"/>
            <w:noWrap w:val="false"/>
          </w:tcPr>
          <w:p w14:paraId="3106C23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11.230.800.000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913"/>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79D71C7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53" w:type="dxa"/>
            <w:vAlign w:val="center"/>
            <w:textDirection w:val="lrTb"/>
            <w:noWrap w:val="false"/>
          </w:tcPr>
          <w:p w14:paraId="7F86E48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Quyền sử dụng đất tại thửa đất số: 25(2), tờ bản đồ số: 11 có địa chỉ: Xã Hữu Hòa, huyện Thanh Trì, thành phố Hà Nội (nay là xã Đại Thanh, thành phố Hà Nội)</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b/>
                <w:color w:val="000000" w:themeColor="text1"/>
                <w:sz w:val="24"/>
              </w:rPr>
              <w:t xml:space="preserve">theo Giấy chứng nhận quyền sử dụng đất quyền sở hữu nhà ở và tài sản khác gắn liền với đất số: BY 706477, số vào sổ cấp GCN: …............ do UBND huyện Thanh Trì cấp ngày 21/5/2013 cho ông Trịnh Văn Hải và bà Trịnh Thị Thúy</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07" w:type="dxa"/>
            <w:vAlign w:val="center"/>
            <w:textDirection w:val="lrTb"/>
            <w:noWrap w:val="false"/>
          </w:tcPr>
          <w:p w14:paraId="7CF8559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247BE9F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03E2927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Giá trị quyền sử dụng đất ở</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F74A49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47,00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EBBEE0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65.000.000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07" w:type="dxa"/>
            <w:vAlign w:val="center"/>
            <w:textDirection w:val="lrTb"/>
            <w:noWrap w:val="false"/>
          </w:tcPr>
          <w:p w14:paraId="282C93E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3.055.000.000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28" w:type="dxa"/>
            <w:vAlign w:val="center"/>
            <w:textDirection w:val="lrTb"/>
            <w:noWrap/>
          </w:tcPr>
          <w:p w14:paraId="6179BE8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Tổng cộng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07" w:type="dxa"/>
            <w:vAlign w:val="center"/>
            <w:textDirection w:val="lrTb"/>
            <w:noWrap/>
          </w:tcPr>
          <w:p w14:paraId="7AA4789A">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19.522.130.000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28" w:type="dxa"/>
            <w:vAlign w:val="center"/>
            <w:textDirection w:val="lrTb"/>
            <w:noWrap/>
          </w:tcPr>
          <w:p w14:paraId="05BE255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Làm tròn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07" w:type="dxa"/>
            <w:vAlign w:val="center"/>
            <w:textDirection w:val="lrTb"/>
            <w:noWrap/>
          </w:tcPr>
          <w:p w14:paraId="189D7F68">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19.522.000.000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635" w:type="dxa"/>
            <w:vAlign w:val="center"/>
            <w:textDirection w:val="lrTb"/>
            <w:noWrap w:val="false"/>
          </w:tcPr>
          <w:p w14:paraId="4D3E82D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i/>
                <w:color w:val="000000" w:themeColor="text1"/>
                <w:sz w:val="24"/>
              </w:rPr>
              <w:t xml:space="preserve">(Bằng chữ: Mười chín tỷ năm trăm hai mươi hai triệu đồng chẵn ./.)</w:t>
            </w:r>
            <w:r>
              <w:rPr>
                <w:rFonts w:ascii="Times New Roman" w:hAnsi="Times New Roman" w:cs="Times New Roman"/>
                <w:color w:val="000000" w:themeColor="text1"/>
              </w:rPr>
            </w:r>
            <w:r>
              <w:rPr>
                <w:rFonts w:ascii="Times New Roman" w:hAnsi="Times New Roman" w:cs="Times New Roman"/>
                <w:color w:val="000000" w:themeColor="text1"/>
              </w:rPr>
            </w:r>
          </w:p>
        </w:tc>
      </w:tr>
    </w:tbl>
    <w:p w14:paraId="1E9DA1D8">
      <w:pPr>
        <w:pBdr/>
        <w:spacing w:after="120" w:before="120" w:line="276"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lang w:val="vi-VN"/>
        </w:rPr>
        <w:t xml:space="preserve">10. Thời hạn hiệu lực của kết quả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14:paraId="49F73434">
      <w:pPr>
        <w:pBdr/>
        <w:spacing w:after="120" w:before="120" w:line="276" w:lineRule="auto"/>
        <w:ind w:firstLine="36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 Tối đa 06 (sáu) tháng tính từ ngày ký đối với tài sản là Bất động sản.</w:t>
      </w:r>
      <w:r>
        <w:rPr>
          <w:rFonts w:ascii="Times New Roman" w:hAnsi="Times New Roman" w:cs="Times New Roman"/>
          <w:color w:val="000000" w:themeColor="text1"/>
        </w:rPr>
      </w:r>
      <w:r>
        <w:rPr>
          <w:rFonts w:ascii="Times New Roman" w:hAnsi="Times New Roman" w:cs="Times New Roman"/>
          <w:color w:val="000000" w:themeColor="text1"/>
        </w:rPr>
      </w:r>
    </w:p>
    <w:p w14:paraId="156C8884">
      <w:pPr>
        <w:pBdr/>
        <w:spacing w:after="120" w:before="120" w:line="276" w:lineRule="auto"/>
        <w:ind/>
        <w:rPr>
          <w:rFonts w:ascii="Times New Roman" w:hAnsi="Times New Roman" w:cs="Times New Roman"/>
          <w:color w:val="000000" w:themeColor="text1"/>
        </w:rPr>
      </w:pPr>
      <w:r>
        <w:rPr>
          <w:rFonts w:ascii="Times New Roman" w:hAnsi="Times New Roman" w:eastAsia="Times New Roman" w:cs="Times New Roman"/>
          <w:b/>
          <w:bCs/>
          <w:color w:val="000000" w:themeColor="text1"/>
          <w:lang w:val="vi-VN"/>
        </w:rPr>
        <w:t xml:space="preserve">11. Những điều khoản loại trừ và hạn chế của kết quả thẩm định giá:</w:t>
      </w:r>
      <w:r>
        <w:rPr>
          <w:rFonts w:ascii="Times New Roman" w:hAnsi="Times New Roman" w:cs="Times New Roman"/>
          <w:color w:val="000000" w:themeColor="text1"/>
        </w:rPr>
      </w:r>
      <w:r>
        <w:rPr>
          <w:rFonts w:ascii="Times New Roman" w:hAnsi="Times New Roman" w:cs="Times New Roman"/>
          <w:color w:val="000000" w:themeColor="text1"/>
        </w:rPr>
      </w:r>
    </w:p>
    <w:p w14:paraId="3ADDFDCC">
      <w:pPr>
        <w:pBdr/>
        <w:spacing w:after="120" w:before="120" w:line="276" w:lineRule="auto"/>
        <w:ind w:firstLine="360"/>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lang w:val="pt-BR"/>
        </w:rPr>
        <w:t xml:space="preserve">Chi tiết như Báo cáo kèm theo.</w:t>
      </w:r>
      <w:r>
        <w:rPr>
          <w:rFonts w:ascii="Times New Roman" w:hAnsi="Times New Roman" w:cs="Times New Roman"/>
          <w:b/>
          <w:bCs/>
          <w:color w:val="000000" w:themeColor="text1"/>
          <w:spacing w:val="-4"/>
        </w:rPr>
      </w:r>
      <w:r>
        <w:rPr>
          <w:rFonts w:ascii="Times New Roman" w:hAnsi="Times New Roman" w:cs="Times New Roman"/>
          <w:b/>
          <w:bCs/>
          <w:color w:val="000000" w:themeColor="text1"/>
          <w:spacing w:val="-4"/>
        </w:rPr>
      </w:r>
    </w:p>
    <w:p w14:paraId="05246355">
      <w:pPr>
        <w:pBdr/>
        <w:spacing w:after="120" w:before="120" w:line="276" w:lineRule="auto"/>
        <w:ind w:firstLine="0"/>
        <w:rPr>
          <w:rFonts w:ascii="Times New Roman" w:hAnsi="Times New Roman" w:cs="Times New Roman"/>
          <w:color w:val="000000" w:themeColor="text1"/>
        </w:rPr>
      </w:pPr>
      <w:r>
        <w:rPr>
          <w:rFonts w:ascii="Times New Roman" w:hAnsi="Times New Roman" w:eastAsia="Times New Roman" w:cs="Times New Roman"/>
          <w:b/>
          <w:color w:val="000000" w:themeColor="text1"/>
          <w:spacing w:val="-4"/>
          <w:lang w:val="pt-BR"/>
        </w:rPr>
        <w:t xml:space="preserve">12</w:t>
      </w:r>
      <w:r>
        <w:rPr>
          <w:rFonts w:ascii="Times New Roman" w:hAnsi="Times New Roman" w:eastAsia="Times New Roman" w:cs="Times New Roman"/>
          <w:b/>
          <w:color w:val="000000" w:themeColor="text1"/>
          <w:spacing w:val="-4"/>
          <w:lang w:val="vi-VN"/>
        </w:rPr>
        <w:t xml:space="preserve">. Các tài liệu kèm theo:</w:t>
      </w:r>
      <w:r>
        <w:rPr>
          <w:rFonts w:ascii="Times New Roman" w:hAnsi="Times New Roman" w:cs="Times New Roman"/>
          <w:color w:val="000000" w:themeColor="text1"/>
        </w:rPr>
      </w:r>
      <w:r>
        <w:rPr>
          <w:rFonts w:ascii="Times New Roman" w:hAnsi="Times New Roman" w:cs="Times New Roman"/>
          <w:color w:val="000000" w:themeColor="text1"/>
        </w:rPr>
      </w:r>
    </w:p>
    <w:p w14:paraId="52D93ADA">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Báo cáo kết quả thẩm định giá.</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p w14:paraId="5E8B3612">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Các phụ lục chi tiết kèm theo.</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p w14:paraId="33C3EE7F">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rPr>
        <w:t xml:space="preserve">- </w:t>
      </w:r>
      <w:r>
        <w:rPr>
          <w:rFonts w:ascii="Times New Roman" w:hAnsi="Times New Roman" w:eastAsia="Times New Roman" w:cs="Times New Roman"/>
          <w:color w:val="000000" w:themeColor="text1"/>
          <w:spacing w:val="-6"/>
          <w:lang w:val="vi-VN"/>
        </w:rPr>
        <w:t xml:space="preserve">Chứng thư </w:t>
      </w:r>
      <w:r>
        <w:rPr>
          <w:rFonts w:ascii="Times New Roman" w:hAnsi="Times New Roman" w:eastAsia="Times New Roman" w:cs="Times New Roman"/>
          <w:color w:val="000000" w:themeColor="text1"/>
          <w:spacing w:val="-6"/>
          <w:lang w:val="vi-VN"/>
        </w:rPr>
        <w:t xml:space="preserve">thẩm định giá</w:t>
      </w:r>
      <w:r>
        <w:rPr>
          <w:rFonts w:ascii="Times New Roman" w:hAnsi="Times New Roman" w:eastAsia="Times New Roman" w:cs="Times New Roman"/>
          <w:color w:val="000000" w:themeColor="text1"/>
          <w:spacing w:val="-6"/>
          <w:lang w:val="vi-VN"/>
        </w:rPr>
        <w:t xml:space="preserve"> được phát hành 0</w:t>
      </w:r>
      <w:r>
        <w:rPr>
          <w:rFonts w:ascii="Times New Roman" w:hAnsi="Times New Roman" w:eastAsia="Times New Roman" w:cs="Times New Roman"/>
          <w:color w:val="000000" w:themeColor="text1"/>
          <w:spacing w:val="-6"/>
          <w:lang w:val="vi-VN"/>
        </w:rPr>
        <w:t xml:space="preserve">3</w:t>
      </w:r>
      <w:r>
        <w:rPr>
          <w:rFonts w:ascii="Times New Roman" w:hAnsi="Times New Roman" w:eastAsia="Times New Roman" w:cs="Times New Roman"/>
          <w:color w:val="000000" w:themeColor="text1"/>
          <w:spacing w:val="-6"/>
          <w:lang w:val="vi-VN"/>
        </w:rPr>
        <w:t xml:space="preserve"> (</w:t>
      </w:r>
      <w:r>
        <w:rPr>
          <w:rFonts w:ascii="Times New Roman" w:hAnsi="Times New Roman" w:eastAsia="Times New Roman" w:cs="Times New Roman"/>
          <w:color w:val="000000" w:themeColor="text1"/>
          <w:spacing w:val="-6"/>
          <w:lang w:val="vi-VN"/>
        </w:rPr>
        <w:t xml:space="preserve">ba</w:t>
      </w:r>
      <w:r>
        <w:rPr>
          <w:rFonts w:ascii="Times New Roman" w:hAnsi="Times New Roman" w:eastAsia="Times New Roman" w:cs="Times New Roman"/>
          <w:color w:val="000000" w:themeColor="text1"/>
          <w:spacing w:val="-6"/>
          <w:lang w:val="vi-VN"/>
        </w:rPr>
        <w:t xml:space="preserve">) bản chính bằng tiếng Việt, cấp cho quý khách hàng 0</w:t>
      </w:r>
      <w:r>
        <w:rPr>
          <w:rFonts w:ascii="Times New Roman" w:hAnsi="Times New Roman" w:eastAsia="Times New Roman" w:cs="Times New Roman"/>
          <w:color w:val="000000" w:themeColor="text1"/>
          <w:spacing w:val="-6"/>
          <w:lang w:val="vi-VN"/>
        </w:rPr>
        <w:t xml:space="preserve">2</w:t>
      </w:r>
      <w:r>
        <w:rPr>
          <w:rFonts w:ascii="Times New Roman" w:hAnsi="Times New Roman" w:eastAsia="Times New Roman" w:cs="Times New Roman"/>
          <w:color w:val="000000" w:themeColor="text1"/>
          <w:spacing w:val="-6"/>
          <w:lang w:val="vi-VN"/>
        </w:rPr>
        <w:t xml:space="preserve"> (</w:t>
      </w:r>
      <w:r>
        <w:rPr>
          <w:rFonts w:ascii="Times New Roman" w:hAnsi="Times New Roman" w:eastAsia="Times New Roman" w:cs="Times New Roman"/>
          <w:color w:val="000000" w:themeColor="text1"/>
          <w:spacing w:val="-6"/>
          <w:lang w:val="vi-VN"/>
        </w:rPr>
        <w:t xml:space="preserve">hai</w:t>
      </w:r>
      <w:r>
        <w:rPr>
          <w:rFonts w:ascii="Times New Roman" w:hAnsi="Times New Roman" w:eastAsia="Times New Roman" w:cs="Times New Roman"/>
          <w:color w:val="000000" w:themeColor="text1"/>
          <w:spacing w:val="-6"/>
          <w:lang w:val="vi-VN"/>
        </w:rPr>
        <w:t xml:space="preserve">) bản, lưu lại </w:t>
      </w:r>
      <w:r>
        <w:rPr>
          <w:rFonts w:ascii="Times New Roman" w:hAnsi="Times New Roman" w:eastAsia="Times New Roman" w:cs="Times New Roman"/>
          <w:color w:val="000000" w:themeColor="text1"/>
          <w:spacing w:val="-6"/>
          <w:lang w:val="vi-VN"/>
        </w:rPr>
        <w:t xml:space="preserve">Công ty Cổ phần Thẩm định và Đầu tư Tài chính Hoa Sen</w:t>
      </w:r>
      <w:r>
        <w:rPr>
          <w:rFonts w:ascii="Times New Roman" w:hAnsi="Times New Roman" w:eastAsia="Times New Roman" w:cs="Times New Roman"/>
          <w:color w:val="000000" w:themeColor="text1"/>
          <w:spacing w:val="-6"/>
          <w:lang w:val="vi-VN"/>
        </w:rPr>
        <w:t xml:space="preserve"> 01 (một) </w:t>
      </w:r>
      <w:r>
        <w:rPr>
          <w:rFonts w:ascii="Times New Roman" w:hAnsi="Times New Roman" w:eastAsia="Times New Roman" w:cs="Times New Roman"/>
          <w:color w:val="000000" w:themeColor="text1"/>
          <w:spacing w:val="-6"/>
          <w:lang w:val="vi-VN"/>
        </w:rPr>
        <w:t xml:space="preserve">bản </w:t>
      </w:r>
      <w:r>
        <w:rPr>
          <w:rFonts w:ascii="Times New Roman" w:hAnsi="Times New Roman" w:eastAsia="Times New Roman" w:cs="Times New Roman"/>
          <w:color w:val="000000" w:themeColor="text1"/>
          <w:spacing w:val="-6"/>
          <w:lang w:val="vi-VN"/>
        </w:rPr>
        <w:t xml:space="preserve">có giá trị pháp lý như nhau.</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p w14:paraId="3E5542A6">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w:t>
      </w:r>
      <w:r>
        <w:rPr>
          <w:rFonts w:ascii="Times New Roman" w:hAnsi="Times New Roman" w:eastAsia="Times New Roman" w:cs="Times New Roman"/>
          <w:color w:val="000000" w:themeColor="text1"/>
          <w:spacing w:val="-6"/>
          <w:lang w:val="vi-VN"/>
        </w:rPr>
        <w:t xml:space="preserve">- Mọi hình thức sao chép báo cáo và chứng thư thẩm định giá không có sự đồng ý bằng văn bản của </w:t>
      </w:r>
      <w:r>
        <w:rPr>
          <w:rFonts w:ascii="Times New Roman" w:hAnsi="Times New Roman" w:eastAsia="Times New Roman" w:cs="Times New Roman"/>
          <w:color w:val="000000" w:themeColor="text1"/>
          <w:spacing w:val="-6"/>
          <w:lang w:val="vi-VN"/>
        </w:rPr>
        <w:t xml:space="preserve">Công ty Cổ phần Thẩm định và Đầu tư Tài chính Hoa Sen </w:t>
      </w:r>
      <w:r>
        <w:rPr>
          <w:rFonts w:ascii="Times New Roman" w:hAnsi="Times New Roman" w:eastAsia="Times New Roman" w:cs="Times New Roman"/>
          <w:color w:val="000000" w:themeColor="text1"/>
          <w:spacing w:val="-6"/>
          <w:lang w:val="vi-VN"/>
        </w:rPr>
        <w:t xml:space="preserve">đều là hành vi vi phạm pháp luật.</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705B6452">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THẨM ĐỊNH VIÊN VỀ GIÁ</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W w:w="2445" w:type="pct"/>
            <w:vAlign w:val="bottom"/>
            <w:textDirection w:val="lrTb"/>
            <w:noWrap w:val="false"/>
          </w:tcPr>
          <w:p w14:paraId="1DA04206">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14:paraId="70248206">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CHỦ TỊCH HĐQT</w:t>
            </w:r>
            <w:r>
              <w:rPr>
                <w:rFonts w:ascii="Times New Roman" w:hAnsi="Times New Roman" w:cs="Times New Roman"/>
                <w:b/>
                <w:color w:val="000000" w:themeColor="text1"/>
              </w:rPr>
            </w:r>
            <w:r>
              <w:rPr>
                <w:rFonts w:ascii="Times New Roman" w:hAnsi="Times New Roman" w:cs="Times New Roman"/>
                <w:b/>
                <w:color w:val="000000" w:themeColor="text1"/>
              </w:rPr>
            </w:r>
          </w:p>
        </w:tc>
      </w:tr>
      <w:tr>
        <w:trPr>
          <w:trHeight w:val="1430"/>
        </w:trPr>
        <w:tc>
          <w:tcPr>
            <w:tcBorders/>
            <w:tcW w:w="2555" w:type="pct"/>
            <w:vAlign w:val="center"/>
            <w:textDirection w:val="lrTb"/>
            <w:noWrap w:val="false"/>
          </w:tcPr>
          <w:p w14:paraId="58EAEC02">
            <w:pPr>
              <w:pBdr/>
              <w:spacing w:line="276"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lang w:val="vi-VN"/>
              </w:rPr>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W w:w="2445" w:type="pct"/>
            <w:vAlign w:val="bottom"/>
            <w:textDirection w:val="lrTb"/>
            <w:noWrap w:val="false"/>
          </w:tcPr>
          <w:p w14:paraId="1BF1BF4F">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cs="Times New Roman"/>
                <w:b/>
                <w:color w:val="000000" w:themeColor="text1"/>
              </w:rPr>
            </w:r>
            <w:r>
              <w:rPr>
                <w:rFonts w:ascii="Times New Roman" w:hAnsi="Times New Roman" w:cs="Times New Roman"/>
                <w:b/>
                <w:color w:val="000000" w:themeColor="text1"/>
              </w:rPr>
            </w:r>
          </w:p>
        </w:tc>
      </w:tr>
      <w:tr>
        <w:trPr>
          <w:trHeight w:val="20"/>
        </w:trPr>
        <w:tc>
          <w:tcPr>
            <w:tcBorders/>
            <w:tcW w:w="2555" w:type="pct"/>
            <w:vAlign w:val="center"/>
            <w:textDirection w:val="lrTb"/>
            <w:noWrap w:val="false"/>
          </w:tcPr>
          <w:p w14:paraId="634A51B4">
            <w:pPr>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Đặng Quang Bách</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02FBEB86">
            <w:pPr>
              <w:pBdr/>
              <w:spacing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vi-VN"/>
              </w:rPr>
              <w:t xml:space="preserve">Số thẻ thẩm định viên về giá: </w:t>
            </w:r>
            <w:r>
              <w:rPr>
                <w:rFonts w:ascii="Times New Roman" w:hAnsi="Times New Roman" w:eastAsia="Times New Roman" w:cs="Times New Roman"/>
                <w:color w:val="000000" w:themeColor="text1"/>
                <w:lang w:val="pt-BR"/>
              </w:rPr>
              <w:t xml:space="preserve">XIV.20112025</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445" w:type="pct"/>
            <w:vAlign w:val="center"/>
            <w:textDirection w:val="lrTb"/>
            <w:noWrap w:val="false"/>
          </w:tcPr>
          <w:p w14:paraId="1CB41752">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Vũ Văn Quân</w:t>
            </w:r>
            <w:r>
              <w:rPr>
                <w:rFonts w:ascii="Times New Roman" w:hAnsi="Times New Roman" w:cs="Times New Roman"/>
                <w:b/>
                <w:color w:val="000000" w:themeColor="text1"/>
              </w:rPr>
            </w:r>
            <w:r>
              <w:rPr>
                <w:rFonts w:ascii="Times New Roman" w:hAnsi="Times New Roman" w:cs="Times New Roman"/>
                <w:b/>
                <w:color w:val="000000" w:themeColor="text1"/>
              </w:rPr>
            </w:r>
          </w:p>
          <w:p w14:paraId="1478C17F">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Số thẻ thẩm định viên về giá:</w:t>
            </w:r>
            <w:r>
              <w:rPr>
                <w:rFonts w:ascii="Times New Roman" w:hAnsi="Times New Roman" w:eastAsia="Times New Roman" w:cs="Times New Roman"/>
                <w:color w:val="000000" w:themeColor="text1"/>
                <w:lang w:val="pt-BR"/>
              </w:rPr>
              <w:t xml:space="preserve"> XII17.1825</w:t>
            </w:r>
            <w:r>
              <w:rPr>
                <w:rFonts w:ascii="Times New Roman" w:hAnsi="Times New Roman" w:cs="Times New Roman"/>
                <w:b/>
                <w:color w:val="000000" w:themeColor="text1"/>
              </w:rPr>
            </w:r>
            <w:r>
              <w:rPr>
                <w:rFonts w:ascii="Times New Roman" w:hAnsi="Times New Roman" w:cs="Times New Roman"/>
                <w:b/>
                <w:color w:val="000000" w:themeColor="text1"/>
              </w:rPr>
            </w:r>
          </w:p>
        </w:tc>
      </w:tr>
    </w:tbl>
    <w:p w14:paraId="08177401">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cs="Times New Roman"/>
          <w:color w:val="000000" w:themeColor="text1"/>
        </w:rPr>
      </w:r>
      <w:r>
        <w:rPr>
          <w:rFonts w:ascii="Times New Roman" w:hAnsi="Times New Roman" w:cs="Times New Roman"/>
          <w:color w:val="000000" w:themeColor="text1"/>
        </w:rPr>
      </w:r>
    </w:p>
    <w:tbl>
      <w:tblPr>
        <w:tblW w:w="0" w:type="auto"/>
        <w:tblBorders/>
        <w:tblLayout w:type="fixed"/>
        <w:tblpPr w:horzAnchor="margin" w:tblpXSpec="left" w:vertAnchor="text" w:tblpY="73" w:leftFromText="180" w:topFromText="0" w:rightFromText="180" w:bottomFromText="0"/>
        <w:tblLook w:val="04A0" w:firstRow="1" w:lastRow="0" w:firstColumn="1" w:lastColumn="0" w:noHBand="0" w:noVBand="1"/>
      </w:tblPr>
      <w:tblGrid>
        <w:gridCol w:w="1871"/>
        <w:gridCol w:w="2989"/>
        <w:gridCol w:w="4914"/>
      </w:tblGrid>
      <w:tr>
        <w:trPr>
          <w:trHeight w:val="373"/>
        </w:trPr>
        <w:tc>
          <w:tcPr>
            <w:tcBorders/>
            <w:tcW w:w="1871" w:type="dxa"/>
            <w:vMerge w:val="restart"/>
            <w:textDirection w:val="lrTb"/>
            <w:noWrap w:val="false"/>
          </w:tcPr>
          <w:p w14:paraId="0838AA1C">
            <w:pPr>
              <w:pBdr>
                <w:top w:val="none" w:color="000000" w:sz="4" w:space="0"/>
                <w:left w:val="none" w:color="000000" w:sz="4" w:space="0"/>
                <w:bottom w:val="none" w:color="000000" w:sz="4" w:space="0"/>
                <w:right w:val="none" w:color="000000" w:sz="4" w:space="0"/>
              </w:pBdr>
              <w:spacing w:after="0" w:before="0" w:line="276" w:lineRule="auto"/>
              <w:ind w:right="0" w:hanging="108" w:left="0"/>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1095375" cy="10382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42750" name=""/>
                              <pic:cNvPicPr>
                                <a:picLocks noChangeAspect="1"/>
                              </pic:cNvPicPr>
                              <pic:nvPr/>
                            </pic:nvPicPr>
                            <pic:blipFill rotWithShape="1">
                              <a:blip r:embed="rId14"/>
                              <a:stretch/>
                            </pic:blipFill>
                            <pic:spPr bwMode="auto">
                              <a:xfrm>
                                <a:off x="0" y="0"/>
                                <a:ext cx="1095373" cy="10382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6.25pt;height:81.75pt;mso-wrap-distance-left:0.00pt;mso-wrap-distance-top:0.00pt;mso-wrap-distance-right:0.00pt;mso-wrap-distance-bottom:0.00pt;z-index:1;" stroked="false">
                      <v:imagedata r:id="rId14"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2"/>
            <w:tcBorders/>
            <w:tcW w:w="7903" w:type="dxa"/>
            <w:vAlign w:val="center"/>
            <w:vMerge w:val="restart"/>
            <w:textDirection w:val="lrTb"/>
            <w:noWrap w:val="false"/>
          </w:tcPr>
          <w:p w14:paraId="4551986A">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CÔNG TY CỔ PHẦN THẨM ĐỊNH VÀ ĐẦU TƯ TÀI CHÍNH HOA SEN</w:t>
            </w:r>
            <w:r>
              <w:rPr>
                <w:rFonts w:ascii="Times New Roman" w:hAnsi="Times New Roman" w:cs="Times New Roman"/>
                <w:color w:val="000000" w:themeColor="text1"/>
              </w:rPr>
            </w:r>
            <w:r>
              <w:rPr>
                <w:rFonts w:ascii="Times New Roman" w:hAnsi="Times New Roman" w:cs="Times New Roman"/>
                <w:color w:val="000000" w:themeColor="text1"/>
              </w:rPr>
            </w:r>
          </w:p>
          <w:p w14:paraId="79B1B3AB">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Trụ sở: BT5-23 khu đô thị mới Văn Phú, P. Kiến Hưng, TP. Hà Nội</w:t>
            </w:r>
            <w:r>
              <w:rPr>
                <w:rFonts w:ascii="Times New Roman" w:hAnsi="Times New Roman" w:cs="Times New Roman"/>
                <w:color w:val="000000" w:themeColor="text1"/>
              </w:rPr>
            </w:r>
            <w:r>
              <w:rPr>
                <w:rFonts w:ascii="Times New Roman" w:hAnsi="Times New Roman" w:cs="Times New Roman"/>
                <w:color w:val="000000" w:themeColor="text1"/>
              </w:rPr>
            </w:r>
          </w:p>
          <w:p w14:paraId="0C300A61">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Điện thoại:  085 329 3333/ 024 2264 4333</w:t>
            </w:r>
            <w:r>
              <w:rPr>
                <w:rFonts w:ascii="Times New Roman" w:hAnsi="Times New Roman" w:cs="Times New Roman"/>
                <w:color w:val="000000" w:themeColor="text1"/>
              </w:rPr>
            </w:r>
            <w:r>
              <w:rPr>
                <w:rFonts w:ascii="Times New Roman" w:hAnsi="Times New Roman" w:cs="Times New Roman"/>
                <w:color w:val="000000" w:themeColor="text1"/>
              </w:rPr>
            </w:r>
          </w:p>
          <w:p w14:paraId="7F207D15">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Email: </w:t>
              <w:tab/>
            </w:r>
            <w:hyperlink r:id="rId15" w:tooltip="mailto:ilotus.contact@gmail.com" w:history="1">
              <w:r>
                <w:rPr>
                  <w:rStyle w:val="998"/>
                  <w:rFonts w:ascii="Times New Roman" w:hAnsi="Times New Roman" w:eastAsia="Times New Roman" w:cs="Times New Roman"/>
                  <w:color w:val="000000" w:themeColor="text1"/>
                  <w:sz w:val="24"/>
                  <w:u w:val="none"/>
                </w:rPr>
                <w:t xml:space="preserve">ilotus.contact@gmail.com</w:t>
              </w:r>
            </w:hyperlink>
            <w:r>
              <w:rPr>
                <w:rFonts w:ascii="Times New Roman" w:hAnsi="Times New Roman" w:eastAsia="Times New Roman" w:cs="Times New Roman"/>
                <w:color w:val="000000" w:themeColor="text1"/>
                <w:sz w:val="24"/>
              </w:rPr>
              <w:t xml:space="preserve">             Website: ilotus.com.vn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73"/>
        </w:trPr>
        <w:tc>
          <w:tcPr>
            <w:gridSpan w:val="2"/>
            <w:tcBorders/>
            <w:tcW w:w="4859" w:type="dxa"/>
            <w:textDirection w:val="lrTb"/>
            <w:noWrap w:val="false"/>
          </w:tcPr>
          <w:p w14:paraId="43D56DE7">
            <w:pPr>
              <w:pStyle w:val="1007"/>
              <w:pBdr/>
              <w:tabs>
                <w:tab w:val="left" w:leader="none" w:pos="5103"/>
              </w:tabs>
              <w:spacing w:before="100" w:line="276" w:lineRule="auto"/>
              <w:ind/>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Số:</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275/2025/0912/VFI-BC.27.A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4914" w:type="dxa"/>
            <w:textDirection w:val="lrTb"/>
            <w:noWrap w:val="false"/>
          </w:tcPr>
          <w:p w14:paraId="27F6C57F">
            <w:pPr>
              <w:pStyle w:val="1007"/>
              <w:pBdr/>
              <w:tabs>
                <w:tab w:val="left" w:leader="none" w:pos="5103"/>
              </w:tabs>
              <w:spacing w:before="100" w:line="276" w:lineRule="auto"/>
              <w:ind/>
              <w:jc w:val="right"/>
              <w:rPr>
                <w:rFonts w:ascii="Times New Roman" w:hAnsi="Times New Roman" w:cs="Times New Roman"/>
                <w:i/>
                <w:iCs/>
                <w:color w:val="000000" w:themeColor="text1"/>
                <w:sz w:val="24"/>
                <w:szCs w:val="24"/>
              </w:rPr>
            </w:pPr>
            <w:r>
              <w:rPr>
                <w:rStyle w:val="1006"/>
                <w:rFonts w:ascii="Times New Roman" w:hAnsi="Times New Roman" w:eastAsia="Times New Roman" w:cs="Times New Roman"/>
                <w:i/>
                <w:color w:val="000000" w:themeColor="text1"/>
              </w:rPr>
              <w:t xml:space="preserve">TP</w:t>
            </w:r>
            <w:r>
              <w:rPr>
                <w:rStyle w:val="1006"/>
                <w:rFonts w:ascii="Times New Roman" w:hAnsi="Times New Roman" w:eastAsia="Times New Roman" w:cs="Times New Roman"/>
                <w:color w:val="000000" w:themeColor="text1"/>
              </w:rPr>
              <w:t xml:space="preserve">. </w:t>
            </w:r>
            <w:r>
              <w:rPr>
                <w:rStyle w:val="1006"/>
                <w:rFonts w:ascii="Times New Roman" w:hAnsi="Times New Roman" w:eastAsia="Times New Roman" w:cs="Times New Roman"/>
                <w:i/>
                <w:color w:val="000000" w:themeColor="text1"/>
              </w:rPr>
              <w:t xml:space="preserve">Hà Nội</w:t>
            </w:r>
            <w:r>
              <w:rPr>
                <w:rStyle w:val="1006"/>
                <w:rFonts w:ascii="Times New Roman" w:hAnsi="Times New Roman" w:eastAsia="Times New Roman" w:cs="Times New Roman"/>
                <w:i/>
                <w:color w:val="000000" w:themeColor="text1"/>
                <w:lang w:val="vi-VN"/>
              </w:rPr>
              <w:t xml:space="preserve">, </w:t>
            </w:r>
            <w:r>
              <w:rPr>
                <w:rFonts w:ascii="Times New Roman" w:hAnsi="Times New Roman" w:eastAsia="Times New Roman" w:cs="Times New Roman"/>
                <w:i/>
                <w:iCs/>
                <w:color w:val="000000" w:themeColor="text1"/>
                <w:sz w:val="24"/>
                <w:szCs w:val="24"/>
                <w:lang w:val="pt-BR"/>
              </w:rPr>
              <w:t xml:space="preserve">ngày 11 tháng 12 năm 2025</w:t>
            </w:r>
            <w:r>
              <w:rPr>
                <w:rStyle w:val="1006"/>
                <w:rFonts w:ascii="Times New Roman" w:hAnsi="Times New Roman" w:eastAsia="Times New Roman" w:cs="Times New Roman"/>
                <w:i/>
                <w:color w:val="000000" w:themeColor="text1"/>
                <w:lang w:val="vi-VN"/>
              </w:rPr>
              <w:t xml:space="preserve">  </w:t>
            </w:r>
            <w:r>
              <w:rPr>
                <w:rStyle w:val="1006"/>
                <w:rFonts w:ascii="Times New Roman" w:hAnsi="Times New Roman" w:eastAsia="Times New Roman" w:cs="Times New Roman"/>
                <w:i/>
                <w:color w:val="000000" w:themeColor="text1"/>
                <w:lang w:val="vi-VN"/>
              </w:rPr>
              <w:t xml:space="preserve"> </w:t>
            </w:r>
            <w:r>
              <w:rPr>
                <w:rFonts w:ascii="Times New Roman" w:hAnsi="Times New Roman" w:cs="Times New Roman"/>
                <w:i/>
                <w:iCs/>
                <w:color w:val="000000" w:themeColor="text1"/>
                <w:sz w:val="24"/>
                <w:szCs w:val="24"/>
              </w:rPr>
            </w:r>
            <w:r>
              <w:rPr>
                <w:rFonts w:ascii="Times New Roman" w:hAnsi="Times New Roman" w:cs="Times New Roman"/>
                <w:i/>
                <w:iCs/>
                <w:color w:val="000000" w:themeColor="text1"/>
                <w:sz w:val="24"/>
                <w:szCs w:val="24"/>
              </w:rPr>
            </w:r>
          </w:p>
        </w:tc>
      </w:tr>
    </w:tbl>
    <w:p w14:paraId="0F76A3E6">
      <w:pPr>
        <w:pStyle w:val="1007"/>
        <w:pBdr/>
        <w:tabs>
          <w:tab w:val="left" w:leader="none" w:pos="5103"/>
        </w:tabs>
        <w:spacing w:before="200" w:line="276" w:lineRule="auto"/>
        <w:ind/>
        <w:jc w:val="center"/>
        <w:rPr>
          <w:rFonts w:ascii="Times New Roman" w:hAnsi="Times New Roman" w:cs="Times New Roman"/>
          <w:i/>
          <w:iCs/>
          <w:color w:val="000000" w:themeColor="text1"/>
          <w:sz w:val="30"/>
          <w:szCs w:val="30"/>
        </w:rPr>
      </w:pPr>
      <w:r>
        <w:rPr>
          <w:rFonts w:ascii="Times New Roman" w:hAnsi="Times New Roman" w:eastAsia="Times New Roman" w:cs="Times New Roman"/>
          <w:color w:val="000000" w:themeColor="text1"/>
        </w:rPr>
      </w:r>
      <w:r>
        <w:rPr>
          <w:rFonts w:ascii="Times New Roman" w:hAnsi="Times New Roman" w:eastAsia="Times New Roman" w:cs="Times New Roman"/>
          <w:b/>
          <w:color w:val="000000" w:themeColor="text1"/>
          <w:sz w:val="30"/>
          <w:szCs w:val="30"/>
          <w:lang w:val="pt-BR"/>
        </w:rPr>
        <w:t xml:space="preserve">BÁO CÁO KẾT QUẢ THẨM ĐỊNH GIÁ</w:t>
      </w:r>
      <w:r>
        <w:rPr>
          <w:rFonts w:ascii="Times New Roman" w:hAnsi="Times New Roman" w:cs="Times New Roman"/>
          <w:i/>
          <w:iCs/>
          <w:color w:val="000000" w:themeColor="text1"/>
          <w:sz w:val="30"/>
          <w:szCs w:val="30"/>
        </w:rPr>
      </w:r>
      <w:r>
        <w:rPr>
          <w:rFonts w:ascii="Times New Roman" w:hAnsi="Times New Roman" w:cs="Times New Roman"/>
          <w:i/>
          <w:iCs/>
          <w:color w:val="000000" w:themeColor="text1"/>
          <w:sz w:val="30"/>
          <w:szCs w:val="30"/>
        </w:rPr>
      </w:r>
    </w:p>
    <w:p w14:paraId="3C6EEC29">
      <w:pPr>
        <w:pStyle w:val="987"/>
        <w:pBdr/>
        <w:tabs>
          <w:tab w:val="left" w:leader="none" w:pos="0"/>
          <w:tab w:val="left" w:leader="none" w:pos="4820"/>
        </w:tabs>
        <w:spacing w:after="200" w:before="100" w:line="276" w:lineRule="auto"/>
        <w:ind w:hanging="180"/>
        <w:rPr>
          <w:rFonts w:ascii="Times New Roman" w:hAnsi="Times New Roman" w:cs="Times New Roman"/>
          <w:b w:val="0"/>
          <w:i/>
          <w:color w:val="000000" w:themeColor="text1"/>
          <w:spacing w:val="-6"/>
          <w:sz w:val="24"/>
          <w:szCs w:val="24"/>
        </w:rPr>
      </w:pPr>
      <w:r>
        <w:rPr>
          <w:rFonts w:ascii="Times New Roman" w:hAnsi="Times New Roman" w:eastAsia="Times New Roman" w:cs="Times New Roman"/>
          <w:b w:val="0"/>
          <w:i/>
          <w:color w:val="000000" w:themeColor="text1"/>
          <w:spacing w:val="-6"/>
          <w:sz w:val="24"/>
          <w:szCs w:val="24"/>
          <w:lang w:val="pt-BR"/>
        </w:rPr>
        <w:t xml:space="preserve">(Kèm t</w:t>
      </w:r>
      <w:r>
        <w:rPr>
          <w:rFonts w:ascii="Times New Roman" w:hAnsi="Times New Roman" w:eastAsia="Times New Roman" w:cs="Times New Roman"/>
          <w:b w:val="0"/>
          <w:i/>
          <w:color w:val="000000" w:themeColor="text1"/>
          <w:spacing w:val="-6"/>
          <w:sz w:val="24"/>
          <w:szCs w:val="24"/>
          <w:lang w:val="pt-BR"/>
        </w:rPr>
        <w:t xml:space="preserve">heo Chứng thư thẩm định giá số:</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275/2025/0912/VFI-CT.27.A</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ngày 11 tháng 12 năm 2025</w:t>
      </w:r>
      <w:r>
        <w:rPr>
          <w:rFonts w:ascii="Times New Roman" w:hAnsi="Times New Roman" w:eastAsia="Times New Roman" w:cs="Times New Roman"/>
          <w:b w:val="0"/>
          <w:i/>
          <w:color w:val="000000" w:themeColor="text1"/>
          <w:spacing w:val="-6"/>
          <w:sz w:val="24"/>
          <w:szCs w:val="24"/>
          <w:lang w:val="pt-BR"/>
        </w:rPr>
        <w:t xml:space="preserve">)</w:t>
      </w:r>
      <w:r>
        <w:rPr>
          <w:rFonts w:ascii="Times New Roman" w:hAnsi="Times New Roman" w:cs="Times New Roman"/>
          <w:b w:val="0"/>
          <w:i/>
          <w:color w:val="000000" w:themeColor="text1"/>
          <w:spacing w:val="-6"/>
          <w:sz w:val="24"/>
          <w:szCs w:val="24"/>
        </w:rPr>
      </w:r>
      <w:r>
        <w:rPr>
          <w:rFonts w:ascii="Times New Roman" w:hAnsi="Times New Roman" w:cs="Times New Roman"/>
          <w:b w:val="0"/>
          <w:i/>
          <w:color w:val="000000" w:themeColor="text1"/>
          <w:spacing w:val="-6"/>
          <w:sz w:val="24"/>
          <w:szCs w:val="24"/>
        </w:rPr>
      </w:r>
    </w:p>
    <w:p w14:paraId="356F930C">
      <w:pPr>
        <w:pStyle w:val="987"/>
        <w:pBdr/>
        <w:tabs>
          <w:tab w:val="left" w:leader="none" w:pos="4820"/>
        </w:tabs>
        <w:spacing w:after="200" w:before="0" w:line="276" w:lineRule="auto"/>
        <w:ind/>
        <w:jc w:val="both"/>
        <w:rPr>
          <w:rFonts w:ascii="Times New Roman" w:hAnsi="Times New Roman" w:cs="Times New Roman"/>
          <w:b w:val="0"/>
          <w:i/>
          <w:color w:val="000000" w:themeColor="text1"/>
          <w:spacing w:val="-6"/>
          <w:sz w:val="24"/>
          <w:szCs w:val="24"/>
        </w:rPr>
      </w:pPr>
      <w:r>
        <w:rPr>
          <w:rFonts w:ascii="Times New Roman" w:hAnsi="Times New Roman" w:eastAsia="Times New Roman" w:cs="Times New Roman"/>
          <w:color w:val="000000" w:themeColor="text1"/>
          <w:sz w:val="24"/>
          <w:szCs w:val="24"/>
          <w:lang w:val="pt-BR"/>
        </w:rPr>
        <w:t xml:space="preserve">I. </w:t>
      </w:r>
      <w:r>
        <w:rPr>
          <w:rFonts w:ascii="Times New Roman" w:hAnsi="Times New Roman" w:eastAsia="Times New Roman" w:cs="Times New Roman"/>
          <w:color w:val="000000" w:themeColor="text1"/>
          <w:sz w:val="24"/>
          <w:szCs w:val="24"/>
          <w:lang w:val="pt-BR"/>
        </w:rPr>
        <w:t xml:space="preserve">THÔNG TIN </w:t>
      </w:r>
      <w:r>
        <w:rPr>
          <w:rFonts w:ascii="Times New Roman" w:hAnsi="Times New Roman" w:eastAsia="Times New Roman" w:cs="Times New Roman"/>
          <w:color w:val="000000" w:themeColor="text1"/>
          <w:sz w:val="24"/>
          <w:szCs w:val="24"/>
          <w:lang w:val="pt-BR"/>
        </w:rPr>
        <w:t xml:space="preserve">VỀ DOANH NGHIỆP THẨM ĐỊNH GIÁ </w:t>
      </w:r>
      <w:r>
        <w:rPr>
          <w:rFonts w:ascii="Times New Roman" w:hAnsi="Times New Roman" w:cs="Times New Roman"/>
          <w:b w:val="0"/>
          <w:i/>
          <w:color w:val="000000" w:themeColor="text1"/>
          <w:spacing w:val="-6"/>
          <w:sz w:val="24"/>
          <w:szCs w:val="24"/>
        </w:rPr>
      </w:r>
      <w:r>
        <w:rPr>
          <w:rFonts w:ascii="Times New Roman" w:hAnsi="Times New Roman" w:cs="Times New Roman"/>
          <w:b w:val="0"/>
          <w:i/>
          <w:color w:val="000000" w:themeColor="text1"/>
          <w:spacing w:val="-6"/>
          <w:sz w:val="24"/>
          <w:szCs w:val="24"/>
        </w:rPr>
      </w:r>
    </w:p>
    <w:tbl>
      <w:tblPr>
        <w:tblInd w:w="-34" w:type="dxa"/>
        <w:tblW w:w="10036" w:type="dxa"/>
        <w:tblBorders/>
        <w:tblLayout w:type="fixed"/>
        <w:tblLook w:val="04A0" w:firstRow="1" w:lastRow="0" w:firstColumn="1" w:lastColumn="0" w:noHBand="0" w:noVBand="1"/>
      </w:tblPr>
      <w:tblGrid>
        <w:gridCol w:w="1844"/>
        <w:gridCol w:w="289"/>
        <w:gridCol w:w="7903"/>
      </w:tblGrid>
      <w:tr>
        <w:trPr>
          <w:trHeight w:val="20"/>
        </w:trPr>
        <w:tc>
          <w:tcPr>
            <w:tcBorders/>
            <w:tcW w:w="1844" w:type="dxa"/>
            <w:vAlign w:val="center"/>
            <w:textDirection w:val="lrTb"/>
            <w:noWrap w:val="false"/>
          </w:tcPr>
          <w:p w14:paraId="680470CF">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6AF2B492">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903" w:type="dxa"/>
            <w:vAlign w:val="center"/>
            <w:textDirection w:val="lrTb"/>
            <w:noWrap w:val="false"/>
          </w:tcPr>
          <w:p w14:paraId="0541F66E">
            <w:pPr>
              <w:pBdr/>
              <w:spacing w:after="60" w:before="60" w:line="276" w:lineRule="auto"/>
              <w:ind/>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cs="Times New Roman"/>
                <w:b/>
                <w:bCs/>
                <w:color w:val="000000" w:themeColor="text1"/>
                <w:spacing w:val="-4"/>
              </w:rPr>
            </w:r>
            <w:r>
              <w:rPr>
                <w:rFonts w:ascii="Times New Roman" w:hAnsi="Times New Roman" w:cs="Times New Roman"/>
                <w:b/>
                <w:bCs/>
                <w:color w:val="000000" w:themeColor="text1"/>
                <w:spacing w:val="-4"/>
              </w:rPr>
            </w:r>
          </w:p>
        </w:tc>
      </w:tr>
      <w:tr>
        <w:trPr>
          <w:trHeight w:val="20"/>
        </w:trPr>
        <w:tc>
          <w:tcPr>
            <w:tcBorders/>
            <w:tcW w:w="1844" w:type="dxa"/>
            <w:vAlign w:val="center"/>
            <w:textDirection w:val="lrTb"/>
            <w:noWrap w:val="false"/>
          </w:tcPr>
          <w:p w14:paraId="16A46EEA">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5B9F7147">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903" w:type="dxa"/>
            <w:vAlign w:val="center"/>
            <w:textDirection w:val="lrTb"/>
            <w:noWrap w:val="false"/>
          </w:tcPr>
          <w:p w14:paraId="6E72FDE1">
            <w:pPr>
              <w:pBdr/>
              <w:spacing w:after="60" w:before="60" w:line="276" w:lineRule="auto"/>
              <w:ind/>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BT5-23 Khu đô thị mới Văn Phú, phường Phú La, quận Hà Đông, Hà Nội</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tc>
      </w:tr>
      <w:tr>
        <w:trPr>
          <w:trHeight w:val="20"/>
        </w:trPr>
        <w:tc>
          <w:tcPr>
            <w:tcBorders/>
            <w:tcW w:w="1844" w:type="dxa"/>
            <w:vAlign w:val="center"/>
            <w:textDirection w:val="lrTb"/>
            <w:noWrap w:val="false"/>
          </w:tcPr>
          <w:p w14:paraId="5F07D665">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181DD1EE">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903" w:type="dxa"/>
            <w:vAlign w:val="center"/>
            <w:textDirection w:val="lrTb"/>
            <w:noWrap w:val="false"/>
          </w:tcPr>
          <w:p w14:paraId="4DA6111E">
            <w:pPr>
              <w:pBdr/>
              <w:tabs>
                <w:tab w:val="left" w:leader="none" w:pos="3382"/>
              </w:tabs>
              <w:spacing w:after="60" w:before="60" w:line="276"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cs="Times New Roman"/>
                <w:iCs/>
                <w:color w:val="000000" w:themeColor="text1"/>
              </w:rPr>
            </w:r>
            <w:r>
              <w:rPr>
                <w:rFonts w:ascii="Times New Roman" w:hAnsi="Times New Roman" w:cs="Times New Roman"/>
                <w:iCs/>
                <w:color w:val="000000" w:themeColor="text1"/>
              </w:rPr>
            </w:r>
          </w:p>
        </w:tc>
      </w:tr>
      <w:tr>
        <w:trPr>
          <w:trHeight w:val="20"/>
        </w:trPr>
        <w:tc>
          <w:tcPr>
            <w:tcBorders/>
            <w:tcW w:w="1844" w:type="dxa"/>
            <w:vAlign w:val="center"/>
            <w:textDirection w:val="lrTb"/>
            <w:noWrap w:val="false"/>
          </w:tcPr>
          <w:p w14:paraId="7657EFB9">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66C2EDEA">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903" w:type="dxa"/>
            <w:vAlign w:val="center"/>
            <w:textDirection w:val="lrTb"/>
            <w:noWrap w:val="false"/>
          </w:tcPr>
          <w:p w14:paraId="55209832">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1844" w:type="dxa"/>
            <w:vAlign w:val="center"/>
            <w:textDirection w:val="lrTb"/>
            <w:noWrap w:val="false"/>
          </w:tcPr>
          <w:p w14:paraId="0299C7B4">
            <w:pPr>
              <w:pBdr/>
              <w:spacing w:after="60" w:before="6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w:t>
            </w:r>
            <w:r>
              <w:rPr>
                <w:rFonts w:ascii="Times New Roman" w:hAnsi="Times New Roman" w:eastAsia="Times New Roman" w:cs="Times New Roman"/>
                <w:color w:val="000000" w:themeColor="text1"/>
              </w:rPr>
              <w:t xml:space="preserve"> đủ điều kiện hành nghề</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14:paraId="431DFC9D">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903" w:type="dxa"/>
            <w:vAlign w:val="center"/>
            <w:textDirection w:val="lrTb"/>
            <w:noWrap w:val="false"/>
          </w:tcPr>
          <w:p w14:paraId="44D34EAC">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1844" w:type="dxa"/>
            <w:vAlign w:val="center"/>
            <w:textDirection w:val="lrTb"/>
            <w:noWrap w:val="false"/>
          </w:tcPr>
          <w:p w14:paraId="3B0B1B67">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32B26258">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903" w:type="dxa"/>
            <w:vAlign w:val="center"/>
            <w:textDirection w:val="lrTb"/>
            <w:noWrap w:val="false"/>
          </w:tcPr>
          <w:p w14:paraId="79AC42EC">
            <w:pPr>
              <w:pBdr/>
              <w:spacing w:after="60" w:before="60" w:line="276"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tc>
      </w:tr>
      <w:tr>
        <w:trPr>
          <w:trHeight w:val="20"/>
        </w:trPr>
        <w:tc>
          <w:tcPr>
            <w:tcBorders/>
            <w:tcW w:w="1844" w:type="dxa"/>
            <w:vAlign w:val="center"/>
            <w:textDirection w:val="lrTb"/>
            <w:noWrap w:val="false"/>
          </w:tcPr>
          <w:p w14:paraId="2512275F">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14:paraId="44DB3812">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903" w:type="dxa"/>
            <w:vAlign w:val="center"/>
            <w:textDirection w:val="lrTb"/>
            <w:noWrap w:val="false"/>
          </w:tcPr>
          <w:p w14:paraId="5AC3B9B8">
            <w:pPr>
              <w:pBdr/>
              <w:spacing w:after="60" w:before="6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color w:val="000000" w:themeColor="text1"/>
              </w:rPr>
              <w:t xml:space="preserve"> Vũ Văn Quân </w:t>
            </w:r>
            <w:r>
              <w:rPr>
                <w:rFonts w:ascii="Times New Roman" w:hAnsi="Times New Roman" w:eastAsia="Times New Roman" w:cs="Times New Roman"/>
                <w:b/>
                <w:bCs/>
                <w:color w:val="000000" w:themeColor="text1"/>
                <w:lang w:val="vi-VN"/>
              </w:rPr>
              <w:tab/>
              <w:t xml:space="preserve">Chức vụ: </w:t>
            </w:r>
            <w:r>
              <w:rPr>
                <w:rFonts w:ascii="Times New Roman" w:hAnsi="Times New Roman" w:eastAsia="Times New Roman" w:cs="Times New Roman"/>
                <w:b/>
                <w:bCs/>
                <w:color w:val="000000" w:themeColor="text1"/>
              </w:rPr>
              <w:t xml:space="preserve">Chủ Tịch HĐQT</w:t>
            </w:r>
            <w:r>
              <w:rPr>
                <w:rFonts w:ascii="Times New Roman" w:hAnsi="Times New Roman" w:cs="Times New Roman"/>
                <w:b/>
                <w:bCs/>
                <w:color w:val="000000" w:themeColor="text1"/>
              </w:rPr>
            </w:r>
            <w:r>
              <w:rPr>
                <w:rFonts w:ascii="Times New Roman" w:hAnsi="Times New Roman" w:cs="Times New Roman"/>
                <w:b/>
                <w:bCs/>
                <w:color w:val="000000" w:themeColor="text1"/>
              </w:rPr>
            </w:r>
          </w:p>
        </w:tc>
      </w:tr>
    </w:tbl>
    <w:p w14:paraId="3F4AB64F">
      <w:pPr>
        <w:pStyle w:val="1008"/>
        <w:pBdr/>
        <w:tabs>
          <w:tab w:val="left" w:leader="none" w:pos="284"/>
        </w:tabs>
        <w:spacing w:after="120" w:before="24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II. </w:t>
      </w:r>
      <w:r>
        <w:rPr>
          <w:rFonts w:ascii="Times New Roman" w:hAnsi="Times New Roman" w:eastAsia="Times New Roman" w:cs="Times New Roman"/>
          <w:b/>
          <w:bCs/>
          <w:color w:val="000000" w:themeColor="text1"/>
          <w:lang w:val="pt-BR"/>
        </w:rPr>
        <w:t xml:space="preserve">T</w:t>
      </w:r>
      <w:r>
        <w:rPr>
          <w:rFonts w:ascii="Times New Roman" w:hAnsi="Times New Roman" w:eastAsia="Times New Roman" w:cs="Times New Roman"/>
          <w:b/>
          <w:bCs/>
          <w:color w:val="000000" w:themeColor="text1"/>
          <w:lang w:val="pt-BR"/>
        </w:rPr>
        <w:t xml:space="preserve">HÔNG TIN CƠ BẢN VỀ CUỘC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3D56EDB1">
      <w:pPr>
        <w:pBdr/>
        <w:tabs>
          <w:tab w:val="left" w:leader="none" w:pos="284"/>
        </w:tabs>
        <w:spacing w:after="120" w:before="120" w:line="276"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lang w:val="pt-BR"/>
        </w:rPr>
        <w:t xml:space="preserve">1</w:t>
      </w:r>
      <w:r>
        <w:rPr>
          <w:rFonts w:ascii="Times New Roman" w:hAnsi="Times New Roman" w:eastAsia="Times New Roman" w:cs="Times New Roman"/>
          <w:b/>
          <w:bCs/>
          <w:color w:val="000000" w:themeColor="text1"/>
          <w:lang w:val="pt-BR"/>
        </w:rPr>
        <w:t xml:space="preserve">. Thông tin cơ bản về cuộc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bl>
      <w:tblPr>
        <w:tblW w:w="5098" w:type="pct"/>
        <w:tblBorders/>
        <w:tblLayout w:type="fixed"/>
        <w:tblLook w:val="04A0" w:firstRow="1" w:lastRow="0" w:firstColumn="1" w:lastColumn="0" w:noHBand="0" w:noVBand="1"/>
      </w:tblPr>
      <w:tblGrid>
        <w:gridCol w:w="2517"/>
        <w:gridCol w:w="283"/>
        <w:gridCol w:w="6911"/>
      </w:tblGrid>
      <w:tr>
        <w:trPr>
          <w:trHeight w:val="20"/>
        </w:trPr>
        <w:tc>
          <w:tcPr>
            <w:shd w:val="clear" w:color="ffffff" w:fill="ffffff"/>
            <w:tcBorders/>
            <w:tcW w:w="2517" w:type="dxa"/>
            <w:vAlign w:val="center"/>
            <w:textDirection w:val="lrTb"/>
            <w:noWrap w:val="false"/>
          </w:tcPr>
          <w:p w14:paraId="0A4E9A2F">
            <w:pPr>
              <w:pBdr>
                <w:top w:val="none" w:color="000000" w:sz="4" w:space="0"/>
                <w:left w:val="none" w:color="000000" w:sz="4" w:space="0"/>
                <w:bottom w:val="none" w:color="000000" w:sz="4" w:space="0"/>
                <w:right w:val="none" w:color="000000" w:sz="4" w:space="0"/>
              </w:pBdr>
              <w:spacing w:after="120" w:line="276" w:lineRule="auto"/>
              <w:ind w:right="0" w:firstLine="0" w:left="0"/>
              <w:rPr>
                <w:rFonts w:ascii="Times New Roman" w:hAnsi="Times New Roman" w:cs="Times New Roman"/>
                <w:color w:val="000000" w:themeColor="text1"/>
                <w:sz w:val="22"/>
              </w:rPr>
            </w:pPr>
            <w:r>
              <w:rPr>
                <w:rFonts w:ascii="Times New Roman" w:hAnsi="Times New Roman" w:eastAsia="Times New Roman" w:cs="Times New Roman"/>
                <w:color w:val="000000" w:themeColor="text1"/>
                <w:sz w:val="24"/>
              </w:rPr>
              <w:t xml:space="preserve">Tên khách hàng</w:t>
            </w:r>
            <w:r>
              <w:rPr>
                <w:rFonts w:ascii="Times New Roman" w:hAnsi="Times New Roman" w:cs="Times New Roman"/>
                <w:color w:val="000000" w:themeColor="text1"/>
                <w:sz w:val="22"/>
              </w:rPr>
            </w:r>
            <w:r>
              <w:rPr>
                <w:rFonts w:ascii="Times New Roman" w:hAnsi="Times New Roman" w:cs="Times New Roman"/>
                <w:color w:val="000000" w:themeColor="text1"/>
                <w:sz w:val="22"/>
              </w:rPr>
            </w:r>
          </w:p>
        </w:tc>
        <w:tc>
          <w:tcPr>
            <w:shd w:val="clear" w:color="ffffff" w:fill="ffffff"/>
            <w:tcBorders/>
            <w:tcW w:w="283" w:type="dxa"/>
            <w:vAlign w:val="center"/>
            <w:textDirection w:val="lrTb"/>
            <w:noWrap w:val="false"/>
          </w:tcPr>
          <w:p w14:paraId="053DD245">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2"/>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sz w:val="22"/>
              </w:rPr>
            </w:r>
            <w:r>
              <w:rPr>
                <w:rFonts w:ascii="Times New Roman" w:hAnsi="Times New Roman" w:cs="Times New Roman"/>
                <w:color w:val="000000" w:themeColor="text1"/>
                <w:sz w:val="22"/>
              </w:rPr>
            </w:r>
          </w:p>
        </w:tc>
        <w:tc>
          <w:tcPr>
            <w:tcBorders/>
            <w:tcW w:w="6911" w:type="dxa"/>
            <w:vAlign w:val="center"/>
            <w:textDirection w:val="lrTb"/>
            <w:noWrap w:val="false"/>
          </w:tcPr>
          <w:p w14:paraId="19C26FDE">
            <w:pPr>
              <w:pBdr>
                <w:top w:val="none" w:color="000000" w:sz="4" w:space="0"/>
                <w:left w:val="none" w:color="000000" w:sz="4" w:space="0"/>
                <w:bottom w:val="none" w:color="000000" w:sz="4" w:space="0"/>
                <w:right w:val="none" w:color="000000" w:sz="4" w:space="0"/>
              </w:pBdr>
              <w:spacing w:after="120" w:line="276" w:lineRule="auto"/>
              <w:ind w:right="0" w:firstLine="0" w:left="0"/>
              <w:rPr>
                <w:rFonts w:ascii="Times New Roman" w:hAnsi="Times New Roman" w:cs="Times New Roman"/>
                <w:color w:val="000000" w:themeColor="text1"/>
                <w:sz w:val="22"/>
              </w:rPr>
            </w:pPr>
            <w:r>
              <w:rPr>
                <w:rFonts w:ascii="Times New Roman" w:hAnsi="Times New Roman" w:eastAsia="Times New Roman" w:cs="Times New Roman"/>
                <w:b/>
                <w:color w:val="000000" w:themeColor="text1"/>
                <w:sz w:val="24"/>
              </w:rPr>
              <w:t xml:space="preserve">CÔNG TY TNHH DỊCH VỤ Y TẾ HƯNG THÀNH</w:t>
            </w:r>
            <w:r>
              <w:rPr>
                <w:rFonts w:ascii="Times New Roman" w:hAnsi="Times New Roman" w:cs="Times New Roman"/>
                <w:color w:val="000000" w:themeColor="text1"/>
                <w:sz w:val="22"/>
              </w:rPr>
            </w:r>
            <w:r>
              <w:rPr>
                <w:rFonts w:ascii="Times New Roman" w:hAnsi="Times New Roman" w:cs="Times New Roman"/>
                <w:color w:val="000000" w:themeColor="text1"/>
                <w:sz w:val="22"/>
              </w:rPr>
            </w:r>
          </w:p>
        </w:tc>
      </w:tr>
      <w:tr>
        <w:trPr>
          <w:trHeight w:val="20"/>
        </w:trPr>
        <w:tc>
          <w:tcPr>
            <w:shd w:val="clear" w:color="ffffff" w:fill="ffffff"/>
            <w:tcBorders/>
            <w:tcW w:w="2517" w:type="dxa"/>
            <w:vAlign w:val="center"/>
            <w:textDirection w:val="lrTb"/>
            <w:noWrap w:val="false"/>
          </w:tcPr>
          <w:p w14:paraId="007F25B3">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Địa chỉ</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cW w:w="283" w:type="dxa"/>
            <w:vAlign w:val="center"/>
            <w:textDirection w:val="lrTb"/>
            <w:noWrap w:val="false"/>
          </w:tcPr>
          <w:p w14:paraId="5FC7CF9E">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6911" w:type="dxa"/>
            <w:vAlign w:val="center"/>
            <w:textDirection w:val="lrTb"/>
            <w:noWrap w:val="false"/>
          </w:tcPr>
          <w:p w14:paraId="681B571F">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Số</w:t>
            </w:r>
            <w:r>
              <w:rPr>
                <w:rFonts w:ascii="Times New Roman" w:hAnsi="Times New Roman" w:eastAsia="Times New Roman" w:cs="Times New Roman"/>
                <w:color w:val="000000" w:themeColor="text1"/>
                <w:sz w:val="24"/>
                <w:szCs w:val="24"/>
              </w:rPr>
              <w:t xml:space="preserve"> 108 đường Tả Thanh Oai, xã Đại Thanh, Hà Nội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2517" w:type="dxa"/>
            <w:vAlign w:val="center"/>
            <w:textDirection w:val="lrTb"/>
            <w:noWrap w:val="false"/>
          </w:tcPr>
          <w:p w14:paraId="2588DD1E">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Mã số</w:t>
            </w:r>
            <w:r>
              <w:rPr>
                <w:rFonts w:ascii="Times New Roman" w:hAnsi="Times New Roman" w:eastAsia="Times New Roman" w:cs="Times New Roman"/>
                <w:color w:val="000000" w:themeColor="text1"/>
                <w:sz w:val="24"/>
                <w:szCs w:val="24"/>
              </w:rPr>
              <w:t xml:space="preserve"> thuế</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cW w:w="283" w:type="dxa"/>
            <w:vAlign w:val="center"/>
            <w:textDirection w:val="lrTb"/>
            <w:noWrap w:val="false"/>
          </w:tcPr>
          <w:p w14:paraId="5555F0B2">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6911" w:type="dxa"/>
            <w:vAlign w:val="center"/>
            <w:textDirection w:val="lrTb"/>
            <w:noWrap w:val="false"/>
          </w:tcPr>
          <w:p w14:paraId="71A67194">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0104478739</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2517" w:type="dxa"/>
            <w:vAlign w:val="center"/>
            <w:textDirection w:val="lrTb"/>
            <w:noWrap w:val="false"/>
          </w:tcPr>
          <w:p w14:paraId="12A141F2">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pacing w:val="-6"/>
                <w:sz w:val="24"/>
                <w:szCs w:val="24"/>
              </w:rPr>
              <w:t xml:space="preserve">Đại diện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cW w:w="283" w:type="dxa"/>
            <w:vAlign w:val="center"/>
            <w:textDirection w:val="lrTb"/>
            <w:noWrap w:val="false"/>
          </w:tcPr>
          <w:p w14:paraId="79E2EA50">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6911" w:type="dxa"/>
            <w:vAlign w:val="center"/>
            <w:textDirection w:val="lrTb"/>
            <w:noWrap w:val="false"/>
          </w:tcPr>
          <w:p w14:paraId="081AE6E0">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Ông Lưu Văn Hoàng                     Chức vụ: Giám đốc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2517" w:type="dxa"/>
            <w:vAlign w:val="center"/>
            <w:vMerge w:val="restart"/>
            <w:textDirection w:val="lrTb"/>
            <w:noWrap w:val="false"/>
          </w:tcPr>
          <w:p w14:paraId="5CBF7C65">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pacing w:val="-6"/>
                <w:sz w:val="24"/>
                <w:szCs w:val="24"/>
              </w:rPr>
            </w:pPr>
            <w:r>
              <w:rPr>
                <w:rFonts w:ascii="Times New Roman" w:hAnsi="Times New Roman" w:eastAsia="Times New Roman" w:cs="Times New Roman"/>
                <w:color w:val="000000" w:themeColor="text1"/>
                <w:spacing w:val="-6"/>
                <w:sz w:val="24"/>
                <w:szCs w:val="24"/>
              </w:rPr>
            </w:r>
            <w:r>
              <w:rPr>
                <w:rFonts w:ascii="Times New Roman" w:hAnsi="Times New Roman" w:eastAsia="Times New Roman" w:cs="Times New Roman"/>
                <w:color w:val="000000" w:themeColor="text1"/>
                <w:spacing w:val="3"/>
                <w:sz w:val="24"/>
                <w:szCs w:val="24"/>
                <w:highlight w:val="white"/>
              </w:rPr>
              <w:t xml:space="preserve">Điện thoại</w:t>
            </w:r>
            <w:r>
              <w:rPr>
                <w:rFonts w:ascii="Times New Roman" w:hAnsi="Times New Roman" w:cs="Times New Roman"/>
                <w:color w:val="000000" w:themeColor="text1"/>
                <w:spacing w:val="-6"/>
                <w:sz w:val="24"/>
                <w:szCs w:val="24"/>
              </w:rPr>
            </w:r>
            <w:r>
              <w:rPr>
                <w:rFonts w:ascii="Times New Roman" w:hAnsi="Times New Roman" w:cs="Times New Roman"/>
                <w:color w:val="000000" w:themeColor="text1"/>
                <w:spacing w:val="-6"/>
                <w:sz w:val="24"/>
                <w:szCs w:val="24"/>
              </w:rPr>
            </w:r>
          </w:p>
        </w:tc>
        <w:tc>
          <w:tcPr>
            <w:shd w:val="clear" w:color="ffffff" w:fill="ffffff"/>
            <w:tcBorders/>
            <w:tcW w:w="283" w:type="dxa"/>
            <w:vAlign w:val="center"/>
            <w:vMerge w:val="restart"/>
            <w:textDirection w:val="lrTb"/>
            <w:noWrap w:val="false"/>
          </w:tcPr>
          <w:p w14:paraId="6869523B">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6911" w:type="dxa"/>
            <w:vAlign w:val="center"/>
            <w:vMerge w:val="restart"/>
            <w:textDirection w:val="lrTb"/>
            <w:noWrap w:val="false"/>
          </w:tcPr>
          <w:p w14:paraId="38E82C44">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pacing w:val="3"/>
                <w:sz w:val="24"/>
                <w:szCs w:val="24"/>
                <w:highlight w:val="white"/>
              </w:rPr>
              <w:t xml:space="preserve">024.36880436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2517" w:type="dxa"/>
            <w:vAlign w:val="center"/>
            <w:vMerge w:val="restart"/>
            <w:textDirection w:val="lrTb"/>
            <w:noWrap w:val="false"/>
          </w:tcPr>
          <w:p w14:paraId="7ED49E36">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pacing w:val="-6"/>
                <w:sz w:val="24"/>
                <w:szCs w:val="24"/>
              </w:rPr>
            </w:pPr>
            <w:r>
              <w:rPr>
                <w:rFonts w:ascii="Times New Roman" w:hAnsi="Times New Roman" w:eastAsia="Times New Roman" w:cs="Times New Roman"/>
                <w:color w:val="000000" w:themeColor="text1"/>
                <w:spacing w:val="-6"/>
                <w:sz w:val="24"/>
                <w:szCs w:val="24"/>
              </w:rPr>
            </w:r>
            <w:r>
              <w:rPr>
                <w:rFonts w:ascii="Times New Roman" w:hAnsi="Times New Roman" w:eastAsia="Times New Roman" w:cs="Times New Roman"/>
                <w:color w:val="000000" w:themeColor="text1"/>
                <w:spacing w:val="3"/>
                <w:sz w:val="24"/>
                <w:szCs w:val="24"/>
                <w:highlight w:val="white"/>
              </w:rPr>
              <w:t xml:space="preserve">Email</w:t>
            </w:r>
            <w:r>
              <w:rPr>
                <w:rFonts w:ascii="Times New Roman" w:hAnsi="Times New Roman" w:cs="Times New Roman"/>
                <w:color w:val="000000" w:themeColor="text1"/>
                <w:spacing w:val="-6"/>
                <w:sz w:val="24"/>
                <w:szCs w:val="24"/>
              </w:rPr>
            </w:r>
            <w:r>
              <w:rPr>
                <w:rFonts w:ascii="Times New Roman" w:hAnsi="Times New Roman" w:cs="Times New Roman"/>
                <w:color w:val="000000" w:themeColor="text1"/>
                <w:spacing w:val="-6"/>
                <w:sz w:val="24"/>
                <w:szCs w:val="24"/>
              </w:rPr>
            </w:r>
          </w:p>
        </w:tc>
        <w:tc>
          <w:tcPr>
            <w:shd w:val="clear" w:color="ffffff" w:fill="ffffff"/>
            <w:tcBorders/>
            <w:tcW w:w="283" w:type="dxa"/>
            <w:vAlign w:val="center"/>
            <w:vMerge w:val="restart"/>
            <w:textDirection w:val="lrTb"/>
            <w:noWrap w:val="false"/>
          </w:tcPr>
          <w:p w14:paraId="3047E0F4">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6911" w:type="dxa"/>
            <w:vAlign w:val="center"/>
            <w:vMerge w:val="restart"/>
            <w:textDirection w:val="lrTb"/>
            <w:noWrap w:val="false"/>
          </w:tcPr>
          <w:p w14:paraId="03D75A86">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hyperlink r:id="rId16" w:tooltip="mailto:hungthanhvnco@gmail.com" w:history="1">
              <w:r>
                <w:rPr>
                  <w:rStyle w:val="998"/>
                  <w:rFonts w:ascii="Times New Roman" w:hAnsi="Times New Roman" w:eastAsia="Times New Roman" w:cs="Times New Roman"/>
                  <w:color w:val="000000" w:themeColor="text1"/>
                  <w:spacing w:val="3"/>
                  <w:sz w:val="24"/>
                  <w:szCs w:val="24"/>
                  <w:highlight w:val="white"/>
                  <w:u w:val="single"/>
                </w:rPr>
                <w:t xml:space="preserve">hungthanhvnco@gmail.com</w:t>
              </w:r>
            </w:hyperlink>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shd w:val="clear" w:color="ffffff" w:fill="ffffff"/>
            <w:tcBorders/>
            <w:tcW w:w="2517" w:type="dxa"/>
            <w:vAlign w:val="center"/>
            <w:vMerge w:val="restart"/>
            <w:textDirection w:val="lrTb"/>
            <w:noWrap w:val="false"/>
          </w:tcPr>
          <w:p w14:paraId="256893CA">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pacing w:val="-6"/>
                <w:sz w:val="24"/>
                <w:szCs w:val="24"/>
              </w:rPr>
            </w:pPr>
            <w:r>
              <w:rPr>
                <w:rFonts w:ascii="Times New Roman" w:hAnsi="Times New Roman" w:eastAsia="Times New Roman" w:cs="Times New Roman"/>
                <w:color w:val="000000" w:themeColor="text1"/>
                <w:spacing w:val="-6"/>
                <w:sz w:val="24"/>
                <w:szCs w:val="24"/>
              </w:rPr>
            </w:r>
            <w:r>
              <w:rPr>
                <w:rFonts w:ascii="Times New Roman" w:hAnsi="Times New Roman" w:eastAsia="Times New Roman" w:cs="Times New Roman"/>
                <w:color w:val="000000" w:themeColor="text1"/>
                <w:spacing w:val="3"/>
                <w:sz w:val="24"/>
                <w:szCs w:val="24"/>
                <w:highlight w:val="white"/>
              </w:rPr>
              <w:t xml:space="preserve">Tài khoản</w:t>
            </w:r>
            <w:r>
              <w:rPr>
                <w:rFonts w:ascii="Times New Roman" w:hAnsi="Times New Roman" w:cs="Times New Roman"/>
                <w:color w:val="000000" w:themeColor="text1"/>
                <w:spacing w:val="-6"/>
                <w:sz w:val="24"/>
                <w:szCs w:val="24"/>
              </w:rPr>
            </w:r>
            <w:r>
              <w:rPr>
                <w:rFonts w:ascii="Times New Roman" w:hAnsi="Times New Roman" w:cs="Times New Roman"/>
                <w:color w:val="000000" w:themeColor="text1"/>
                <w:spacing w:val="-6"/>
                <w:sz w:val="24"/>
                <w:szCs w:val="24"/>
              </w:rPr>
            </w:r>
          </w:p>
        </w:tc>
        <w:tc>
          <w:tcPr>
            <w:shd w:val="clear" w:color="ffffff" w:fill="ffffff"/>
            <w:tcBorders/>
            <w:tcW w:w="283" w:type="dxa"/>
            <w:vAlign w:val="center"/>
            <w:vMerge w:val="restart"/>
            <w:textDirection w:val="lrTb"/>
            <w:noWrap w:val="false"/>
          </w:tcPr>
          <w:p w14:paraId="42EF0DAE">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6911" w:type="dxa"/>
            <w:vAlign w:val="center"/>
            <w:vMerge w:val="restart"/>
            <w:textDirection w:val="lrTb"/>
            <w:noWrap w:val="false"/>
          </w:tcPr>
          <w:p w14:paraId="77EF61B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pacing w:val="3"/>
                <w:sz w:val="24"/>
                <w:szCs w:val="24"/>
                <w:highlight w:val="white"/>
              </w:rPr>
              <w:t xml:space="preserve">1505201036452 tại Ngân hàng Agribank - CN Hà Nội II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67C0D0F1">
            <w:pPr>
              <w:pBdr>
                <w:top w:val="none" w:color="000000" w:sz="4" w:space="0"/>
                <w:left w:val="none" w:color="000000" w:sz="4" w:space="0"/>
                <w:bottom w:val="none" w:color="000000" w:sz="4" w:space="0"/>
                <w:right w:val="none" w:color="000000" w:sz="4" w:space="0"/>
              </w:pBdr>
              <w:spacing w:after="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pacing w:val="3"/>
                <w:sz w:val="24"/>
                <w:szCs w:val="24"/>
                <w:highlight w:val="white"/>
              </w:rPr>
              <w:t xml:space="preserve">Hoặc tài khoản: 585566888888 tại Ngân Hàng ACB - CN Long Biên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tbl>
      <w:tblPr>
        <w:tblW w:w="9713" w:type="dxa"/>
        <w:tblBorders/>
        <w:tblLayout w:type="fixed"/>
        <w:tblLook w:val="04A0" w:firstRow="1" w:lastRow="0" w:firstColumn="1" w:lastColumn="0" w:noHBand="0" w:noVBand="1"/>
      </w:tblPr>
      <w:tblGrid>
        <w:gridCol w:w="2518"/>
        <w:gridCol w:w="284"/>
        <w:gridCol w:w="6911"/>
      </w:tblGrid>
      <w:tr>
        <w:trPr>
          <w:trHeight w:val="20"/>
        </w:trPr>
        <w:tc>
          <w:tcPr>
            <w:tcBorders/>
            <w:tcW w:w="2518" w:type="dxa"/>
            <w:vAlign w:val="center"/>
            <w:textDirection w:val="lrTb"/>
            <w:noWrap w:val="false"/>
          </w:tcPr>
          <w:p w14:paraId="47D6CAFE">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Tài sản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4" w:type="dxa"/>
            <w:vAlign w:val="center"/>
            <w:textDirection w:val="lrTb"/>
            <w:noWrap w:val="false"/>
          </w:tcPr>
          <w:p w14:paraId="6AE387F5">
            <w:pPr>
              <w:pStyle w:val="1008"/>
              <w:pBdr/>
              <w:spacing w:after="60" w:before="60" w:line="276" w:lineRule="auto"/>
              <w:ind w:left="0"/>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11" w:type="dxa"/>
            <w:vAlign w:val="center"/>
            <w:textDirection w:val="lrTb"/>
            <w:noWrap w:val="false"/>
          </w:tcPr>
          <w:p w14:paraId="2D42AFB2">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sz w:val="22"/>
              </w:rPr>
            </w:pPr>
            <w:r>
              <w:rPr>
                <w:rFonts w:ascii="Times New Roman" w:hAnsi="Times New Roman" w:eastAsia="Times New Roman" w:cs="Times New Roman"/>
                <w:b/>
                <w:color w:val="000000" w:themeColor="text1"/>
                <w:sz w:val="24"/>
              </w:rPr>
              <w:t xml:space="preserve">Tài sản 1</w:t>
            </w:r>
            <w:r>
              <w:rPr>
                <w:rFonts w:ascii="Times New Roman" w:hAnsi="Times New Roman" w:eastAsia="Times New Roman" w:cs="Times New Roman"/>
                <w:color w:val="000000" w:themeColor="text1"/>
                <w:sz w:val="24"/>
              </w:rPr>
              <w:t xml:space="preserve">: Quyền sở hữu Căn hộ chung cư số AQS312A09, thuộc Tòa nhà Sky 3 (A4), Khu căn hộ Vịnh Thủy (Aqua Bay), khu đô thị Thương mại &amp; Du lịch Văn Giang (Ecopark) có địa chỉ: Xã Phụng Công, huyện Văn Giang, tỉnh Hưng Yên theo Giấy chứng nhận Quyền sử dụng đất, qu</w:t>
            </w:r>
            <w:r>
              <w:rPr>
                <w:rFonts w:ascii="Times New Roman" w:hAnsi="Times New Roman" w:eastAsia="Times New Roman" w:cs="Times New Roman"/>
                <w:color w:val="000000" w:themeColor="text1"/>
                <w:sz w:val="24"/>
              </w:rPr>
              <w:t xml:space="preserve">yền sở hữu nhà ở và tài sản khác gắn liền với đất số: DC 138740, số vào sổ cấp GCN: CN 07185 do Chi nhánh văn phòng đăng ký đất đai huyện Văn Giang cấp ngày 11/8/2023. Chủ sử dụng đất chung và sở hữu riêng Căn hộ chung cư số AQS312A09 nói trên là ông Lưu V</w:t>
            </w:r>
            <w:r>
              <w:rPr>
                <w:rFonts w:ascii="Times New Roman" w:hAnsi="Times New Roman" w:eastAsia="Times New Roman" w:cs="Times New Roman"/>
                <w:color w:val="000000" w:themeColor="text1"/>
                <w:sz w:val="24"/>
              </w:rPr>
              <w:t xml:space="preserve">ăn Hoàng và bà Trịnh Thị Hồng Lý.</w:t>
            </w:r>
            <w:r>
              <w:rPr>
                <w:rFonts w:ascii="Times New Roman" w:hAnsi="Times New Roman" w:cs="Times New Roman"/>
                <w:color w:val="000000" w:themeColor="text1"/>
                <w:sz w:val="22"/>
              </w:rPr>
            </w:r>
            <w:r>
              <w:rPr>
                <w:rFonts w:ascii="Times New Roman" w:hAnsi="Times New Roman" w:cs="Times New Roman"/>
                <w:color w:val="000000" w:themeColor="text1"/>
                <w:sz w:val="22"/>
              </w:rPr>
            </w:r>
          </w:p>
          <w:p w14:paraId="09378975">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eastAsia="Times New Roman" w:cs="Times New Roman"/>
                <w:color w:val="000000" w:themeColor="text1"/>
              </w:rPr>
            </w:pPr>
            <w:r>
              <w:rPr>
                <w:rFonts w:ascii="Times New Roman" w:hAnsi="Times New Roman" w:eastAsia="Times New Roman" w:cs="Times New Roman"/>
                <w:b/>
                <w:color w:val="000000" w:themeColor="text1"/>
                <w:sz w:val="24"/>
              </w:rPr>
              <w:t xml:space="preserve">Tài sản 2</w:t>
            </w:r>
            <w:r>
              <w:rPr>
                <w:rFonts w:ascii="Times New Roman" w:hAnsi="Times New Roman" w:eastAsia="Times New Roman" w:cs="Times New Roman"/>
                <w:color w:val="000000" w:themeColor="text1"/>
                <w:sz w:val="24"/>
              </w:rPr>
              <w:t xml:space="preserve">: Quyền sử dụng đất tại thửa đất số: 25(1), tờ bản đồ số: 11 có địa chỉ: Thôn Thanh Oai, xã Hữu Hòa, huyện Thanh Trì, thành phố Hà Nội theo Giấy chứng nhận quyền sử dụng đất quyền sở hữu nhà ở và tài sản khác gắn liền với đất số: BP 664851, số vào sổ cấp G</w:t>
            </w:r>
            <w:r>
              <w:rPr>
                <w:rFonts w:ascii="Times New Roman" w:hAnsi="Times New Roman" w:eastAsia="Times New Roman" w:cs="Times New Roman"/>
                <w:color w:val="000000" w:themeColor="text1"/>
                <w:sz w:val="24"/>
              </w:rPr>
              <w:t xml:space="preserve">CN: 6646/2013/QDD-UBND CH 00858 do UBND huyện Thanh Trì cấp ngày 17/10/2013 cho ông Trịnh Văn Hải và bà Trịnh Thị Thúy</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14:paraId="1909DF7A">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rPr>
            </w:r>
            <w:r>
              <w:rPr>
                <w:rFonts w:ascii="Times New Roman" w:hAnsi="Times New Roman" w:eastAsia="Times New Roman" w:cs="Times New Roman"/>
                <w:b/>
                <w:color w:val="000000" w:themeColor="text1"/>
                <w:sz w:val="24"/>
              </w:rPr>
              <w:t xml:space="preserve">Tài sản 3</w:t>
            </w:r>
            <w:r>
              <w:rPr>
                <w:rFonts w:ascii="Times New Roman" w:hAnsi="Times New Roman" w:eastAsia="Times New Roman" w:cs="Times New Roman"/>
                <w:color w:val="000000" w:themeColor="text1"/>
                <w:sz w:val="24"/>
              </w:rPr>
              <w:t xml:space="preserve">: Quyền sử dụng đất tại thửa đất số: 25(2), tờ bản đồ số: 11 có địa chỉ: Xã Hữu Hòa, huyện Thanh Trì, thành phố Hà Nội theo Giấy chứng nhận quyền sử dụng đất quyền sở hữu nhà ở và tài sản khác gắn liền với đất số: BY 706477, số vào sổ cấp GCN: …...........</w:t>
            </w:r>
            <w:r>
              <w:rPr>
                <w:rFonts w:ascii="Times New Roman" w:hAnsi="Times New Roman" w:eastAsia="Times New Roman" w:cs="Times New Roman"/>
                <w:color w:val="000000" w:themeColor="text1"/>
                <w:sz w:val="24"/>
              </w:rPr>
              <w:t xml:space="preserve">. do UBND huyện Thanh Trì cấp ngày 21/5/2013 cho ông Trịnh Văn Hải và bà Trịnh Thị Thúy.</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2518" w:type="dxa"/>
            <w:vAlign w:val="center"/>
            <w:textDirection w:val="lrTb"/>
            <w:noWrap w:val="false"/>
          </w:tcPr>
          <w:p w14:paraId="7E7BB74F">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Mục đích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4" w:type="dxa"/>
            <w:vAlign w:val="center"/>
            <w:textDirection w:val="lrTb"/>
            <w:noWrap w:val="false"/>
          </w:tcPr>
          <w:p w14:paraId="4D03A86D">
            <w:pPr>
              <w:pStyle w:val="1008"/>
              <w:pBdr/>
              <w:spacing w:after="60" w:before="60" w:line="276" w:lineRule="auto"/>
              <w:ind w:left="0"/>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11" w:type="dxa"/>
            <w:vAlign w:val="center"/>
            <w:textDirection w:val="lrTb"/>
            <w:noWrap w:val="false"/>
          </w:tcPr>
          <w:p w14:paraId="23C6408E">
            <w:pPr>
              <w:pBdr/>
              <w:tabs>
                <w:tab w:val="left" w:leader="none" w:pos="851"/>
              </w:tabs>
              <w:spacing w:after="60" w:before="60" w:line="276" w:lineRule="auto"/>
              <w:ind/>
              <w:jc w:val="both"/>
              <w:rPr>
                <w:rFonts w:ascii="Times New Roman" w:hAnsi="Times New Roman" w:cs="Times New Roman"/>
                <w:bCs/>
                <w:color w:val="000000" w:themeColor="text1"/>
                <w:spacing w:val="-4"/>
              </w:rPr>
            </w:pP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color w:val="000000" w:themeColor="text1"/>
                <w:spacing w:val="-4"/>
              </w:rPr>
              <w:t xml:space="preserve">.</w:t>
            </w:r>
            <w:r>
              <w:rPr>
                <w:rFonts w:ascii="Times New Roman" w:hAnsi="Times New Roman" w:cs="Times New Roman"/>
                <w:bCs/>
                <w:color w:val="000000" w:themeColor="text1"/>
                <w:spacing w:val="-4"/>
              </w:rPr>
            </w:r>
            <w:r>
              <w:rPr>
                <w:rFonts w:ascii="Times New Roman" w:hAnsi="Times New Roman" w:cs="Times New Roman"/>
                <w:bCs/>
                <w:color w:val="000000" w:themeColor="text1"/>
                <w:spacing w:val="-4"/>
              </w:rPr>
            </w:r>
          </w:p>
        </w:tc>
      </w:tr>
      <w:tr>
        <w:trPr>
          <w:trHeight w:val="20"/>
        </w:trPr>
        <w:tc>
          <w:tcPr>
            <w:tcBorders/>
            <w:tcW w:w="2518" w:type="dxa"/>
            <w:vAlign w:val="center"/>
            <w:textDirection w:val="lrTb"/>
            <w:noWrap w:val="false"/>
          </w:tcPr>
          <w:p w14:paraId="15877CB1">
            <w:pPr>
              <w:pBdr/>
              <w:spacing w:after="60" w:before="60" w:line="276" w:lineRule="auto"/>
              <w:ind/>
              <w:rPr>
                <w:rFonts w:ascii="Times New Roman" w:hAnsi="Times New Roman" w:cs="Times New Roman"/>
                <w:bCs/>
                <w:color w:val="000000" w:themeColor="text1"/>
                <w:spacing w:val="-12"/>
              </w:rPr>
            </w:pPr>
            <w:r>
              <w:rPr>
                <w:rFonts w:ascii="Times New Roman" w:hAnsi="Times New Roman" w:eastAsia="Times New Roman" w:cs="Times New Roman"/>
                <w:bCs/>
                <w:color w:val="000000" w:themeColor="text1"/>
                <w:spacing w:val="-12"/>
                <w:lang w:val="pt-BR"/>
              </w:rPr>
              <w:t xml:space="preserve">Cơ sở giá trị thẩm định giá</w:t>
            </w:r>
            <w:r>
              <w:rPr>
                <w:rFonts w:ascii="Times New Roman" w:hAnsi="Times New Roman" w:cs="Times New Roman"/>
                <w:bCs/>
                <w:color w:val="000000" w:themeColor="text1"/>
                <w:spacing w:val="-12"/>
              </w:rPr>
            </w:r>
            <w:r>
              <w:rPr>
                <w:rFonts w:ascii="Times New Roman" w:hAnsi="Times New Roman" w:cs="Times New Roman"/>
                <w:bCs/>
                <w:color w:val="000000" w:themeColor="text1"/>
                <w:spacing w:val="-12"/>
              </w:rPr>
            </w:r>
          </w:p>
        </w:tc>
        <w:tc>
          <w:tcPr>
            <w:tcBorders/>
            <w:tcW w:w="284" w:type="dxa"/>
            <w:vAlign w:val="center"/>
            <w:textDirection w:val="lrTb"/>
            <w:noWrap w:val="false"/>
          </w:tcPr>
          <w:p w14:paraId="5CA8F3EA">
            <w:pPr>
              <w:pStyle w:val="1008"/>
              <w:pBdr/>
              <w:spacing w:after="60" w:before="60" w:line="276" w:lineRule="auto"/>
              <w:ind w:left="0"/>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11" w:type="dxa"/>
            <w:vAlign w:val="center"/>
            <w:textDirection w:val="lrTb"/>
            <w:noWrap w:val="false"/>
          </w:tcPr>
          <w:p w14:paraId="6C865388">
            <w:pPr>
              <w:pBdr/>
              <w:tabs>
                <w:tab w:val="left" w:leader="none" w:pos="851"/>
              </w:tabs>
              <w:spacing w:after="60" w:before="60" w:line="276" w:lineRule="auto"/>
              <w:ind/>
              <w:jc w:val="both"/>
              <w:rPr>
                <w:rFonts w:ascii="Times New Roman" w:hAnsi="Times New Roman" w:cs="Times New Roman"/>
                <w:bCs/>
                <w:color w:val="000000" w:themeColor="text1"/>
                <w:spacing w:val="-4"/>
              </w:rPr>
            </w:pPr>
            <w:r>
              <w:rPr>
                <w:rFonts w:ascii="Times New Roman" w:hAnsi="Times New Roman" w:eastAsia="Times New Roman" w:cs="Times New Roman"/>
                <w:bCs/>
                <w:color w:val="000000" w:themeColor="text1"/>
                <w:spacing w:val="-4"/>
                <w:lang w:val="vi-VN"/>
              </w:rPr>
              <w:t xml:space="preserve">Giá trị thị trường</w:t>
            </w:r>
            <w:r>
              <w:rPr>
                <w:rFonts w:ascii="Times New Roman" w:hAnsi="Times New Roman" w:eastAsia="Times New Roman" w:cs="Times New Roman"/>
                <w:bCs/>
                <w:color w:val="000000" w:themeColor="text1"/>
                <w:spacing w:val="-4"/>
              </w:rPr>
              <w:t xml:space="preserve">.</w:t>
            </w:r>
            <w:r>
              <w:rPr>
                <w:rFonts w:ascii="Times New Roman" w:hAnsi="Times New Roman" w:cs="Times New Roman"/>
                <w:bCs/>
                <w:color w:val="000000" w:themeColor="text1"/>
                <w:spacing w:val="-4"/>
              </w:rPr>
            </w:r>
            <w:r>
              <w:rPr>
                <w:rFonts w:ascii="Times New Roman" w:hAnsi="Times New Roman" w:cs="Times New Roman"/>
                <w:bCs/>
                <w:color w:val="000000" w:themeColor="text1"/>
                <w:spacing w:val="-4"/>
              </w:rPr>
            </w:r>
          </w:p>
        </w:tc>
      </w:tr>
      <w:tr>
        <w:trPr>
          <w:trHeight w:val="20"/>
        </w:trPr>
        <w:tc>
          <w:tcPr>
            <w:tcBorders/>
            <w:tcW w:w="2518" w:type="dxa"/>
            <w:vAlign w:val="center"/>
            <w:textDirection w:val="lrTb"/>
            <w:noWrap w:val="false"/>
          </w:tcPr>
          <w:p w14:paraId="7986D77F">
            <w:pPr>
              <w:pBdr/>
              <w:spacing w:after="60" w:before="60" w:line="276" w:lineRule="auto"/>
              <w:ind/>
              <w:rPr>
                <w:rFonts w:ascii="Times New Roman" w:hAnsi="Times New Roman" w:cs="Times New Roman"/>
                <w:bCs/>
                <w:color w:val="000000" w:themeColor="text1"/>
                <w:spacing w:val="-6"/>
              </w:rPr>
            </w:pPr>
            <w:r>
              <w:rPr>
                <w:rFonts w:ascii="Times New Roman" w:hAnsi="Times New Roman" w:eastAsia="Times New Roman" w:cs="Times New Roman"/>
                <w:bCs/>
                <w:color w:val="000000" w:themeColor="text1"/>
                <w:spacing w:val="-6"/>
                <w:lang w:val="pt-BR"/>
              </w:rPr>
              <w:t xml:space="preserve">Thời điểm thẩm định giá</w:t>
            </w:r>
            <w:r>
              <w:rPr>
                <w:rFonts w:ascii="Times New Roman" w:hAnsi="Times New Roman" w:cs="Times New Roman"/>
                <w:bCs/>
                <w:color w:val="000000" w:themeColor="text1"/>
                <w:spacing w:val="-6"/>
              </w:rPr>
            </w:r>
            <w:r>
              <w:rPr>
                <w:rFonts w:ascii="Times New Roman" w:hAnsi="Times New Roman" w:cs="Times New Roman"/>
                <w:bCs/>
                <w:color w:val="000000" w:themeColor="text1"/>
                <w:spacing w:val="-6"/>
              </w:rPr>
            </w:r>
          </w:p>
        </w:tc>
        <w:tc>
          <w:tcPr>
            <w:tcBorders/>
            <w:tcW w:w="284" w:type="dxa"/>
            <w:vAlign w:val="center"/>
            <w:textDirection w:val="lrTb"/>
            <w:noWrap w:val="false"/>
          </w:tcPr>
          <w:p w14:paraId="5046EE09">
            <w:pPr>
              <w:pStyle w:val="1008"/>
              <w:pBdr/>
              <w:spacing w:after="60" w:before="60" w:line="276" w:lineRule="auto"/>
              <w:ind w:left="0"/>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11" w:type="dxa"/>
            <w:vAlign w:val="center"/>
            <w:textDirection w:val="lrTb"/>
            <w:noWrap w:val="false"/>
          </w:tcPr>
          <w:p w14:paraId="1FFD739A">
            <w:pPr>
              <w:pBdr/>
              <w:spacing w:after="60" w:before="60" w:line="276" w:lineRule="auto"/>
              <w:ind/>
              <w:jc w:val="both"/>
              <w:rPr>
                <w:rFonts w:ascii="Times New Roman" w:hAnsi="Times New Roman" w:cs="Times New Roman"/>
                <w:bCs/>
                <w:color w:val="000000" w:themeColor="text1"/>
                <w:spacing w:val="-4"/>
              </w:rPr>
            </w:pPr>
            <w:r>
              <w:rPr>
                <w:rFonts w:ascii="Times New Roman" w:hAnsi="Times New Roman" w:eastAsia="Times New Roman" w:cs="Times New Roman"/>
                <w:color w:val="000000" w:themeColor="text1"/>
                <w:lang w:val="pt-BR"/>
              </w:rPr>
              <w:t xml:space="preserve">Tháng 12/2025</w:t>
            </w:r>
            <w:r>
              <w:rPr>
                <w:rFonts w:ascii="Times New Roman" w:hAnsi="Times New Roman" w:eastAsia="Times New Roman" w:cs="Times New Roman"/>
                <w:color w:val="000000" w:themeColor="text1"/>
                <w:lang w:val="pt-BR"/>
              </w:rPr>
              <w:t xml:space="preserve">.</w:t>
            </w:r>
            <w:r>
              <w:rPr>
                <w:rFonts w:ascii="Times New Roman" w:hAnsi="Times New Roman" w:cs="Times New Roman"/>
                <w:bCs/>
                <w:color w:val="000000" w:themeColor="text1"/>
                <w:spacing w:val="-4"/>
              </w:rPr>
            </w:r>
            <w:r>
              <w:rPr>
                <w:rFonts w:ascii="Times New Roman" w:hAnsi="Times New Roman" w:cs="Times New Roman"/>
                <w:bCs/>
                <w:color w:val="000000" w:themeColor="text1"/>
                <w:spacing w:val="-4"/>
              </w:rPr>
            </w:r>
          </w:p>
        </w:tc>
      </w:tr>
      <w:tr>
        <w:trPr>
          <w:trHeight w:val="20"/>
        </w:trPr>
        <w:tc>
          <w:tcPr>
            <w:tcBorders/>
            <w:tcW w:w="2518" w:type="dxa"/>
            <w:vAlign w:val="center"/>
            <w:textDirection w:val="lrTb"/>
            <w:noWrap w:val="false"/>
          </w:tcPr>
          <w:p w14:paraId="03C813C0">
            <w:pPr>
              <w:pBdr/>
              <w:spacing w:after="60" w:before="60" w:line="276" w:lineRule="auto"/>
              <w:ind/>
              <w:rPr>
                <w:rFonts w:ascii="Times New Roman" w:hAnsi="Times New Roman" w:cs="Times New Roman"/>
                <w:bCs/>
                <w:color w:val="000000" w:themeColor="text1"/>
                <w:spacing w:val="-6"/>
              </w:rPr>
            </w:pPr>
            <w:r>
              <w:rPr>
                <w:rFonts w:ascii="Times New Roman" w:hAnsi="Times New Roman" w:eastAsia="Times New Roman" w:cs="Times New Roman"/>
                <w:bCs/>
                <w:color w:val="000000" w:themeColor="text1"/>
                <w:spacing w:val="-6"/>
                <w:lang w:val="pt-BR"/>
              </w:rPr>
              <w:t xml:space="preserve">Địa điểm thẩm định giá</w:t>
            </w:r>
            <w:r>
              <w:rPr>
                <w:rFonts w:ascii="Times New Roman" w:hAnsi="Times New Roman" w:cs="Times New Roman"/>
                <w:bCs/>
                <w:color w:val="000000" w:themeColor="text1"/>
                <w:spacing w:val="-6"/>
              </w:rPr>
            </w:r>
            <w:r>
              <w:rPr>
                <w:rFonts w:ascii="Times New Roman" w:hAnsi="Times New Roman" w:cs="Times New Roman"/>
                <w:bCs/>
                <w:color w:val="000000" w:themeColor="text1"/>
                <w:spacing w:val="-6"/>
              </w:rPr>
            </w:r>
          </w:p>
        </w:tc>
        <w:tc>
          <w:tcPr>
            <w:tcBorders/>
            <w:tcW w:w="284" w:type="dxa"/>
            <w:vAlign w:val="center"/>
            <w:textDirection w:val="lrTb"/>
            <w:noWrap w:val="false"/>
          </w:tcPr>
          <w:p w14:paraId="6C15F55C">
            <w:pPr>
              <w:pStyle w:val="1008"/>
              <w:pBdr/>
              <w:spacing w:after="60" w:before="60" w:line="276" w:lineRule="auto"/>
              <w:ind w:left="0"/>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11" w:type="dxa"/>
            <w:vAlign w:val="center"/>
            <w:textDirection w:val="lrTb"/>
            <w:noWrap w:val="false"/>
          </w:tcPr>
          <w:p w14:paraId="0D58888D">
            <w:pPr>
              <w:pBdr/>
              <w:spacing w:after="60" w:before="6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Tỉnh Hưng Yên và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cW w:w="2518" w:type="dxa"/>
            <w:vAlign w:val="center"/>
            <w:textDirection w:val="lrTb"/>
            <w:noWrap w:val="false"/>
          </w:tcPr>
          <w:p w14:paraId="42F10B7B">
            <w:pPr>
              <w:pBdr/>
              <w:spacing w:after="60" w:before="60" w:line="276" w:lineRule="auto"/>
              <w:ind/>
              <w:rPr>
                <w:rFonts w:ascii="Times New Roman" w:hAnsi="Times New Roman" w:cs="Times New Roman"/>
                <w:bCs/>
                <w:color w:val="000000" w:themeColor="text1"/>
                <w:spacing w:val="-6"/>
              </w:rPr>
            </w:pPr>
            <w:r>
              <w:rPr>
                <w:rFonts w:ascii="Times New Roman" w:hAnsi="Times New Roman" w:eastAsia="Times New Roman" w:cs="Times New Roman"/>
                <w:bCs/>
                <w:color w:val="000000" w:themeColor="text1"/>
                <w:spacing w:val="-6"/>
                <w:lang w:val="pt-BR"/>
              </w:rPr>
              <w:t xml:space="preserve">Vị trí tài sản thẩm định </w:t>
            </w:r>
            <w:r>
              <w:rPr>
                <w:rFonts w:ascii="Times New Roman" w:hAnsi="Times New Roman" w:cs="Times New Roman"/>
                <w:bCs/>
                <w:color w:val="000000" w:themeColor="text1"/>
                <w:spacing w:val="-6"/>
              </w:rPr>
            </w:r>
            <w:r>
              <w:rPr>
                <w:rFonts w:ascii="Times New Roman" w:hAnsi="Times New Roman" w:cs="Times New Roman"/>
                <w:bCs/>
                <w:color w:val="000000" w:themeColor="text1"/>
                <w:spacing w:val="-6"/>
              </w:rPr>
            </w:r>
          </w:p>
        </w:tc>
        <w:tc>
          <w:tcPr>
            <w:tcBorders/>
            <w:tcW w:w="284" w:type="dxa"/>
            <w:vAlign w:val="center"/>
            <w:textDirection w:val="lrTb"/>
            <w:noWrap w:val="false"/>
          </w:tcPr>
          <w:p w14:paraId="24D8D914">
            <w:pPr>
              <w:pStyle w:val="1008"/>
              <w:pBdr/>
              <w:spacing w:after="60" w:before="60" w:line="276" w:lineRule="auto"/>
              <w:ind w:left="0"/>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11" w:type="dxa"/>
            <w:vAlign w:val="center"/>
            <w:textDirection w:val="lrTb"/>
            <w:noWrap w:val="false"/>
          </w:tcPr>
          <w:p w14:paraId="148EFBAB">
            <w:pPr>
              <w:pStyle w:val="988"/>
              <w:pBdr/>
              <w:spacing w:before="6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z w:val="24"/>
                <w:szCs w:val="24"/>
              </w:rPr>
              <w:t xml:space="preserve">20.9527007, 105.9389439</w:t>
            </w: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14:paraId="4B293227">
            <w:pPr>
              <w:pBdr/>
              <w:spacing w:after="60" w:before="60" w:line="276" w:lineRule="auto"/>
              <w:ind/>
              <w:rPr>
                <w:rFonts w:ascii="Times New Roman" w:hAnsi="Times New Roman" w:cs="Times New Roman"/>
                <w:bCs/>
                <w:color w:val="000000" w:themeColor="text1"/>
                <w:spacing w:val="-6"/>
              </w:rPr>
            </w:pPr>
            <w:r>
              <w:rPr>
                <w:rFonts w:ascii="Times New Roman" w:hAnsi="Times New Roman" w:eastAsia="Times New Roman" w:cs="Times New Roman"/>
                <w:bCs/>
                <w:color w:val="000000" w:themeColor="text1"/>
                <w:spacing w:val="-6"/>
                <w:lang w:val="pt-BR"/>
              </w:rPr>
              <w:t xml:space="preserve">Thời điểm khảo sát</w:t>
            </w:r>
            <w:r>
              <w:rPr>
                <w:rFonts w:ascii="Times New Roman" w:hAnsi="Times New Roman" w:cs="Times New Roman"/>
                <w:bCs/>
                <w:color w:val="000000" w:themeColor="text1"/>
                <w:spacing w:val="-6"/>
              </w:rPr>
            </w:r>
            <w:r>
              <w:rPr>
                <w:rFonts w:ascii="Times New Roman" w:hAnsi="Times New Roman" w:cs="Times New Roman"/>
                <w:bCs/>
                <w:color w:val="000000" w:themeColor="text1"/>
                <w:spacing w:val="-6"/>
              </w:rPr>
            </w:r>
          </w:p>
        </w:tc>
        <w:tc>
          <w:tcPr>
            <w:tcBorders/>
            <w:tcW w:w="284" w:type="dxa"/>
            <w:vAlign w:val="center"/>
            <w:textDirection w:val="lrTb"/>
            <w:noWrap w:val="false"/>
          </w:tcPr>
          <w:p w14:paraId="41D611E0">
            <w:pPr>
              <w:pStyle w:val="1008"/>
              <w:pBdr/>
              <w:spacing w:after="60" w:before="60" w:line="276" w:lineRule="auto"/>
              <w:ind w:left="0"/>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11" w:type="dxa"/>
            <w:vAlign w:val="center"/>
            <w:textDirection w:val="lrTb"/>
            <w:noWrap w:val="false"/>
          </w:tcPr>
          <w:p w14:paraId="07D6B780">
            <w:pPr>
              <w:pBdr/>
              <w:spacing w:after="60" w:before="6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Tháng 12/2025</w:t>
            </w:r>
            <w:r>
              <w:rPr>
                <w:rFonts w:ascii="Times New Roman" w:hAnsi="Times New Roman" w:eastAsia="Times New Roman" w:cs="Times New Roman"/>
                <w:color w:val="000000" w:themeColor="text1"/>
                <w:lang w:val="pt-B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r>
    </w:tbl>
    <w:p w14:paraId="229DF346">
      <w:pPr>
        <w:pBdr/>
        <w:spacing w:after="120" w:before="120" w:line="276" w:lineRule="auto"/>
        <w:ind/>
        <w:rPr>
          <w:rFonts w:ascii="Times New Roman" w:hAnsi="Times New Roman" w:cs="Times New Roman"/>
          <w:b/>
          <w:bCs/>
          <w:color w:val="000000" w:themeColor="text1"/>
          <w:spacing w:val="-6"/>
        </w:rPr>
      </w:pPr>
      <w:r>
        <w:rPr>
          <w:rFonts w:ascii="Times New Roman" w:hAnsi="Times New Roman" w:eastAsia="Times New Roman" w:cs="Times New Roman"/>
          <w:b/>
          <w:bCs/>
          <w:color w:val="000000" w:themeColor="text1"/>
          <w:spacing w:val="-6"/>
          <w:lang w:val="pt-BR"/>
        </w:rPr>
        <w:t xml:space="preserve">2</w:t>
      </w:r>
      <w:r>
        <w:rPr>
          <w:rFonts w:ascii="Times New Roman" w:hAnsi="Times New Roman" w:eastAsia="Times New Roman" w:cs="Times New Roman"/>
          <w:b/>
          <w:bCs/>
          <w:color w:val="000000" w:themeColor="text1"/>
          <w:spacing w:val="-6"/>
          <w:lang w:val="pt-BR"/>
        </w:rPr>
        <w:t xml:space="preserve">. </w:t>
      </w:r>
      <w:r>
        <w:rPr>
          <w:rFonts w:ascii="Times New Roman" w:hAnsi="Times New Roman" w:eastAsia="Times New Roman" w:cs="Times New Roman"/>
          <w:b/>
          <w:bCs/>
          <w:color w:val="000000" w:themeColor="text1"/>
          <w:spacing w:val="-6"/>
          <w:lang w:val="pt-BR"/>
        </w:rPr>
        <w:t xml:space="preserve">Các nguồn thông tin được sử dụng trong quá trình thẩm định giá</w:t>
      </w:r>
      <w:r>
        <w:rPr>
          <w:rFonts w:ascii="Times New Roman" w:hAnsi="Times New Roman" w:eastAsia="Times New Roman" w:cs="Times New Roman"/>
          <w:b/>
          <w:bCs/>
          <w:color w:val="000000" w:themeColor="text1"/>
          <w:spacing w:val="-6"/>
          <w:lang w:val="pt-BR"/>
        </w:rPr>
        <w:t xml:space="preserve"> và xem xét đánh giá</w:t>
      </w:r>
      <w:r>
        <w:rPr>
          <w:rFonts w:ascii="Times New Roman" w:hAnsi="Times New Roman" w:eastAsia="Times New Roman" w:cs="Times New Roman"/>
          <w:b/>
          <w:bCs/>
          <w:color w:val="000000" w:themeColor="text1"/>
          <w:spacing w:val="-6"/>
          <w:lang w:val="pt-BR"/>
        </w:rPr>
        <w:t xml:space="preserve"> các thông tin thu thập</w:t>
      </w:r>
      <w:r>
        <w:rPr>
          <w:rFonts w:ascii="Times New Roman" w:hAnsi="Times New Roman" w:cs="Times New Roman"/>
          <w:b/>
          <w:bCs/>
          <w:color w:val="000000" w:themeColor="text1"/>
          <w:spacing w:val="-6"/>
        </w:rPr>
      </w:r>
      <w:r>
        <w:rPr>
          <w:rFonts w:ascii="Times New Roman" w:hAnsi="Times New Roman" w:cs="Times New Roman"/>
          <w:b/>
          <w:bCs/>
          <w:color w:val="000000" w:themeColor="text1"/>
          <w:spacing w:val="-6"/>
        </w:rPr>
      </w:r>
    </w:p>
    <w:p w14:paraId="1095336B">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spacing w:val="-6"/>
          <w:lang w:val="pt-BR"/>
        </w:rPr>
        <w:t xml:space="preserve">Tham khảo nguồn thông tin từ các trang giao bán bất động sản qua mạng Internet</w:t>
      </w:r>
      <w:r>
        <w:rPr>
          <w:rFonts w:ascii="Times New Roman" w:hAnsi="Times New Roman" w:eastAsia="Times New Roman" w:cs="Times New Roman"/>
          <w:color w:val="000000" w:themeColor="text1"/>
          <w:spacing w:val="-6"/>
          <w:lang w:val="pt-BR"/>
        </w:rPr>
        <w:t xml:space="preserve">, gọi điện trực tiếp</w:t>
      </w:r>
      <w:r>
        <w:rPr>
          <w:rFonts w:ascii="Times New Roman" w:hAnsi="Times New Roman" w:eastAsia="Times New Roman" w:cs="Times New Roman"/>
          <w:color w:val="000000" w:themeColor="text1"/>
          <w:lang w:val="pt-B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p w14:paraId="79EBBB5A">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Tham khảo nguồn thông tin trực tiếp từ </w:t>
      </w:r>
      <w:r>
        <w:rPr>
          <w:rFonts w:ascii="Times New Roman" w:hAnsi="Times New Roman" w:eastAsia="Times New Roman" w:cs="Times New Roman"/>
          <w:color w:val="000000" w:themeColor="text1"/>
          <w:lang w:val="pt-BR"/>
        </w:rPr>
        <w:t xml:space="preserve">những</w:t>
      </w:r>
      <w:r>
        <w:rPr>
          <w:rFonts w:ascii="Times New Roman" w:hAnsi="Times New Roman" w:eastAsia="Times New Roman" w:cs="Times New Roman"/>
          <w:color w:val="000000" w:themeColor="text1"/>
          <w:lang w:val="vi-VN"/>
        </w:rPr>
        <w:t xml:space="preserve"> người </w:t>
      </w:r>
      <w:r>
        <w:rPr>
          <w:rFonts w:ascii="Times New Roman" w:hAnsi="Times New Roman" w:eastAsia="Times New Roman" w:cs="Times New Roman"/>
          <w:color w:val="000000" w:themeColor="text1"/>
          <w:lang w:val="pt-BR"/>
        </w:rPr>
        <w:t xml:space="preserve">dân </w:t>
      </w:r>
      <w:r>
        <w:rPr>
          <w:rFonts w:ascii="Times New Roman" w:hAnsi="Times New Roman" w:eastAsia="Times New Roman" w:cs="Times New Roman"/>
          <w:color w:val="000000" w:themeColor="text1"/>
          <w:lang w:val="pt-BR"/>
        </w:rPr>
        <w:t xml:space="preserve">sinh</w:t>
      </w:r>
      <w:r>
        <w:rPr>
          <w:rFonts w:ascii="Times New Roman" w:hAnsi="Times New Roman" w:eastAsia="Times New Roman" w:cs="Times New Roman"/>
          <w:color w:val="000000" w:themeColor="text1"/>
          <w:lang w:val="vi-VN"/>
        </w:rPr>
        <w:t xml:space="preserve"> s</w:t>
      </w:r>
      <w:r>
        <w:rPr>
          <w:rFonts w:ascii="Times New Roman" w:hAnsi="Times New Roman" w:eastAsia="Times New Roman" w:cs="Times New Roman"/>
          <w:color w:val="000000" w:themeColor="text1"/>
          <w:lang w:val="pt-BR"/>
        </w:rPr>
        <w:t xml:space="preserve">ống </w:t>
      </w:r>
      <w:r>
        <w:rPr>
          <w:rFonts w:ascii="Times New Roman" w:hAnsi="Times New Roman" w:eastAsia="Times New Roman" w:cs="Times New Roman"/>
          <w:color w:val="000000" w:themeColor="text1"/>
          <w:lang w:val="pt-BR"/>
        </w:rPr>
        <w:t xml:space="preserve">xung quanh </w:t>
      </w:r>
      <w:r>
        <w:rPr>
          <w:rFonts w:ascii="Times New Roman" w:hAnsi="Times New Roman" w:eastAsia="Times New Roman" w:cs="Times New Roman"/>
          <w:color w:val="000000" w:themeColor="text1"/>
          <w:lang w:val="pt-BR"/>
        </w:rPr>
        <w:t xml:space="preserve">trên địa bàn.</w:t>
      </w:r>
      <w:r>
        <w:rPr>
          <w:rFonts w:ascii="Times New Roman" w:hAnsi="Times New Roman" w:cs="Times New Roman"/>
          <w:color w:val="000000" w:themeColor="text1"/>
        </w:rPr>
      </w:r>
      <w:r>
        <w:rPr>
          <w:rFonts w:ascii="Times New Roman" w:hAnsi="Times New Roman" w:cs="Times New Roman"/>
          <w:color w:val="000000" w:themeColor="text1"/>
        </w:rPr>
      </w:r>
    </w:p>
    <w:p w14:paraId="3CAE7517">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Đánh giá nguồn thông tin thu thập: Nguồn thông tin thu thập khách quan</w:t>
      </w:r>
      <w:r>
        <w:rPr>
          <w:rFonts w:ascii="Times New Roman" w:hAnsi="Times New Roman" w:eastAsia="Times New Roman" w:cs="Times New Roman"/>
          <w:color w:val="000000" w:themeColor="text1"/>
          <w:lang w:val="pt-BR"/>
        </w:rPr>
        <w:t xml:space="preserve"> và phổ biến trên thị trường.</w:t>
      </w:r>
      <w:r>
        <w:rPr>
          <w:rFonts w:ascii="Times New Roman" w:hAnsi="Times New Roman" w:cs="Times New Roman"/>
          <w:color w:val="000000" w:themeColor="text1"/>
        </w:rPr>
      </w:r>
      <w:r>
        <w:rPr>
          <w:rFonts w:ascii="Times New Roman" w:hAnsi="Times New Roman" w:cs="Times New Roman"/>
          <w:color w:val="000000" w:themeColor="text1"/>
        </w:rPr>
      </w:r>
    </w:p>
    <w:p w14:paraId="1C7ED2B2">
      <w:pPr>
        <w:pStyle w:val="1008"/>
        <w:pBdr/>
        <w:tabs>
          <w:tab w:val="left" w:leader="none" w:pos="993"/>
        </w:tabs>
        <w:spacing w:after="120" w:before="12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3</w:t>
      </w:r>
      <w:r>
        <w:rPr>
          <w:rFonts w:ascii="Times New Roman" w:hAnsi="Times New Roman" w:eastAsia="Times New Roman" w:cs="Times New Roman"/>
          <w:b/>
          <w:bCs/>
          <w:color w:val="000000" w:themeColor="text1"/>
          <w:lang w:val="pt-BR"/>
        </w:rPr>
        <w:t xml:space="preserve">. </w:t>
      </w:r>
      <w:r>
        <w:rPr>
          <w:rFonts w:ascii="Times New Roman" w:hAnsi="Times New Roman" w:eastAsia="Times New Roman" w:cs="Times New Roman"/>
          <w:b/>
          <w:bCs/>
          <w:color w:val="000000" w:themeColor="text1"/>
          <w:lang w:val="pt-BR"/>
        </w:rPr>
        <w:t xml:space="preserve">Căn cứ pháp lý</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547FE6E9">
      <w:pPr>
        <w:pBdr/>
        <w:spacing w:line="276" w:lineRule="auto"/>
        <w:ind w:hanging="360" w:left="360"/>
        <w:rPr>
          <w:rFonts w:ascii="Times New Roman" w:hAnsi="Times New Roman" w:cs="Times New Roman"/>
          <w:b/>
          <w:color w:val="000000" w:themeColor="text1"/>
        </w:rPr>
      </w:pPr>
      <w:r>
        <w:rPr>
          <w:rFonts w:hint="default" w:ascii="Times New Roman" w:hAnsi="Times New Roman" w:eastAsia="Times New Roman" w:cs="Times New Roman"/>
        </w:rPr>
      </w:r>
      <w:r>
        <w:rPr>
          <w:rFonts w:ascii="Times New Roman" w:hAnsi="Times New Roman" w:eastAsia="Times New Roman" w:cs="Times New Roman"/>
          <w:b/>
          <w:color w:val="000000" w:themeColor="text1"/>
          <w:lang w:val="pt-BR"/>
        </w:rPr>
        <w:t xml:space="preserve">3.1</w:t>
      </w:r>
      <w:r>
        <w:rPr>
          <w:rFonts w:ascii="Times New Roman" w:hAnsi="Times New Roman" w:eastAsia="Times New Roman" w:cs="Times New Roman"/>
          <w:b/>
          <w:color w:val="000000" w:themeColor="text1"/>
          <w:lang w:val="pt-BR"/>
        </w:rPr>
        <w:t xml:space="preserve">. Văn bản </w:t>
      </w:r>
      <w:r>
        <w:rPr>
          <w:rFonts w:ascii="Times New Roman" w:hAnsi="Times New Roman" w:eastAsia="Times New Roman" w:cs="Times New Roman"/>
          <w:b/>
          <w:color w:val="000000" w:themeColor="text1"/>
          <w:lang w:val="pt-BR"/>
        </w:rPr>
        <w:t xml:space="preserve">quy phạm pháp luật</w:t>
      </w:r>
      <w:r>
        <w:rPr>
          <w:rFonts w:ascii="Times New Roman" w:hAnsi="Times New Roman" w:eastAsia="Times New Roman" w:cs="Times New Roman"/>
          <w:b/>
          <w:color w:val="000000" w:themeColor="text1"/>
          <w:lang w:val="pt-BR"/>
        </w:rPr>
        <w:t xml:space="preserve">:</w:t>
      </w:r>
      <w:r>
        <w:rPr>
          <w:rFonts w:ascii="Times New Roman" w:hAnsi="Times New Roman" w:cs="Times New Roman"/>
          <w:b/>
          <w:color w:val="000000" w:themeColor="text1"/>
        </w:rPr>
      </w:r>
      <w:r>
        <w:rPr>
          <w:rFonts w:ascii="Times New Roman" w:hAnsi="Times New Roman" w:cs="Times New Roman"/>
          <w:b/>
          <w:color w:val="000000" w:themeColor="text1"/>
        </w:rPr>
      </w:r>
    </w:p>
    <w:p w14:paraId="6EE3504D">
      <w:pPr>
        <w:pStyle w:val="1008"/>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color w:val="000000" w:themeColor="text1"/>
          <w:lang w:val="pt-BR"/>
        </w:rPr>
        <w:t xml:space="preserve">Luật Giá số 16/2023/QH15 ngày 19/6/2023;</w:t>
      </w:r>
      <w:r>
        <w:rPr>
          <w:rFonts w:ascii="Times New Roman" w:hAnsi="Times New Roman" w:cs="Times New Roman"/>
          <w:color w:val="000000" w:themeColor="text1"/>
        </w:rPr>
      </w:r>
      <w:r>
        <w:rPr>
          <w:rFonts w:ascii="Times New Roman" w:hAnsi="Times New Roman" w:cs="Times New Roman"/>
          <w:color w:val="000000" w:themeColor="text1"/>
        </w:rPr>
      </w:r>
    </w:p>
    <w:p w14:paraId="78682C85">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rFonts w:ascii="Times New Roman" w:hAnsi="Times New Roman" w:cs="Times New Roman"/>
          <w:color w:val="000000" w:themeColor="text1"/>
        </w:rPr>
      </w:r>
      <w:r>
        <w:rPr>
          <w:rFonts w:ascii="Times New Roman" w:hAnsi="Times New Roman" w:cs="Times New Roman"/>
          <w:color w:val="000000" w:themeColor="text1"/>
        </w:rPr>
      </w:r>
    </w:p>
    <w:p w14:paraId="5D689197">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Xây dựng số 50/2014/QH13 đã được Quốc hội nước Cộng hòa xã hội chủ nghĩa Việt Nam khóa XIII, kỳ họp thứ 7 thông qua ngày 18 tháng 6 năm 2014;</w:t>
      </w:r>
      <w:r>
        <w:rPr>
          <w:rFonts w:ascii="Times New Roman" w:hAnsi="Times New Roman" w:cs="Times New Roman"/>
          <w:color w:val="000000" w:themeColor="text1"/>
        </w:rPr>
      </w:r>
      <w:r>
        <w:rPr>
          <w:rFonts w:ascii="Times New Roman" w:hAnsi="Times New Roman" w:cs="Times New Roman"/>
          <w:color w:val="000000" w:themeColor="text1"/>
        </w:rPr>
      </w:r>
    </w:p>
    <w:p w14:paraId="76F175A7">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rFonts w:ascii="Times New Roman" w:hAnsi="Times New Roman" w:eastAsia="Times New Roman" w:cs="Times New Roman"/>
          <w:color w:val="000000" w:themeColor="text1"/>
          <w:lang w:val="pt-BR"/>
        </w:rPr>
        <w:t xml:space="preserve">d</w:t>
      </w:r>
      <w:r>
        <w:rPr>
          <w:rFonts w:ascii="Times New Roman" w:hAnsi="Times New Roman" w:eastAsia="Times New Roman" w:cs="Times New Roman"/>
          <w:color w:val="000000" w:themeColor="text1"/>
          <w:lang w:val="pt-BR"/>
        </w:rPr>
        <w:t xml:space="preserve">ựng;</w:t>
      </w:r>
      <w:r>
        <w:rPr>
          <w:rFonts w:ascii="Times New Roman" w:hAnsi="Times New Roman" w:cs="Times New Roman"/>
          <w:color w:val="000000" w:themeColor="text1"/>
        </w:rPr>
      </w:r>
      <w:r>
        <w:rPr>
          <w:rFonts w:ascii="Times New Roman" w:hAnsi="Times New Roman" w:cs="Times New Roman"/>
          <w:color w:val="000000" w:themeColor="text1"/>
        </w:rPr>
      </w:r>
    </w:p>
    <w:p w14:paraId="2A18DB03">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Nhà ở số 27/2023/QH15 đã được Quốc hội nước Cộng hòa xã hội chủ nghĩa Việt Nam khóa XV, kỳ họp thứ 6 thông qua ngày 27 tháng 11 năm 2023;</w:t>
      </w:r>
      <w:r>
        <w:rPr>
          <w:rFonts w:ascii="Times New Roman" w:hAnsi="Times New Roman" w:cs="Times New Roman"/>
          <w:color w:val="000000" w:themeColor="text1"/>
        </w:rPr>
      </w:r>
      <w:r>
        <w:rPr>
          <w:rFonts w:ascii="Times New Roman" w:hAnsi="Times New Roman" w:cs="Times New Roman"/>
          <w:color w:val="000000" w:themeColor="text1"/>
        </w:rPr>
      </w:r>
    </w:p>
    <w:p w14:paraId="252C5DF3">
      <w:pPr>
        <w:pStyle w:val="1008"/>
        <w:numPr>
          <w:ilvl w:val="0"/>
          <w:numId w:val="56"/>
        </w:numPr>
        <w:pBdr/>
        <w:spacing w:after="120" w:before="12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71/2024/NĐ-CP ngày 27/6/2024 của Chính phủ Quy định về giá đất.</w:t>
      </w:r>
      <w:r>
        <w:rPr>
          <w:rFonts w:ascii="Times New Roman" w:hAnsi="Times New Roman" w:cs="Times New Roman"/>
          <w:color w:val="000000" w:themeColor="text1"/>
        </w:rPr>
      </w:r>
      <w:r>
        <w:rPr>
          <w:rFonts w:ascii="Times New Roman" w:hAnsi="Times New Roman" w:cs="Times New Roman"/>
          <w:color w:val="000000" w:themeColor="text1"/>
        </w:rPr>
      </w:r>
    </w:p>
    <w:p w14:paraId="60316DDE">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103/2024/NĐ-CP ngày 30/7/2024 của Chính phủ quy định về thu tiền sử dụng đất, tiền thuê đất;</w:t>
      </w:r>
      <w:r>
        <w:rPr>
          <w:rFonts w:ascii="Times New Roman" w:hAnsi="Times New Roman" w:cs="Times New Roman"/>
          <w:color w:val="000000" w:themeColor="text1"/>
        </w:rPr>
      </w:r>
      <w:r>
        <w:rPr>
          <w:rFonts w:ascii="Times New Roman" w:hAnsi="Times New Roman" w:cs="Times New Roman"/>
          <w:color w:val="000000" w:themeColor="text1"/>
        </w:rPr>
      </w:r>
    </w:p>
    <w:p w14:paraId="7B91607D">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28/2024/TT-BTC ngày 16/5/2024 của Bộ Tài </w:t>
      </w:r>
      <w:r>
        <w:rPr>
          <w:rFonts w:ascii="Times New Roman" w:hAnsi="Times New Roman" w:eastAsia="Times New Roman" w:cs="Times New Roman"/>
          <w:color w:val="000000" w:themeColor="text1"/>
          <w:lang w:val="pt-BR"/>
        </w:rPr>
        <w:t xml:space="preserve">c</w:t>
      </w:r>
      <w:r>
        <w:rPr>
          <w:rFonts w:ascii="Times New Roman" w:hAnsi="Times New Roman" w:eastAsia="Times New Roman" w:cs="Times New Roman"/>
          <w:color w:val="000000" w:themeColor="text1"/>
          <w:lang w:val="pt-BR"/>
        </w:rPr>
        <w:t xml:space="preserve">hính Quy định về trình tự, thủ tục kiểm tra việc chấp hành pháp luật về giá, thẩm định giá do Bộ trưởng Bộ Tài chính ban hành;</w:t>
      </w:r>
      <w:r>
        <w:rPr>
          <w:rFonts w:ascii="Times New Roman" w:hAnsi="Times New Roman" w:cs="Times New Roman"/>
          <w:color w:val="000000" w:themeColor="text1"/>
        </w:rPr>
      </w:r>
      <w:r>
        <w:rPr>
          <w:rFonts w:ascii="Times New Roman" w:hAnsi="Times New Roman" w:cs="Times New Roman"/>
          <w:color w:val="000000" w:themeColor="text1"/>
        </w:rPr>
      </w:r>
    </w:p>
    <w:p w14:paraId="2DB8216C">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30/2024/TT-BTC ngày 16/5/2024 </w:t>
      </w:r>
      <w:r>
        <w:rPr>
          <w:rFonts w:ascii="Times New Roman" w:hAnsi="Times New Roman" w:eastAsia="Times New Roman" w:cs="Times New Roman"/>
          <w:color w:val="000000" w:themeColor="text1"/>
          <w:lang w:val="pt-BR"/>
        </w:rPr>
        <w:t xml:space="preserve">của Bộ Tài chính </w:t>
      </w:r>
      <w:r>
        <w:rPr>
          <w:rFonts w:ascii="Times New Roman" w:hAnsi="Times New Roman" w:eastAsia="Times New Roman" w:cs="Times New Roman"/>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rFonts w:ascii="Times New Roman" w:hAnsi="Times New Roman" w:cs="Times New Roman"/>
          <w:color w:val="000000" w:themeColor="text1"/>
        </w:rPr>
      </w:r>
      <w:r>
        <w:rPr>
          <w:rFonts w:ascii="Times New Roman" w:hAnsi="Times New Roman" w:cs="Times New Roman"/>
          <w:color w:val="000000" w:themeColor="text1"/>
        </w:rPr>
      </w:r>
    </w:p>
    <w:p w14:paraId="6E1BFE70">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31/2024/TT-BTC ngày 16/5/2024 </w:t>
      </w:r>
      <w:r>
        <w:rPr>
          <w:rFonts w:ascii="Times New Roman" w:hAnsi="Times New Roman" w:eastAsia="Times New Roman" w:cs="Times New Roman"/>
          <w:color w:val="000000" w:themeColor="text1"/>
          <w:lang w:val="pt-BR"/>
        </w:rPr>
        <w:t xml:space="preserve">của Bộ Tài chính </w:t>
      </w:r>
      <w:r>
        <w:rPr>
          <w:rFonts w:ascii="Times New Roman" w:hAnsi="Times New Roman" w:eastAsia="Times New Roman" w:cs="Times New Roman"/>
          <w:color w:val="000000" w:themeColor="text1"/>
          <w:lang w:val="pt-BR"/>
        </w:rPr>
        <w:t xml:space="preserve">ban hành chuẩn mực thẩm định giá Việt Nam về thu thập và phân tích thông tin về tài sản thẩm định giá;</w:t>
      </w:r>
      <w:r>
        <w:rPr>
          <w:rFonts w:ascii="Times New Roman" w:hAnsi="Times New Roman" w:cs="Times New Roman"/>
          <w:color w:val="000000" w:themeColor="text1"/>
        </w:rPr>
      </w:r>
      <w:r>
        <w:rPr>
          <w:rFonts w:ascii="Times New Roman" w:hAnsi="Times New Roman" w:cs="Times New Roman"/>
          <w:color w:val="000000" w:themeColor="text1"/>
        </w:rPr>
      </w:r>
    </w:p>
    <w:p w14:paraId="319689E4">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32/2024/TT-BTC ngày 16/5/2024 </w:t>
      </w:r>
      <w:r>
        <w:rPr>
          <w:rFonts w:ascii="Times New Roman" w:hAnsi="Times New Roman" w:eastAsia="Times New Roman" w:cs="Times New Roman"/>
          <w:color w:val="000000" w:themeColor="text1"/>
          <w:lang w:val="pt-BR"/>
        </w:rPr>
        <w:t xml:space="preserve">của Bộ Tài chính </w:t>
      </w:r>
      <w:r>
        <w:rPr>
          <w:rFonts w:ascii="Times New Roman" w:hAnsi="Times New Roman" w:eastAsia="Times New Roman" w:cs="Times New Roman"/>
          <w:color w:val="000000" w:themeColor="text1"/>
          <w:lang w:val="pt-BR"/>
        </w:rPr>
        <w:t xml:space="preserve">ban hành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pt-BR"/>
        </w:rPr>
        <w:t xml:space="preserve">các chuẩn mực thẩm định giá Việt Nam về cách tiếp cận từ thị trường, cách tiếp cận từ chi phí, cách tiếp cận từ thu nhập;</w:t>
      </w:r>
      <w:r>
        <w:rPr>
          <w:rFonts w:ascii="Times New Roman" w:hAnsi="Times New Roman" w:cs="Times New Roman"/>
          <w:color w:val="000000" w:themeColor="text1"/>
        </w:rPr>
      </w:r>
      <w:r>
        <w:rPr>
          <w:rFonts w:ascii="Times New Roman" w:hAnsi="Times New Roman" w:cs="Times New Roman"/>
          <w:color w:val="000000" w:themeColor="text1"/>
        </w:rPr>
      </w:r>
    </w:p>
    <w:p w14:paraId="0419BDB7">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36/2024/TT-BTC ngày 16/5/2024</w:t>
      </w:r>
      <w:r>
        <w:rPr>
          <w:rFonts w:ascii="Times New Roman" w:hAnsi="Times New Roman" w:eastAsia="Times New Roman" w:cs="Times New Roman"/>
          <w:color w:val="000000" w:themeColor="text1"/>
          <w:lang w:val="pt-BR"/>
        </w:rPr>
        <w:t xml:space="preserve"> của Bộ Tài chính</w:t>
      </w:r>
      <w:r>
        <w:rPr>
          <w:rFonts w:ascii="Times New Roman" w:hAnsi="Times New Roman" w:eastAsia="Times New Roman" w:cs="Times New Roman"/>
          <w:color w:val="000000" w:themeColor="text1"/>
          <w:lang w:val="pt-BR"/>
        </w:rPr>
        <w:t xml:space="preserve"> ban hành chuẩn mực thẩm định giá Việt Nam về thẩm định giá doanh nghiệp;</w:t>
      </w:r>
      <w:r>
        <w:rPr>
          <w:rFonts w:ascii="Times New Roman" w:hAnsi="Times New Roman" w:cs="Times New Roman"/>
          <w:color w:val="000000" w:themeColor="text1"/>
        </w:rPr>
      </w:r>
      <w:r>
        <w:rPr>
          <w:rFonts w:ascii="Times New Roman" w:hAnsi="Times New Roman" w:cs="Times New Roman"/>
          <w:color w:val="000000" w:themeColor="text1"/>
        </w:rPr>
      </w:r>
    </w:p>
    <w:p w14:paraId="63806EAC">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37/2024/TT-BTC ngày 16/5/2024 </w:t>
      </w:r>
      <w:r>
        <w:rPr>
          <w:rFonts w:ascii="Times New Roman" w:hAnsi="Times New Roman" w:eastAsia="Times New Roman" w:cs="Times New Roman"/>
          <w:color w:val="000000" w:themeColor="text1"/>
          <w:lang w:val="pt-BR"/>
        </w:rPr>
        <w:t xml:space="preserve">của Bộ Tài chính </w:t>
      </w:r>
      <w:r>
        <w:rPr>
          <w:rFonts w:ascii="Times New Roman" w:hAnsi="Times New Roman" w:eastAsia="Times New Roman" w:cs="Times New Roman"/>
          <w:color w:val="000000" w:themeColor="text1"/>
          <w:lang w:val="pt-BR"/>
        </w:rPr>
        <w:t xml:space="preserve">ban hành chuẩn mực thẩm định giá Việt Nam về thẩm định giá tài sản vô hình;</w:t>
      </w:r>
      <w:r>
        <w:rPr>
          <w:rFonts w:ascii="Times New Roman" w:hAnsi="Times New Roman" w:cs="Times New Roman"/>
          <w:color w:val="000000" w:themeColor="text1"/>
        </w:rPr>
      </w:r>
      <w:r>
        <w:rPr>
          <w:rFonts w:ascii="Times New Roman" w:hAnsi="Times New Roman" w:cs="Times New Roman"/>
          <w:color w:val="000000" w:themeColor="text1"/>
        </w:rPr>
      </w:r>
    </w:p>
    <w:p w14:paraId="663CFB03">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42/2024/TT-BTC ngày 20/6/2024 </w:t>
      </w:r>
      <w:r>
        <w:rPr>
          <w:rFonts w:ascii="Times New Roman" w:hAnsi="Times New Roman" w:eastAsia="Times New Roman" w:cs="Times New Roman"/>
          <w:color w:val="000000" w:themeColor="text1"/>
          <w:lang w:val="pt-BR"/>
        </w:rPr>
        <w:t xml:space="preserve">của Bộ Tài chính </w:t>
      </w:r>
      <w:r>
        <w:rPr>
          <w:rFonts w:ascii="Times New Roman" w:hAnsi="Times New Roman" w:eastAsia="Times New Roman" w:cs="Times New Roman"/>
          <w:color w:val="000000" w:themeColor="text1"/>
          <w:lang w:val="pt-BR"/>
        </w:rPr>
        <w:t xml:space="preserve">ban hành chuẩn mực thẩm định giá Việt Nam về thẩm định giá bất động sản</w:t>
      </w:r>
      <w:r>
        <w:rPr>
          <w:rFonts w:ascii="Times New Roman" w:hAnsi="Times New Roman" w:eastAsia="Times New Roman" w:cs="Times New Roman"/>
          <w:color w:val="000000" w:themeColor="text1"/>
          <w:lang w:val="pt-B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p w14:paraId="7D0541F1">
      <w:pPr>
        <w:pStyle w:val="1008"/>
        <w:numPr>
          <w:ilvl w:val="0"/>
          <w:numId w:val="56"/>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Thông tư số 45/2013/TT-BTC ngày 24/5/2013 của Bộ Tài chính về việc hướng dẫn chế độ quản lý, sử dụng và trích khấu hao tài sản cố định;</w:t>
      </w:r>
      <w:r>
        <w:rPr>
          <w:rFonts w:ascii="Times New Roman" w:hAnsi="Times New Roman" w:cs="Times New Roman"/>
          <w:b/>
          <w:color w:val="000000" w:themeColor="text1"/>
        </w:rPr>
      </w:r>
      <w:r>
        <w:rPr>
          <w:rFonts w:ascii="Times New Roman" w:hAnsi="Times New Roman" w:cs="Times New Roman"/>
          <w:b/>
          <w:color w:val="000000" w:themeColor="text1"/>
        </w:rPr>
      </w:r>
    </w:p>
    <w:p w14:paraId="36460E5A">
      <w:pPr>
        <w:pStyle w:val="1008"/>
        <w:numPr>
          <w:ilvl w:val="0"/>
          <w:numId w:val="56"/>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rFonts w:ascii="Times New Roman" w:hAnsi="Times New Roman" w:cs="Times New Roman"/>
          <w:b/>
          <w:color w:val="000000" w:themeColor="text1"/>
        </w:rPr>
      </w:r>
      <w:r>
        <w:rPr>
          <w:rFonts w:ascii="Times New Roman" w:hAnsi="Times New Roman" w:cs="Times New Roman"/>
          <w:b/>
          <w:color w:val="000000" w:themeColor="text1"/>
        </w:rPr>
      </w:r>
    </w:p>
    <w:p w14:paraId="057E8D9C">
      <w:pPr>
        <w:pStyle w:val="1008"/>
        <w:numPr>
          <w:ilvl w:val="0"/>
          <w:numId w:val="56"/>
        </w:numPr>
        <w:pBdr/>
        <w:tabs>
          <w:tab w:val="left" w:leader="none" w:pos="993"/>
        </w:tabs>
        <w:spacing w:after="120" w:before="120" w:line="276"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lang w:val="pt-BR"/>
        </w:rPr>
        <w:t xml:space="preserve">Thông tư số 28/</w:t>
      </w:r>
      <w:r>
        <w:rPr>
          <w:rFonts w:ascii="Times New Roman" w:hAnsi="Times New Roman" w:eastAsia="Times New Roman" w:cs="Times New Roman"/>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p w14:paraId="79A58395">
      <w:pPr>
        <w:pStyle w:val="1008"/>
        <w:numPr>
          <w:ilvl w:val="0"/>
          <w:numId w:val="56"/>
        </w:numPr>
        <w:pBdr/>
        <w:spacing w:after="120" w:before="120" w:line="276" w:lineRule="auto"/>
        <w:ind/>
        <w:jc w:val="both"/>
        <w:rPr>
          <w:rFonts w:ascii="Times New Roman" w:hAnsi="Times New Roman" w:cs="Times New Roman"/>
          <w:bCs/>
          <w:color w:val="000000" w:themeColor="text1"/>
          <w:spacing w:val="-4"/>
        </w:rPr>
      </w:pPr>
      <w:r>
        <w:rPr>
          <w:rFonts w:ascii="Times New Roman" w:hAnsi="Times New Roman" w:eastAsia="Times New Roman" w:cs="Times New Roman"/>
          <w:bCs/>
          <w:color w:val="000000" w:themeColor="text1"/>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rFonts w:ascii="Times New Roman" w:hAnsi="Times New Roman" w:cs="Times New Roman"/>
          <w:bCs/>
          <w:color w:val="000000" w:themeColor="text1"/>
          <w:spacing w:val="-4"/>
        </w:rPr>
      </w:r>
      <w:r>
        <w:rPr>
          <w:rFonts w:ascii="Times New Roman" w:hAnsi="Times New Roman" w:cs="Times New Roman"/>
          <w:bCs/>
          <w:color w:val="000000" w:themeColor="text1"/>
          <w:spacing w:val="-4"/>
        </w:rPr>
      </w:r>
    </w:p>
    <w:p w14:paraId="147B20D1">
      <w:pPr>
        <w:pStyle w:val="1008"/>
        <w:numPr>
          <w:ilvl w:val="0"/>
          <w:numId w:val="56"/>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rFonts w:ascii="Times New Roman" w:hAnsi="Times New Roman" w:cs="Times New Roman"/>
          <w:b/>
          <w:color w:val="000000" w:themeColor="text1"/>
        </w:rPr>
      </w:r>
      <w:r>
        <w:rPr>
          <w:rFonts w:ascii="Times New Roman" w:hAnsi="Times New Roman" w:cs="Times New Roman"/>
          <w:b/>
          <w:color w:val="000000" w:themeColor="text1"/>
        </w:rPr>
      </w:r>
    </w:p>
    <w:p w14:paraId="40B2535A">
      <w:pPr>
        <w:pStyle w:val="1008"/>
        <w:numPr>
          <w:ilvl w:val="0"/>
          <w:numId w:val="61"/>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Và các văn bản pháp luật có liên quan khác.</w:t>
      </w:r>
      <w:r>
        <w:rPr>
          <w:rFonts w:ascii="Times New Roman" w:hAnsi="Times New Roman" w:cs="Times New Roman"/>
          <w:b/>
          <w:color w:val="000000" w:themeColor="text1"/>
        </w:rPr>
      </w:r>
      <w:r>
        <w:rPr>
          <w:rFonts w:ascii="Times New Roman" w:hAnsi="Times New Roman" w:cs="Times New Roman"/>
          <w:b/>
          <w:color w:val="000000" w:themeColor="text1"/>
        </w:rPr>
      </w:r>
    </w:p>
    <w:p w14:paraId="46417225">
      <w:pPr>
        <w:pStyle w:val="1008"/>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w:t>
      </w:r>
      <w:r>
        <w:rPr>
          <w:rFonts w:ascii="Times New Roman" w:hAnsi="Times New Roman" w:eastAsia="Times New Roman" w:cs="Times New Roman"/>
          <w:b/>
          <w:color w:val="000000" w:themeColor="text1"/>
          <w:lang w:val="pt-BR"/>
        </w:rPr>
        <w:t xml:space="preserve">2</w:t>
      </w:r>
      <w:r>
        <w:rPr>
          <w:rFonts w:ascii="Times New Roman" w:hAnsi="Times New Roman" w:eastAsia="Times New Roman" w:cs="Times New Roman"/>
          <w:b/>
          <w:color w:val="000000" w:themeColor="text1"/>
          <w:lang w:val="pt-BR"/>
        </w:rPr>
        <w:t xml:space="preserve">. Các văn bản liên quan khác:</w:t>
      </w:r>
      <w:r>
        <w:rPr>
          <w:rFonts w:ascii="Times New Roman" w:hAnsi="Times New Roman" w:cs="Times New Roman"/>
          <w:b/>
          <w:color w:val="000000" w:themeColor="text1"/>
        </w:rPr>
      </w:r>
      <w:r>
        <w:rPr>
          <w:rFonts w:ascii="Times New Roman" w:hAnsi="Times New Roman" w:cs="Times New Roman"/>
          <w:b/>
          <w:color w:val="000000" w:themeColor="text1"/>
        </w:rPr>
      </w:r>
    </w:p>
    <w:p w14:paraId="412AAC8F">
      <w:pPr>
        <w:pStyle w:val="1008"/>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a. </w:t>
      </w:r>
      <w:r>
        <w:rPr>
          <w:rFonts w:ascii="Times New Roman" w:hAnsi="Times New Roman" w:eastAsia="Times New Roman" w:cs="Times New Roman"/>
          <w:b/>
          <w:color w:val="000000" w:themeColor="text1"/>
          <w:lang w:val="pt-BR"/>
        </w:rPr>
        <w:t xml:space="preserve">Hồ sơ pháp lý của tài sản</w:t>
      </w:r>
      <w:r>
        <w:rPr>
          <w:rFonts w:ascii="Times New Roman" w:hAnsi="Times New Roman" w:eastAsia="Times New Roman" w:cs="Times New Roman"/>
          <w:b/>
          <w:color w:val="000000" w:themeColor="text1"/>
          <w:lang w:val="pt-BR"/>
        </w:rPr>
        <w:t xml:space="preserve">: </w:t>
      </w:r>
      <w:r>
        <w:rPr>
          <w:rFonts w:ascii="Times New Roman" w:hAnsi="Times New Roman" w:cs="Times New Roman"/>
          <w:b/>
          <w:color w:val="000000" w:themeColor="text1"/>
        </w:rPr>
      </w:r>
      <w:r>
        <w:rPr>
          <w:rFonts w:ascii="Times New Roman" w:hAnsi="Times New Roman" w:cs="Times New Roman"/>
          <w:b/>
          <w:color w:val="000000" w:themeColor="text1"/>
        </w:rPr>
      </w:r>
    </w:p>
    <w:p w14:paraId="0DD6AE15">
      <w:pPr>
        <w:pStyle w:val="1008"/>
        <w:numPr>
          <w:ilvl w:val="0"/>
          <w:numId w:val="69"/>
        </w:numPr>
        <w:pBdr>
          <w:top w:val="none" w:color="000000" w:sz="4" w:space="0"/>
          <w:left w:val="none" w:color="000000" w:sz="4" w:space="0"/>
          <w:bottom w:val="none" w:color="000000" w:sz="4" w:space="0"/>
          <w:right w:val="none" w:color="000000" w:sz="4" w:space="0"/>
        </w:pBdr>
        <w:spacing w:line="276" w:lineRule="auto"/>
        <w:ind w:right="0" w:hanging="283" w:left="283"/>
        <w:jc w:val="both"/>
        <w:rPr>
          <w:rFonts w:hint="default" w:ascii="Times New Roman" w:hAnsi="Times New Roman" w:eastAsia="Times New Roman" w:cs="Times New Roman"/>
          <w14:ligatures w14:val="none"/>
        </w:rPr>
      </w:pPr>
      <w:r>
        <w:rPr>
          <w:rFonts w:hint="default" w:ascii="Times New Roman" w:hAnsi="Times New Roman" w:eastAsia="Times New Roman" w:cs="Times New Roman"/>
        </w:rPr>
        <w:t xml:space="preserve">Giấy chứng nhận Quyền sử dụng đất, quyền sở hữu nhà ở và tài sản khác gắn liền với đất số: DC 138740, số vào sổ cấp GCN: CN 07185 do Chi nhánh văn phòng đăng ký đất đai huyện Văn Giang cấp ngày 11/8/2023. Chủ sử dụng đất chung và sở hữu riêng Căn hộ chung </w:t>
      </w:r>
      <w:r>
        <w:rPr>
          <w:rFonts w:hint="default" w:ascii="Times New Roman" w:hAnsi="Times New Roman" w:eastAsia="Times New Roman" w:cs="Times New Roman"/>
        </w:rPr>
        <w:t xml:space="preserve">cư số AQS312A09 nói trên là ông Lưu Văn Hoàng và bà Trịnh Thị Hồng Lý</w:t>
      </w:r>
      <w:r>
        <w:rPr>
          <w:rFonts w:hint="default" w:ascii="Times New Roman" w:hAnsi="Times New Roman" w:eastAsia="Times New Roman" w:cs="Times New Roman"/>
          <w14:ligatures w14:val="none"/>
        </w:rPr>
      </w:r>
      <w:r>
        <w:rPr>
          <w:rFonts w:hint="default" w:ascii="Times New Roman" w:hAnsi="Times New Roman" w:eastAsia="Times New Roman" w:cs="Times New Roman"/>
          <w14:ligatures w14:val="none"/>
        </w:rPr>
      </w:r>
    </w:p>
    <w:p w14:paraId="6EA9BD44">
      <w:pPr>
        <w:pStyle w:val="1008"/>
        <w:numPr>
          <w:ilvl w:val="0"/>
          <w:numId w:val="69"/>
        </w:numPr>
        <w:pBdr>
          <w:top w:val="none" w:color="000000" w:sz="4" w:space="0"/>
          <w:left w:val="none" w:color="000000" w:sz="4" w:space="0"/>
          <w:bottom w:val="none" w:color="000000" w:sz="4" w:space="0"/>
          <w:right w:val="none" w:color="000000" w:sz="4" w:space="0"/>
        </w:pBdr>
        <w:spacing w:line="276" w:lineRule="auto"/>
        <w:ind w:right="0" w:hanging="283" w:left="283"/>
        <w:jc w:val="both"/>
        <w:rPr>
          <w:rFonts w:hint="default" w:ascii="Times New Roman" w:hAnsi="Times New Roman" w:eastAsia="Times New Roman" w:cs="Times New Roman"/>
          <w14:ligatures w14:val="none"/>
        </w:rPr>
      </w:pPr>
      <w:r>
        <w:rPr>
          <w:rFonts w:hint="default" w:ascii="Times New Roman" w:hAnsi="Times New Roman" w:eastAsia="Times New Roman" w:cs="Times New Roman"/>
        </w:rPr>
        <w:t xml:space="preserve">Giấy chứng nhận quyền sử dụng đất quyền sở hữu nhà ở và tài sản khác gắn liền với đất số: BP 664851, số vào sổ cấp GCN: 6646/2013/QDD-UBND CH 00858 do UBND huyện Thanh Trì cấp ngày 17/10/2013 cho ông Trịnh Văn Hải và bà Trịnh Thị Thúy</w:t>
      </w:r>
      <w:r>
        <w:rPr>
          <w:rFonts w:hint="default" w:ascii="Times New Roman" w:hAnsi="Times New Roman" w:eastAsia="Times New Roman" w:cs="Times New Roman"/>
          <w14:ligatures w14:val="none"/>
        </w:rPr>
      </w:r>
      <w:r>
        <w:rPr>
          <w:rFonts w:hint="default" w:ascii="Times New Roman" w:hAnsi="Times New Roman" w:eastAsia="Times New Roman" w:cs="Times New Roman"/>
          <w14:ligatures w14:val="none"/>
        </w:rPr>
      </w:r>
    </w:p>
    <w:p w14:paraId="3834C2B6">
      <w:pPr>
        <w:pStyle w:val="1008"/>
        <w:numPr>
          <w:ilvl w:val="0"/>
          <w:numId w:val="69"/>
        </w:numPr>
        <w:pBdr>
          <w:top w:val="none" w:color="000000" w:sz="4" w:space="0"/>
          <w:left w:val="none" w:color="000000" w:sz="4" w:space="0"/>
          <w:bottom w:val="none" w:color="000000" w:sz="4" w:space="0"/>
          <w:right w:val="none" w:color="000000" w:sz="4" w:space="0"/>
        </w:pBdr>
        <w:spacing w:line="276" w:lineRule="auto"/>
        <w:ind w:right="0" w:hanging="283" w:left="283"/>
        <w:jc w:val="both"/>
        <w:rPr>
          <w:rFonts w:hint="default" w:ascii="Times New Roman" w:hAnsi="Times New Roman" w:eastAsia="Times New Roman" w:cs="Times New Roman"/>
          <w14:ligatures w14:val="none"/>
        </w:rPr>
      </w:pPr>
      <w:r>
        <w:rPr>
          <w:rFonts w:hint="default" w:ascii="Times New Roman" w:hAnsi="Times New Roman" w:eastAsia="Times New Roman" w:cs="Times New Roman"/>
        </w:rPr>
        <w:t xml:space="preserve">Giấy chứng nhận quyền sử dụng đất quyền sở hữu nhà ở và tài sản khác gắn liền với đất số: BY 706477, số vào sổ cấp GCN: …............ do UBND huyện Thanh Trì cấp ngày 21/5/2013 cho ông Trịnh Văn Hải và bà Trịnh Thị Thúy.</w:t>
      </w:r>
      <w:r>
        <w:rPr>
          <w:rFonts w:hint="default" w:ascii="Times New Roman" w:hAnsi="Times New Roman" w:eastAsia="Times New Roman" w:cs="Times New Roman"/>
          <w14:ligatures w14:val="none"/>
        </w:rPr>
      </w:r>
      <w:r>
        <w:rPr>
          <w:rFonts w:hint="default" w:ascii="Times New Roman" w:hAnsi="Times New Roman" w:eastAsia="Times New Roman" w:cs="Times New Roman"/>
          <w14:ligatures w14:val="none"/>
        </w:rPr>
      </w:r>
    </w:p>
    <w:p w14:paraId="03E491AA">
      <w:pPr>
        <w:pBdr/>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b. Hồ sơ khác</w:t>
      </w:r>
      <w:r>
        <w:rPr>
          <w:rFonts w:ascii="Times New Roman" w:hAnsi="Times New Roman" w:eastAsia="Times New Roman" w:cs="Times New Roman"/>
          <w:b/>
          <w:color w:val="000000" w:themeColor="text1"/>
          <w:lang w:val="vi-VN"/>
        </w:rPr>
        <w:t xml:space="preserve">:</w:t>
      </w:r>
      <w:r>
        <w:rPr>
          <w:rFonts w:ascii="Times New Roman" w:hAnsi="Times New Roman" w:cs="Times New Roman"/>
          <w:b/>
          <w:color w:val="000000" w:themeColor="text1"/>
        </w:rPr>
      </w:r>
      <w:r>
        <w:rPr>
          <w:rFonts w:ascii="Times New Roman" w:hAnsi="Times New Roman" w:cs="Times New Roman"/>
          <w:b/>
          <w:color w:val="000000" w:themeColor="text1"/>
        </w:rPr>
      </w:r>
    </w:p>
    <w:p w14:paraId="75FA049C">
      <w:pPr>
        <w:pStyle w:val="1008"/>
        <w:numPr>
          <w:ilvl w:val="0"/>
          <w:numId w:val="57"/>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Hợp đồng số  275/2025/0912/VFI-HĐTĐ.27.A ngày 11/12/2025 giữa Công ty TNHH Dịch vụ Y tế Hưng Thành với 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14:paraId="001C20EC">
      <w:pPr>
        <w:pStyle w:val="1008"/>
        <w:numPr>
          <w:ilvl w:val="0"/>
          <w:numId w:val="57"/>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Hồ sơ, tài liệu, chứng từ liên quan đến tài sản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14:paraId="018236E8">
      <w:pPr>
        <w:pBdr/>
        <w:tabs>
          <w:tab w:val="left" w:leader="none" w:pos="993"/>
        </w:tabs>
        <w:spacing w:after="120" w:before="120" w:line="276" w:lineRule="auto"/>
        <w:ind/>
        <w:jc w:val="both"/>
        <w:rPr>
          <w:rFonts w:ascii="Times New Roman" w:hAnsi="Times New Roman" w:eastAsia="Times New Roman" w:cs="Times New Roman"/>
          <w:b/>
          <w:bCs/>
          <w:color w:val="000000" w:themeColor="text1"/>
          <w:highlight w:val="none"/>
          <w:lang w:val="pt-BR"/>
        </w:rPr>
      </w:pPr>
      <w:r>
        <w:rPr>
          <w:rFonts w:ascii="Times New Roman" w:hAnsi="Times New Roman" w:eastAsia="Times New Roman" w:cs="Times New Roman"/>
          <w:b/>
          <w:bCs/>
          <w:color w:val="000000" w:themeColor="text1"/>
          <w:lang w:val="pt-BR"/>
        </w:rPr>
        <w:t xml:space="preserve">III</w:t>
      </w:r>
      <w:r>
        <w:rPr>
          <w:rFonts w:ascii="Times New Roman" w:hAnsi="Times New Roman" w:eastAsia="Times New Roman" w:cs="Times New Roman"/>
          <w:b/>
          <w:bCs/>
          <w:color w:val="000000" w:themeColor="text1"/>
          <w:lang w:val="pt-BR"/>
        </w:rPr>
        <w:t xml:space="preserve">. TỔNG QUAN VỀ THỊ TRƯỜNG CỦA TÀI SẢN THẨM ĐỊNH GIÁ</w:t>
      </w:r>
      <w:r>
        <w:rPr>
          <w:rFonts w:ascii="Times New Roman" w:hAnsi="Times New Roman" w:eastAsia="Times New Roman" w:cs="Times New Roman"/>
          <w:b/>
          <w:bCs/>
          <w:color w:val="000000" w:themeColor="text1"/>
          <w:highlight w:val="none"/>
          <w:lang w:val="pt-BR"/>
        </w:rPr>
      </w:r>
      <w:r>
        <w:rPr>
          <w:rFonts w:ascii="Times New Roman" w:hAnsi="Times New Roman" w:eastAsia="Times New Roman" w:cs="Times New Roman"/>
          <w:b/>
          <w:bCs/>
          <w:color w:val="000000" w:themeColor="text1"/>
          <w:highlight w:val="none"/>
          <w:lang w:val="pt-BR"/>
        </w:rPr>
      </w:r>
    </w:p>
    <w:p w14:paraId="2B880454">
      <w:pPr>
        <w:pStyle w:val="1008"/>
        <w:numPr>
          <w:ilvl w:val="0"/>
          <w:numId w:val="70"/>
        </w:numPr>
        <w:pBdr/>
        <w:tabs>
          <w:tab w:val="left" w:leader="none" w:pos="993"/>
        </w:tabs>
        <w:spacing w:after="120" w:before="120" w:line="276" w:lineRule="auto"/>
        <w:ind w:right="0" w:hanging="425" w:left="425"/>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Tỉnh Hưng Yên</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14:paraId="2A68390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425" w:left="0"/>
        <w:jc w:val="both"/>
        <w:rPr>
          <w:rFonts w:ascii="Times New Roman" w:hAnsi="Times New Roman" w:cs="Times New Roman"/>
          <w:b w:val="0"/>
          <w:bCs w:val="0"/>
          <w:sz w:val="24"/>
          <w:szCs w:val="24"/>
        </w:rPr>
      </w:pPr>
      <w:r>
        <w:rPr>
          <w:rFonts w:ascii="Times New Roman" w:hAnsi="Times New Roman" w:eastAsia="Times New Roman" w:cs="Times New Roman"/>
          <w:b w:val="0"/>
          <w:bCs w:val="0"/>
          <w:color w:val="262626"/>
          <w:sz w:val="24"/>
          <w:szCs w:val="24"/>
        </w:rPr>
        <w:t xml:space="preserve">Hưng Yên, cửa ngõ phía Đông của Thủ đô Hà Nội, sở hữu vị trí địa lý thuận lợi cùng hệ thống hạ tầng giao thông đang ngày càng hoàn thiện, bao gồm các tuyến đường huyết mạch như Quốc lộ 5, Quốc lộ 39 và các dự án đường vành đai. Điều này không chỉ tạo điều </w:t>
      </w:r>
      <w:r>
        <w:rPr>
          <w:rFonts w:ascii="Times New Roman" w:hAnsi="Times New Roman" w:eastAsia="Times New Roman" w:cs="Times New Roman"/>
          <w:b w:val="0"/>
          <w:bCs w:val="0"/>
          <w:color w:val="262626"/>
          <w:sz w:val="24"/>
          <w:szCs w:val="24"/>
        </w:rPr>
        <w:t xml:space="preserve">kiện thuận lợi cho giao thương, mà còn là bệ phóng vững chắc cho sự phát triển của</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thị trường nhà đất Hưng Yên</w:t>
      </w:r>
      <w:r>
        <w:rPr>
          <w:rFonts w:ascii="Times New Roman" w:hAnsi="Times New Roman" w:eastAsia="Times New Roman" w:cs="Times New Roman"/>
          <w:b w:val="0"/>
          <w:bCs w:val="0"/>
          <w:color w:val="262626"/>
          <w:sz w:val="24"/>
          <w:szCs w:val="24"/>
        </w:rPr>
        <w:t xml:space="preserve">, thu hút lượng lớn cư dân và nguồn vốn đầu tư.</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097FDD1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425" w:left="0"/>
        <w:jc w:val="both"/>
        <w:rPr>
          <w:rFonts w:ascii="Times New Roman" w:hAnsi="Times New Roman" w:cs="Times New Roman"/>
          <w:b w:val="0"/>
          <w:bCs w:val="0"/>
          <w:color w:val="262626"/>
          <w:sz w:val="24"/>
          <w:szCs w:val="24"/>
        </w:rPr>
      </w:pPr>
      <w:r>
        <w:rPr>
          <w:rFonts w:ascii="Times New Roman" w:hAnsi="Times New Roman" w:eastAsia="Times New Roman" w:cs="Times New Roman"/>
          <w:b w:val="0"/>
          <w:bCs w:val="0"/>
          <w:color w:val="262626"/>
          <w:sz w:val="24"/>
          <w:szCs w:val="24"/>
        </w:rPr>
        <w:t xml:space="preserve">Sự xuất hiện của nhiều khu công nghiệp lớn như Phố Nối A, Phố Nối B, Thăng Long II đã kéo theo hàng vạn chuyên gia, kỹ sư và người lao động đổ về đây sinh sống và làm việc.</w:t>
      </w:r>
      <w:r>
        <w:rPr>
          <w:rFonts w:ascii="Times New Roman" w:hAnsi="Times New Roman" w:cs="Times New Roman"/>
          <w:b w:val="0"/>
          <w:bCs w:val="0"/>
          <w:color w:val="262626"/>
          <w:sz w:val="24"/>
          <w:szCs w:val="24"/>
        </w:rPr>
      </w:r>
      <w:r>
        <w:rPr>
          <w:rFonts w:ascii="Times New Roman" w:hAnsi="Times New Roman" w:cs="Times New Roman"/>
          <w:b w:val="0"/>
          <w:bCs w:val="0"/>
          <w:color w:val="262626"/>
          <w:sz w:val="24"/>
          <w:szCs w:val="24"/>
        </w:rPr>
      </w:r>
    </w:p>
    <w:p w14:paraId="23B2960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425" w:left="0"/>
        <w:jc w:val="both"/>
        <w:rPr>
          <w:rFonts w:ascii="Times New Roman" w:hAnsi="Times New Roman" w:cs="Times New Roman"/>
          <w:b w:val="0"/>
          <w:bCs w:val="0"/>
          <w:sz w:val="24"/>
          <w:szCs w:val="24"/>
        </w:rPr>
      </w:pPr>
      <w:r>
        <w:rPr>
          <w:rFonts w:ascii="Times New Roman" w:hAnsi="Times New Roman" w:eastAsia="Times New Roman" w:cs="Times New Roman"/>
          <w:b w:val="0"/>
          <w:bCs w:val="0"/>
          <w:color w:val="262626"/>
          <w:sz w:val="24"/>
          <w:szCs w:val="24"/>
        </w:rPr>
        <w:t xml:space="preserve">Nhu cầu về</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nhà ở Hưng Yên</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theo đó tăng vọt, đặc biệt là phân khúc</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căn hộ chung cư</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với các tiện ích hiện đại, phù hợp với lối sống đô thị năng động. Các chuyên gia dự báo, tốc độ tăng trưởng của</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bất động sản Hưng Yên</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có thể đạt 15-20% trong những năm tới.</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203290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425" w:left="0"/>
        <w:jc w:val="both"/>
        <w:rPr>
          <w:rFonts w:ascii="Times New Roman" w:hAnsi="Times New Roman" w:cs="Times New Roman"/>
          <w:b w:val="0"/>
          <w:bCs w:val="0"/>
          <w:sz w:val="24"/>
          <w:szCs w:val="24"/>
        </w:rPr>
      </w:pPr>
      <w:r>
        <w:rPr>
          <w:rFonts w:ascii="Times New Roman" w:hAnsi="Times New Roman" w:eastAsia="Times New Roman" w:cs="Times New Roman"/>
          <w:b w:val="0"/>
          <w:bCs w:val="0"/>
          <w:color w:val="262626"/>
          <w:sz w:val="24"/>
          <w:szCs w:val="24"/>
        </w:rPr>
        <w:t xml:space="preserve">Hưng Yên được hưởng lợi từ việc nằm trong vùng kinh tế trọng điểm phía Bắc, kết nối dễ dàng với các trung tâm lớn như Hà Nội, Hải Phòng, Quảng Ninh. Sự đầu tư mạnh mẽ vào</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hạ tầng giao thông</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đã giúp rút ngắn thời gian di chuyển, biến Hưng Yên trở thành lựa chọn lý tưởng cho những ai muốn sống gần thủ đô nhưng vẫn tận hưởng không gian sống trong lành, ít ồn ào hơn. Các tuyến đường cao tốc Hà Nội – Hải Phòng, Quốc lộ 5A và 5B không chỉ thúc đẩy </w:t>
      </w:r>
      <w:r>
        <w:rPr>
          <w:rFonts w:ascii="Times New Roman" w:hAnsi="Times New Roman" w:eastAsia="Times New Roman" w:cs="Times New Roman"/>
          <w:b w:val="0"/>
          <w:bCs w:val="0"/>
          <w:color w:val="262626"/>
          <w:sz w:val="24"/>
          <w:szCs w:val="24"/>
        </w:rPr>
        <w:t xml:space="preserve">giao thương mà còn làm tăng giá trị của các</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dự án căn hộ chung cư Hưng Yên</w:t>
      </w:r>
      <w:r>
        <w:rPr>
          <w:rFonts w:ascii="Times New Roman" w:hAnsi="Times New Roman" w:eastAsia="Times New Roman" w:cs="Times New Roman"/>
          <w:b w:val="0"/>
          <w:bCs w:val="0"/>
          <w:color w:val="262626"/>
          <w:sz w:val="24"/>
          <w:szCs w:val="24"/>
        </w:rPr>
        <w:t xml:space="preserve">.</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02AE0F0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425" w:left="0"/>
        <w:jc w:val="both"/>
        <w:rPr>
          <w:rFonts w:ascii="Times New Roman" w:hAnsi="Times New Roman" w:cs="Times New Roman"/>
          <w:b w:val="0"/>
          <w:bCs w:val="0"/>
          <w:color w:val="262626"/>
          <w:sz w:val="24"/>
          <w:szCs w:val="24"/>
        </w:rPr>
      </w:pPr>
      <w:r>
        <w:rPr>
          <w:rFonts w:ascii="Times New Roman" w:hAnsi="Times New Roman" w:eastAsia="Times New Roman" w:cs="Times New Roman"/>
          <w:b w:val="0"/>
          <w:bCs w:val="0"/>
          <w:color w:val="262626"/>
          <w:sz w:val="24"/>
          <w:szCs w:val="24"/>
        </w:rPr>
        <w:t xml:space="preserve">Hơn nữa, quy hoạch phát triển đô thị của tỉnh cũng chú trọng xây dựng các khu đô thị mới, đồng bộ về hạ tầng xã hội và kỹ thuật. Điều này tạo ra một môi trường sống tiện nghi, hiện đại cho cư dân, biến</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chung cư tại Hưng Yên</w:t>
      </w:r>
      <w:r>
        <w:rPr>
          <w:rFonts w:ascii="Times New Roman" w:hAnsi="Times New Roman" w:eastAsia="Times New Roman" w:cs="Times New Roman"/>
          <w:b w:val="0"/>
          <w:bCs w:val="0"/>
          <w:color w:val="262626"/>
          <w:sz w:val="24"/>
          <w:szCs w:val="24"/>
        </w:rPr>
        <w:t xml:space="preserve"> </w:t>
      </w:r>
      <w:r>
        <w:rPr>
          <w:rFonts w:ascii="Times New Roman" w:hAnsi="Times New Roman" w:eastAsia="Times New Roman" w:cs="Times New Roman"/>
          <w:b w:val="0"/>
          <w:bCs w:val="0"/>
          <w:color w:val="262626"/>
          <w:sz w:val="24"/>
          <w:szCs w:val="24"/>
        </w:rPr>
        <w:t xml:space="preserve">trở thành lựa chọn hấp dẫn cho cả người dân địa phương và những người từ các tỉnh thành khác đến sinh sống và làm việc.</w:t>
      </w:r>
      <w:r>
        <w:rPr>
          <w:rFonts w:ascii="Times New Roman" w:hAnsi="Times New Roman" w:cs="Times New Roman"/>
          <w:b w:val="0"/>
          <w:bCs w:val="0"/>
          <w:color w:val="262626"/>
          <w:sz w:val="24"/>
          <w:szCs w:val="24"/>
        </w:rPr>
      </w:r>
      <w:r>
        <w:rPr>
          <w:rFonts w:ascii="Times New Roman" w:hAnsi="Times New Roman" w:cs="Times New Roman"/>
          <w:b w:val="0"/>
          <w:bCs w:val="0"/>
          <w:color w:val="262626"/>
          <w:sz w:val="24"/>
          <w:szCs w:val="24"/>
        </w:rPr>
      </w:r>
    </w:p>
    <w:p w14:paraId="197F177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425" w:left="0"/>
        <w:jc w:val="both"/>
        <w:rPr>
          <w:rFonts w:ascii="Times New Roman" w:hAnsi="Times New Roman" w:cs="Times New Roman"/>
          <w:b w:val="0"/>
          <w:bCs w:val="0"/>
          <w:sz w:val="24"/>
          <w:szCs w:val="24"/>
        </w:rPr>
      </w:pPr>
      <w:r>
        <w:rPr>
          <w:rFonts w:ascii="Times New Roman" w:hAnsi="Times New Roman" w:eastAsia="Times New Roman" w:cs="Times New Roman"/>
          <w:b w:val="0"/>
          <w:bCs w:val="0"/>
          <w:color w:val="262626"/>
          <w:sz w:val="24"/>
          <w:szCs w:val="24"/>
        </w:rPr>
      </w:r>
      <w:r>
        <w:rPr>
          <w:rFonts w:ascii="Times New Roman" w:hAnsi="Times New Roman" w:eastAsia="Times New Roman" w:cs="Times New Roman"/>
          <w:b w:val="0"/>
          <w:bCs w:val="0"/>
          <w:color w:val="262626"/>
          <w:sz w:val="24"/>
          <w:szCs w:val="24"/>
          <w:highlight w:val="white"/>
        </w:rPr>
        <w:t xml:space="preserve">Xu hướng phát triển bền vững của các</w:t>
      </w:r>
      <w:r>
        <w:rPr>
          <w:rFonts w:ascii="Times New Roman" w:hAnsi="Times New Roman" w:eastAsia="Times New Roman" w:cs="Times New Roman"/>
          <w:b w:val="0"/>
          <w:bCs w:val="0"/>
          <w:color w:val="262626"/>
          <w:sz w:val="24"/>
          <w:szCs w:val="24"/>
          <w:highlight w:val="white"/>
        </w:rPr>
        <w:t xml:space="preserve"> </w:t>
      </w:r>
      <w:r>
        <w:rPr>
          <w:rFonts w:ascii="Times New Roman" w:hAnsi="Times New Roman" w:eastAsia="Times New Roman" w:cs="Times New Roman"/>
          <w:b w:val="0"/>
          <w:bCs w:val="0"/>
          <w:color w:val="262626"/>
          <w:sz w:val="24"/>
          <w:szCs w:val="24"/>
          <w:highlight w:val="white"/>
        </w:rPr>
        <w:t xml:space="preserve">dự án căn hộ chung cư Hưng Yên</w:t>
      </w:r>
      <w:r>
        <w:rPr>
          <w:rFonts w:ascii="Times New Roman" w:hAnsi="Times New Roman" w:eastAsia="Times New Roman" w:cs="Times New Roman"/>
          <w:b w:val="0"/>
          <w:bCs w:val="0"/>
          <w:color w:val="262626"/>
          <w:sz w:val="24"/>
          <w:szCs w:val="24"/>
          <w:highlight w:val="white"/>
        </w:rPr>
        <w:t xml:space="preserve"> </w:t>
      </w:r>
      <w:r>
        <w:rPr>
          <w:rFonts w:ascii="Times New Roman" w:hAnsi="Times New Roman" w:eastAsia="Times New Roman" w:cs="Times New Roman"/>
          <w:b w:val="0"/>
          <w:bCs w:val="0"/>
          <w:color w:val="262626"/>
          <w:sz w:val="24"/>
          <w:szCs w:val="24"/>
          <w:highlight w:val="white"/>
        </w:rPr>
        <w:t xml:space="preserve">ngày càng được chú trọng, tập trung vào việc tạo ra không gian sống xanh, thân thiện với môi trường và sử dụng năng lượng hiệu quả. Các</w:t>
      </w:r>
      <w:r>
        <w:rPr>
          <w:rFonts w:ascii="Times New Roman" w:hAnsi="Times New Roman" w:eastAsia="Times New Roman" w:cs="Times New Roman"/>
          <w:b w:val="0"/>
          <w:bCs w:val="0"/>
          <w:color w:val="262626"/>
          <w:sz w:val="24"/>
          <w:szCs w:val="24"/>
          <w:highlight w:val="white"/>
        </w:rPr>
        <w:t xml:space="preserve"> </w:t>
      </w:r>
      <w:r>
        <w:rPr>
          <w:rFonts w:ascii="Times New Roman" w:hAnsi="Times New Roman" w:eastAsia="Times New Roman" w:cs="Times New Roman"/>
          <w:b w:val="0"/>
          <w:bCs w:val="0"/>
          <w:color w:val="262626"/>
          <w:sz w:val="24"/>
          <w:szCs w:val="24"/>
          <w:highlight w:val="white"/>
        </w:rPr>
        <w:t xml:space="preserve">dự án</w:t>
      </w:r>
      <w:r>
        <w:rPr>
          <w:rFonts w:ascii="Times New Roman" w:hAnsi="Times New Roman" w:eastAsia="Times New Roman" w:cs="Times New Roman"/>
          <w:b w:val="0"/>
          <w:bCs w:val="0"/>
          <w:color w:val="262626"/>
          <w:sz w:val="24"/>
          <w:szCs w:val="24"/>
          <w:highlight w:val="white"/>
        </w:rPr>
        <w:t xml:space="preserve"> </w:t>
      </w:r>
      <w:r>
        <w:rPr>
          <w:rFonts w:ascii="Times New Roman" w:hAnsi="Times New Roman" w:eastAsia="Times New Roman" w:cs="Times New Roman"/>
          <w:b w:val="0"/>
          <w:bCs w:val="0"/>
          <w:color w:val="262626"/>
          <w:sz w:val="24"/>
          <w:szCs w:val="24"/>
          <w:highlight w:val="white"/>
        </w:rPr>
        <w:t xml:space="preserve">tích hợp nhiều mảng xanh, hệ thống xử lý nước thải tiên tiến và vật liệu xây dựng thân thiện môi trường đang trở thành ưu tiên. Điều này không chỉ nâng cao chất lượng cuộc sống cho cư dân mà còn góp phần vào sự phát triển bền vững của</w:t>
      </w:r>
      <w:r>
        <w:rPr>
          <w:rFonts w:ascii="Times New Roman" w:hAnsi="Times New Roman" w:eastAsia="Times New Roman" w:cs="Times New Roman"/>
          <w:b w:val="0"/>
          <w:bCs w:val="0"/>
          <w:color w:val="262626"/>
          <w:sz w:val="24"/>
          <w:szCs w:val="24"/>
          <w:highlight w:val="white"/>
        </w:rPr>
        <w:t xml:space="preserve"> </w:t>
      </w:r>
      <w:r>
        <w:rPr>
          <w:rFonts w:ascii="Times New Roman" w:hAnsi="Times New Roman" w:eastAsia="Times New Roman" w:cs="Times New Roman"/>
          <w:b w:val="0"/>
          <w:bCs w:val="0"/>
          <w:color w:val="262626"/>
          <w:sz w:val="24"/>
          <w:szCs w:val="24"/>
          <w:highlight w:val="white"/>
        </w:rPr>
        <w:t xml:space="preserve">thị trường bất động sản</w:t>
      </w:r>
      <w:r>
        <w:rPr>
          <w:rFonts w:ascii="Times New Roman" w:hAnsi="Times New Roman" w:eastAsia="Times New Roman" w:cs="Times New Roman"/>
          <w:b w:val="0"/>
          <w:bCs w:val="0"/>
          <w:color w:val="262626"/>
          <w:sz w:val="24"/>
          <w:szCs w:val="24"/>
          <w:highlight w:val="white"/>
        </w:rPr>
        <w:t xml:space="preserve"> </w:t>
      </w:r>
      <w:r>
        <w:rPr>
          <w:rFonts w:ascii="Times New Roman" w:hAnsi="Times New Roman" w:eastAsia="Times New Roman" w:cs="Times New Roman"/>
          <w:b w:val="0"/>
          <w:bCs w:val="0"/>
          <w:color w:val="262626"/>
          <w:sz w:val="24"/>
          <w:szCs w:val="24"/>
          <w:highlight w:val="white"/>
        </w:rPr>
        <w:t xml:space="preserve">và tỉnh Hưng Yên nói chung.</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24E8407E">
      <w:pPr>
        <w:pBdr/>
        <w:tabs>
          <w:tab w:val="left" w:leader="none" w:pos="993"/>
        </w:tabs>
        <w:spacing w:line="276" w:lineRule="auto"/>
        <w:ind w:firstLine="0" w:left="0"/>
        <w:jc w:val="both"/>
        <w:rPr>
          <w:rFonts w:ascii="Times New Roman" w:hAnsi="Times New Roman" w:cs="Times New Roman"/>
          <w:b w:val="0"/>
          <w:bCs w:val="0"/>
          <w:color w:val="000000" w:themeColor="text1"/>
          <w:highlight w:val="none"/>
        </w:rPr>
      </w:pPr>
      <w:r>
        <w:rPr>
          <w:rFonts w:ascii="Times New Roman" w:hAnsi="Times New Roman" w:eastAsia="Times New Roman" w:cs="Times New Roman"/>
          <w:b w:val="0"/>
          <w:bCs w:val="0"/>
          <w:color w:val="000000" w:themeColor="text1"/>
          <w:highlight w:val="none"/>
          <w:lang w:val="pt-BR"/>
        </w:rPr>
        <w:t xml:space="preserve">(Nguồn: </w:t>
      </w:r>
      <w:r>
        <w:rPr>
          <w:rFonts w:ascii="Times New Roman" w:hAnsi="Times New Roman" w:eastAsia="Times New Roman" w:cs="Times New Roman"/>
          <w:b w:val="0"/>
          <w:bCs w:val="0"/>
          <w:color w:val="000000" w:themeColor="text1"/>
          <w:highlight w:val="none"/>
          <w:lang w:val="pt-BR"/>
        </w:rPr>
        <w:t xml:space="preserve">https://summerland.com.vn/tong-quan-du-an-can-ho-chung-cu-tai-hung-yen-moi-nhat</w:t>
      </w:r>
      <w:r>
        <w:rPr>
          <w:rFonts w:ascii="Times New Roman" w:hAnsi="Times New Roman" w:eastAsia="Times New Roman" w:cs="Times New Roman"/>
          <w:b w:val="0"/>
          <w:bCs w:val="0"/>
          <w:color w:val="000000" w:themeColor="text1"/>
          <w:highlight w:val="none"/>
          <w:lang w:val="pt-BR"/>
        </w:rPr>
        <w:t xml:space="preserve">)</w:t>
      </w:r>
      <w:r>
        <w:rPr>
          <w:rFonts w:ascii="Times New Roman" w:hAnsi="Times New Roman" w:cs="Times New Roman"/>
          <w:b w:val="0"/>
          <w:bCs w:val="0"/>
          <w:color w:val="000000" w:themeColor="text1"/>
          <w:highlight w:val="none"/>
        </w:rPr>
      </w:r>
      <w:r>
        <w:rPr>
          <w:rFonts w:ascii="Times New Roman" w:hAnsi="Times New Roman" w:cs="Times New Roman"/>
          <w:b w:val="0"/>
          <w:bCs w:val="0"/>
          <w:color w:val="000000" w:themeColor="text1"/>
          <w:highlight w:val="none"/>
        </w:rPr>
      </w:r>
    </w:p>
    <w:p w14:paraId="5B4037CD">
      <w:pPr>
        <w:pStyle w:val="1008"/>
        <w:numPr>
          <w:ilvl w:val="0"/>
          <w:numId w:val="70"/>
        </w:numPr>
        <w:pBdr/>
        <w:tabs>
          <w:tab w:val="left" w:leader="none" w:pos="993"/>
        </w:tabs>
        <w:spacing w:after="120" w:before="120" w:line="276" w:lineRule="auto"/>
        <w:ind w:right="0" w:hanging="283" w:left="283"/>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Thành phố Hà Nội</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14:paraId="7B26790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283" w:left="0"/>
        <w:jc w:val="both"/>
        <w:rPr>
          <w:rFonts w:ascii="Times New Roman" w:hAnsi="Times New Roman" w:cs="Times New Roman"/>
          <w:sz w:val="24"/>
          <w:szCs w:val="24"/>
        </w:rPr>
      </w:pPr>
      <w:r>
        <w:rPr>
          <w:rFonts w:ascii="Times New Roman" w:hAnsi="Times New Roman" w:eastAsia="Times New Roman" w:cs="Times New Roman"/>
          <w:color w:val="212529"/>
          <w:sz w:val="24"/>
          <w:szCs w:val="24"/>
        </w:rPr>
        <w:t xml:space="preserve">Báo cáo mới nhất từ Savills Việt Nam cho thấy thị trường bất động sản </w:t>
      </w:r>
      <w:hyperlink r:id="rId17" w:tooltip="https://nhandan.vn/hanoi/" w:history="1">
        <w:r>
          <w:rPr>
            <w:rStyle w:val="998"/>
            <w:rFonts w:ascii="Times New Roman" w:hAnsi="Times New Roman" w:eastAsia="Times New Roman" w:cs="Times New Roman"/>
            <w:color w:val="bd1723"/>
            <w:sz w:val="24"/>
            <w:szCs w:val="24"/>
            <w:u w:val="none"/>
          </w:rPr>
          <w:t xml:space="preserve">Hà Nội</w:t>
        </w:r>
      </w:hyperlink>
      <w:r>
        <w:rPr>
          <w:rFonts w:ascii="Times New Roman" w:hAnsi="Times New Roman" w:eastAsia="Times New Roman" w:cs="Times New Roman"/>
          <w:color w:val="212529"/>
          <w:sz w:val="24"/>
          <w:szCs w:val="24"/>
        </w:rPr>
        <w:t xml:space="preserve"> quý II/2025 duy trì sự ổn định trong bối cảnh thành phố đẩy mạnh đầu tư hạ tầng. Với kế hoạch nâng tỷ lệ đầu tư hạ tầng lên 7% GDP trong năm 2025, Hà Nội đã phân bổ 87 nghìn tỷ đồng (3,4 tỷ USD) cho 12 dự án giao thông trọng điểm, bao gồm các cây cầu lớn </w:t>
      </w:r>
      <w:r>
        <w:rPr>
          <w:rFonts w:ascii="Times New Roman" w:hAnsi="Times New Roman" w:eastAsia="Times New Roman" w:cs="Times New Roman"/>
          <w:color w:val="212529"/>
          <w:sz w:val="24"/>
          <w:szCs w:val="24"/>
        </w:rPr>
        <w:t xml:space="preserve">và tuyến Vành đai 4. Việc tích hợp chiến lược phát triển hạ tầng và nhà ở được kỳ vọng sẽ tạo động lực mới, góp phần mở rộng thị trường bất động sản trong trung và dài hạn.</w:t>
      </w:r>
      <w:r>
        <w:rPr>
          <w:rFonts w:ascii="Times New Roman" w:hAnsi="Times New Roman" w:cs="Times New Roman"/>
          <w:sz w:val="24"/>
          <w:szCs w:val="24"/>
        </w:rPr>
      </w:r>
      <w:r>
        <w:rPr>
          <w:rFonts w:ascii="Times New Roman" w:hAnsi="Times New Roman" w:cs="Times New Roman"/>
          <w:sz w:val="24"/>
          <w:szCs w:val="24"/>
        </w:rPr>
      </w:r>
    </w:p>
    <w:p w14:paraId="418BE4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283" w:left="0"/>
        <w:jc w:val="both"/>
        <w:rPr>
          <w:rFonts w:ascii="Times New Roman" w:hAnsi="Times New Roman" w:cs="Times New Roman"/>
          <w:sz w:val="24"/>
          <w:szCs w:val="24"/>
        </w:rPr>
      </w:pPr>
      <w:r>
        <w:rPr>
          <w:rFonts w:ascii="Times New Roman" w:hAnsi="Times New Roman" w:eastAsia="Times New Roman" w:cs="Times New Roman"/>
          <w:color w:val="212529"/>
          <w:sz w:val="24"/>
          <w:szCs w:val="24"/>
        </w:rPr>
        <w:t xml:space="preserve">Với phân khúc bán lẻ, Hà Nội ghi nhận tỷ lệ lấp đầy đạt 86% trong nửa đầu năm 2025, trong khi giá thuê tầng trệt trung bình đạt khoảng 1,3 triệu VNĐ/m²/tháng. Hoạt động cho thuê trong phân khúc này chủ yếu được thúc đẩy bởi các thương hiệu F&amp;B và cửa hàng </w:t>
      </w:r>
      <w:r>
        <w:rPr>
          <w:rFonts w:ascii="Times New Roman" w:hAnsi="Times New Roman" w:eastAsia="Times New Roman" w:cs="Times New Roman"/>
          <w:color w:val="212529"/>
          <w:sz w:val="24"/>
          <w:szCs w:val="24"/>
        </w:rPr>
        <w:t xml:space="preserve">tiện lợi trong bối cảnh nguồn cung mới còn hạn chế. Savills cho rằng xu hướng tiêu dùng bền vững cùng sự phục hồi của dòng vốn bán lẻ toàn cầu sẽ tiếp tục hỗ trợ phân khúc này trong giai đoạn tới.</w:t>
      </w:r>
      <w:r>
        <w:rPr>
          <w:rFonts w:ascii="Times New Roman" w:hAnsi="Times New Roman" w:cs="Times New Roman"/>
          <w:sz w:val="24"/>
          <w:szCs w:val="24"/>
        </w:rPr>
      </w:r>
      <w:r>
        <w:rPr>
          <w:rFonts w:ascii="Times New Roman" w:hAnsi="Times New Roman" w:cs="Times New Roman"/>
          <w:sz w:val="24"/>
          <w:szCs w:val="24"/>
        </w:rPr>
      </w:r>
    </w:p>
    <w:p w14:paraId="154A545F">
      <w:pPr>
        <w:pBdr/>
        <w:tabs>
          <w:tab w:val="left" w:leader="none" w:pos="993"/>
        </w:tabs>
        <w:spacing w:line="276" w:lineRule="auto"/>
        <w:ind w:right="0" w:firstLine="283" w:left="0"/>
        <w:jc w:val="both"/>
        <w:rPr>
          <w:rFonts w:ascii="Times New Roman" w:hAnsi="Times New Roman" w:cs="Times New Roman"/>
          <w:b/>
          <w:bCs/>
          <w:color w:val="000000" w:themeColor="text1"/>
          <w:sz w:val="24"/>
          <w:szCs w:val="24"/>
          <w:highlight w:val="none"/>
        </w:rPr>
      </w:pPr>
      <w:r>
        <w:rPr>
          <w:rFonts w:ascii="Times New Roman" w:hAnsi="Times New Roman" w:eastAsia="Times New Roman" w:cs="Times New Roman"/>
          <w:color w:val="212529"/>
          <w:sz w:val="24"/>
          <w:szCs w:val="24"/>
          <w:highlight w:val="none"/>
        </w:rPr>
        <w:tab/>
      </w:r>
      <w:r>
        <w:rPr>
          <w:rFonts w:ascii="Times New Roman" w:hAnsi="Times New Roman" w:eastAsia="Times New Roman" w:cs="Times New Roman"/>
          <w:color w:val="212529"/>
          <w:sz w:val="24"/>
          <w:szCs w:val="24"/>
          <w:highlight w:val="white"/>
        </w:rPr>
        <w:t xml:space="preserve">Thị trường của phân khúc này cũng đang ngày càng thể hiện sự phân hóa rõ nét. Tại khu vực trung tâm, nguồn cung mới hạn chế với chỉ khoảng 4.800m² cho thuê thuần trong ba năm tới, trong khi các khu vực ngoài trung tâm đang ghi nhận triển vọng nguồn cung dồ</w:t>
      </w:r>
      <w:r>
        <w:rPr>
          <w:rFonts w:ascii="Times New Roman" w:hAnsi="Times New Roman" w:eastAsia="Times New Roman" w:cs="Times New Roman"/>
          <w:color w:val="212529"/>
          <w:sz w:val="24"/>
          <w:szCs w:val="24"/>
          <w:highlight w:val="white"/>
        </w:rPr>
        <w:t xml:space="preserve">i dào đi kèm sự đa dạng về mô hình bán lẻ. Dự kiến, khoảng 172.000m² không gian bán lẻ mới sẽ hoàn thành trước năm 2027, góp phần đáng kể vào nguồn cung mới của toàn thị trường Hà Nội.</w:t>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14:paraId="200C80E9">
      <w:pPr>
        <w:pBdr/>
        <w:tabs>
          <w:tab w:val="left" w:leader="none" w:pos="426"/>
        </w:tabs>
        <w:spacing w:after="120" w:before="120" w:line="276" w:lineRule="auto"/>
        <w:ind/>
        <w:jc w:val="center"/>
        <w:rPr>
          <w:rFonts w:ascii="Times New Roman" w:hAnsi="Times New Roman" w:cs="Times New Roman"/>
          <w:i/>
          <w:iCs/>
          <w:color w:val="000000" w:themeColor="text1"/>
        </w:rPr>
      </w:pPr>
      <w:r>
        <w:rPr>
          <w:rFonts w:ascii="Times New Roman" w:hAnsi="Times New Roman" w:eastAsia="Times New Roman" w:cs="Times New Roman"/>
          <w:color w:val="000000" w:themeColor="text1"/>
          <w:lang w:val="pt-BR"/>
        </w:rPr>
        <w:tab/>
      </w:r>
      <w:r>
        <w:rPr>
          <w:rFonts w:ascii="Times New Roman" w:hAnsi="Times New Roman" w:cs="Times New Roman"/>
          <w:i/>
          <w:iCs/>
          <w:color w:val="000000" w:themeColor="text1"/>
        </w:rPr>
        <w:t xml:space="preserve">(Nguồn: </w:t>
      </w:r>
      <w:r>
        <w:rPr>
          <w:rFonts w:ascii="Times New Roman" w:hAnsi="Times New Roman" w:cs="Times New Roman"/>
          <w:i/>
          <w:iCs/>
          <w:color w:val="000000" w:themeColor="text1"/>
        </w:rPr>
        <w:t xml:space="preserve">https://nhandan.vn/thi-truong-bat-dong-san-ha-noi-on-dinh-phan-hoa-ro-net-post914844.html</w:t>
      </w:r>
      <w:r>
        <w:rPr>
          <w:rFonts w:ascii="Times New Roman" w:hAnsi="Times New Roman" w:cs="Times New Roman"/>
          <w:i/>
          <w:iCs/>
          <w:color w:val="000000" w:themeColor="text1"/>
        </w:rPr>
        <w:t xml:space="preserve">)</w:t>
      </w:r>
      <w:r>
        <w:rPr>
          <w:rFonts w:ascii="Times New Roman" w:hAnsi="Times New Roman" w:cs="Times New Roman"/>
          <w:i/>
          <w:iCs/>
          <w:color w:val="000000" w:themeColor="text1"/>
        </w:rPr>
      </w:r>
      <w:r>
        <w:rPr>
          <w:rFonts w:ascii="Times New Roman" w:hAnsi="Times New Roman" w:cs="Times New Roman"/>
          <w:i/>
          <w:iCs/>
          <w:color w:val="000000" w:themeColor="text1"/>
        </w:rPr>
      </w:r>
    </w:p>
    <w:p w14:paraId="72AC178F">
      <w:pPr>
        <w:pStyle w:val="1008"/>
        <w:pBdr/>
        <w:tabs>
          <w:tab w:val="left" w:leader="none" w:pos="993"/>
        </w:tabs>
        <w:spacing w:after="120" w:before="120" w:line="276" w:lineRule="auto"/>
        <w:ind w:left="0"/>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lang w:val="pt-BR"/>
        </w:rPr>
        <w:t xml:space="preserve">I</w:t>
      </w:r>
      <w:r>
        <w:rPr>
          <w:rFonts w:ascii="Times New Roman" w:hAnsi="Times New Roman" w:eastAsia="Times New Roman" w:cs="Times New Roman"/>
          <w:b/>
          <w:bCs/>
          <w:color w:val="000000" w:themeColor="text1"/>
          <w:lang w:val="pt-BR"/>
        </w:rPr>
        <w:t xml:space="preserve">V</w:t>
      </w:r>
      <w:r>
        <w:rPr>
          <w:rFonts w:ascii="Times New Roman" w:hAnsi="Times New Roman" w:eastAsia="Times New Roman" w:cs="Times New Roman"/>
          <w:b/>
          <w:bCs/>
          <w:color w:val="000000" w:themeColor="text1"/>
          <w:lang w:val="pt-BR"/>
        </w:rPr>
        <w:t xml:space="preserve">. </w:t>
      </w:r>
      <w:r>
        <w:rPr>
          <w:rFonts w:ascii="Times New Roman" w:hAnsi="Times New Roman" w:eastAsia="Times New Roman" w:cs="Times New Roman"/>
          <w:b/>
          <w:bCs/>
          <w:color w:val="000000" w:themeColor="text1"/>
          <w:lang w:val="pt-BR"/>
        </w:rPr>
        <w:t xml:space="preserve">THÔNG TIN VỀ TÀI SẢN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14:paraId="3D1A3DDF">
      <w:pPr>
        <w:numPr>
          <w:ilvl w:val="0"/>
          <w:numId w:val="66"/>
        </w:numPr>
        <w:pBdr>
          <w:top w:val="none" w:color="000000" w:sz="4" w:space="0"/>
          <w:left w:val="none" w:color="000000" w:sz="4" w:space="0"/>
          <w:bottom w:val="none" w:color="000000" w:sz="4" w:space="0"/>
          <w:right w:val="none" w:color="000000" w:sz="4" w:space="0"/>
        </w:pBdr>
        <w:spacing w:after="240" w:before="120" w:line="276" w:lineRule="auto"/>
        <w:ind w:right="0" w:hanging="283" w:left="425"/>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Căn hộ chung cư số AQS312A09</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11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66"/>
        <w:gridCol w:w="2092"/>
        <w:gridCol w:w="2126"/>
        <w:gridCol w:w="2268"/>
        <w:gridCol w:w="2126"/>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02E8CBA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Tên tài sản 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12" w:type="dxa"/>
            <w:vAlign w:val="center"/>
            <w:textDirection w:val="lrTb"/>
            <w:noWrap w:val="false"/>
          </w:tcPr>
          <w:p w14:paraId="6920E1DD">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Quyền sở hữu Căn hộ chung cư số AQS312A09, thuộc Tòa nhà Sky 3 (A4), Khu căn hộ Vịnh Thủy (Aqua Bay), khu đô thị Thương mại &amp; Du lịch Văn Giang (Ecopark) có địa chỉ: Xã Phụng Công, huyện Văn Giang, tỉnh Hưng Yên theo Giấy chứng nhận Quyền sử dụng đất, quyề</w:t>
            </w:r>
            <w:r>
              <w:rPr>
                <w:rFonts w:ascii="Times New Roman" w:hAnsi="Times New Roman" w:eastAsia="Times New Roman" w:cs="Times New Roman"/>
                <w:b/>
                <w:color w:val="000000" w:themeColor="text1"/>
                <w:sz w:val="24"/>
              </w:rPr>
              <w:t xml:space="preserve">n sở hữu nhà ở và tài sản khác gắn liền với đất số: DC 138740, số vào sổ cấp GCN: CN 07185 do Chi nhánh văn phòng đăng ký đất đai huyện Văn Giang cấp ngày 11/8/2023. Chủ sử dụng đất chung và sở hữu riêng Căn hộ chung cư số AQS312A09 nói trên là ông Lưu Văn</w:t>
            </w:r>
            <w:r>
              <w:rPr>
                <w:rFonts w:ascii="Times New Roman" w:hAnsi="Times New Roman" w:eastAsia="Times New Roman" w:cs="Times New Roman"/>
                <w:b/>
                <w:color w:val="000000" w:themeColor="text1"/>
                <w:sz w:val="24"/>
              </w:rPr>
              <w:t xml:space="preserve"> Hoàng và bà Trịnh Thị Hồng Lý</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4015F9B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12" w:type="dxa"/>
            <w:vAlign w:val="center"/>
            <w:textDirection w:val="lrTb"/>
            <w:noWrap w:val="false"/>
          </w:tcPr>
          <w:p w14:paraId="297E476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Nội dung Thửa đất theo Hồ sơ pháp lý</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3BA9D59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7B430CB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Thửa đất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7B74F20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262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1DBA932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Tờ bản đồ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0AED19E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3544439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6C2DC7C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Địa chỉ:</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0980D37C">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Xã Phụng Công, huyện Văn Giang, tỉnh Hưng Yên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5740775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449C4E1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7A465D1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11636,0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7108DA0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thức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5C9F953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Sử dụng chung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7D6442B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18895BF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6B302FD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0DF35DD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Thời hạn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61CF0C0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4945FA1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7D19FC2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Nguồn gốc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7F4894C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Nhà nước giao đất có thu tiền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4F6B6BC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12" w:type="dxa"/>
            <w:vAlign w:val="center"/>
            <w:textDirection w:val="lrTb"/>
            <w:noWrap w:val="false"/>
          </w:tcPr>
          <w:p w14:paraId="16D0A0B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Vị trí tài sản thẩm định trên bản đồ vệ tinh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vMerge w:val="restart"/>
            <w:textDirection w:val="lrTb"/>
            <w:noWrap w:val="false"/>
          </w:tcPr>
          <w:p w14:paraId="63642414">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12" w:type="dxa"/>
            <w:vAlign w:val="center"/>
            <w:vMerge w:val="restart"/>
            <w:textDirection w:val="lrTb"/>
            <w:noWrap w:val="false"/>
          </w:tcPr>
          <w:p w14:paraId="5F1EC816">
            <w:pPr>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 trên bản đồ vệ tinh: </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t xml:space="preserve">20.9527007</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105.9389439</w:t>
            </w: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2A5A2D1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12" w:type="dxa"/>
            <w:vAlign w:val="center"/>
            <w:textDirection w:val="lrTb"/>
            <w:noWrap w:val="false"/>
          </w:tcPr>
          <w:p w14:paraId="2DC83E1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5231191" cy="2757823"/>
                      <wp:effectExtent l="0" t="0" r="0" b="0"/>
                      <wp:docPr id="4" name=""/>
                      <wp:cNvGraphicFramePr/>
                      <a:graphic xmlns:a="http://schemas.openxmlformats.org/drawingml/2006/main">
                        <a:graphicData uri="http://schemas.openxmlformats.org/drawingml/2006/picture">
                          <pic:pic xmlns:pic="http://schemas.openxmlformats.org/drawingml/2006/picture">
                            <pic:nvPicPr>
                              <pic:cNvPr id="1386059175" name="" descr=""/>
                              <pic:cNvPicPr/>
                              <pic:nvPr/>
                            </pic:nvPicPr>
                            <pic:blipFill rotWithShape="1">
                              <a:blip r:embed="rId18"/>
                              <a:stretch/>
                            </pic:blipFill>
                            <pic:spPr bwMode="auto">
                              <a:xfrm rot="0" flipH="0" flipV="0">
                                <a:off x="0" y="0"/>
                                <a:ext cx="5231189" cy="275782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11.90pt;height:217.15pt;mso-wrap-distance-left:0.00pt;mso-wrap-distance-top:0.00pt;mso-wrap-distance-right:0.00pt;mso-wrap-distance-bottom:0.00pt;rotation:0;z-index:1;" stroked="false">
                      <v:imagedata r:id="rId18" o:title=""/>
                      <o:lock v:ext="edit" rotation="t"/>
                    </v:shape>
                  </w:pict>
                </mc:Fallback>
              </mc:AlternateContent>
            </w: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79C785F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175F7B4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Địa chỉ thực tế:</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6E2F0C8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Xã Phụng Công, huyện Văn Giang, tỉnh Hưng Yên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4A17C0B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3368076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Đường tiếp giáp: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76C131E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Đường nhựa</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1A7CCC1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Khoảng cách đến trục đường chính: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237090A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Căn hộ thuộc tầng 12 Tòa nhà Sky 3, cách đường DT379 khoảng 180m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07F1EFC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12" w:type="dxa"/>
            <w:vAlign w:val="center"/>
            <w:textDirection w:val="lrTb"/>
            <w:noWrap w:val="false"/>
          </w:tcPr>
          <w:p w14:paraId="28E1851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Thông tin về căn hộ</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68907A4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2E37BD8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Loại nhà ở:</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5F45D07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Căn hộ chung cư số AQS312A09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0C190D6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Vị trí căn hộ:</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564FB22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Căn góc</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0E8024B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0939A04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Tên nhà chung cư:</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4A3CE8D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Tòa nhà Sky 3 (A4), Khu căn hộ Vịnh Thủy (Aqua Bay), khu đô thị Thương mại &amp; Du lịch Văn Giang (Ecopark)</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09E40EB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Vị trí tầng: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20AC29B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Tầng 12</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0C7FF8F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6D9A62E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sàn sử dụng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04546953">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99,55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7A3A6C1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thức sở hữu:</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5B69487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Sở hữu riêng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6CBEE1D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3DA3DF8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Hướng cửa:</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504EEC6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Tây Bắc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7ED39B20">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Hướng ban công: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4284649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Đông Nam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47277F3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74D8A13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Cấu trúc: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1EA468D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 phòng ngủ, 2wc, 1 phòng khách, 1 bếp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5AE2A62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Nội thất: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54ECCD8E">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Nội thất cơ bản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4BF759F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12" w:type="dxa"/>
            <w:vAlign w:val="center"/>
            <w:textDirection w:val="lrTb"/>
            <w:noWrap w:val="false"/>
          </w:tcPr>
          <w:p w14:paraId="17369F2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Điều kiện kinh doanh; Hạ tầng nội bộ; Hạ tầng xung quanh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481E60A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603012F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Hạ tầng nội bộ:</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7DD5A04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Cấp điện, cấp nước sạch, mạng internet,… hoàn thiện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5DF24F4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7C05788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Hạ tầng xung quanh:</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53B18DC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Môi trường trong lành, an ninh đảm bảo, dân trí tốt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6F9B150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4B480BF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Mật độ dân cư:</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5EA4699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Đông đúc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061A0419">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Đời sống dân cư:</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446D258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Ổn định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3555C4F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440FEB1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3440F37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Thích hợp để ở</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06A8F5A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Khả năng chuyển nhượng: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013945A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Tốt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6" w:type="dxa"/>
            <w:vAlign w:val="center"/>
            <w:textDirection w:val="lrTb"/>
            <w:noWrap w:val="false"/>
          </w:tcPr>
          <w:p w14:paraId="0D55645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14:paraId="3A7BFD0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Hiện trạng:</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78EC6DE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Căn hộ chung cư đang được sử dụng để ở</w:t>
            </w:r>
            <w:r>
              <w:rPr>
                <w:rFonts w:ascii="Times New Roman" w:hAnsi="Times New Roman" w:cs="Times New Roman"/>
                <w:color w:val="000000" w:themeColor="text1"/>
              </w:rPr>
            </w:r>
            <w:r>
              <w:rPr>
                <w:rFonts w:ascii="Times New Roman" w:hAnsi="Times New Roman" w:cs="Times New Roman"/>
                <w:color w:val="000000" w:themeColor="text1"/>
              </w:rPr>
            </w:r>
          </w:p>
        </w:tc>
      </w:tr>
    </w:tbl>
    <w:p w14:paraId="1A7BF4A8">
      <w:pPr>
        <w:pBdr/>
        <w:shd w:val="nil" w:color="000000"/>
        <w:spacing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highlight w:val="none"/>
          <w:shd w:val="clear" w:color="auto" w:fill="ffffff"/>
        </w:rPr>
      </w:r>
      <w:r>
        <w:rPr>
          <w:rFonts w:ascii="Times New Roman" w:hAnsi="Times New Roman" w:cs="Times New Roman"/>
          <w:b/>
          <w:bCs/>
          <w:color w:val="000000" w:themeColor="text1"/>
        </w:rPr>
      </w:r>
      <w:r>
        <w:rPr>
          <w:rFonts w:ascii="Times New Roman" w:hAnsi="Times New Roman" w:cs="Times New Roman"/>
          <w:b/>
          <w:bCs/>
          <w:color w:val="000000" w:themeColor="text1"/>
        </w:rPr>
      </w:r>
    </w:p>
    <w:p w14:paraId="7EAB7538">
      <w:pPr>
        <w:pBdr/>
        <w:shd w:val="nil" w:color="000000"/>
        <w:spacing w:line="276" w:lineRule="auto"/>
        <w:ind/>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bCs/>
          <w:color w:val="000000" w:themeColor="text1"/>
          <w:highlight w:val="none"/>
          <w:shd w:val="clear" w:color="auto" w:fill="ffffff"/>
        </w:rPr>
      </w:r>
      <w:r>
        <w:rPr>
          <w:rFonts w:ascii="Times New Roman" w:hAnsi="Times New Roman" w:eastAsia="Times New Roman" w:cs="Times New Roman"/>
          <w:b/>
          <w:bCs/>
          <w:color w:val="000000" w:themeColor="text1"/>
          <w:highlight w:val="none"/>
        </w:rPr>
      </w:r>
      <w:r>
        <w:rPr>
          <w:rFonts w:ascii="Times New Roman" w:hAnsi="Times New Roman" w:eastAsia="Times New Roman" w:cs="Times New Roman"/>
          <w:b/>
          <w:bCs/>
          <w:color w:val="000000" w:themeColor="text1"/>
          <w:highlight w:val="none"/>
        </w:rPr>
      </w:r>
    </w:p>
    <w:p w14:paraId="341811A1">
      <w:pPr>
        <w:pBdr/>
        <w:shd w:val="nil" w:color="000000"/>
        <w:spacing w:line="276" w:lineRule="auto"/>
        <w:ind/>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bCs/>
          <w:color w:val="000000" w:themeColor="text1"/>
          <w:highlight w:val="none"/>
          <w:shd w:val="clear" w:color="auto" w:fill="ffffff"/>
        </w:rPr>
      </w:r>
      <w:r>
        <w:rPr>
          <w:rFonts w:ascii="Times New Roman" w:hAnsi="Times New Roman" w:eastAsia="Times New Roman" w:cs="Times New Roman"/>
          <w:b/>
          <w:bCs/>
          <w:color w:val="000000" w:themeColor="text1"/>
          <w:shd w:val="clear" w:color="auto" w:fill="ffffff"/>
        </w:rPr>
        <w:t xml:space="preserve">Bảng ghi chú thay đổi giữa khảo sát thực trạng và pháp lý tài sản</w:t>
      </w:r>
      <w:r>
        <w:rPr>
          <w:rFonts w:ascii="Times New Roman" w:hAnsi="Times New Roman" w:eastAsia="Times New Roman" w:cs="Times New Roman"/>
          <w:b/>
          <w:bCs/>
          <w:color w:val="000000" w:themeColor="text1"/>
          <w:shd w:val="clear" w:color="auto" w:fill="ffffff"/>
        </w:rPr>
        <w:t xml:space="preserve">:</w:t>
      </w:r>
      <w:r>
        <w:rPr>
          <w:rFonts w:ascii="Times New Roman" w:hAnsi="Times New Roman" w:eastAsia="Times New Roman" w:cs="Times New Roman"/>
          <w:b/>
          <w:bCs/>
          <w:color w:val="000000" w:themeColor="text1"/>
          <w:highlight w:val="none"/>
        </w:rPr>
      </w:r>
      <w:r>
        <w:rPr>
          <w:rFonts w:ascii="Times New Roman" w:hAnsi="Times New Roman" w:eastAsia="Times New Roman" w:cs="Times New Roman"/>
          <w:b/>
          <w:bCs/>
          <w:color w:val="000000" w:themeColor="text1"/>
          <w:highlight w:val="none"/>
        </w:rPr>
      </w:r>
    </w:p>
    <w:tbl>
      <w:tblPr>
        <w:tblStyle w:val="1012"/>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115F2F26">
            <w:pPr>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STT</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W w:w="1663" w:type="dxa"/>
            <w:vAlign w:val="center"/>
            <w:textDirection w:val="lrTb"/>
            <w:noWrap w:val="false"/>
          </w:tcPr>
          <w:p w14:paraId="21911054">
            <w:pPr>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Các yếu tố</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W w:w="1560" w:type="dxa"/>
            <w:vAlign w:val="center"/>
            <w:textDirection w:val="lrTb"/>
            <w:noWrap w:val="false"/>
          </w:tcPr>
          <w:p w14:paraId="26AC6F95">
            <w:pPr>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Thông tin TSTĐ</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W w:w="1605" w:type="dxa"/>
            <w:vAlign w:val="center"/>
            <w:textDirection w:val="lrTb"/>
            <w:noWrap w:val="false"/>
          </w:tcPr>
          <w:p w14:paraId="4614C2B7">
            <w:pPr>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Thông tin khảo sát</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W w:w="1371" w:type="dxa"/>
            <w:vAlign w:val="center"/>
            <w:textDirection w:val="lrTb"/>
            <w:noWrap w:val="false"/>
          </w:tcPr>
          <w:p w14:paraId="166C9E64">
            <w:pPr>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Chênh lệch</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W w:w="2149" w:type="dxa"/>
            <w:vAlign w:val="center"/>
            <w:textDirection w:val="lrTb"/>
            <w:noWrap w:val="false"/>
          </w:tcPr>
          <w:p w14:paraId="20639F5D">
            <w:pPr>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Nguyên nhân</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jc w:val="center"/>
        </w:trPr>
        <w:tc>
          <w:tcPr>
            <w:tcBorders/>
            <w:tcW w:w="1167" w:type="dxa"/>
            <w:vAlign w:val="center"/>
            <w:textDirection w:val="lrTb"/>
            <w:noWrap w:val="false"/>
          </w:tcPr>
          <w:p w14:paraId="7880ED82">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13C865C6">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Địa chỉ trên sổ</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344C3A5E">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Xã Phụng Công, huyện Văn Giang, tỉnh Hưng Yên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3D88D38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Xã Phụng Công, Huyện Văn Giang, Tỉnh Hưng Yên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3B8E14CB">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3BECD57E">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3430305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35F2E48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Địa chỉ thực tế</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18B37972">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Dự án Aquabay Sky Residences, Xã Phụng Công, Huyện Văn Giang, Tỉnh Hưng Yên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71376A6B">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Dự án Aquabay Sky Residences, Xã Phụng Công, Huyện Văn Giang, Tỉnh Hưng Yên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018956AC">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5FB134B8">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5328B9D6">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10240D23">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Pháp lý</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5D44CD94">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Giấy chứng nhận quyền sử dụng đất, quyền sở hữu nhà ở và tài sản gắn liền với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125E6A3F">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Giấy chứng nhận quyền sử dụng đất, quyền sở hữu nhà ở và tài sản gắn liền với đất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30A3CDE6">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288DF328">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750B8578">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22023E6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Loại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1D9C9B2E">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196BB62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Đất ở tại đô thị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07370D98">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016FE788">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432A6584">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18AA92CA">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Thời hạn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4AB05AA4">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1AB6A09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Lâu dài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7FAD7F99">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75C92E75">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4C877D8B">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0EEEE97B">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51CFF31E">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VT1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04E72A2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VT1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1D60E80E">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33F1F2D0">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4365A5B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7217872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Kết cấu mặt đường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77E3CE5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Đường nhựa có vỉa hè</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105DBE51">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Đường nhựa có vỉa hè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2BD6AF1C">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4AA0A60A">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7DEFA160">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60BB0590">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Mặt cắt đường trước nhà</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6B857FC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71CEEE5C">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7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4D743E80">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57A7B6D2">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3E065815">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5DC4129B">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Cơ sở hạ tầng kỹ thuật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0A567588">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Hạ tầng khu dân cư thông thường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6CE8440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Hạ tầng khu dân cư thông thường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2E0416E3">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5A28346C">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6B84FFDB">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313B7C5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Môi trường, an ninh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03052FB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Tốt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3A80D57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Tốt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491531A4">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2BEEF76E">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44FA9CC3">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7F31BE54">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Diện tích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27559D02">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99.55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5133C672">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99.55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4FAC1901">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6E4F08D4">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7302C550">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7AAAF255">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Mặt tiền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6F6831B1">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52694893">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5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6CECDD06">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489A04B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0A69ADCC">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48E435D8">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Mặt tiếp giáp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43F3112A">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Tiếp giáp góc 2 mặt đường, phố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4FA93E66">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Tiếp giáp góc 2 mặt đường, phố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1F7765EB">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1B757395">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7FB5B22B">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12650F81">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Hình dạng thửa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02174905">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Đa giác khác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16DC907E">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Đa giác khác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46AB046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6C5E10E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036B2968">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0B5AEB46">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Hướng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23C69F9F">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Đông Nam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42028552">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Đông Nam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4C3D9F30">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4C744E6C">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43ABDF5F">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0BEA2075">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Cảnh quan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26F85396">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View hồ, sông, suối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42471A2C">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View hồ, sông, suối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76D4E2B9">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3DD0CCE6">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29B0DEB5">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52F489F7">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62ADA7DC">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Tốt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176F9D73">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Tốt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36561628">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5450313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jc w:val="center"/>
        </w:trPr>
        <w:tc>
          <w:tcPr>
            <w:tcBorders/>
            <w:tcW w:w="1167" w:type="dxa"/>
            <w:vAlign w:val="center"/>
            <w:textDirection w:val="lrTb"/>
            <w:noWrap w:val="false"/>
          </w:tcPr>
          <w:p w14:paraId="3860EF8E">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63" w:type="dxa"/>
            <w:vAlign w:val="center"/>
            <w:textDirection w:val="lrTb"/>
            <w:noWrap w:val="false"/>
          </w:tcPr>
          <w:p w14:paraId="72FF08F2">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Khả năng chuyển nhượng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560" w:type="dxa"/>
            <w:vAlign w:val="center"/>
            <w:textDirection w:val="lrTb"/>
            <w:noWrap w:val="false"/>
          </w:tcPr>
          <w:p w14:paraId="2014BE24">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Tốt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605" w:type="dxa"/>
            <w:vAlign w:val="center"/>
            <w:textDirection w:val="lrTb"/>
            <w:noWrap w:val="false"/>
          </w:tcPr>
          <w:p w14:paraId="2A68532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371" w:type="dxa"/>
            <w:vAlign w:val="center"/>
            <w:textDirection w:val="lrTb"/>
            <w:noWrap w:val="false"/>
          </w:tcPr>
          <w:p w14:paraId="1662CADD">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Có</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149" w:type="dxa"/>
            <w:vAlign w:val="center"/>
            <w:textDirection w:val="lrTb"/>
            <w:noWrap w:val="false"/>
          </w:tcPr>
          <w:p w14:paraId="65274BF6">
            <w:pPr>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bl>
    <w:p w14:paraId="17D425F5">
      <w:pPr>
        <w:pBdr/>
        <w:spacing w:line="276" w:lineRule="auto"/>
        <w:ind w:left="284"/>
        <w:jc w:val="both"/>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t xml:space="preserve">Các</w:t>
      </w:r>
      <w:r>
        <w:rPr>
          <w:rFonts w:ascii="Times New Roman" w:hAnsi="Times New Roman" w:eastAsia="Times New Roman" w:cs="Times New Roman"/>
          <w:b/>
          <w:bCs/>
          <w:color w:val="000000" w:themeColor="text1"/>
          <w:u w:val="single"/>
        </w:rPr>
        <w:t xml:space="preserve"> lợi thế thương mại </w:t>
      </w:r>
      <w:r>
        <w:rPr>
          <w:rFonts w:ascii="Times New Roman" w:hAnsi="Times New Roman" w:eastAsia="Times New Roman" w:cs="Times New Roman"/>
          <w:b/>
          <w:bCs/>
          <w:color w:val="000000" w:themeColor="text1"/>
          <w:u w:val="single"/>
        </w:rPr>
        <w:t xml:space="preserve">của thửa đất:</w:t>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p w14:paraId="2CC792BC">
      <w:pPr>
        <w:pBdr/>
        <w:spacing w:line="276" w:lineRule="auto"/>
        <w:ind w:left="284"/>
        <w:jc w:val="both"/>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tbl>
      <w:tblPr>
        <w:tblW w:w="5000"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62B76A77">
            <w:pPr>
              <w:widowControl w:val="false"/>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eastAsia="ko-KR"/>
              </w:rPr>
              <w:t xml:space="preserve">STT</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Mar>
              <w:left w:w="45" w:type="dxa"/>
              <w:top w:w="0" w:type="dxa"/>
              <w:right w:w="45" w:type="dxa"/>
              <w:bottom w:w="0" w:type="dxa"/>
            </w:tcMar>
            <w:tcW w:w="2009" w:type="pct"/>
            <w:vAlign w:val="center"/>
            <w:textDirection w:val="lrTb"/>
            <w:noWrap w:val="false"/>
          </w:tcPr>
          <w:p w14:paraId="29CED888">
            <w:pPr>
              <w:widowControl w:val="false"/>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eastAsia="ko-KR"/>
              </w:rPr>
              <w:t xml:space="preserve">Nội dung</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W w:w="819" w:type="pct"/>
            <w:vAlign w:val="center"/>
            <w:textDirection w:val="lrTb"/>
            <w:noWrap w:val="false"/>
          </w:tcPr>
          <w:p w14:paraId="395735D6">
            <w:pPr>
              <w:widowControl w:val="false"/>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eastAsia="ko-KR"/>
              </w:rPr>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W w:w="1874" w:type="pct"/>
            <w:vAlign w:val="center"/>
            <w:textDirection w:val="lrTb"/>
            <w:noWrap w:val="false"/>
          </w:tcPr>
          <w:p w14:paraId="486C999F">
            <w:pPr>
              <w:widowControl w:val="false"/>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eastAsia="ko-KR"/>
              </w:rPr>
              <w:t xml:space="preserve">Ghi chú</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2DDBB69">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3FFA456B">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Đất/Tài sản bám biển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0E8747E1">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4931C669">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44ADF02">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6ADD5EB5">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bám hồ (Diện tích &gt;=5ha thì được coi là hồ)</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08FA0484">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3193F137">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4F192">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2C00D4AE">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Bám đầm, ao lớn thuộc sở hữu nhà nước (ao lớn - S=0.5</w:t>
            </w:r>
            <w:r>
              <w:rPr>
                <w:rFonts w:ascii="Times New Roman" w:hAnsi="Times New Roman" w:eastAsia="Times New Roman" w:cs="Times New Roman"/>
                <w:color w:val="000000" w:themeColor="text1"/>
                <w:lang w:eastAsia="ko-KR"/>
              </w:rPr>
              <w:t xml:space="preserve">ha)&lt;</w:t>
            </w:r>
            <w:r>
              <w:rPr>
                <w:rFonts w:ascii="Times New Roman" w:hAnsi="Times New Roman" w:eastAsia="Times New Roman" w:cs="Times New Roman"/>
                <w:color w:val="000000" w:themeColor="text1"/>
                <w:lang w:eastAsia="ko-KR"/>
              </w:rPr>
              <w:t xml:space="preserve">5ha</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7CE74062">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46389FF">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424B47C">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1E252CCC">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27971BBF">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7FCC1900">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89AD0F5">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6FB1B225">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View hồ sông, sông, suối, đầm, ao lớn (S=0.5ha), ruộng lúa, đồi núi xa, ngắm hoàng hôn, bình minh xa soi mặt nước, thơ mộng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5D0983DE">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3B5A9FE8">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A5BA651">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58E30135">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Đường vào thoáng không đâm thẳng cửa chính 'Thế tránh tiễn khí'</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30E2BE7D">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74EA8F8A">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5CDCC1B">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128A9733">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Có yếu tố 'Linh' gắn với tiếng lành, tài lộc, đại danh, văn hóa, truyền thuyết được xem là khu địa linh nhân kiệt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33B89F5F">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596A8B0A">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4470635">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303EBA4B">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Đất/tài sản liền kề, đối diện vườn hoa, khu thể thao, bể bơi (không đối diện nhà ở) để được xe hơi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1EC9212C">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7FF9061B">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6E7D1B6">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28FB9CBE">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view công viên, vườn hoa, khu thể thao, bể bơi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70807F2D">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1AA9B00">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bl>
    <w:p w14:paraId="0A53E5F5">
      <w:pPr>
        <w:pBdr/>
        <w:spacing w:line="276" w:lineRule="auto"/>
        <w:ind w:left="646"/>
        <w:jc w:val="both"/>
        <w:rPr>
          <w:rFonts w:ascii="Times New Roman" w:hAnsi="Times New Roman" w:cs="Times New Roman"/>
          <w:color w:val="000000" w:themeColor="text1"/>
          <w:u w:val="single"/>
        </w:rPr>
      </w:pPr>
      <w:r>
        <w:rPr>
          <w:rFonts w:ascii="Times New Roman" w:hAnsi="Times New Roman" w:eastAsia="Times New Roman" w:cs="Times New Roman"/>
          <w:color w:val="000000" w:themeColor="text1"/>
          <w:u w:val="single"/>
        </w:rPr>
      </w:r>
      <w:r>
        <w:rPr>
          <w:rFonts w:ascii="Times New Roman" w:hAnsi="Times New Roman" w:cs="Times New Roman"/>
          <w:color w:val="000000" w:themeColor="text1"/>
          <w:u w:val="single"/>
        </w:rPr>
      </w:r>
      <w:r>
        <w:rPr>
          <w:rFonts w:ascii="Times New Roman" w:hAnsi="Times New Roman" w:cs="Times New Roman"/>
          <w:color w:val="000000" w:themeColor="text1"/>
          <w:u w:val="single"/>
        </w:rPr>
      </w:r>
    </w:p>
    <w:p w14:paraId="08992F26">
      <w:pPr>
        <w:pBdr/>
        <w:spacing w:line="276" w:lineRule="auto"/>
        <w:ind w:left="284"/>
        <w:jc w:val="both"/>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t xml:space="preserve">Các </w:t>
      </w:r>
      <w:r>
        <w:rPr>
          <w:rFonts w:ascii="Times New Roman" w:hAnsi="Times New Roman" w:eastAsia="Times New Roman" w:cs="Times New Roman"/>
          <w:b/>
          <w:bCs/>
          <w:color w:val="000000" w:themeColor="text1"/>
          <w:u w:val="single"/>
        </w:rPr>
        <w:t xml:space="preserve">bất lợi thương mại </w:t>
      </w:r>
      <w:r>
        <w:rPr>
          <w:rFonts w:ascii="Times New Roman" w:hAnsi="Times New Roman" w:eastAsia="Times New Roman" w:cs="Times New Roman"/>
          <w:b/>
          <w:bCs/>
          <w:color w:val="000000" w:themeColor="text1"/>
          <w:u w:val="single"/>
        </w:rPr>
        <w:t xml:space="preserve">của thửa đất:</w:t>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p w14:paraId="2F344C5B">
      <w:pPr>
        <w:pBdr/>
        <w:spacing w:line="276" w:lineRule="auto"/>
        <w:ind w:left="284"/>
        <w:jc w:val="both"/>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tbl>
      <w:tblPr>
        <w:tblW w:w="5024"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612"/>
        <w:gridCol w:w="3828"/>
        <w:gridCol w:w="1560"/>
        <w:gridCol w:w="3571"/>
      </w:tblGrid>
      <w:tr>
        <w:trPr>
          <w:cantSplit/>
          <w:tblCellSpacing w:w="0" w:type="dxa"/>
          <w:trHeight w:val="300"/>
          <w:tblHeader/>
        </w:trPr>
        <w:tc>
          <w:tcPr>
            <w:tcBorders/>
            <w:tcMar>
              <w:left w:w="45" w:type="dxa"/>
              <w:top w:w="0" w:type="dxa"/>
              <w:right w:w="45" w:type="dxa"/>
              <w:bottom w:w="0" w:type="dxa"/>
            </w:tcMar>
            <w:tcW w:w="612" w:type="dxa"/>
            <w:vAlign w:val="center"/>
            <w:textDirection w:val="lrTb"/>
            <w:noWrap w:val="false"/>
          </w:tcPr>
          <w:p w14:paraId="000D6DE2">
            <w:pPr>
              <w:widowControl w:val="false"/>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eastAsia="ko-KR"/>
              </w:rPr>
              <w:t xml:space="preserve">STT</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Mar>
              <w:left w:w="45" w:type="dxa"/>
              <w:top w:w="0" w:type="dxa"/>
              <w:right w:w="45" w:type="dxa"/>
              <w:bottom w:w="0" w:type="dxa"/>
            </w:tcMar>
            <w:tcW w:w="2009" w:type="pct"/>
            <w:vAlign w:val="center"/>
            <w:textDirection w:val="lrTb"/>
            <w:noWrap w:val="false"/>
          </w:tcPr>
          <w:p w14:paraId="7BEDE6D7">
            <w:pPr>
              <w:widowControl w:val="false"/>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eastAsia="ko-KR"/>
              </w:rPr>
              <w:t xml:space="preserve">Nội dung</w:t>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W w:w="819" w:type="pct"/>
            <w:vAlign w:val="center"/>
            <w:textDirection w:val="lrTb"/>
            <w:noWrap w:val="false"/>
          </w:tcPr>
          <w:p w14:paraId="70F6E16B">
            <w:pPr>
              <w:widowControl w:val="false"/>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eastAsia="ko-KR"/>
              </w:rPr>
            </w:r>
            <w:r>
              <w:rPr>
                <w:rFonts w:ascii="Times New Roman" w:hAnsi="Times New Roman" w:cs="Times New Roman"/>
                <w:b/>
                <w:bCs/>
                <w:color w:val="000000" w:themeColor="text1"/>
              </w:rPr>
            </w:r>
            <w:r>
              <w:rPr>
                <w:rFonts w:ascii="Times New Roman" w:hAnsi="Times New Roman" w:cs="Times New Roman"/>
                <w:b/>
                <w:bCs/>
                <w:color w:val="000000" w:themeColor="text1"/>
              </w:rPr>
            </w:r>
          </w:p>
        </w:tc>
        <w:tc>
          <w:tcPr>
            <w:tcBorders/>
            <w:tcW w:w="1874" w:type="pct"/>
            <w:vAlign w:val="center"/>
            <w:textDirection w:val="lrTb"/>
            <w:noWrap w:val="false"/>
          </w:tcPr>
          <w:p w14:paraId="26A99A59">
            <w:pPr>
              <w:widowControl w:val="false"/>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eastAsia="ko-KR"/>
              </w:rPr>
              <w:t xml:space="preserve">Ghi chú</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04B5A1F1">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5205F15B">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khu vực tâm linh, có âm, sát khí (Nhà tang lễ, nghĩa trang, nhà xác…)</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50m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3625F2F8">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2B63827E">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2F5082AF">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6E6197D9">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khu vực tâm linh, có âm, sát khí (Nhà tang lễ, nghĩa trang, nhà xác…)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50m</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150m</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402C7819">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E9D1363">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557C5377">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3F8B4235">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khu vực tâm linh, có âm, sát khí (Nhà tang lễ, nghĩa trang, nhà xác…)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150m</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300m</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2BA3DAED">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D32E6AA">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102D99D5">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3A82EE57">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khu vực tâm linh, có âm, sát khí (Nhà tang lễ, nghĩa trang, nhà xác…)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300m</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500m</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682FC993">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29712BF">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5F4726BA">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033C322B">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khu vực tâm linh (Miếu thờ cúng tâm linh, đình, đền, chùa…)</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30m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7F15DACD">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B3AD4D9">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4142DD49">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1EA8AC63">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khu vực tâm linh (Miếu thờ cúng tâm linh, đình, đền, chùa…)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30m</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100m</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77565A79">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0E370737">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3491DFED">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47785D66">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w:t>
            </w:r>
            <w:r>
              <w:rPr>
                <w:rFonts w:ascii="Times New Roman" w:hAnsi="Times New Roman" w:eastAsia="Times New Roman" w:cs="Times New Roman"/>
                <w:color w:val="000000" w:themeColor="text1"/>
                <w:lang w:eastAsia="ko-KR"/>
              </w:rPr>
              <w:t xml:space="preserve">từng</w:t>
            </w:r>
            <w:r>
              <w:rPr>
                <w:rFonts w:ascii="Times New Roman" w:hAnsi="Times New Roman" w:eastAsia="Times New Roman" w:cs="Times New Roman"/>
                <w:color w:val="000000" w:themeColor="text1"/>
                <w:lang w:eastAsia="ko-KR"/>
              </w:rPr>
              <w:t xml:space="preserve"> là nghĩa trang, khu tâm linh cũ (đền, đình, chùa, miếu mạo…) đã được san lấp làm khu dân cư</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339A2E65">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72EE6D65">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492D2645">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79E11B12">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765AE541">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4A4A1D36">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47AC4BC4">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5C62FDE8">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Trên đất/ Công trình có mộ gia đình hoặc vô chủ có thể di chuyển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24F5F4E7">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441B83B8">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2FA0670D">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52BAC5BC">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sát khu mộ phần hoặc liền kề mộ phần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45C3DF65">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4F194202">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06843AAF">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7B3B01C3">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Trên đất/ Công trình có điện thờ, nhà thợ họ dòng tộc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2AACBD64">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BD8C395">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37A20A84">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32248342">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sát hoặc liền kề nhà thờ họ</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73FD0BDF">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6E5BAD00">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4CCC1755">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3BD07865">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gia tộc anh em, họ hàng sống xung quanh chung ngõ đi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6C522335">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4AC006F8">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3188D561">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71A832A2">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Công trình có người tự sát/ án mạng/ tại nạn... bị ảnh hưởng truyền thông Nhẹ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70B55F0A">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382BC483">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105A582E">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w:t>
            </w:r>
            <w:r>
              <w:rPr>
                <w:rFonts w:ascii="Times New Roman" w:hAnsi="Times New Roman" w:eastAsia="Times New Roman" w:cs="Times New Roman"/>
                <w:color w:val="000000" w:themeColor="text1"/>
                <w:lang w:eastAsia="ko-KR"/>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29FABA28">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Công trình có người tự sát/án mạng/ tai nạn... bị ảnh hưởng truyền thông Trung bình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4A2535C2">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4C2DB1D">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37A0FFBB">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6E430CDE">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Công trình có người tự sát/án mạng/ tai nạn... bị ảnh hưởng truyền thông Mạnh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54884248">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253B7FAA">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24BC7211">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438B5F92">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Công trình có người tự sát/án mạng/ tai nạn... bị ảnh hưởng truyền thông Rất Mạnh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Vụ nổi tiếng, nhiều truyề</w:t>
            </w:r>
            <w:r>
              <w:rPr>
                <w:rFonts w:ascii="Times New Roman" w:hAnsi="Times New Roman" w:eastAsia="Times New Roman" w:cs="Times New Roman"/>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2F89FE8F">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0AAAAE3">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099519AD">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67C148B2">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hoặc liên kế cây xăng</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50m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6D29CACB">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A38BF56">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549EB1B8">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19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02B65734">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hoặc liên kế trạm thu phát </w:t>
            </w:r>
            <w:r>
              <w:rPr>
                <w:rFonts w:ascii="Times New Roman" w:hAnsi="Times New Roman" w:eastAsia="Times New Roman" w:cs="Times New Roman"/>
                <w:color w:val="000000" w:themeColor="text1"/>
                <w:lang w:eastAsia="ko-KR"/>
              </w:rPr>
              <w:t xml:space="preserve">sóng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50m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6E88715E">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3B88C4F1">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2CBC4A3E">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20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79C952FE">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hoặc liên kế đường dây truyền tải điện cao thế 500 KV</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50m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23EFD34E">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DD44D25">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71DA2128">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21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401A7811">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hoặc liên kế đường dây truyền tải điện 220 KV</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&lt;=</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30m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5C33367B">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1B6649DF">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1B4C73D1">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22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228D4E8A">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Mặt tiền bị che chắn (có cột điện, trạm biến áp…)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4106905E">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5731C8E5">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13004E3F">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23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7E382CB1">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gần đường sắt&lt;=50m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309655B2">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0EA79E33">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2D049170">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24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0FDF85B2">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Đường vào thẳng tắp như mũi tên đâm thẳng cửa chính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Thế tiễn khí</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342117BA">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3B396508">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62AB3E4E">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25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4368DCA2">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Đất nằm dưới chân cầu, đường dốc cao (Thế bị </w:t>
            </w:r>
            <w:r>
              <w:rPr>
                <w:rFonts w:ascii="Times New Roman" w:hAnsi="Times New Roman" w:eastAsia="Times New Roman" w:cs="Times New Roman"/>
                <w:color w:val="000000" w:themeColor="text1"/>
                <w:lang w:eastAsia="ko-KR"/>
              </w:rPr>
              <w:t xml:space="preserve">xung</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 </w:t>
            </w:r>
            <w:r>
              <w:rPr>
                <w:rFonts w:ascii="Times New Roman" w:hAnsi="Times New Roman" w:eastAsia="Times New Roman" w:cs="Times New Roman"/>
                <w:color w:val="000000" w:themeColor="text1"/>
                <w:lang w:eastAsia="ko-KR"/>
              </w:rPr>
              <w:t xml:space="preserve">Hổ phục, Long phục) xe lao xuống, gió tạt thẳng sát khí, không tụ</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6F611DDD">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4FD89C70">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r>
        <w:trPr>
          <w:cantSplit/>
          <w:tblCellSpacing w:w="0" w:type="dxa"/>
          <w:trHeight w:val="300"/>
        </w:trPr>
        <w:tc>
          <w:tcPr>
            <w:tcBorders/>
            <w:tcMar>
              <w:left w:w="45" w:type="dxa"/>
              <w:top w:w="0" w:type="dxa"/>
              <w:right w:w="45" w:type="dxa"/>
              <w:bottom w:w="0" w:type="dxa"/>
            </w:tcMar>
            <w:tcW w:w="612" w:type="dxa"/>
            <w:vAlign w:val="center"/>
            <w:textDirection w:val="lrTb"/>
            <w:noWrap w:val="false"/>
          </w:tcPr>
          <w:p w14:paraId="05E436FC">
            <w:pPr>
              <w:widowControl w:val="false"/>
              <w:pBdr/>
              <w:spacing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26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45" w:type="dxa"/>
              <w:top w:w="0" w:type="dxa"/>
              <w:right w:w="45" w:type="dxa"/>
              <w:bottom w:w="0" w:type="dxa"/>
            </w:tcMar>
            <w:tcW w:w="2009" w:type="pct"/>
            <w:vAlign w:val="center"/>
            <w:textDirection w:val="lrTb"/>
            <w:noWrap w:val="false"/>
          </w:tcPr>
          <w:p w14:paraId="2EA7D106">
            <w:pPr>
              <w:widowControl w:val="false"/>
              <w:pBdr/>
              <w:spacing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t xml:space="preserve">Giao lộ Chữ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T</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 bị đường đâm thẳng vào </w:t>
            </w:r>
            <w:r>
              <w:rPr>
                <w:rFonts w:ascii="Times New Roman" w:hAnsi="Times New Roman" w:eastAsia="Times New Roman" w:cs="Times New Roman"/>
                <w:color w:val="000000" w:themeColor="text1"/>
                <w:lang w:eastAsia="ko-KR"/>
              </w:rPr>
              <w:t xml:space="preserve">“</w:t>
            </w:r>
            <w:r>
              <w:rPr>
                <w:rFonts w:ascii="Times New Roman" w:hAnsi="Times New Roman" w:eastAsia="Times New Roman" w:cs="Times New Roman"/>
                <w:color w:val="000000" w:themeColor="text1"/>
                <w:lang w:eastAsia="ko-KR"/>
              </w:rPr>
              <w:t xml:space="preserve">Thế tiền đao sát</w:t>
            </w:r>
            <w:r>
              <w:rPr>
                <w:rFonts w:ascii="Times New Roman" w:hAnsi="Times New Roman" w:eastAsia="Times New Roman" w:cs="Times New Roman"/>
                <w:color w:val="000000" w:themeColor="text1"/>
                <w:lang w:eastAsia="ko-K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819" w:type="pct"/>
            <w:vAlign w:val="center"/>
            <w:textDirection w:val="lrTb"/>
            <w:noWrap w:val="false"/>
          </w:tcPr>
          <w:p w14:paraId="2134C278">
            <w:pPr>
              <w:widowControl w:val="false"/>
              <w:pBdr/>
              <w:spacing w:line="276" w:lineRule="auto"/>
              <w:ind w:left="144"/>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1874" w:type="pct"/>
            <w:vAlign w:val="center"/>
            <w:textDirection w:val="lrTb"/>
            <w:noWrap w:val="false"/>
          </w:tcPr>
          <w:p w14:paraId="4BFFAB6C">
            <w:pPr>
              <w:widowControl w:val="false"/>
              <w:pBdr/>
              <w:spacing w:line="276" w:lineRule="auto"/>
              <w:ind w:left="144"/>
              <w:rPr>
                <w:rFonts w:ascii="Times New Roman" w:hAnsi="Times New Roman" w:cs="Times New Roman"/>
                <w:color w:val="000000" w:themeColor="text1"/>
              </w:rPr>
            </w:pPr>
            <w:r>
              <w:rPr>
                <w:rFonts w:ascii="Times New Roman" w:hAnsi="Times New Roman" w:eastAsia="Times New Roman" w:cs="Times New Roman"/>
                <w:color w:val="000000" w:themeColor="text1"/>
                <w:lang w:eastAsia="ko-KR"/>
              </w:rPr>
            </w:r>
            <w:r>
              <w:rPr>
                <w:rFonts w:ascii="Times New Roman" w:hAnsi="Times New Roman" w:cs="Times New Roman"/>
                <w:color w:val="000000" w:themeColor="text1"/>
              </w:rPr>
            </w:r>
            <w:r>
              <w:rPr>
                <w:rFonts w:ascii="Times New Roman" w:hAnsi="Times New Roman" w:cs="Times New Roman"/>
                <w:color w:val="000000" w:themeColor="text1"/>
              </w:rPr>
            </w:r>
          </w:p>
        </w:tc>
      </w:tr>
    </w:tbl>
    <w:p w14:paraId="69B06CFD">
      <w:pPr>
        <w:pBdr/>
        <w:spacing w:line="276" w:lineRule="auto"/>
        <w:ind w:left="646"/>
        <w:jc w:val="both"/>
        <w:rPr>
          <w:rFonts w:ascii="Times New Roman" w:hAnsi="Times New Roman" w:cs="Times New Roman"/>
          <w:color w:val="000000" w:themeColor="text1"/>
          <w:u w:val="single"/>
        </w:rPr>
      </w:pPr>
      <w:r>
        <w:rPr>
          <w:rFonts w:ascii="Times New Roman" w:hAnsi="Times New Roman" w:eastAsia="Times New Roman" w:cs="Times New Roman"/>
          <w:color w:val="000000" w:themeColor="text1"/>
          <w:u w:val="single"/>
        </w:rPr>
      </w:r>
      <w:r>
        <w:rPr>
          <w:rFonts w:ascii="Times New Roman" w:hAnsi="Times New Roman" w:cs="Times New Roman"/>
          <w:color w:val="000000" w:themeColor="text1"/>
          <w:u w:val="single"/>
        </w:rPr>
      </w:r>
      <w:r>
        <w:rPr>
          <w:rFonts w:ascii="Times New Roman" w:hAnsi="Times New Roman" w:cs="Times New Roman"/>
          <w:color w:val="000000" w:themeColor="text1"/>
          <w:u w:val="single"/>
        </w:rPr>
      </w:r>
    </w:p>
    <w:p w14:paraId="5CD823FD">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b/>
          <w:bCs/>
          <w:color w:val="000000" w:themeColor="text1"/>
          <w:sz w:val="24"/>
          <w:szCs w:val="24"/>
          <w:highlight w:val="none"/>
        </w:rPr>
      </w:pPr>
      <w:r>
        <w:rPr>
          <w:rFonts w:ascii="Times New Roman" w:hAnsi="Times New Roman" w:eastAsia="Times New Roman" w:cs="Times New Roman"/>
          <w:b/>
          <w:bCs/>
          <w:color w:val="000000" w:themeColor="text1"/>
        </w:rPr>
        <w:t xml:space="preserve">2. </w:t>
      </w:r>
      <w:r>
        <w:rPr>
          <w:rFonts w:ascii="Times New Roman" w:hAnsi="Times New Roman" w:eastAsia="Times New Roman" w:cs="Times New Roman"/>
          <w:b/>
          <w:color w:val="000000" w:themeColor="text1"/>
          <w:sz w:val="24"/>
        </w:rPr>
        <w:t xml:space="preserve">Thửa đất số 25(1) và Thửa đất số 25(2)</w:t>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tbl>
      <w:tblPr>
        <w:tblStyle w:val="1012"/>
        <w:tblInd w:w="11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17"/>
        <w:gridCol w:w="2217"/>
        <w:gridCol w:w="2409"/>
        <w:gridCol w:w="1984"/>
        <w:gridCol w:w="2126"/>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0B6A812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Tên tài sản 2</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738CAC4A">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Quyền sử dụng đất tại thửa đất số: 25(1), tờ bản đồ số: 11 có địa chỉ: Thôn Thanh Oai, xã Hữu Hòa, huyện Thanh Trì, thành phố Hà Nội (nay là xã Đại Thanh, thành phố Hà Nội) theo Giấy chứng nhận quyền sử dụng đất quyền sở hữu nhà ở và tài sản khác gắn liền </w:t>
            </w:r>
            <w:r>
              <w:rPr>
                <w:rFonts w:ascii="Times New Roman" w:hAnsi="Times New Roman" w:eastAsia="Times New Roman" w:cs="Times New Roman"/>
                <w:b/>
                <w:color w:val="000000" w:themeColor="text1"/>
                <w:sz w:val="24"/>
              </w:rPr>
              <w:t xml:space="preserve">với đất số: BP 664851, số vào sổ cấp GCN: 6646/2013/QDD-UBND CH 00858 do UBND huyện Thanh Trì cấp ngày 17/10/2013 cho ông Trịnh Văn Hải và bà Trịnh Thị Thúy</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018725C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4E59B39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Nội dung Thửa đất theo Hồ sơ pháp lý</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5BF7D2C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27E90B3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Thửa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517805F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2EAA12C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Thửa đất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7901042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25(1)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125FBE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Tờ bản đồ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6C8E66A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4AEB18F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514AB94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Địa chỉ:</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67C497C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Thôn Thanh Oai, xã Hữu Hòa, huyện Thanh Trì, thành phố Hà Nội (nay là xã Đại Thanh,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3FD0656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3261248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0650180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187,80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D75EB0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thức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10A401C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Riêng: 160,44m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br/>
              <w:t xml:space="preserve"> Chung: 27,36m</w:t>
            </w:r>
            <w:r>
              <w:rPr>
                <w:rFonts w:ascii="Times New Roman" w:hAnsi="Times New Roman" w:eastAsia="Times New Roman" w:cs="Times New Roman"/>
                <w:color w:val="000000" w:themeColor="text1"/>
                <w:sz w:val="24"/>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3BCE9C9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35AF2AD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1EB0034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Riêng: 160,44m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br/>
              <w:t xml:space="preserve"> Chung: 27,36m</w:t>
            </w:r>
            <w:r>
              <w:rPr>
                <w:rFonts w:ascii="Times New Roman" w:hAnsi="Times New Roman" w:eastAsia="Times New Roman" w:cs="Times New Roman"/>
                <w:color w:val="000000" w:themeColor="text1"/>
                <w:sz w:val="24"/>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3C417B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Thời hạn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08C2D390">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538100C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76C64539">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Nguồn gốc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1D129F3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Nhà nước công nhận quyền sử dụng đất như Giao đất không thu tiền sử dụng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47B6FAB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1E84183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Thông tin quy hoạch:</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3FE1EA8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Tại thời điểm thẩm định giá, tổ thẩm định chưa thu thập được các thông tin quy hoạch liên quan đến thửa đất thẩm định giá.</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2DB31DA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Tên tài sản 3</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751A295C">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Quyền sử dụng đất tại thửa đất số: 25(2), tờ bản đồ số: 11 có địa chỉ: Xã Hữu Hòa, huyện Thanh Trì, thành phố Hà Nội (nay là xã Đại Thanh, thành phố Hà Nội)</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b/>
                <w:color w:val="000000" w:themeColor="text1"/>
                <w:sz w:val="24"/>
              </w:rPr>
              <w:t xml:space="preserve">theo Giấy chứng nhận quyền sử dụng đất quyền sở hữu nhà ở và tài sản khác gắn liền với đất số: BY 706477, số vào sổ cấp GCN: …............ do UBND huyện Thanh Trì cấp ngày 21/5/2013 cho ông Trịnh Văn Hải và bà Trịnh Thị Thúy</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6FA6A1D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5904003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Nội dung Thửa đất theo Hồ sơ pháp lý</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131B924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2347178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Thửa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50935C0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089D4CC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Thửa đất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05A4553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25(2)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FB27A3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Tờ bản đồ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3F1992E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4467185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4B1D09D9">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Địa chỉ:</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333299D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Xã Hữu Hòa, huyện Thanh Trì, thành phố Hà Nội (nay là xã Đại Thanh,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6B7705C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3B34456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18BA5FA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47,00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836F54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thức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5AE4627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Sở hữu riêng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1EC0B94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23F377F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10F18B70">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Đất ở</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967566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Thời hạn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61E0871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2C292A0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66C96F59">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Nguồn gốc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7A4600C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Nhận chuyển nhượng đất được Nhà nước giao đất không thu tiền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4A93DBD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293B00D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Ghi chú:</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2A5B98AD">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Được sử dụng 27,36m2 ngõ đi chung. Nhận QSDĐ từ Nguyễn Mạnh Hà số vào sổ 1635/2010/HĐTP/CH00115</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79A9910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3F49AC0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Những thay đổi sau khi cấp Giấy chứng nhận</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6D8FCD3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Ngày 09/01/2018 </w:t>
            </w:r>
            <w:r>
              <w:rPr>
                <w:rFonts w:ascii="Times New Roman" w:hAnsi="Times New Roman" w:eastAsia="Times New Roman" w:cs="Times New Roman"/>
                <w:color w:val="000000" w:themeColor="text1"/>
                <w:sz w:val="24"/>
              </w:rPr>
              <w:t xml:space="preserve">Thửa đất số 74(1), tờ bản đồ số 04 được đính chính lại là thửa đất số 25(2), tờ bản đồ số 11 theo Tờ trình số 83/TTr-UBND ngày 01/12/2017 của UBND xã Hữu Hòa (hồ sơ số 04TĐTT ngày 05/01/2018).</w:t>
              <w:br/>
            </w:r>
            <w:r>
              <w:rPr>
                <w:rFonts w:ascii="Times New Roman" w:hAnsi="Times New Roman" w:eastAsia="Times New Roman" w:cs="Times New Roman"/>
                <w:b/>
                <w:color w:val="000000" w:themeColor="text1"/>
                <w:sz w:val="24"/>
              </w:rPr>
              <w:t xml:space="preserve"> Ngày 12/04/2018</w:t>
              <w:br/>
            </w:r>
            <w:r>
              <w:rPr>
                <w:rFonts w:ascii="Times New Roman" w:hAnsi="Times New Roman" w:eastAsia="Times New Roman" w:cs="Times New Roman"/>
                <w:color w:val="000000" w:themeColor="text1"/>
                <w:sz w:val="24"/>
              </w:rPr>
              <w:t xml:space="preserve"> Chuyển nhượng toàn bộ thửa đất cho ông Trịnh Văn Hải, CMND số 012911691 và bà Trịnh Thị Thúy, CCCD số 001156009326, cả 2 người có cùng hộ khẩu thường trú tại Thanh Oai, xã Hữu Hòa, huyện Thanh Trì, thành phố Hà Nội (nay là xã Đại Thanh, thành phố Hà Nội)</w:t>
            </w:r>
            <w:r>
              <w:rPr>
                <w:rFonts w:ascii="Times New Roman" w:hAnsi="Times New Roman" w:eastAsia="Times New Roman" w:cs="Times New Roman"/>
                <w:b/>
                <w:color w:val="000000" w:themeColor="text1"/>
                <w:sz w:val="24"/>
              </w:rPr>
              <w:t xml:space="preserve"> </w:t>
            </w:r>
            <w:r>
              <w:rPr>
                <w:rFonts w:ascii="Times New Roman" w:hAnsi="Times New Roman" w:eastAsia="Times New Roman" w:cs="Times New Roman"/>
                <w:color w:val="000000" w:themeColor="text1"/>
                <w:sz w:val="24"/>
              </w:rPr>
              <w:t xml:space="preserve">theo Hợp đồng chuyển nhượng quyền sử dụng đất được Văn phòng công chứng Quốc Thái chứng nhận tại số công chứng 998/2018/HĐCN, Quyền số: 02/TP/CC-SCC/HĐGD ngày 30/3/2018 (theo hồ sơ số 785/BĐCD ngày 30/3/2018).</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6390BF3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4FDCC61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Thông tin quy hoạch:</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5FBD789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Tại thời điểm thẩm định giá, tổ thẩm định chưa thu thập được các thông tin quy hoạch liên quan đến thửa đất thẩm định giá.</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0E20969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33A5879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Về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7544A7B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0E85FB4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Vị trí; Giao thông;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3FB29B2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0F73EA4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Địa chỉ thực tế: </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1C13A2D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Thôn Thanh Oai, xã Hữu Hòa, huyện Thanh Trì, thành phố Hà Nội (nay là xã Đại Thanh,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7B93864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566F3C2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Khoảng cách đến trục đường chính:</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24658E5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cách đê Hữu Hòa khoảng 90m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418A7C1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2.1.1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14B741B0">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Thửa đất số 25(1)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419432F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20193C9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6289652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6067512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Đường tiếp giáp chính: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008566F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Đường bê tông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5D4CD9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Số mặt tiền: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3A101B7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 mặt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497978C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77BF0095">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Mặt cắt đường/ngõ nhỏ nhất từ đường chính dẫn đến tài sản thẩm định giá:</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62432AB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0DC51F2">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Mặt cắt đường/ngõ trước mặt tài sản thẩm định giá:</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7BDE6EB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46AED0C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2.1.2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2720613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Thửa đất số 25(2)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1026084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CCBAD04">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48EC5B2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093A8B7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136AA09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Đường tiếp giáp chính: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2A18B00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ff0000"/>
              </w:rPr>
            </w:pPr>
            <w:r>
              <w:rPr>
                <w:rFonts w:ascii="Times New Roman" w:hAnsi="Times New Roman" w:eastAsia="Times New Roman" w:cs="Times New Roman"/>
                <w:color w:val="ff0000"/>
                <w:sz w:val="24"/>
              </w:rPr>
              <w:t xml:space="preserve">Theo thông tin trong sổ thửa đất tiếp giáp với ngõ 1,8m, theo khảo sát thực tế ngõ đi chung của 2 thửa đất số 25(1) và thửa đất số 25(2) đã được xây quây lại thành sân chung của 2 thửa đất. </w:t>
            </w:r>
            <w:r>
              <w:rPr>
                <w:rFonts w:ascii="Times New Roman" w:hAnsi="Times New Roman" w:eastAsia="Times New Roman" w:cs="Times New Roman"/>
                <w:color w:val="ff0000"/>
                <w:spacing w:val="-2"/>
                <w:highlight w:val="none"/>
                <w:lang w:val="pt-BR"/>
              </w:rPr>
              <w:t xml:space="preserve">Do đó tổ thẩm định xác định giá trị thửa đất số 25(2) theo độ rộng đường ghi nhận trên sổ đỏ</w:t>
            </w:r>
            <w:r>
              <w:rPr>
                <w:rFonts w:ascii="Times New Roman" w:hAnsi="Times New Roman" w:eastAsia="Times New Roman" w:cs="Times New Roman"/>
                <w:color w:val="ff0000"/>
                <w:sz w:val="24"/>
              </w:rPr>
              <w:t xml:space="preserve"> </w:t>
            </w:r>
            <w:r>
              <w:rPr>
                <w:rFonts w:ascii="Times New Roman" w:hAnsi="Times New Roman" w:cs="Times New Roman"/>
                <w:color w:val="ff0000"/>
              </w:rPr>
            </w:r>
            <w:r>
              <w:rPr>
                <w:rFonts w:ascii="Times New Roman" w:hAnsi="Times New Roman" w:cs="Times New Roman"/>
                <w:color w:val="ff000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63B8AC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Số mặt tiền: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7E955AC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 mặt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5BE8805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0FE25276">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Mặt cắt đường/ngõ nhỏ nhất từ đường chính dẫn đến tài sản thẩm định giá:</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6BDDAE3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1,8m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2DF9486">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Mặt cắt đường/ngõ trước mặt tài sản thẩm định giá:</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12DE053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1,8m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6B9A26F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1418843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t xml:space="preserve">Vị trí trên bản đồ vệ tinh: </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14:paraId="0C9EECF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b w:val="0"/>
                <w:bCs w:val="0"/>
                <w:color w:val="000000" w:themeColor="text1"/>
                <w:sz w:val="22"/>
              </w:rPr>
            </w:pPr>
            <w:r>
              <w:rPr>
                <w:rFonts w:ascii="Times New Roman" w:hAnsi="Times New Roman" w:eastAsia="Times New Roman" w:cs="Times New Roman"/>
                <w:b w:val="0"/>
                <w:bCs w:val="0"/>
                <w:color w:val="000000" w:themeColor="text1"/>
                <w:sz w:val="24"/>
              </w:rPr>
              <w:t xml:space="preserve">Thửa đất số 25(1): </w:t>
            </w:r>
            <w:r>
              <w:rPr>
                <w:rFonts w:ascii="Times New Roman" w:hAnsi="Times New Roman" w:eastAsia="Times New Roman" w:cs="Times New Roman"/>
                <w:b w:val="0"/>
                <w:bCs w:val="0"/>
                <w:color w:val="000000" w:themeColor="text1"/>
                <w:sz w:val="24"/>
                <w:highlight w:val="none"/>
              </w:rPr>
              <w:t xml:space="preserve">20.942701947338065, 105.80476710283426</w:t>
            </w:r>
            <w:r>
              <w:rPr>
                <w:rFonts w:ascii="Times New Roman" w:hAnsi="Times New Roman" w:cs="Times New Roman"/>
                <w:b w:val="0"/>
                <w:bCs w:val="0"/>
                <w:color w:val="000000" w:themeColor="text1"/>
                <w:sz w:val="22"/>
              </w:rPr>
            </w:r>
            <w:r>
              <w:rPr>
                <w:rFonts w:ascii="Times New Roman" w:hAnsi="Times New Roman" w:cs="Times New Roman"/>
                <w:b w:val="0"/>
                <w:bCs w:val="0"/>
                <w:color w:val="000000" w:themeColor="text1"/>
                <w:sz w:val="22"/>
              </w:rPr>
            </w:r>
          </w:p>
          <w:p w14:paraId="3C9BA74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b w:val="0"/>
                <w:bCs w:val="0"/>
                <w:color w:val="000000" w:themeColor="text1"/>
                <w:sz w:val="22"/>
              </w:rPr>
            </w:pPr>
            <w:r>
              <w:rPr>
                <w:rFonts w:ascii="Times New Roman" w:hAnsi="Times New Roman" w:eastAsia="Times New Roman" w:cs="Times New Roman"/>
                <w:b w:val="0"/>
                <w:bCs w:val="0"/>
                <w:color w:val="000000" w:themeColor="text1"/>
                <w:sz w:val="24"/>
              </w:rPr>
              <w:t xml:space="preserve">Thửa đất số 25(2): </w:t>
            </w:r>
            <w:r>
              <w:rPr>
                <w:rFonts w:ascii="Times New Roman" w:hAnsi="Times New Roman" w:eastAsia="Times New Roman" w:cs="Times New Roman"/>
                <w:b w:val="0"/>
                <w:bCs w:val="0"/>
                <w:color w:val="000000" w:themeColor="text1"/>
                <w:highlight w:val="none"/>
              </w:rPr>
              <w:t xml:space="preserve">20.94278861739839, 105.8047421508375</w:t>
            </w:r>
            <w:r>
              <w:rPr>
                <w:rFonts w:ascii="Times New Roman" w:hAnsi="Times New Roman" w:cs="Times New Roman"/>
                <w:b w:val="0"/>
                <w:bCs w:val="0"/>
                <w:color w:val="000000" w:themeColor="text1"/>
                <w:sz w:val="22"/>
              </w:rPr>
            </w:r>
            <w:r>
              <w:rPr>
                <w:rFonts w:ascii="Times New Roman" w:hAnsi="Times New Roman" w:cs="Times New Roman"/>
                <w:b w:val="0"/>
                <w:bCs w:val="0"/>
                <w:color w:val="000000" w:themeColor="text1"/>
                <w:sz w:val="22"/>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0019F35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52483B20">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5423483" cy="2825236"/>
                      <wp:effectExtent l="0" t="0" r="0" b="0"/>
                      <wp:docPr id="5" name=""/>
                      <wp:cNvGraphicFramePr/>
                      <a:graphic xmlns:a="http://schemas.openxmlformats.org/drawingml/2006/main">
                        <a:graphicData uri="http://schemas.openxmlformats.org/drawingml/2006/picture">
                          <pic:pic xmlns:pic="http://schemas.openxmlformats.org/drawingml/2006/picture">
                            <pic:nvPicPr>
                              <pic:cNvPr id="2013967105" name="" descr=""/>
                              <pic:cNvPicPr/>
                              <pic:nvPr/>
                            </pic:nvPicPr>
                            <pic:blipFill rotWithShape="1">
                              <a:blip r:embed="rId19"/>
                              <a:stretch/>
                            </pic:blipFill>
                            <pic:spPr bwMode="auto">
                              <a:xfrm rot="0" flipH="0" flipV="0">
                                <a:off x="0" y="0"/>
                                <a:ext cx="5423482" cy="282523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7.05pt;height:222.46pt;mso-wrap-distance-left:0.00pt;mso-wrap-distance-top:0.00pt;mso-wrap-distance-right:0.00pt;mso-wrap-distance-bottom:0.00pt;rotation:0;z-index:1;" stroked="false">
                      <v:imagedata r:id="rId19"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57EB0B9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2.2.</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6B883F2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Diện tích; Kích thước; Hình dáng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36717A8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2.2.1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71A5D76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Thửa đất số 25(1)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6717D8F9">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1AF899C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1C8603E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1E001DA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61E78617">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sử dụng riêng thực tế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41A3031A">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160,44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6CA04E4">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sử dụng chung thực tế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154A2AF5">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54EE4D3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24699C77">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KT mặt tiền (m)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4FDBDEF8">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10,18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B86447D">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Chiều sâu (m):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5D730D65">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15,46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01294B7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53C7C59D">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dáng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4F096201">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Nở hậu</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F8F0FB9">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Hướng mặt tiền: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11D22215">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 mặt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0D782BD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2.2.2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7EFA2864">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Thửa đất số 25(2)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6ED29614">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BDFAE2A">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682BECF1">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360DDFA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11733BD4">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sử dụng riêng thực tế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55AABD3F">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47,00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4E6D60C">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sử dụng chung thực tế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1EFE713A">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445CA79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30A129EA">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KT mặt tiền (m)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04E9EED5">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1,80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BBCD8EA">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Chiều sâu (m):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34E5C72E">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3,50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20820F3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465A5C8B">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dáng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6705E9D3">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F41E86A">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Hướng mặt tiền: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7C5DAC6A">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 mặt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14A8941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2.3.</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619A91B6">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Điều kiện kinh doanh; Hạ tầng nội bộ; Hạ tầng xung quanh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4CDD3D7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113499A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Hạ tầng nội bộ:</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5A17525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Cấp điện, cấp nước sạch, mạng internet,…hoàn thiện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2B06C09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29C34689">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Hạ tầng xung quanh:</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0" w:type="dxa"/>
            <w:vAlign w:val="center"/>
            <w:textDirection w:val="lrTb"/>
            <w:noWrap w:val="false"/>
          </w:tcPr>
          <w:p w14:paraId="39DEF79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Môi trường trong lành, an ninh đảm bảo, dân trí tốt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2A8617D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6C105F3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Mật độ dân cư:</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63ACC21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Đông đúc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6EFEA2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Đời sống dân cư:</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0666EA8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Ổn định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107EC4D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17" w:type="dxa"/>
            <w:vAlign w:val="center"/>
            <w:textDirection w:val="lrTb"/>
            <w:noWrap w:val="false"/>
          </w:tcPr>
          <w:p w14:paraId="7803B22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14:paraId="4DE72D8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9BBDC0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Khả năng chuyển nhượng: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14:paraId="11E3ABB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Tốt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7AFC901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1D1D651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Tài sản gắn liền với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14:paraId="6CEB12F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36" w:type="dxa"/>
            <w:vAlign w:val="center"/>
            <w:textDirection w:val="lrTb"/>
            <w:noWrap w:val="false"/>
          </w:tcPr>
          <w:p w14:paraId="5C713208">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rPr>
              <w:t xml:space="preserve">Thửa đất số 25(1)</w:t>
            </w:r>
            <w:r>
              <w:rPr>
                <w:rFonts w:ascii="Times New Roman" w:hAnsi="Times New Roman" w:eastAsia="Times New Roman" w:cs="Times New Roman"/>
                <w:color w:val="000000" w:themeColor="text1"/>
                <w:sz w:val="24"/>
              </w:rPr>
              <w:t xml:space="preserve">: 01 nhà 3 tầng xây dựng năm 2018 kết cấu tường gạch, nền, sàn BTCT. Hiện trạng công trình xây dựng còn khá mới. Hiện công trình xây dựng chưa được chứng nhận trên Giấy chứng nhận quyền sử dụng đất, quyền sở hữu nhà ở và tài sản khác gắn liền với đất số BP</w:t>
            </w:r>
            <w:r>
              <w:rPr>
                <w:rFonts w:ascii="Times New Roman" w:hAnsi="Times New Roman" w:eastAsia="Times New Roman" w:cs="Times New Roman"/>
                <w:color w:val="000000" w:themeColor="text1"/>
                <w:sz w:val="24"/>
              </w:rPr>
              <w:t xml:space="preserve"> 664851.</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32CEC8B4">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b/>
                <w:color w:val="000000" w:themeColor="text1"/>
                <w:sz w:val="24"/>
              </w:rPr>
              <w:t xml:space="preserve">Thửa đất 25(2): </w:t>
            </w:r>
            <w:r>
              <w:rPr>
                <w:rFonts w:ascii="Times New Roman" w:hAnsi="Times New Roman" w:eastAsia="Times New Roman" w:cs="Times New Roman"/>
                <w:color w:val="000000" w:themeColor="text1"/>
                <w:sz w:val="24"/>
              </w:rPr>
              <w:t xml:space="preserve">01 nhà 2 tầng kết cấu tường gạch, nền, sàn BTCT, diện tích xây dựng khoảng 30m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/sàn và 01 nhà cấp 4 kết cấu tường gạch, mái ngói, diện tích xây dựng khoảng 50m2, xây dựng năm 1992. Hiện trạng 2 công trình xây dựng trên đã cũ. Hiện 2 công trình xây dựng trê</w:t>
            </w:r>
            <w:r>
              <w:rPr>
                <w:rFonts w:ascii="Times New Roman" w:hAnsi="Times New Roman" w:eastAsia="Times New Roman" w:cs="Times New Roman"/>
                <w:color w:val="000000" w:themeColor="text1"/>
                <w:sz w:val="24"/>
              </w:rPr>
              <w:t xml:space="preserve">n chưa được chứng nhận quyền sử dụng đất, quyền sở hữu nhà ở và tài sản khác gắn liền với đất số BY 706477.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14:paraId="79266D2F">
      <w:pPr>
        <w:pBdr/>
        <w:spacing w:line="276" w:lineRule="auto"/>
        <w:ind w:left="646"/>
        <w:jc w:val="both"/>
        <w:rPr>
          <w:u w:val="single"/>
        </w:rPr>
      </w:pPr>
      <w:r>
        <w:rPr>
          <w:rFonts w:ascii="Times New Roman" w:hAnsi="Times New Roman" w:eastAsia="Times New Roman" w:cs="Times New Roman"/>
          <w:b/>
          <w:color w:val="000000" w:themeColor="text1"/>
          <w:sz w:val="24"/>
        </w:rPr>
        <w:t xml:space="preserve"> </w:t>
      </w:r>
      <w:r>
        <w:rPr>
          <w:u w:val="single"/>
        </w:rPr>
      </w:r>
      <w:r>
        <w:rPr>
          <w:u w:val="single"/>
        </w:rPr>
      </w:r>
    </w:p>
    <w:p w14:paraId="4473931F">
      <w:pPr>
        <w:pBdr/>
        <w:spacing w:line="276" w:lineRule="auto"/>
        <w:ind w:left="646"/>
        <w:jc w:val="both"/>
        <w:rPr>
          <w:u w:val="single"/>
        </w:rPr>
      </w:pPr>
      <w:r>
        <w:rPr>
          <w:u w:val="single"/>
        </w:rPr>
      </w:r>
      <w:r>
        <w:rPr>
          <w:u w:val="single"/>
        </w:rPr>
      </w:r>
      <w:r>
        <w:rPr>
          <w:u w:val="single"/>
        </w:rPr>
      </w:r>
    </w:p>
    <w:p w14:paraId="77658B94">
      <w:pPr>
        <w:pBdr/>
        <w:spacing w:line="276" w:lineRule="auto"/>
        <w:ind/>
        <w:rPr>
          <w:b/>
          <w:bCs/>
          <w:highlight w:val="none"/>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highlight w:val="none"/>
          <w:shd w:val="clear" w:color="auto" w:fill="ffffff"/>
        </w:rPr>
      </w:r>
      <w:r>
        <w:rPr>
          <w:b/>
          <w:bCs/>
          <w:highlight w:val="none"/>
          <w:shd w:val="clear" w:color="auto" w:fill="ffffff"/>
        </w:rPr>
      </w:r>
    </w:p>
    <w:p w14:paraId="19AB4F55">
      <w:pPr>
        <w:pStyle w:val="1008"/>
        <w:numPr>
          <w:ilvl w:val="0"/>
          <w:numId w:val="71"/>
        </w:numPr>
        <w:pBdr/>
        <w:tabs>
          <w:tab w:val="left" w:leader="none" w:pos="850"/>
        </w:tabs>
        <w:spacing w:line="276" w:lineRule="auto"/>
        <w:ind w:right="0" w:hanging="283" w:left="283"/>
        <w:rPr>
          <w:b/>
          <w:bCs/>
        </w:rPr>
      </w:pPr>
      <w:r>
        <w:rPr>
          <w:b/>
          <w:bCs/>
          <w:highlight w:val="none"/>
          <w:shd w:val="clear" w:color="auto" w:fill="ffffff"/>
        </w:rPr>
      </w:r>
      <w:r>
        <w:rPr>
          <w:b/>
          <w:bCs/>
          <w:highlight w:val="none"/>
          <w:shd w:val="clear" w:color="auto" w:fill="ffffff"/>
        </w:rPr>
        <w:t xml:space="preserve">Thửa đất số 25(1)</w:t>
      </w:r>
      <w:r>
        <w:rPr>
          <w:b/>
          <w:bCs/>
        </w:rPr>
      </w:r>
      <w:r>
        <w:rPr>
          <w:b/>
          <w:bCs/>
        </w:rPr>
      </w:r>
    </w:p>
    <w:p w14:paraId="710A973F">
      <w:pPr>
        <w:pBdr/>
        <w:spacing w:line="276" w:lineRule="auto"/>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12"/>
        <w:jc w:val="center"/>
        <w:tblW w:w="0" w:type="auto"/>
        <w:tblBorders/>
        <w:tblLayout w:type="fixed"/>
        <w:tblLook w:val="04A0" w:firstRow="1" w:lastRow="0" w:firstColumn="1" w:lastColumn="0" w:noHBand="0" w:noVBand="1"/>
      </w:tblPr>
      <w:tblGrid>
        <w:gridCol w:w="817"/>
        <w:gridCol w:w="1663"/>
        <w:gridCol w:w="1951"/>
        <w:gridCol w:w="1605"/>
        <w:gridCol w:w="1371"/>
        <w:gridCol w:w="2149"/>
      </w:tblGrid>
      <w:tr>
        <w:trPr>
          <w:jc w:val="center"/>
        </w:trPr>
        <w:tc>
          <w:tcPr>
            <w:tcBorders/>
            <w:tcW w:w="817" w:type="dxa"/>
            <w:vAlign w:val="center"/>
            <w:textDirection w:val="lrTb"/>
            <w:noWrap w:val="false"/>
          </w:tcPr>
          <w:p w14:paraId="69C2554F">
            <w:pPr>
              <w:pBdr/>
              <w:spacing w:line="276" w:lineRule="auto"/>
              <w:ind/>
              <w:jc w:val="center"/>
              <w:rPr>
                <w:b/>
                <w:bCs/>
              </w:rPr>
            </w:pPr>
            <w:r>
              <w:rPr>
                <w:b/>
                <w:bCs/>
              </w:rPr>
              <w:t xml:space="preserve">STT</w:t>
            </w:r>
            <w:r>
              <w:rPr>
                <w:b/>
                <w:bCs/>
              </w:rPr>
            </w:r>
            <w:r>
              <w:rPr>
                <w:b/>
                <w:bCs/>
              </w:rPr>
            </w:r>
          </w:p>
        </w:tc>
        <w:tc>
          <w:tcPr>
            <w:tcBorders/>
            <w:tcW w:w="1663" w:type="dxa"/>
            <w:vAlign w:val="center"/>
            <w:textDirection w:val="lrTb"/>
            <w:noWrap w:val="false"/>
          </w:tcPr>
          <w:p w14:paraId="3880F26C">
            <w:pPr>
              <w:pBdr/>
              <w:spacing w:line="276" w:lineRule="auto"/>
              <w:ind/>
              <w:jc w:val="center"/>
              <w:rPr>
                <w:b/>
                <w:bCs/>
              </w:rPr>
            </w:pPr>
            <w:r>
              <w:rPr>
                <w:b/>
                <w:bCs/>
              </w:rPr>
              <w:t xml:space="preserve">Các yếu tố</w:t>
            </w:r>
            <w:r>
              <w:rPr>
                <w:b/>
                <w:bCs/>
              </w:rPr>
            </w:r>
            <w:r>
              <w:rPr>
                <w:b/>
                <w:bCs/>
              </w:rPr>
            </w:r>
          </w:p>
        </w:tc>
        <w:tc>
          <w:tcPr>
            <w:tcBorders/>
            <w:tcW w:w="1951" w:type="dxa"/>
            <w:vAlign w:val="center"/>
            <w:textDirection w:val="lrTb"/>
            <w:noWrap w:val="false"/>
          </w:tcPr>
          <w:p w14:paraId="0B747B2E">
            <w:pPr>
              <w:pBdr/>
              <w:spacing w:line="276" w:lineRule="auto"/>
              <w:ind/>
              <w:jc w:val="center"/>
              <w:rPr>
                <w:b/>
                <w:bCs/>
              </w:rPr>
            </w:pPr>
            <w:r>
              <w:rPr>
                <w:b/>
                <w:bCs/>
              </w:rPr>
              <w:t xml:space="preserve">Thông tin TSTĐ</w:t>
            </w:r>
            <w:r>
              <w:rPr>
                <w:b/>
                <w:bCs/>
              </w:rPr>
            </w:r>
            <w:r>
              <w:rPr>
                <w:b/>
                <w:bCs/>
              </w:rPr>
            </w:r>
          </w:p>
        </w:tc>
        <w:tc>
          <w:tcPr>
            <w:tcBorders/>
            <w:tcW w:w="1605" w:type="dxa"/>
            <w:vAlign w:val="center"/>
            <w:textDirection w:val="lrTb"/>
            <w:noWrap w:val="false"/>
          </w:tcPr>
          <w:p w14:paraId="0FC3DBEF">
            <w:pPr>
              <w:pBdr/>
              <w:spacing w:line="276" w:lineRule="auto"/>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14:paraId="75A4A85A">
            <w:pPr>
              <w:pBdr/>
              <w:spacing w:line="276" w:lineRule="auto"/>
              <w:ind/>
              <w:jc w:val="center"/>
              <w:rPr>
                <w:b/>
                <w:bCs/>
              </w:rPr>
            </w:pPr>
            <w:r>
              <w:rPr>
                <w:b/>
                <w:bCs/>
              </w:rPr>
              <w:t xml:space="preserve">Chênh lệch</w:t>
            </w:r>
            <w:r>
              <w:rPr>
                <w:b/>
                <w:bCs/>
              </w:rPr>
            </w:r>
            <w:r>
              <w:rPr>
                <w:b/>
                <w:bCs/>
              </w:rPr>
            </w:r>
          </w:p>
        </w:tc>
        <w:tc>
          <w:tcPr>
            <w:tcBorders/>
            <w:tcW w:w="2149" w:type="dxa"/>
            <w:vAlign w:val="center"/>
            <w:textDirection w:val="lrTb"/>
            <w:noWrap w:val="false"/>
          </w:tcPr>
          <w:p w14:paraId="7DBF6F2C">
            <w:pPr>
              <w:pBdr/>
              <w:spacing w:line="276" w:lineRule="auto"/>
              <w:ind/>
              <w:jc w:val="center"/>
              <w:rPr>
                <w:b/>
                <w:bCs/>
              </w:rPr>
            </w:pPr>
            <w:r>
              <w:rPr>
                <w:b/>
                <w:bCs/>
              </w:rPr>
              <w:t xml:space="preserve">Nguyên nhân</w:t>
            </w:r>
            <w:r>
              <w:rPr>
                <w:b/>
                <w:bCs/>
              </w:rPr>
            </w:r>
            <w:r>
              <w:rPr>
                <w:b/>
                <w:bCs/>
              </w:rPr>
            </w:r>
          </w:p>
        </w:tc>
      </w:tr>
      <w:tr>
        <w:trPr>
          <w:jc w:val="center"/>
        </w:trPr>
        <w:tc>
          <w:tcPr>
            <w:tcBorders/>
            <w:tcW w:w="817" w:type="dxa"/>
            <w:vAlign w:val="center"/>
            <w:textDirection w:val="lrTb"/>
            <w:noWrap w:val="false"/>
          </w:tcPr>
          <w:p w14:paraId="04131F09">
            <w:pPr>
              <w:pBdr/>
              <w:spacing w:line="276" w:lineRule="auto"/>
              <w:ind/>
              <w:jc w:val="center"/>
              <w:rPr/>
            </w:pPr>
            <w:r>
              <w:t xml:space="preserve">1</w:t>
            </w:r>
            <w:r/>
            <w:r/>
          </w:p>
        </w:tc>
        <w:tc>
          <w:tcPr>
            <w:tcBorders/>
            <w:tcW w:w="1663" w:type="dxa"/>
            <w:vAlign w:val="center"/>
            <w:textDirection w:val="lrTb"/>
            <w:noWrap w:val="false"/>
          </w:tcPr>
          <w:p w14:paraId="053E6012">
            <w:pPr>
              <w:pBdr/>
              <w:spacing w:line="276" w:lineRule="auto"/>
              <w:ind/>
              <w:jc w:val="center"/>
              <w:rPr/>
            </w:pPr>
            <w:r>
              <w:t xml:space="preserve">Địa chỉ trên sổ</w:t>
            </w:r>
            <w:r/>
            <w:r/>
          </w:p>
        </w:tc>
        <w:tc>
          <w:tcPr>
            <w:tcBorders/>
            <w:tcW w:w="1951" w:type="dxa"/>
            <w:vAlign w:val="center"/>
            <w:textDirection w:val="lrTb"/>
            <w:noWrap w:val="false"/>
          </w:tcPr>
          <w:p w14:paraId="1EC056F4">
            <w:pPr>
              <w:pBdr/>
              <w:spacing w:line="276" w:lineRule="auto"/>
              <w:ind/>
              <w:jc w:val="center"/>
              <w:rPr/>
            </w:pPr>
            <w:r>
              <w:t xml:space="preserve">Thôn Thanh Oai, xã Hữu Hòa, huyện Thanh Trì, Hà Nội ✔</w:t>
            </w:r>
            <w:r/>
            <w:r/>
          </w:p>
        </w:tc>
        <w:tc>
          <w:tcPr>
            <w:tcBorders/>
            <w:tcW w:w="1605" w:type="dxa"/>
            <w:vAlign w:val="center"/>
            <w:textDirection w:val="lrTb"/>
            <w:noWrap w:val="false"/>
          </w:tcPr>
          <w:p w14:paraId="380B2BD7">
            <w:pPr>
              <w:pBdr/>
              <w:spacing w:line="276" w:lineRule="auto"/>
              <w:ind/>
              <w:jc w:val="center"/>
              <w:rPr/>
            </w:pPr>
            <w:r>
              <w:t xml:space="preserve">Xã Hữu Hòa, Huyện Thanh Trì, Thành phố Hà Nội</w:t>
            </w:r>
            <w:r/>
            <w:r/>
          </w:p>
        </w:tc>
        <w:tc>
          <w:tcPr>
            <w:tcBorders/>
            <w:tcW w:w="1371" w:type="dxa"/>
            <w:vAlign w:val="center"/>
            <w:textDirection w:val="lrTb"/>
            <w:noWrap w:val="false"/>
          </w:tcPr>
          <w:p w14:paraId="78B6711F">
            <w:pPr>
              <w:pBdr/>
              <w:spacing w:line="276" w:lineRule="auto"/>
              <w:ind/>
              <w:jc w:val="center"/>
              <w:rPr/>
            </w:pPr>
            <w:r>
              <w:t xml:space="preserve">Có</w:t>
            </w:r>
            <w:r/>
            <w:r/>
          </w:p>
        </w:tc>
        <w:tc>
          <w:tcPr>
            <w:tcBorders/>
            <w:tcW w:w="2149" w:type="dxa"/>
            <w:vAlign w:val="center"/>
            <w:textDirection w:val="lrTb"/>
            <w:noWrap w:val="false"/>
          </w:tcPr>
          <w:p w14:paraId="02B79D29">
            <w:pPr>
              <w:pBdr/>
              <w:spacing w:line="276" w:lineRule="auto"/>
              <w:ind/>
              <w:jc w:val="center"/>
              <w:rPr/>
            </w:pPr>
            <w:r/>
            <w:r/>
            <w:r/>
          </w:p>
        </w:tc>
      </w:tr>
      <w:tr>
        <w:trPr>
          <w:jc w:val="center"/>
        </w:trPr>
        <w:tc>
          <w:tcPr>
            <w:tcBorders/>
            <w:tcW w:w="817" w:type="dxa"/>
            <w:vAlign w:val="center"/>
            <w:textDirection w:val="lrTb"/>
            <w:noWrap w:val="false"/>
          </w:tcPr>
          <w:p w14:paraId="31D18B67">
            <w:pPr>
              <w:pBdr/>
              <w:spacing w:line="276" w:lineRule="auto"/>
              <w:ind/>
              <w:jc w:val="center"/>
              <w:rPr/>
            </w:pPr>
            <w:r>
              <w:t xml:space="preserve">2</w:t>
            </w:r>
            <w:r/>
            <w:r/>
          </w:p>
        </w:tc>
        <w:tc>
          <w:tcPr>
            <w:tcBorders/>
            <w:tcW w:w="1663" w:type="dxa"/>
            <w:vAlign w:val="center"/>
            <w:textDirection w:val="lrTb"/>
            <w:noWrap w:val="false"/>
          </w:tcPr>
          <w:p w14:paraId="58FD3F97">
            <w:pPr>
              <w:pBdr/>
              <w:spacing w:line="276" w:lineRule="auto"/>
              <w:ind/>
              <w:jc w:val="center"/>
              <w:rPr/>
            </w:pPr>
            <w:r>
              <w:t xml:space="preserve">Địa chỉ thực tế</w:t>
            </w:r>
            <w:r/>
            <w:r/>
          </w:p>
        </w:tc>
        <w:tc>
          <w:tcPr>
            <w:tcBorders/>
            <w:tcW w:w="1951" w:type="dxa"/>
            <w:vAlign w:val="center"/>
            <w:textDirection w:val="lrTb"/>
            <w:noWrap w:val="false"/>
          </w:tcPr>
          <w:p w14:paraId="15BFE4F6">
            <w:pPr>
              <w:pBdr/>
              <w:spacing w:line="276" w:lineRule="auto"/>
              <w:ind/>
              <w:jc w:val="center"/>
              <w:rPr/>
            </w:pPr>
            <w:r>
              <w:t xml:space="preserve">Xã Hữu Hòa, Huyện Thanh Trì, Thành phố Hà Nội</w:t>
            </w:r>
            <w:r/>
            <w:r/>
          </w:p>
        </w:tc>
        <w:tc>
          <w:tcPr>
            <w:tcBorders/>
            <w:tcW w:w="1605" w:type="dxa"/>
            <w:vAlign w:val="center"/>
            <w:textDirection w:val="lrTb"/>
            <w:noWrap w:val="false"/>
          </w:tcPr>
          <w:p w14:paraId="10CE0151">
            <w:pPr>
              <w:pBdr/>
              <w:spacing w:line="276" w:lineRule="auto"/>
              <w:ind/>
              <w:jc w:val="center"/>
              <w:rPr/>
            </w:pPr>
            <w:r>
              <w:t xml:space="preserve">Xã Hữu Hòa, Huyện Thanh Trì, Thành phố Hà Nội ✔</w:t>
            </w:r>
            <w:r/>
            <w:r/>
          </w:p>
        </w:tc>
        <w:tc>
          <w:tcPr>
            <w:tcBorders/>
            <w:tcW w:w="1371" w:type="dxa"/>
            <w:vAlign w:val="center"/>
            <w:textDirection w:val="lrTb"/>
            <w:noWrap w:val="false"/>
          </w:tcPr>
          <w:p w14:paraId="36FB2B62">
            <w:pPr>
              <w:pBdr/>
              <w:spacing w:line="276" w:lineRule="auto"/>
              <w:ind/>
              <w:jc w:val="center"/>
              <w:rPr/>
            </w:pPr>
            <w:r>
              <w:t xml:space="preserve">Không</w:t>
            </w:r>
            <w:r/>
            <w:r/>
          </w:p>
        </w:tc>
        <w:tc>
          <w:tcPr>
            <w:tcBorders/>
            <w:tcW w:w="2149" w:type="dxa"/>
            <w:vAlign w:val="center"/>
            <w:textDirection w:val="lrTb"/>
            <w:noWrap w:val="false"/>
          </w:tcPr>
          <w:p w14:paraId="0CF4260B">
            <w:pPr>
              <w:pBdr/>
              <w:spacing w:line="276" w:lineRule="auto"/>
              <w:ind/>
              <w:jc w:val="center"/>
              <w:rPr/>
            </w:pPr>
            <w:r/>
            <w:r/>
            <w:r/>
          </w:p>
        </w:tc>
      </w:tr>
      <w:tr>
        <w:trPr>
          <w:jc w:val="center"/>
        </w:trPr>
        <w:tc>
          <w:tcPr>
            <w:tcBorders/>
            <w:tcW w:w="817" w:type="dxa"/>
            <w:vAlign w:val="center"/>
            <w:textDirection w:val="lrTb"/>
            <w:noWrap w:val="false"/>
          </w:tcPr>
          <w:p w14:paraId="3D11B738">
            <w:pPr>
              <w:pBdr/>
              <w:spacing w:line="276" w:lineRule="auto"/>
              <w:ind/>
              <w:jc w:val="center"/>
              <w:rPr/>
            </w:pPr>
            <w:r>
              <w:t xml:space="preserve">3</w:t>
            </w:r>
            <w:r/>
            <w:r/>
          </w:p>
        </w:tc>
        <w:tc>
          <w:tcPr>
            <w:tcBorders/>
            <w:tcW w:w="1663" w:type="dxa"/>
            <w:vAlign w:val="center"/>
            <w:textDirection w:val="lrTb"/>
            <w:noWrap w:val="false"/>
          </w:tcPr>
          <w:p w14:paraId="7296EFD8">
            <w:pPr>
              <w:pBdr/>
              <w:spacing w:line="276" w:lineRule="auto"/>
              <w:ind/>
              <w:jc w:val="center"/>
              <w:rPr/>
            </w:pPr>
            <w:r>
              <w:t xml:space="preserve">Pháp lý</w:t>
            </w:r>
            <w:r/>
            <w:r/>
          </w:p>
        </w:tc>
        <w:tc>
          <w:tcPr>
            <w:tcBorders/>
            <w:tcW w:w="1951" w:type="dxa"/>
            <w:vAlign w:val="center"/>
            <w:textDirection w:val="lrTb"/>
            <w:noWrap w:val="false"/>
          </w:tcPr>
          <w:p w14:paraId="583B3A29">
            <w:pPr>
              <w:pBdr/>
              <w:spacing w:line="276" w:lineRule="auto"/>
              <w:ind/>
              <w:jc w:val="center"/>
              <w:rPr/>
            </w:pPr>
            <w:r>
              <w:t xml:space="preserve">Giấy chứng nhận quyền sử dụng đất, quyền sở hữu nhà ở và tài sản gắn liền với đất</w:t>
            </w:r>
            <w:r/>
            <w:r/>
          </w:p>
        </w:tc>
        <w:tc>
          <w:tcPr>
            <w:tcBorders/>
            <w:tcW w:w="1605" w:type="dxa"/>
            <w:vAlign w:val="center"/>
            <w:textDirection w:val="lrTb"/>
            <w:noWrap w:val="false"/>
          </w:tcPr>
          <w:p w14:paraId="6FF7807D">
            <w:pPr>
              <w:pBdr/>
              <w:spacing w:line="276" w:lineRule="auto"/>
              <w:ind/>
              <w:jc w:val="center"/>
              <w:rPr/>
            </w:pPr>
            <w:r>
              <w:t xml:space="preserve">Giấy chứng nhận quyền sử dụng đất, quyền sở hữu nhà ở và tài sản gắn liền với đất ✔</w:t>
            </w:r>
            <w:r/>
            <w:r/>
          </w:p>
        </w:tc>
        <w:tc>
          <w:tcPr>
            <w:tcBorders/>
            <w:tcW w:w="1371" w:type="dxa"/>
            <w:vAlign w:val="center"/>
            <w:textDirection w:val="lrTb"/>
            <w:noWrap w:val="false"/>
          </w:tcPr>
          <w:p w14:paraId="10A37C80">
            <w:pPr>
              <w:pBdr/>
              <w:spacing w:line="276" w:lineRule="auto"/>
              <w:ind/>
              <w:jc w:val="center"/>
              <w:rPr/>
            </w:pPr>
            <w:r>
              <w:t xml:space="preserve">Không</w:t>
            </w:r>
            <w:r/>
            <w:r/>
          </w:p>
        </w:tc>
        <w:tc>
          <w:tcPr>
            <w:tcBorders/>
            <w:tcW w:w="2149" w:type="dxa"/>
            <w:vAlign w:val="center"/>
            <w:textDirection w:val="lrTb"/>
            <w:noWrap w:val="false"/>
          </w:tcPr>
          <w:p w14:paraId="254DE921">
            <w:pPr>
              <w:pBdr/>
              <w:spacing w:line="276" w:lineRule="auto"/>
              <w:ind/>
              <w:jc w:val="center"/>
              <w:rPr/>
            </w:pPr>
            <w:r/>
            <w:r/>
            <w:r/>
          </w:p>
        </w:tc>
      </w:tr>
      <w:tr>
        <w:trPr>
          <w:jc w:val="center"/>
        </w:trPr>
        <w:tc>
          <w:tcPr>
            <w:tcBorders/>
            <w:tcW w:w="817" w:type="dxa"/>
            <w:vAlign w:val="center"/>
            <w:textDirection w:val="lrTb"/>
            <w:noWrap w:val="false"/>
          </w:tcPr>
          <w:p w14:paraId="6E5D0E7F">
            <w:pPr>
              <w:pBdr/>
              <w:spacing w:line="276" w:lineRule="auto"/>
              <w:ind/>
              <w:jc w:val="center"/>
              <w:rPr/>
            </w:pPr>
            <w:r>
              <w:t xml:space="preserve">4</w:t>
            </w:r>
            <w:r/>
            <w:r/>
          </w:p>
        </w:tc>
        <w:tc>
          <w:tcPr>
            <w:tcBorders/>
            <w:tcW w:w="1663" w:type="dxa"/>
            <w:vAlign w:val="center"/>
            <w:textDirection w:val="lrTb"/>
            <w:noWrap w:val="false"/>
          </w:tcPr>
          <w:p w14:paraId="65AE873C">
            <w:pPr>
              <w:pBdr/>
              <w:spacing w:line="276" w:lineRule="auto"/>
              <w:ind/>
              <w:jc w:val="center"/>
              <w:rPr/>
            </w:pPr>
            <w:r>
              <w:t xml:space="preserve">Loại đất</w:t>
            </w:r>
            <w:r/>
            <w:r/>
          </w:p>
        </w:tc>
        <w:tc>
          <w:tcPr>
            <w:tcBorders/>
            <w:tcW w:w="1951" w:type="dxa"/>
            <w:vAlign w:val="center"/>
            <w:textDirection w:val="lrTb"/>
            <w:noWrap w:val="false"/>
          </w:tcPr>
          <w:p w14:paraId="31FD22AC">
            <w:pPr>
              <w:pBdr/>
              <w:spacing w:line="276" w:lineRule="auto"/>
              <w:ind/>
              <w:jc w:val="center"/>
              <w:rPr/>
            </w:pPr>
            <w:r>
              <w:t xml:space="preserve">Đất ở tại đô thị</w:t>
            </w:r>
            <w:r/>
            <w:r/>
          </w:p>
        </w:tc>
        <w:tc>
          <w:tcPr>
            <w:tcBorders/>
            <w:tcW w:w="1605" w:type="dxa"/>
            <w:vAlign w:val="center"/>
            <w:textDirection w:val="lrTb"/>
            <w:noWrap w:val="false"/>
          </w:tcPr>
          <w:p w14:paraId="4D00F1CF">
            <w:pPr>
              <w:pBdr/>
              <w:spacing w:line="276" w:lineRule="auto"/>
              <w:ind/>
              <w:jc w:val="center"/>
              <w:rPr/>
            </w:pPr>
            <w:r>
              <w:t xml:space="preserve">Đất ở tại đô thị ✔</w:t>
            </w:r>
            <w:r/>
            <w:r/>
          </w:p>
        </w:tc>
        <w:tc>
          <w:tcPr>
            <w:tcBorders/>
            <w:tcW w:w="1371" w:type="dxa"/>
            <w:vAlign w:val="center"/>
            <w:textDirection w:val="lrTb"/>
            <w:noWrap w:val="false"/>
          </w:tcPr>
          <w:p w14:paraId="58D040B6">
            <w:pPr>
              <w:pBdr/>
              <w:spacing w:line="276" w:lineRule="auto"/>
              <w:ind/>
              <w:jc w:val="center"/>
              <w:rPr/>
            </w:pPr>
            <w:r>
              <w:t xml:space="preserve">Không</w:t>
            </w:r>
            <w:r/>
            <w:r/>
          </w:p>
        </w:tc>
        <w:tc>
          <w:tcPr>
            <w:tcBorders/>
            <w:tcW w:w="2149" w:type="dxa"/>
            <w:vAlign w:val="center"/>
            <w:textDirection w:val="lrTb"/>
            <w:noWrap w:val="false"/>
          </w:tcPr>
          <w:p w14:paraId="0B87DDC9">
            <w:pPr>
              <w:pBdr/>
              <w:spacing w:line="276" w:lineRule="auto"/>
              <w:ind/>
              <w:jc w:val="center"/>
              <w:rPr/>
            </w:pPr>
            <w:r/>
            <w:r/>
            <w:r/>
          </w:p>
        </w:tc>
      </w:tr>
      <w:tr>
        <w:trPr>
          <w:jc w:val="center"/>
        </w:trPr>
        <w:tc>
          <w:tcPr>
            <w:tcBorders/>
            <w:tcW w:w="817" w:type="dxa"/>
            <w:vAlign w:val="center"/>
            <w:textDirection w:val="lrTb"/>
            <w:noWrap w:val="false"/>
          </w:tcPr>
          <w:p w14:paraId="1D647467">
            <w:pPr>
              <w:pBdr/>
              <w:spacing w:line="276" w:lineRule="auto"/>
              <w:ind/>
              <w:jc w:val="center"/>
              <w:rPr/>
            </w:pPr>
            <w:r>
              <w:t xml:space="preserve">5</w:t>
            </w:r>
            <w:r/>
            <w:r/>
          </w:p>
        </w:tc>
        <w:tc>
          <w:tcPr>
            <w:tcBorders/>
            <w:tcW w:w="1663" w:type="dxa"/>
            <w:vAlign w:val="center"/>
            <w:textDirection w:val="lrTb"/>
            <w:noWrap w:val="false"/>
          </w:tcPr>
          <w:p w14:paraId="5FF07FEF">
            <w:pPr>
              <w:pBdr/>
              <w:spacing w:line="276" w:lineRule="auto"/>
              <w:ind/>
              <w:jc w:val="center"/>
              <w:rPr/>
            </w:pPr>
            <w:r>
              <w:t xml:space="preserve">Thời hạn sử dụng</w:t>
            </w:r>
            <w:r/>
            <w:r/>
          </w:p>
        </w:tc>
        <w:tc>
          <w:tcPr>
            <w:tcBorders/>
            <w:tcW w:w="1951" w:type="dxa"/>
            <w:vAlign w:val="center"/>
            <w:textDirection w:val="lrTb"/>
            <w:noWrap w:val="false"/>
          </w:tcPr>
          <w:p w14:paraId="31DC89CE">
            <w:pPr>
              <w:pBdr/>
              <w:spacing w:line="276" w:lineRule="auto"/>
              <w:ind/>
              <w:jc w:val="center"/>
              <w:rPr/>
            </w:pPr>
            <w:r>
              <w:t xml:space="preserve">Lâu dài</w:t>
            </w:r>
            <w:r/>
            <w:r/>
          </w:p>
        </w:tc>
        <w:tc>
          <w:tcPr>
            <w:tcBorders/>
            <w:tcW w:w="1605" w:type="dxa"/>
            <w:vAlign w:val="center"/>
            <w:textDirection w:val="lrTb"/>
            <w:noWrap w:val="false"/>
          </w:tcPr>
          <w:p w14:paraId="21B2AE10">
            <w:pPr>
              <w:pBdr/>
              <w:spacing w:line="276" w:lineRule="auto"/>
              <w:ind/>
              <w:jc w:val="center"/>
              <w:rPr/>
            </w:pPr>
            <w:r>
              <w:t xml:space="preserve">Lâu dài ✔</w:t>
            </w:r>
            <w:r/>
            <w:r/>
          </w:p>
        </w:tc>
        <w:tc>
          <w:tcPr>
            <w:tcBorders/>
            <w:tcW w:w="1371" w:type="dxa"/>
            <w:vAlign w:val="center"/>
            <w:textDirection w:val="lrTb"/>
            <w:noWrap w:val="false"/>
          </w:tcPr>
          <w:p w14:paraId="6899EC88">
            <w:pPr>
              <w:pBdr/>
              <w:spacing w:line="276" w:lineRule="auto"/>
              <w:ind/>
              <w:jc w:val="center"/>
              <w:rPr/>
            </w:pPr>
            <w:r>
              <w:t xml:space="preserve">Không</w:t>
            </w:r>
            <w:r/>
            <w:r/>
          </w:p>
        </w:tc>
        <w:tc>
          <w:tcPr>
            <w:tcBorders/>
            <w:tcW w:w="2149" w:type="dxa"/>
            <w:vAlign w:val="center"/>
            <w:textDirection w:val="lrTb"/>
            <w:noWrap w:val="false"/>
          </w:tcPr>
          <w:p w14:paraId="51D06CFE">
            <w:pPr>
              <w:pBdr/>
              <w:spacing w:line="276" w:lineRule="auto"/>
              <w:ind/>
              <w:jc w:val="center"/>
              <w:rPr/>
            </w:pPr>
            <w:r/>
            <w:r/>
            <w:r/>
          </w:p>
        </w:tc>
      </w:tr>
      <w:tr>
        <w:trPr>
          <w:jc w:val="center"/>
        </w:trPr>
        <w:tc>
          <w:tcPr>
            <w:tcBorders/>
            <w:tcW w:w="817" w:type="dxa"/>
            <w:vAlign w:val="center"/>
            <w:textDirection w:val="lrTb"/>
            <w:noWrap w:val="false"/>
          </w:tcPr>
          <w:p w14:paraId="41309847">
            <w:pPr>
              <w:pBdr/>
              <w:spacing w:line="276" w:lineRule="auto"/>
              <w:ind/>
              <w:jc w:val="center"/>
              <w:rPr/>
            </w:pPr>
            <w:r>
              <w:t xml:space="preserve">6</w:t>
            </w:r>
            <w:r/>
            <w:r/>
          </w:p>
        </w:tc>
        <w:tc>
          <w:tcPr>
            <w:tcBorders/>
            <w:tcW w:w="1663" w:type="dxa"/>
            <w:vAlign w:val="center"/>
            <w:textDirection w:val="lrTb"/>
            <w:noWrap w:val="false"/>
          </w:tcPr>
          <w:p w14:paraId="60074863">
            <w:pPr>
              <w:pBdr/>
              <w:spacing w:line="276" w:lineRule="auto"/>
              <w:ind/>
              <w:jc w:val="center"/>
              <w:rPr/>
            </w:pPr>
            <w:r>
              <w:t xml:space="preserve">Vị trí</w:t>
            </w:r>
            <w:r/>
            <w:r/>
          </w:p>
        </w:tc>
        <w:tc>
          <w:tcPr>
            <w:tcBorders/>
            <w:tcW w:w="1951" w:type="dxa"/>
            <w:vAlign w:val="center"/>
            <w:textDirection w:val="lrTb"/>
            <w:noWrap w:val="false"/>
          </w:tcPr>
          <w:p w14:paraId="1D6B5938">
            <w:pPr>
              <w:pBdr/>
              <w:spacing w:line="276" w:lineRule="auto"/>
              <w:ind/>
              <w:jc w:val="center"/>
              <w:rPr/>
            </w:pPr>
            <w:r/>
            <w:r/>
            <w:r/>
          </w:p>
        </w:tc>
        <w:tc>
          <w:tcPr>
            <w:tcBorders/>
            <w:tcW w:w="1605" w:type="dxa"/>
            <w:vAlign w:val="center"/>
            <w:textDirection w:val="lrTb"/>
            <w:noWrap w:val="false"/>
          </w:tcPr>
          <w:p w14:paraId="3C0ECACD">
            <w:pPr>
              <w:pBdr/>
              <w:spacing w:line="276" w:lineRule="auto"/>
              <w:ind/>
              <w:jc w:val="center"/>
              <w:rPr/>
            </w:pPr>
            <w:r>
              <w:t xml:space="preserve">VT4 ✔</w:t>
            </w:r>
            <w:r/>
            <w:r/>
          </w:p>
        </w:tc>
        <w:tc>
          <w:tcPr>
            <w:tcBorders/>
            <w:tcW w:w="1371" w:type="dxa"/>
            <w:vAlign w:val="center"/>
            <w:textDirection w:val="lrTb"/>
            <w:noWrap w:val="false"/>
          </w:tcPr>
          <w:p w14:paraId="0668D60F">
            <w:pPr>
              <w:pBdr/>
              <w:spacing w:line="276" w:lineRule="auto"/>
              <w:ind/>
              <w:jc w:val="center"/>
              <w:rPr/>
            </w:pPr>
            <w:r>
              <w:t xml:space="preserve">Có</w:t>
            </w:r>
            <w:r/>
            <w:r/>
          </w:p>
        </w:tc>
        <w:tc>
          <w:tcPr>
            <w:tcBorders/>
            <w:tcW w:w="2149" w:type="dxa"/>
            <w:vAlign w:val="center"/>
            <w:textDirection w:val="lrTb"/>
            <w:noWrap w:val="false"/>
          </w:tcPr>
          <w:p w14:paraId="31A88CAC">
            <w:pPr>
              <w:pBdr/>
              <w:spacing w:line="276" w:lineRule="auto"/>
              <w:ind/>
              <w:jc w:val="center"/>
              <w:rPr/>
            </w:pPr>
            <w:r/>
            <w:r/>
            <w:r/>
          </w:p>
        </w:tc>
      </w:tr>
      <w:tr>
        <w:trPr>
          <w:jc w:val="center"/>
        </w:trPr>
        <w:tc>
          <w:tcPr>
            <w:tcBorders/>
            <w:tcW w:w="817" w:type="dxa"/>
            <w:vAlign w:val="center"/>
            <w:textDirection w:val="lrTb"/>
            <w:noWrap w:val="false"/>
          </w:tcPr>
          <w:p w14:paraId="0F703A01">
            <w:pPr>
              <w:pBdr/>
              <w:spacing w:line="276" w:lineRule="auto"/>
              <w:ind/>
              <w:jc w:val="center"/>
              <w:rPr/>
            </w:pPr>
            <w:r>
              <w:t xml:space="preserve">7</w:t>
            </w:r>
            <w:r/>
            <w:r/>
          </w:p>
        </w:tc>
        <w:tc>
          <w:tcPr>
            <w:tcBorders/>
            <w:tcW w:w="1663" w:type="dxa"/>
            <w:vAlign w:val="center"/>
            <w:textDirection w:val="lrTb"/>
            <w:noWrap w:val="false"/>
          </w:tcPr>
          <w:p w14:paraId="13ADB418">
            <w:pPr>
              <w:pBdr/>
              <w:spacing w:line="276" w:lineRule="auto"/>
              <w:ind/>
              <w:jc w:val="center"/>
              <w:rPr/>
            </w:pPr>
            <w:r>
              <w:t xml:space="preserve">Kết cấu mặt đường</w:t>
            </w:r>
            <w:r/>
            <w:r/>
          </w:p>
        </w:tc>
        <w:tc>
          <w:tcPr>
            <w:tcBorders/>
            <w:tcW w:w="1951" w:type="dxa"/>
            <w:vAlign w:val="center"/>
            <w:textDirection w:val="lrTb"/>
            <w:noWrap w:val="false"/>
          </w:tcPr>
          <w:p w14:paraId="6141F6C6">
            <w:pPr>
              <w:pBdr/>
              <w:spacing w:line="276" w:lineRule="auto"/>
              <w:ind/>
              <w:jc w:val="center"/>
              <w:rPr/>
            </w:pPr>
            <w:r>
              <w:t xml:space="preserve">Đường bê tông</w:t>
            </w:r>
            <w:r/>
            <w:r/>
          </w:p>
        </w:tc>
        <w:tc>
          <w:tcPr>
            <w:tcBorders/>
            <w:tcW w:w="1605" w:type="dxa"/>
            <w:vAlign w:val="center"/>
            <w:textDirection w:val="lrTb"/>
            <w:noWrap w:val="false"/>
          </w:tcPr>
          <w:p w14:paraId="4C3D4485">
            <w:pPr>
              <w:pBdr/>
              <w:spacing w:line="276" w:lineRule="auto"/>
              <w:ind/>
              <w:jc w:val="center"/>
              <w:rPr/>
            </w:pPr>
            <w:r>
              <w:t xml:space="preserve">Đường bê tông ✔</w:t>
            </w:r>
            <w:r/>
            <w:r/>
          </w:p>
        </w:tc>
        <w:tc>
          <w:tcPr>
            <w:tcBorders/>
            <w:tcW w:w="1371" w:type="dxa"/>
            <w:vAlign w:val="center"/>
            <w:textDirection w:val="lrTb"/>
            <w:noWrap w:val="false"/>
          </w:tcPr>
          <w:p w14:paraId="675D03B5">
            <w:pPr>
              <w:pBdr/>
              <w:spacing w:line="276" w:lineRule="auto"/>
              <w:ind/>
              <w:jc w:val="center"/>
              <w:rPr/>
            </w:pPr>
            <w:r>
              <w:t xml:space="preserve">Không</w:t>
            </w:r>
            <w:r/>
            <w:r/>
          </w:p>
        </w:tc>
        <w:tc>
          <w:tcPr>
            <w:tcBorders/>
            <w:tcW w:w="2149" w:type="dxa"/>
            <w:vAlign w:val="center"/>
            <w:textDirection w:val="lrTb"/>
            <w:noWrap w:val="false"/>
          </w:tcPr>
          <w:p w14:paraId="3C175954">
            <w:pPr>
              <w:pBdr/>
              <w:spacing w:line="276" w:lineRule="auto"/>
              <w:ind/>
              <w:jc w:val="center"/>
              <w:rPr/>
            </w:pPr>
            <w:r/>
            <w:r/>
            <w:r/>
          </w:p>
        </w:tc>
      </w:tr>
      <w:tr>
        <w:trPr>
          <w:jc w:val="center"/>
        </w:trPr>
        <w:tc>
          <w:tcPr>
            <w:tcBorders/>
            <w:tcW w:w="817" w:type="dxa"/>
            <w:vAlign w:val="center"/>
            <w:textDirection w:val="lrTb"/>
            <w:noWrap w:val="false"/>
          </w:tcPr>
          <w:p w14:paraId="3F95D0C8">
            <w:pPr>
              <w:pBdr/>
              <w:spacing w:line="276" w:lineRule="auto"/>
              <w:ind/>
              <w:jc w:val="center"/>
              <w:rPr/>
            </w:pPr>
            <w:r>
              <w:t xml:space="preserve">8</w:t>
            </w:r>
            <w:r/>
            <w:r/>
          </w:p>
        </w:tc>
        <w:tc>
          <w:tcPr>
            <w:tcBorders/>
            <w:tcW w:w="1663" w:type="dxa"/>
            <w:vAlign w:val="center"/>
            <w:textDirection w:val="lrTb"/>
            <w:noWrap w:val="false"/>
          </w:tcPr>
          <w:p w14:paraId="70B0300A">
            <w:pPr>
              <w:pBdr/>
              <w:spacing w:line="276" w:lineRule="auto"/>
              <w:ind/>
              <w:jc w:val="center"/>
              <w:rPr/>
            </w:pPr>
            <w:r>
              <w:t xml:space="preserve">Mặt cắt đường trước nhà</w:t>
            </w:r>
            <w:r/>
            <w:r/>
          </w:p>
        </w:tc>
        <w:tc>
          <w:tcPr>
            <w:tcBorders/>
            <w:tcW w:w="1951" w:type="dxa"/>
            <w:vAlign w:val="center"/>
            <w:textDirection w:val="lrTb"/>
            <w:noWrap w:val="false"/>
          </w:tcPr>
          <w:p w14:paraId="651B8AD5">
            <w:pPr>
              <w:pBdr/>
              <w:spacing w:line="276" w:lineRule="auto"/>
              <w:ind/>
              <w:jc w:val="center"/>
              <w:rPr/>
            </w:pPr>
            <w:r>
              <w:t xml:space="preserve">2</w:t>
            </w:r>
            <w:r/>
            <w:r/>
          </w:p>
        </w:tc>
        <w:tc>
          <w:tcPr>
            <w:tcBorders/>
            <w:tcW w:w="1605" w:type="dxa"/>
            <w:vAlign w:val="center"/>
            <w:textDirection w:val="lrTb"/>
            <w:noWrap w:val="false"/>
          </w:tcPr>
          <w:p w14:paraId="27C2C19D">
            <w:pPr>
              <w:pBdr/>
              <w:spacing w:line="276" w:lineRule="auto"/>
              <w:ind/>
              <w:jc w:val="center"/>
              <w:rPr/>
            </w:pPr>
            <w:r>
              <w:t xml:space="preserve">2 ✔</w:t>
            </w:r>
            <w:r/>
            <w:r/>
          </w:p>
        </w:tc>
        <w:tc>
          <w:tcPr>
            <w:tcBorders/>
            <w:tcW w:w="1371" w:type="dxa"/>
            <w:vAlign w:val="center"/>
            <w:textDirection w:val="lrTb"/>
            <w:noWrap w:val="false"/>
          </w:tcPr>
          <w:p w14:paraId="222B751B">
            <w:pPr>
              <w:pBdr/>
              <w:spacing w:line="276" w:lineRule="auto"/>
              <w:ind/>
              <w:jc w:val="center"/>
              <w:rPr/>
            </w:pPr>
            <w:r>
              <w:t xml:space="preserve">0</w:t>
            </w:r>
            <w:r/>
            <w:r/>
          </w:p>
        </w:tc>
        <w:tc>
          <w:tcPr>
            <w:tcBorders/>
            <w:tcW w:w="2149" w:type="dxa"/>
            <w:vAlign w:val="center"/>
            <w:textDirection w:val="lrTb"/>
            <w:noWrap w:val="false"/>
          </w:tcPr>
          <w:p w14:paraId="42F7956A">
            <w:pPr>
              <w:pBdr/>
              <w:spacing w:line="276" w:lineRule="auto"/>
              <w:ind/>
              <w:jc w:val="center"/>
              <w:rPr/>
            </w:pPr>
            <w:r/>
            <w:r/>
            <w:r/>
          </w:p>
        </w:tc>
      </w:tr>
      <w:tr>
        <w:trPr>
          <w:jc w:val="center"/>
        </w:trPr>
        <w:tc>
          <w:tcPr>
            <w:tcBorders/>
            <w:tcW w:w="817" w:type="dxa"/>
            <w:vAlign w:val="center"/>
            <w:textDirection w:val="lrTb"/>
            <w:noWrap w:val="false"/>
          </w:tcPr>
          <w:p w14:paraId="7C0FFE21">
            <w:pPr>
              <w:pBdr/>
              <w:spacing w:line="276" w:lineRule="auto"/>
              <w:ind/>
              <w:jc w:val="center"/>
              <w:rPr/>
            </w:pPr>
            <w:r>
              <w:t xml:space="preserve">9</w:t>
            </w:r>
            <w:r/>
            <w:r/>
          </w:p>
        </w:tc>
        <w:tc>
          <w:tcPr>
            <w:tcBorders/>
            <w:tcW w:w="1663" w:type="dxa"/>
            <w:vAlign w:val="center"/>
            <w:textDirection w:val="lrTb"/>
            <w:noWrap w:val="false"/>
          </w:tcPr>
          <w:p w14:paraId="0D2457BF">
            <w:pPr>
              <w:pBdr/>
              <w:spacing w:line="276" w:lineRule="auto"/>
              <w:ind/>
              <w:jc w:val="center"/>
              <w:rPr/>
            </w:pPr>
            <w:r>
              <w:t xml:space="preserve">Cơ sở hạ tầng kỹ thuật</w:t>
            </w:r>
            <w:r/>
            <w:r/>
          </w:p>
        </w:tc>
        <w:tc>
          <w:tcPr>
            <w:tcBorders/>
            <w:tcW w:w="1951" w:type="dxa"/>
            <w:vAlign w:val="center"/>
            <w:textDirection w:val="lrTb"/>
            <w:noWrap w:val="false"/>
          </w:tcPr>
          <w:p w14:paraId="4F7F223C">
            <w:pPr>
              <w:pBdr/>
              <w:spacing w:line="276" w:lineRule="auto"/>
              <w:ind/>
              <w:jc w:val="center"/>
              <w:rPr/>
            </w:pPr>
            <w:r>
              <w:t xml:space="preserve">Hạ tầng khu dân cư thông thường</w:t>
            </w:r>
            <w:r/>
            <w:r/>
          </w:p>
        </w:tc>
        <w:tc>
          <w:tcPr>
            <w:tcBorders/>
            <w:tcW w:w="1605" w:type="dxa"/>
            <w:vAlign w:val="center"/>
            <w:textDirection w:val="lrTb"/>
            <w:noWrap w:val="false"/>
          </w:tcPr>
          <w:p w14:paraId="27F4C94C">
            <w:pPr>
              <w:pBdr/>
              <w:spacing w:line="276" w:lineRule="auto"/>
              <w:ind/>
              <w:jc w:val="center"/>
              <w:rPr/>
            </w:pPr>
            <w:r>
              <w:t xml:space="preserve">Hạ tầng khu dân cư thông thường ✔</w:t>
            </w:r>
            <w:r/>
            <w:r/>
          </w:p>
        </w:tc>
        <w:tc>
          <w:tcPr>
            <w:tcBorders/>
            <w:tcW w:w="1371" w:type="dxa"/>
            <w:vAlign w:val="center"/>
            <w:textDirection w:val="lrTb"/>
            <w:noWrap w:val="false"/>
          </w:tcPr>
          <w:p w14:paraId="11E37F92">
            <w:pPr>
              <w:pBdr/>
              <w:spacing w:line="276" w:lineRule="auto"/>
              <w:ind/>
              <w:jc w:val="center"/>
              <w:rPr/>
            </w:pPr>
            <w:r>
              <w:t xml:space="preserve">Không</w:t>
            </w:r>
            <w:r/>
            <w:r/>
          </w:p>
        </w:tc>
        <w:tc>
          <w:tcPr>
            <w:tcBorders/>
            <w:tcW w:w="2149" w:type="dxa"/>
            <w:vAlign w:val="center"/>
            <w:textDirection w:val="lrTb"/>
            <w:noWrap w:val="false"/>
          </w:tcPr>
          <w:p w14:paraId="236D5410">
            <w:pPr>
              <w:pBdr/>
              <w:spacing w:line="276" w:lineRule="auto"/>
              <w:ind/>
              <w:jc w:val="center"/>
              <w:rPr/>
            </w:pPr>
            <w:r/>
            <w:r/>
            <w:r/>
          </w:p>
        </w:tc>
      </w:tr>
      <w:tr>
        <w:trPr>
          <w:jc w:val="center"/>
        </w:trPr>
        <w:tc>
          <w:tcPr>
            <w:tcBorders/>
            <w:tcW w:w="817" w:type="dxa"/>
            <w:vAlign w:val="center"/>
            <w:textDirection w:val="lrTb"/>
            <w:noWrap w:val="false"/>
          </w:tcPr>
          <w:p w14:paraId="2D3C7730">
            <w:pPr>
              <w:pBdr/>
              <w:spacing w:line="276" w:lineRule="auto"/>
              <w:ind/>
              <w:jc w:val="center"/>
              <w:rPr/>
            </w:pPr>
            <w:r>
              <w:t xml:space="preserve">10</w:t>
            </w:r>
            <w:r/>
            <w:r/>
          </w:p>
        </w:tc>
        <w:tc>
          <w:tcPr>
            <w:tcBorders/>
            <w:tcW w:w="1663" w:type="dxa"/>
            <w:vAlign w:val="center"/>
            <w:textDirection w:val="lrTb"/>
            <w:noWrap w:val="false"/>
          </w:tcPr>
          <w:p w14:paraId="65542FFA">
            <w:pPr>
              <w:pBdr/>
              <w:spacing w:line="276" w:lineRule="auto"/>
              <w:ind/>
              <w:jc w:val="center"/>
              <w:rPr/>
            </w:pPr>
            <w:r>
              <w:t xml:space="preserve">Môi trường, an ninh</w:t>
            </w:r>
            <w:r/>
            <w:r/>
          </w:p>
        </w:tc>
        <w:tc>
          <w:tcPr>
            <w:tcBorders/>
            <w:tcW w:w="1951" w:type="dxa"/>
            <w:vAlign w:val="center"/>
            <w:textDirection w:val="lrTb"/>
            <w:noWrap w:val="false"/>
          </w:tcPr>
          <w:p w14:paraId="529C6DDF">
            <w:pPr>
              <w:pBdr/>
              <w:spacing w:line="276" w:lineRule="auto"/>
              <w:ind/>
              <w:jc w:val="center"/>
              <w:rPr/>
            </w:pPr>
            <w:r>
              <w:t xml:space="preserve">Tốt ✔</w:t>
            </w:r>
            <w:r/>
            <w:r/>
          </w:p>
        </w:tc>
        <w:tc>
          <w:tcPr>
            <w:tcBorders/>
            <w:tcW w:w="1605" w:type="dxa"/>
            <w:vAlign w:val="center"/>
            <w:textDirection w:val="lrTb"/>
            <w:noWrap w:val="false"/>
          </w:tcPr>
          <w:p w14:paraId="4739248D">
            <w:pPr>
              <w:pBdr/>
              <w:spacing w:line="276" w:lineRule="auto"/>
              <w:ind/>
              <w:jc w:val="center"/>
              <w:rPr/>
            </w:pPr>
            <w:r>
              <w:t xml:space="preserve">Trung bình</w:t>
            </w:r>
            <w:r/>
            <w:r/>
          </w:p>
        </w:tc>
        <w:tc>
          <w:tcPr>
            <w:tcBorders/>
            <w:tcW w:w="1371" w:type="dxa"/>
            <w:vAlign w:val="center"/>
            <w:textDirection w:val="lrTb"/>
            <w:noWrap w:val="false"/>
          </w:tcPr>
          <w:p w14:paraId="35505A6F">
            <w:pPr>
              <w:pBdr/>
              <w:spacing w:line="276" w:lineRule="auto"/>
              <w:ind/>
              <w:jc w:val="center"/>
              <w:rPr/>
            </w:pPr>
            <w:r>
              <w:t xml:space="preserve">Có</w:t>
            </w:r>
            <w:r/>
            <w:r/>
          </w:p>
        </w:tc>
        <w:tc>
          <w:tcPr>
            <w:tcBorders/>
            <w:tcW w:w="2149" w:type="dxa"/>
            <w:vAlign w:val="center"/>
            <w:textDirection w:val="lrTb"/>
            <w:noWrap w:val="false"/>
          </w:tcPr>
          <w:p w14:paraId="0E523297">
            <w:pPr>
              <w:pBdr/>
              <w:spacing w:line="276" w:lineRule="auto"/>
              <w:ind/>
              <w:jc w:val="center"/>
              <w:rPr/>
            </w:pPr>
            <w:r/>
            <w:r/>
            <w:r/>
          </w:p>
        </w:tc>
      </w:tr>
      <w:tr>
        <w:trPr>
          <w:jc w:val="center"/>
        </w:trPr>
        <w:tc>
          <w:tcPr>
            <w:tcBorders/>
            <w:tcW w:w="817" w:type="dxa"/>
            <w:vAlign w:val="center"/>
            <w:textDirection w:val="lrTb"/>
            <w:noWrap w:val="false"/>
          </w:tcPr>
          <w:p w14:paraId="78A463E3">
            <w:pPr>
              <w:pBdr/>
              <w:spacing w:line="276" w:lineRule="auto"/>
              <w:ind/>
              <w:jc w:val="center"/>
              <w:rPr/>
            </w:pPr>
            <w:r>
              <w:t xml:space="preserve">11</w:t>
            </w:r>
            <w:r/>
            <w:r/>
          </w:p>
        </w:tc>
        <w:tc>
          <w:tcPr>
            <w:tcBorders/>
            <w:tcW w:w="1663" w:type="dxa"/>
            <w:vAlign w:val="center"/>
            <w:textDirection w:val="lrTb"/>
            <w:noWrap w:val="false"/>
          </w:tcPr>
          <w:p w14:paraId="132D6F34">
            <w:pPr>
              <w:pBdr/>
              <w:spacing w:line="276" w:lineRule="auto"/>
              <w:ind/>
              <w:jc w:val="center"/>
              <w:rPr/>
            </w:pPr>
            <w:r>
              <w:t xml:space="preserve">Diện tích</w:t>
            </w:r>
            <w:r/>
            <w:r/>
          </w:p>
        </w:tc>
        <w:tc>
          <w:tcPr>
            <w:tcBorders/>
            <w:tcW w:w="1951" w:type="dxa"/>
            <w:vAlign w:val="center"/>
            <w:textDirection w:val="lrTb"/>
            <w:noWrap w:val="false"/>
          </w:tcPr>
          <w:p w14:paraId="60FF9108">
            <w:pPr>
              <w:pBdr/>
              <w:spacing w:line="276" w:lineRule="auto"/>
              <w:ind/>
              <w:jc w:val="center"/>
              <w:rPr/>
            </w:pPr>
            <w:r>
              <w:t xml:space="preserve">160.44</w:t>
            </w:r>
            <w:r/>
            <w:r/>
          </w:p>
        </w:tc>
        <w:tc>
          <w:tcPr>
            <w:tcBorders/>
            <w:tcW w:w="1605" w:type="dxa"/>
            <w:vAlign w:val="center"/>
            <w:textDirection w:val="lrTb"/>
            <w:noWrap w:val="false"/>
          </w:tcPr>
          <w:p w14:paraId="26779EAC">
            <w:pPr>
              <w:pBdr/>
              <w:spacing w:line="276" w:lineRule="auto"/>
              <w:ind/>
              <w:jc w:val="center"/>
              <w:rPr/>
            </w:pPr>
            <w:r>
              <w:t xml:space="preserve">160.44 ✔</w:t>
            </w:r>
            <w:r/>
            <w:r/>
          </w:p>
        </w:tc>
        <w:tc>
          <w:tcPr>
            <w:tcBorders/>
            <w:tcW w:w="1371" w:type="dxa"/>
            <w:vAlign w:val="center"/>
            <w:textDirection w:val="lrTb"/>
            <w:noWrap w:val="false"/>
          </w:tcPr>
          <w:p w14:paraId="5CAFFC01">
            <w:pPr>
              <w:pBdr/>
              <w:spacing w:line="276" w:lineRule="auto"/>
              <w:ind/>
              <w:jc w:val="center"/>
              <w:rPr/>
            </w:pPr>
            <w:r>
              <w:t xml:space="preserve">0</w:t>
            </w:r>
            <w:r/>
            <w:r/>
          </w:p>
        </w:tc>
        <w:tc>
          <w:tcPr>
            <w:tcBorders/>
            <w:tcW w:w="2149" w:type="dxa"/>
            <w:vAlign w:val="center"/>
            <w:textDirection w:val="lrTb"/>
            <w:noWrap w:val="false"/>
          </w:tcPr>
          <w:p w14:paraId="3577E94C">
            <w:pPr>
              <w:pBdr/>
              <w:spacing w:line="276" w:lineRule="auto"/>
              <w:ind/>
              <w:jc w:val="center"/>
              <w:rPr/>
            </w:pPr>
            <w:r/>
            <w:r/>
            <w:r/>
          </w:p>
        </w:tc>
      </w:tr>
      <w:tr>
        <w:trPr>
          <w:jc w:val="center"/>
        </w:trPr>
        <w:tc>
          <w:tcPr>
            <w:tcBorders/>
            <w:tcW w:w="817" w:type="dxa"/>
            <w:vAlign w:val="center"/>
            <w:textDirection w:val="lrTb"/>
            <w:noWrap w:val="false"/>
          </w:tcPr>
          <w:p w14:paraId="7005373D">
            <w:pPr>
              <w:pBdr/>
              <w:spacing w:line="276" w:lineRule="auto"/>
              <w:ind/>
              <w:jc w:val="center"/>
              <w:rPr/>
            </w:pPr>
            <w:r>
              <w:t xml:space="preserve">12</w:t>
            </w:r>
            <w:r/>
            <w:r/>
          </w:p>
        </w:tc>
        <w:tc>
          <w:tcPr>
            <w:tcBorders/>
            <w:tcW w:w="1663" w:type="dxa"/>
            <w:vAlign w:val="center"/>
            <w:textDirection w:val="lrTb"/>
            <w:noWrap w:val="false"/>
          </w:tcPr>
          <w:p w14:paraId="7E5A130D">
            <w:pPr>
              <w:pBdr/>
              <w:spacing w:line="276" w:lineRule="auto"/>
              <w:ind/>
              <w:jc w:val="center"/>
              <w:rPr/>
            </w:pPr>
            <w:r>
              <w:t xml:space="preserve">Mặt tiền</w:t>
            </w:r>
            <w:r/>
            <w:r/>
          </w:p>
        </w:tc>
        <w:tc>
          <w:tcPr>
            <w:tcBorders/>
            <w:tcW w:w="1951" w:type="dxa"/>
            <w:vAlign w:val="center"/>
            <w:textDirection w:val="lrTb"/>
            <w:noWrap w:val="false"/>
          </w:tcPr>
          <w:p w14:paraId="1FADEE1F">
            <w:pPr>
              <w:pBdr/>
              <w:spacing w:line="276" w:lineRule="auto"/>
              <w:ind/>
              <w:jc w:val="center"/>
              <w:rPr/>
            </w:pPr>
            <w:r>
              <w:t xml:space="preserve">10.18</w:t>
            </w:r>
            <w:r/>
            <w:r/>
          </w:p>
        </w:tc>
        <w:tc>
          <w:tcPr>
            <w:tcBorders/>
            <w:tcW w:w="1605" w:type="dxa"/>
            <w:vAlign w:val="center"/>
            <w:textDirection w:val="lrTb"/>
            <w:noWrap w:val="false"/>
          </w:tcPr>
          <w:p w14:paraId="31EDB005">
            <w:pPr>
              <w:pBdr/>
              <w:spacing w:line="276" w:lineRule="auto"/>
              <w:ind/>
              <w:jc w:val="center"/>
              <w:rPr/>
            </w:pPr>
            <w:r>
              <w:t xml:space="preserve">10.18 ✔</w:t>
            </w:r>
            <w:r/>
            <w:r/>
          </w:p>
        </w:tc>
        <w:tc>
          <w:tcPr>
            <w:tcBorders/>
            <w:tcW w:w="1371" w:type="dxa"/>
            <w:vAlign w:val="center"/>
            <w:textDirection w:val="lrTb"/>
            <w:noWrap w:val="false"/>
          </w:tcPr>
          <w:p w14:paraId="78D0EEE2">
            <w:pPr>
              <w:pBdr/>
              <w:spacing w:line="276" w:lineRule="auto"/>
              <w:ind/>
              <w:jc w:val="center"/>
              <w:rPr/>
            </w:pPr>
            <w:r>
              <w:t xml:space="preserve">0</w:t>
            </w:r>
            <w:r/>
            <w:r/>
          </w:p>
        </w:tc>
        <w:tc>
          <w:tcPr>
            <w:tcBorders/>
            <w:tcW w:w="2149" w:type="dxa"/>
            <w:vAlign w:val="center"/>
            <w:textDirection w:val="lrTb"/>
            <w:noWrap w:val="false"/>
          </w:tcPr>
          <w:p w14:paraId="5CFD742B">
            <w:pPr>
              <w:pBdr/>
              <w:spacing w:line="276" w:lineRule="auto"/>
              <w:ind/>
              <w:jc w:val="center"/>
              <w:rPr/>
            </w:pPr>
            <w:r/>
            <w:r/>
            <w:r/>
          </w:p>
        </w:tc>
      </w:tr>
      <w:tr>
        <w:trPr>
          <w:jc w:val="center"/>
        </w:trPr>
        <w:tc>
          <w:tcPr>
            <w:tcBorders/>
            <w:tcW w:w="817" w:type="dxa"/>
            <w:vAlign w:val="center"/>
            <w:textDirection w:val="lrTb"/>
            <w:noWrap w:val="false"/>
          </w:tcPr>
          <w:p w14:paraId="69C763B0">
            <w:pPr>
              <w:pBdr/>
              <w:spacing w:line="276" w:lineRule="auto"/>
              <w:ind/>
              <w:jc w:val="center"/>
              <w:rPr/>
            </w:pPr>
            <w:r>
              <w:t xml:space="preserve">13</w:t>
            </w:r>
            <w:r/>
            <w:r/>
          </w:p>
        </w:tc>
        <w:tc>
          <w:tcPr>
            <w:tcBorders/>
            <w:tcW w:w="1663" w:type="dxa"/>
            <w:vAlign w:val="center"/>
            <w:textDirection w:val="lrTb"/>
            <w:noWrap w:val="false"/>
          </w:tcPr>
          <w:p w14:paraId="4D666192">
            <w:pPr>
              <w:pBdr/>
              <w:spacing w:line="276" w:lineRule="auto"/>
              <w:ind/>
              <w:jc w:val="center"/>
              <w:rPr/>
            </w:pPr>
            <w:r>
              <w:t xml:space="preserve">Chiều sâu</w:t>
            </w:r>
            <w:r/>
            <w:r/>
          </w:p>
        </w:tc>
        <w:tc>
          <w:tcPr>
            <w:tcBorders/>
            <w:tcW w:w="1951" w:type="dxa"/>
            <w:vAlign w:val="center"/>
            <w:textDirection w:val="lrTb"/>
            <w:noWrap w:val="false"/>
          </w:tcPr>
          <w:p w14:paraId="5C35A858">
            <w:pPr>
              <w:pBdr/>
              <w:spacing w:line="276" w:lineRule="auto"/>
              <w:ind/>
              <w:jc w:val="center"/>
              <w:rPr/>
            </w:pPr>
            <w:r>
              <w:t xml:space="preserve">15.46 ✔</w:t>
            </w:r>
            <w:r/>
            <w:r/>
          </w:p>
        </w:tc>
        <w:tc>
          <w:tcPr>
            <w:tcBorders/>
            <w:tcW w:w="1605" w:type="dxa"/>
            <w:vAlign w:val="center"/>
            <w:textDirection w:val="lrTb"/>
            <w:noWrap w:val="false"/>
          </w:tcPr>
          <w:p w14:paraId="564A0D65">
            <w:pPr>
              <w:pBdr/>
              <w:spacing w:line="276" w:lineRule="auto"/>
              <w:ind/>
              <w:jc w:val="center"/>
              <w:rPr/>
            </w:pPr>
            <w:r>
              <w:t xml:space="preserve">14.45</w:t>
            </w:r>
            <w:r/>
            <w:r/>
          </w:p>
        </w:tc>
        <w:tc>
          <w:tcPr>
            <w:tcBorders/>
            <w:tcW w:w="1371" w:type="dxa"/>
            <w:vAlign w:val="center"/>
            <w:textDirection w:val="lrTb"/>
            <w:noWrap w:val="false"/>
          </w:tcPr>
          <w:p w14:paraId="53C5A5CA">
            <w:pPr>
              <w:pBdr/>
              <w:spacing w:line="276" w:lineRule="auto"/>
              <w:ind/>
              <w:jc w:val="center"/>
              <w:rPr/>
            </w:pPr>
            <w:r>
              <w:t xml:space="preserve">-1</w:t>
            </w:r>
            <w:r/>
            <w:r/>
          </w:p>
        </w:tc>
        <w:tc>
          <w:tcPr>
            <w:tcBorders/>
            <w:tcW w:w="2149" w:type="dxa"/>
            <w:vAlign w:val="center"/>
            <w:textDirection w:val="lrTb"/>
            <w:noWrap w:val="false"/>
          </w:tcPr>
          <w:p w14:paraId="17566319">
            <w:pPr>
              <w:pBdr/>
              <w:spacing w:line="276" w:lineRule="auto"/>
              <w:ind/>
              <w:jc w:val="center"/>
              <w:rPr/>
            </w:pPr>
            <w:r/>
            <w:r/>
            <w:r/>
          </w:p>
        </w:tc>
      </w:tr>
      <w:tr>
        <w:trPr>
          <w:jc w:val="center"/>
        </w:trPr>
        <w:tc>
          <w:tcPr>
            <w:tcBorders/>
            <w:tcW w:w="817" w:type="dxa"/>
            <w:vAlign w:val="center"/>
            <w:textDirection w:val="lrTb"/>
            <w:noWrap w:val="false"/>
          </w:tcPr>
          <w:p w14:paraId="1D35B312">
            <w:pPr>
              <w:pBdr/>
              <w:spacing w:line="276" w:lineRule="auto"/>
              <w:ind/>
              <w:jc w:val="center"/>
              <w:rPr/>
            </w:pPr>
            <w:r>
              <w:t xml:space="preserve">14</w:t>
            </w:r>
            <w:r/>
            <w:r/>
          </w:p>
        </w:tc>
        <w:tc>
          <w:tcPr>
            <w:tcBorders/>
            <w:tcW w:w="1663" w:type="dxa"/>
            <w:vAlign w:val="center"/>
            <w:textDirection w:val="lrTb"/>
            <w:noWrap w:val="false"/>
          </w:tcPr>
          <w:p w14:paraId="7FFDDDD2">
            <w:pPr>
              <w:pBdr/>
              <w:spacing w:line="276" w:lineRule="auto"/>
              <w:ind/>
              <w:jc w:val="center"/>
              <w:rPr/>
            </w:pPr>
            <w:r>
              <w:t xml:space="preserve">Mặt tiếp giáp</w:t>
            </w:r>
            <w:r/>
            <w:r/>
          </w:p>
        </w:tc>
        <w:tc>
          <w:tcPr>
            <w:tcBorders/>
            <w:tcW w:w="1951" w:type="dxa"/>
            <w:vAlign w:val="center"/>
            <w:textDirection w:val="lrTb"/>
            <w:noWrap w:val="false"/>
          </w:tcPr>
          <w:p w14:paraId="5001633A">
            <w:pPr>
              <w:pBdr/>
              <w:spacing w:line="276" w:lineRule="auto"/>
              <w:ind/>
              <w:jc w:val="center"/>
              <w:rPr/>
            </w:pPr>
            <w:r>
              <w:t xml:space="preserve">Tiếp giáp 1 mặt tiền</w:t>
            </w:r>
            <w:r/>
            <w:r/>
          </w:p>
        </w:tc>
        <w:tc>
          <w:tcPr>
            <w:tcBorders/>
            <w:tcW w:w="1605" w:type="dxa"/>
            <w:vAlign w:val="center"/>
            <w:textDirection w:val="lrTb"/>
            <w:noWrap w:val="false"/>
          </w:tcPr>
          <w:p w14:paraId="3C05C930">
            <w:pPr>
              <w:pBdr/>
              <w:spacing w:line="276" w:lineRule="auto"/>
              <w:ind/>
              <w:jc w:val="center"/>
              <w:rPr/>
            </w:pPr>
            <w:r>
              <w:t xml:space="preserve">Tiếp giáp 1 mặt tiền ✔</w:t>
            </w:r>
            <w:r/>
            <w:r/>
          </w:p>
        </w:tc>
        <w:tc>
          <w:tcPr>
            <w:tcBorders/>
            <w:tcW w:w="1371" w:type="dxa"/>
            <w:vAlign w:val="center"/>
            <w:textDirection w:val="lrTb"/>
            <w:noWrap w:val="false"/>
          </w:tcPr>
          <w:p w14:paraId="33F56869">
            <w:pPr>
              <w:pBdr/>
              <w:spacing w:line="276" w:lineRule="auto"/>
              <w:ind/>
              <w:jc w:val="center"/>
              <w:rPr/>
            </w:pPr>
            <w:r>
              <w:t xml:space="preserve">Không</w:t>
            </w:r>
            <w:r/>
            <w:r/>
          </w:p>
        </w:tc>
        <w:tc>
          <w:tcPr>
            <w:tcBorders/>
            <w:tcW w:w="2149" w:type="dxa"/>
            <w:vAlign w:val="center"/>
            <w:textDirection w:val="lrTb"/>
            <w:noWrap w:val="false"/>
          </w:tcPr>
          <w:p w14:paraId="4C6D5CDB">
            <w:pPr>
              <w:pBdr/>
              <w:spacing w:line="276" w:lineRule="auto"/>
              <w:ind/>
              <w:jc w:val="center"/>
              <w:rPr/>
            </w:pPr>
            <w:r/>
            <w:r/>
            <w:r/>
          </w:p>
        </w:tc>
      </w:tr>
      <w:tr>
        <w:trPr>
          <w:jc w:val="center"/>
        </w:trPr>
        <w:tc>
          <w:tcPr>
            <w:tcBorders/>
            <w:tcW w:w="817" w:type="dxa"/>
            <w:vAlign w:val="center"/>
            <w:textDirection w:val="lrTb"/>
            <w:noWrap w:val="false"/>
          </w:tcPr>
          <w:p w14:paraId="0B6CEF01">
            <w:pPr>
              <w:pBdr/>
              <w:spacing w:line="276" w:lineRule="auto"/>
              <w:ind/>
              <w:jc w:val="center"/>
              <w:rPr/>
            </w:pPr>
            <w:r>
              <w:t xml:space="preserve">15</w:t>
            </w:r>
            <w:r/>
            <w:r/>
          </w:p>
        </w:tc>
        <w:tc>
          <w:tcPr>
            <w:tcBorders/>
            <w:tcW w:w="1663" w:type="dxa"/>
            <w:vAlign w:val="center"/>
            <w:textDirection w:val="lrTb"/>
            <w:noWrap w:val="false"/>
          </w:tcPr>
          <w:p w14:paraId="1F91F030">
            <w:pPr>
              <w:pBdr/>
              <w:spacing w:line="276" w:lineRule="auto"/>
              <w:ind/>
              <w:jc w:val="center"/>
              <w:rPr/>
            </w:pPr>
            <w:r>
              <w:t xml:space="preserve">Hình dạng thửa đất</w:t>
            </w:r>
            <w:r/>
            <w:r/>
          </w:p>
        </w:tc>
        <w:tc>
          <w:tcPr>
            <w:tcBorders/>
            <w:tcW w:w="1951" w:type="dxa"/>
            <w:vAlign w:val="center"/>
            <w:textDirection w:val="lrTb"/>
            <w:noWrap w:val="false"/>
          </w:tcPr>
          <w:p w14:paraId="19502DA6">
            <w:pPr>
              <w:pBdr/>
              <w:spacing w:line="276" w:lineRule="auto"/>
              <w:ind/>
              <w:jc w:val="center"/>
              <w:rPr/>
            </w:pPr>
            <w:r>
              <w:t xml:space="preserve">Nở hậu ✔</w:t>
            </w:r>
            <w:r/>
            <w:r/>
          </w:p>
        </w:tc>
        <w:tc>
          <w:tcPr>
            <w:tcBorders/>
            <w:tcW w:w="1605" w:type="dxa"/>
            <w:vAlign w:val="center"/>
            <w:textDirection w:val="lrTb"/>
            <w:noWrap w:val="false"/>
          </w:tcPr>
          <w:p w14:paraId="30573C20">
            <w:pPr>
              <w:pBdr/>
              <w:spacing w:line="276" w:lineRule="auto"/>
              <w:ind/>
              <w:jc w:val="center"/>
              <w:rPr/>
            </w:pPr>
            <w:r>
              <w:t xml:space="preserve">Hình chữ nhật</w:t>
            </w:r>
            <w:r/>
            <w:r/>
          </w:p>
        </w:tc>
        <w:tc>
          <w:tcPr>
            <w:tcBorders/>
            <w:tcW w:w="1371" w:type="dxa"/>
            <w:vAlign w:val="center"/>
            <w:textDirection w:val="lrTb"/>
            <w:noWrap w:val="false"/>
          </w:tcPr>
          <w:p w14:paraId="71B8C6F4">
            <w:pPr>
              <w:pBdr/>
              <w:spacing w:line="276" w:lineRule="auto"/>
              <w:ind/>
              <w:jc w:val="center"/>
              <w:rPr/>
            </w:pPr>
            <w:r>
              <w:t xml:space="preserve">Có</w:t>
            </w:r>
            <w:r/>
            <w:r/>
          </w:p>
        </w:tc>
        <w:tc>
          <w:tcPr>
            <w:tcBorders/>
            <w:tcW w:w="2149" w:type="dxa"/>
            <w:vAlign w:val="center"/>
            <w:textDirection w:val="lrTb"/>
            <w:noWrap w:val="false"/>
          </w:tcPr>
          <w:p w14:paraId="21E7C1D6">
            <w:pPr>
              <w:pBdr/>
              <w:spacing w:line="276" w:lineRule="auto"/>
              <w:ind/>
              <w:jc w:val="center"/>
              <w:rPr/>
            </w:pPr>
            <w:r/>
            <w:r/>
            <w:r/>
          </w:p>
        </w:tc>
      </w:tr>
      <w:tr>
        <w:trPr>
          <w:jc w:val="center"/>
        </w:trPr>
        <w:tc>
          <w:tcPr>
            <w:tcBorders/>
            <w:tcW w:w="817" w:type="dxa"/>
            <w:vAlign w:val="center"/>
            <w:textDirection w:val="lrTb"/>
            <w:noWrap w:val="false"/>
          </w:tcPr>
          <w:p w14:paraId="34D95396">
            <w:pPr>
              <w:pBdr/>
              <w:spacing w:line="276" w:lineRule="auto"/>
              <w:ind/>
              <w:jc w:val="center"/>
              <w:rPr/>
            </w:pPr>
            <w:r>
              <w:t xml:space="preserve">16</w:t>
            </w:r>
            <w:r/>
            <w:r/>
          </w:p>
        </w:tc>
        <w:tc>
          <w:tcPr>
            <w:tcBorders/>
            <w:tcW w:w="1663" w:type="dxa"/>
            <w:vAlign w:val="center"/>
            <w:textDirection w:val="lrTb"/>
            <w:noWrap w:val="false"/>
          </w:tcPr>
          <w:p w14:paraId="46716014">
            <w:pPr>
              <w:pBdr/>
              <w:spacing w:line="276" w:lineRule="auto"/>
              <w:ind/>
              <w:jc w:val="center"/>
              <w:rPr/>
            </w:pPr>
            <w:r>
              <w:t xml:space="preserve">Hướng</w:t>
            </w:r>
            <w:r/>
            <w:r/>
          </w:p>
        </w:tc>
        <w:tc>
          <w:tcPr>
            <w:tcBorders/>
            <w:tcW w:w="1951" w:type="dxa"/>
            <w:vAlign w:val="center"/>
            <w:textDirection w:val="lrTb"/>
            <w:noWrap w:val="false"/>
          </w:tcPr>
          <w:p w14:paraId="44BDE8EC">
            <w:pPr>
              <w:pBdr/>
              <w:spacing w:line="276" w:lineRule="auto"/>
              <w:ind/>
              <w:jc w:val="center"/>
              <w:rPr/>
            </w:pPr>
            <w:r>
              <w:t xml:space="preserve">Nam</w:t>
            </w:r>
            <w:r/>
            <w:r/>
          </w:p>
        </w:tc>
        <w:tc>
          <w:tcPr>
            <w:tcBorders/>
            <w:tcW w:w="1605" w:type="dxa"/>
            <w:vAlign w:val="center"/>
            <w:textDirection w:val="lrTb"/>
            <w:noWrap w:val="false"/>
          </w:tcPr>
          <w:p w14:paraId="64E28025">
            <w:pPr>
              <w:pBdr/>
              <w:spacing w:line="276" w:lineRule="auto"/>
              <w:ind/>
              <w:jc w:val="center"/>
              <w:rPr/>
            </w:pPr>
            <w:r>
              <w:t xml:space="preserve">Nam ✔</w:t>
            </w:r>
            <w:r/>
            <w:r/>
          </w:p>
        </w:tc>
        <w:tc>
          <w:tcPr>
            <w:tcBorders/>
            <w:tcW w:w="1371" w:type="dxa"/>
            <w:vAlign w:val="center"/>
            <w:textDirection w:val="lrTb"/>
            <w:noWrap w:val="false"/>
          </w:tcPr>
          <w:p w14:paraId="2D1092B3">
            <w:pPr>
              <w:pBdr/>
              <w:spacing w:line="276" w:lineRule="auto"/>
              <w:ind/>
              <w:jc w:val="center"/>
              <w:rPr/>
            </w:pPr>
            <w:r>
              <w:t xml:space="preserve">Không</w:t>
            </w:r>
            <w:r/>
            <w:r/>
          </w:p>
        </w:tc>
        <w:tc>
          <w:tcPr>
            <w:tcBorders/>
            <w:tcW w:w="2149" w:type="dxa"/>
            <w:vAlign w:val="center"/>
            <w:textDirection w:val="lrTb"/>
            <w:noWrap w:val="false"/>
          </w:tcPr>
          <w:p w14:paraId="621377C1">
            <w:pPr>
              <w:pBdr/>
              <w:spacing w:line="276" w:lineRule="auto"/>
              <w:ind/>
              <w:jc w:val="center"/>
              <w:rPr/>
            </w:pPr>
            <w:r/>
            <w:r/>
            <w:r/>
          </w:p>
        </w:tc>
      </w:tr>
      <w:tr>
        <w:trPr>
          <w:jc w:val="center"/>
        </w:trPr>
        <w:tc>
          <w:tcPr>
            <w:tcBorders/>
            <w:tcW w:w="817" w:type="dxa"/>
            <w:vAlign w:val="center"/>
            <w:textDirection w:val="lrTb"/>
            <w:noWrap w:val="false"/>
          </w:tcPr>
          <w:p w14:paraId="7B676F7E">
            <w:pPr>
              <w:pBdr/>
              <w:spacing w:line="276" w:lineRule="auto"/>
              <w:ind/>
              <w:jc w:val="center"/>
              <w:rPr/>
            </w:pPr>
            <w:r>
              <w:t xml:space="preserve">17</w:t>
            </w:r>
            <w:r/>
            <w:r/>
          </w:p>
        </w:tc>
        <w:tc>
          <w:tcPr>
            <w:tcBorders/>
            <w:tcW w:w="1663" w:type="dxa"/>
            <w:vAlign w:val="center"/>
            <w:textDirection w:val="lrTb"/>
            <w:noWrap w:val="false"/>
          </w:tcPr>
          <w:p w14:paraId="5D58D798">
            <w:pPr>
              <w:pBdr/>
              <w:spacing w:line="276" w:lineRule="auto"/>
              <w:ind/>
              <w:jc w:val="center"/>
              <w:rPr/>
            </w:pPr>
            <w:r>
              <w:t xml:space="preserve">Cảnh quan</w:t>
            </w:r>
            <w:r/>
            <w:r/>
          </w:p>
        </w:tc>
        <w:tc>
          <w:tcPr>
            <w:tcBorders/>
            <w:tcW w:w="1951" w:type="dxa"/>
            <w:vAlign w:val="center"/>
            <w:textDirection w:val="lrTb"/>
            <w:noWrap w:val="false"/>
          </w:tcPr>
          <w:p w14:paraId="19E226BC">
            <w:pPr>
              <w:pBdr/>
              <w:spacing w:line="276" w:lineRule="auto"/>
              <w:ind/>
              <w:jc w:val="center"/>
              <w:rPr/>
            </w:pPr>
            <w:r/>
            <w:r/>
            <w:r/>
          </w:p>
        </w:tc>
        <w:tc>
          <w:tcPr>
            <w:tcBorders/>
            <w:tcW w:w="1605" w:type="dxa"/>
            <w:vAlign w:val="center"/>
            <w:textDirection w:val="lrTb"/>
            <w:noWrap w:val="false"/>
          </w:tcPr>
          <w:p w14:paraId="44C32A30">
            <w:pPr>
              <w:pBdr/>
              <w:spacing w:line="276" w:lineRule="auto"/>
              <w:ind/>
              <w:jc w:val="center"/>
              <w:rPr/>
            </w:pPr>
            <w:r>
              <w:t xml:space="preserve">View khu dân cư ✔</w:t>
            </w:r>
            <w:r/>
            <w:r/>
          </w:p>
        </w:tc>
        <w:tc>
          <w:tcPr>
            <w:tcBorders/>
            <w:tcW w:w="1371" w:type="dxa"/>
            <w:vAlign w:val="center"/>
            <w:textDirection w:val="lrTb"/>
            <w:noWrap w:val="false"/>
          </w:tcPr>
          <w:p w14:paraId="2250B870">
            <w:pPr>
              <w:pBdr/>
              <w:spacing w:line="276" w:lineRule="auto"/>
              <w:ind/>
              <w:jc w:val="center"/>
              <w:rPr/>
            </w:pPr>
            <w:r>
              <w:t xml:space="preserve">Có</w:t>
            </w:r>
            <w:r/>
            <w:r/>
          </w:p>
        </w:tc>
        <w:tc>
          <w:tcPr>
            <w:tcBorders/>
            <w:tcW w:w="2149" w:type="dxa"/>
            <w:vAlign w:val="center"/>
            <w:textDirection w:val="lrTb"/>
            <w:noWrap w:val="false"/>
          </w:tcPr>
          <w:p w14:paraId="72D97227">
            <w:pPr>
              <w:pBdr/>
              <w:spacing w:line="276" w:lineRule="auto"/>
              <w:ind/>
              <w:jc w:val="center"/>
              <w:rPr/>
            </w:pPr>
            <w:r/>
            <w:r/>
            <w:r/>
          </w:p>
        </w:tc>
      </w:tr>
      <w:tr>
        <w:trPr>
          <w:jc w:val="center"/>
        </w:trPr>
        <w:tc>
          <w:tcPr>
            <w:tcBorders/>
            <w:tcW w:w="817" w:type="dxa"/>
            <w:vAlign w:val="center"/>
            <w:textDirection w:val="lrTb"/>
            <w:noWrap w:val="false"/>
          </w:tcPr>
          <w:p w14:paraId="30A0A3EF">
            <w:pPr>
              <w:pBdr/>
              <w:spacing w:line="276" w:lineRule="auto"/>
              <w:ind/>
              <w:jc w:val="center"/>
              <w:rPr/>
            </w:pPr>
            <w:r>
              <w:t xml:space="preserve">18</w:t>
            </w:r>
            <w:r/>
            <w:r/>
          </w:p>
        </w:tc>
        <w:tc>
          <w:tcPr>
            <w:tcBorders/>
            <w:tcW w:w="1663" w:type="dxa"/>
            <w:vAlign w:val="center"/>
            <w:textDirection w:val="lrTb"/>
            <w:noWrap w:val="false"/>
          </w:tcPr>
          <w:p w14:paraId="4F67C557">
            <w:pPr>
              <w:pBdr/>
              <w:spacing w:line="276" w:lineRule="auto"/>
              <w:ind/>
              <w:jc w:val="center"/>
              <w:rPr/>
            </w:pPr>
            <w:r>
              <w:t xml:space="preserve">Lợi thế kinh doanh</w:t>
            </w:r>
            <w:r/>
            <w:r/>
          </w:p>
        </w:tc>
        <w:tc>
          <w:tcPr>
            <w:tcBorders/>
            <w:tcW w:w="1951" w:type="dxa"/>
            <w:vAlign w:val="center"/>
            <w:textDirection w:val="lrTb"/>
            <w:noWrap w:val="false"/>
          </w:tcPr>
          <w:p w14:paraId="5D98EF73">
            <w:pPr>
              <w:pBdr/>
              <w:spacing w:line="276" w:lineRule="auto"/>
              <w:ind/>
              <w:jc w:val="center"/>
              <w:rPr/>
            </w:pPr>
            <w:r>
              <w:t xml:space="preserve">Trung bình</w:t>
            </w:r>
            <w:r/>
            <w:r/>
          </w:p>
        </w:tc>
        <w:tc>
          <w:tcPr>
            <w:tcBorders/>
            <w:tcW w:w="1605" w:type="dxa"/>
            <w:vAlign w:val="center"/>
            <w:textDirection w:val="lrTb"/>
            <w:noWrap w:val="false"/>
          </w:tcPr>
          <w:p w14:paraId="1323D6F5">
            <w:pPr>
              <w:pBdr/>
              <w:spacing w:line="276" w:lineRule="auto"/>
              <w:ind/>
              <w:jc w:val="center"/>
              <w:rPr/>
            </w:pPr>
            <w:r>
              <w:t xml:space="preserve">Trung bình ✔</w:t>
            </w:r>
            <w:r/>
            <w:r/>
          </w:p>
        </w:tc>
        <w:tc>
          <w:tcPr>
            <w:tcBorders/>
            <w:tcW w:w="1371" w:type="dxa"/>
            <w:vAlign w:val="center"/>
            <w:textDirection w:val="lrTb"/>
            <w:noWrap w:val="false"/>
          </w:tcPr>
          <w:p w14:paraId="601BF00F">
            <w:pPr>
              <w:pBdr/>
              <w:spacing w:line="276" w:lineRule="auto"/>
              <w:ind/>
              <w:jc w:val="center"/>
              <w:rPr/>
            </w:pPr>
            <w:r>
              <w:t xml:space="preserve">Không</w:t>
            </w:r>
            <w:r/>
            <w:r/>
          </w:p>
        </w:tc>
        <w:tc>
          <w:tcPr>
            <w:tcBorders/>
            <w:tcW w:w="2149" w:type="dxa"/>
            <w:vAlign w:val="center"/>
            <w:textDirection w:val="lrTb"/>
            <w:noWrap w:val="false"/>
          </w:tcPr>
          <w:p w14:paraId="3843E9B2">
            <w:pPr>
              <w:pBdr/>
              <w:spacing w:line="276" w:lineRule="auto"/>
              <w:ind/>
              <w:jc w:val="center"/>
              <w:rPr/>
            </w:pPr>
            <w:r/>
            <w:r/>
            <w:r/>
          </w:p>
        </w:tc>
      </w:tr>
      <w:tr>
        <w:trPr>
          <w:jc w:val="center"/>
        </w:trPr>
        <w:tc>
          <w:tcPr>
            <w:tcBorders/>
            <w:tcW w:w="817" w:type="dxa"/>
            <w:vAlign w:val="center"/>
            <w:textDirection w:val="lrTb"/>
            <w:noWrap w:val="false"/>
          </w:tcPr>
          <w:p w14:paraId="6A19A51B">
            <w:pPr>
              <w:pBdr/>
              <w:spacing w:line="276" w:lineRule="auto"/>
              <w:ind/>
              <w:jc w:val="center"/>
              <w:rPr/>
            </w:pPr>
            <w:r>
              <w:t xml:space="preserve">19</w:t>
            </w:r>
            <w:r/>
            <w:r/>
          </w:p>
        </w:tc>
        <w:tc>
          <w:tcPr>
            <w:tcBorders/>
            <w:tcW w:w="1663" w:type="dxa"/>
            <w:vAlign w:val="center"/>
            <w:textDirection w:val="lrTb"/>
            <w:noWrap w:val="false"/>
          </w:tcPr>
          <w:p w14:paraId="09BA9BE9">
            <w:pPr>
              <w:pBdr/>
              <w:spacing w:line="276" w:lineRule="auto"/>
              <w:ind/>
              <w:jc w:val="center"/>
              <w:rPr/>
            </w:pPr>
            <w:r>
              <w:t xml:space="preserve">Khả năng chuyển nhượng</w:t>
            </w:r>
            <w:r/>
            <w:r/>
          </w:p>
        </w:tc>
        <w:tc>
          <w:tcPr>
            <w:tcBorders/>
            <w:tcW w:w="1951" w:type="dxa"/>
            <w:vAlign w:val="center"/>
            <w:textDirection w:val="lrTb"/>
            <w:noWrap w:val="false"/>
          </w:tcPr>
          <w:p w14:paraId="0AF2E062">
            <w:pPr>
              <w:pBdr/>
              <w:spacing w:line="276" w:lineRule="auto"/>
              <w:ind/>
              <w:jc w:val="center"/>
              <w:rPr/>
            </w:pPr>
            <w:r>
              <w:t xml:space="preserve">Tốt</w:t>
            </w:r>
            <w:r/>
            <w:r/>
          </w:p>
        </w:tc>
        <w:tc>
          <w:tcPr>
            <w:tcBorders/>
            <w:tcW w:w="1605" w:type="dxa"/>
            <w:vAlign w:val="center"/>
            <w:textDirection w:val="lrTb"/>
            <w:noWrap w:val="false"/>
          </w:tcPr>
          <w:p w14:paraId="7A734AF6">
            <w:pPr>
              <w:pBdr/>
              <w:spacing w:line="276" w:lineRule="auto"/>
              <w:ind/>
              <w:jc w:val="center"/>
              <w:rPr/>
            </w:pPr>
            <w:r>
              <w:t xml:space="preserve">Tốt ✔</w:t>
            </w:r>
            <w:r/>
            <w:r/>
          </w:p>
        </w:tc>
        <w:tc>
          <w:tcPr>
            <w:tcBorders/>
            <w:tcW w:w="1371" w:type="dxa"/>
            <w:vAlign w:val="center"/>
            <w:textDirection w:val="lrTb"/>
            <w:noWrap w:val="false"/>
          </w:tcPr>
          <w:p w14:paraId="7A530C49">
            <w:pPr>
              <w:pBdr/>
              <w:spacing w:line="276" w:lineRule="auto"/>
              <w:ind/>
              <w:jc w:val="center"/>
              <w:rPr/>
            </w:pPr>
            <w:r>
              <w:t xml:space="preserve">Không</w:t>
            </w:r>
            <w:r/>
            <w:r/>
          </w:p>
        </w:tc>
        <w:tc>
          <w:tcPr>
            <w:tcBorders/>
            <w:tcW w:w="2149" w:type="dxa"/>
            <w:vAlign w:val="center"/>
            <w:textDirection w:val="lrTb"/>
            <w:noWrap w:val="false"/>
          </w:tcPr>
          <w:p w14:paraId="4F5B752D">
            <w:pPr>
              <w:pBdr/>
              <w:spacing w:line="276" w:lineRule="auto"/>
              <w:ind/>
              <w:jc w:val="center"/>
              <w:rPr/>
            </w:pPr>
            <w:r/>
            <w:r/>
            <w:r/>
          </w:p>
        </w:tc>
      </w:tr>
    </w:tbl>
    <w:p w14:paraId="2CDEE380">
      <w:pPr>
        <w:pBdr/>
        <w:spacing w:line="276" w:lineRule="auto"/>
        <w:ind w:left="646"/>
        <w:jc w:val="both"/>
        <w:rPr>
          <w:u w:val="single"/>
        </w:rPr>
      </w:pPr>
      <w:r>
        <w:rPr>
          <w:u w:val="single"/>
        </w:rPr>
      </w:r>
      <w:r>
        <w:rPr>
          <w:u w:val="single"/>
        </w:rPr>
      </w:r>
      <w:r>
        <w:rPr>
          <w:u w:val="single"/>
        </w:rPr>
      </w:r>
    </w:p>
    <w:p w14:paraId="4D7D175D">
      <w:pPr>
        <w:pBdr/>
        <w:spacing w:line="276"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6F29911D">
      <w:pPr>
        <w:pBdr/>
        <w:spacing w:line="276" w:lineRule="auto"/>
        <w:ind w:left="284"/>
        <w:jc w:val="both"/>
        <w:rPr>
          <w:b/>
          <w:bCs/>
          <w:u w:val="single"/>
        </w:rPr>
      </w:pPr>
      <w:r>
        <w:rPr>
          <w:b/>
          <w:bCs/>
          <w:u w:val="single"/>
        </w:rPr>
      </w:r>
      <w:r>
        <w:rPr>
          <w:b/>
          <w:bCs/>
          <w:u w:val="single"/>
        </w:rPr>
      </w:r>
      <w:r>
        <w:rPr>
          <w:b/>
          <w:bCs/>
          <w:u w:val="single"/>
        </w:rPr>
      </w:r>
    </w:p>
    <w:tbl>
      <w:tblPr>
        <w:tblW w:w="4934"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754"/>
        <w:gridCol w:w="3828"/>
        <w:gridCol w:w="1560"/>
        <w:gridCol w:w="3257"/>
      </w:tblGrid>
      <w:tr>
        <w:trPr>
          <w:cantSplit/>
          <w:tblCellSpacing w:w="0" w:type="dxa"/>
          <w:trHeight w:val="300"/>
          <w:tblHeader/>
        </w:trPr>
        <w:tc>
          <w:tcPr>
            <w:tcBorders/>
            <w:tcMar>
              <w:left w:w="45" w:type="dxa"/>
              <w:top w:w="0" w:type="dxa"/>
              <w:right w:w="45" w:type="dxa"/>
              <w:bottom w:w="0" w:type="dxa"/>
            </w:tcMar>
            <w:tcW w:w="754" w:type="dxa"/>
            <w:vAlign w:val="center"/>
            <w:textDirection w:val="lrTb"/>
            <w:noWrap w:val="false"/>
          </w:tcPr>
          <w:p w14:paraId="78832973">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486A1BDA">
            <w:pPr>
              <w:widowControl w:val="false"/>
              <w:pBdr/>
              <w:spacing w:line="276"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44F23777">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cW w:w="3257" w:type="dxa"/>
            <w:vAlign w:val="center"/>
            <w:textDirection w:val="lrTb"/>
            <w:noWrap w:val="false"/>
          </w:tcPr>
          <w:p w14:paraId="5235AFB5">
            <w:pPr>
              <w:widowControl w:val="false"/>
              <w:pBdr/>
              <w:spacing w:line="276"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8E6C1DF">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1E4A6EA">
            <w:pPr>
              <w:widowControl w:val="false"/>
              <w:pBdr/>
              <w:spacing w:line="276"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5C4BBBE7">
            <w:pPr>
              <w:widowControl w:val="false"/>
              <w:pBdr/>
              <w:spacing w:line="276" w:lineRule="auto"/>
              <w:ind w:left="144"/>
              <w:jc w:val="center"/>
              <w:rPr>
                <w:lang w:eastAsia="ko-KR"/>
              </w:rPr>
            </w:pPr>
            <w:r>
              <w:t xml:space="preserve">Không</w:t>
            </w:r>
            <w:r>
              <w:rPr>
                <w:lang w:eastAsia="ko-KR"/>
              </w:rPr>
            </w:r>
            <w:r>
              <w:rPr>
                <w:lang w:eastAsia="ko-KR"/>
              </w:rPr>
            </w:r>
          </w:p>
        </w:tc>
        <w:tc>
          <w:tcPr>
            <w:tcBorders/>
            <w:tcW w:w="3257" w:type="dxa"/>
            <w:vAlign w:val="center"/>
            <w:textDirection w:val="lrTb"/>
            <w:noWrap w:val="false"/>
          </w:tcPr>
          <w:p w14:paraId="5E94635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E40FC10">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94BCE7B">
            <w:pPr>
              <w:widowControl w:val="false"/>
              <w:pBdr/>
              <w:spacing w:line="276"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4F16836F">
            <w:pPr>
              <w:widowControl w:val="false"/>
              <w:pBdr/>
              <w:spacing w:line="276" w:lineRule="auto"/>
              <w:ind w:left="144"/>
              <w:jc w:val="center"/>
              <w:rPr>
                <w:lang w:eastAsia="ko-KR"/>
              </w:rPr>
            </w:pPr>
            <w:r>
              <w:t xml:space="preserve">Không</w:t>
            </w:r>
            <w:r>
              <w:rPr>
                <w:lang w:eastAsia="ko-KR"/>
              </w:rPr>
            </w:r>
            <w:r>
              <w:rPr>
                <w:lang w:eastAsia="ko-KR"/>
              </w:rPr>
            </w:r>
          </w:p>
        </w:tc>
        <w:tc>
          <w:tcPr>
            <w:tcBorders/>
            <w:tcW w:w="3257" w:type="dxa"/>
            <w:vAlign w:val="center"/>
            <w:textDirection w:val="lrTb"/>
            <w:noWrap w:val="false"/>
          </w:tcPr>
          <w:p w14:paraId="3ADB6B60">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60B3A05">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BF81EF1">
            <w:pPr>
              <w:widowControl w:val="false"/>
              <w:pBdr/>
              <w:spacing w:line="276"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1D6DC2B3">
            <w:pPr>
              <w:widowControl w:val="false"/>
              <w:pBdr/>
              <w:spacing w:line="276" w:lineRule="auto"/>
              <w:ind w:left="144"/>
              <w:jc w:val="center"/>
              <w:rPr>
                <w:lang w:eastAsia="ko-KR"/>
              </w:rPr>
            </w:pPr>
            <w:r>
              <w:t xml:space="preserve">Không</w:t>
            </w:r>
            <w:r>
              <w:rPr>
                <w:lang w:eastAsia="ko-KR"/>
              </w:rPr>
            </w:r>
            <w:r>
              <w:rPr>
                <w:lang w:eastAsia="ko-KR"/>
              </w:rPr>
            </w:r>
          </w:p>
        </w:tc>
        <w:tc>
          <w:tcPr>
            <w:tcBorders/>
            <w:tcW w:w="3257" w:type="dxa"/>
            <w:vAlign w:val="center"/>
            <w:textDirection w:val="lrTb"/>
            <w:noWrap w:val="false"/>
          </w:tcPr>
          <w:p w14:paraId="63ACE2B4">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F727D15">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4FB3A95">
            <w:pPr>
              <w:widowControl w:val="false"/>
              <w:pBdr/>
              <w:spacing w:line="276"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4A32DDF">
            <w:pPr>
              <w:widowControl w:val="false"/>
              <w:pBdr/>
              <w:spacing w:line="276" w:lineRule="auto"/>
              <w:ind w:left="144"/>
              <w:jc w:val="center"/>
              <w:rPr>
                <w:lang w:eastAsia="ko-KR"/>
              </w:rPr>
            </w:pPr>
            <w:r>
              <w:t xml:space="preserve">Không</w:t>
            </w:r>
            <w:r>
              <w:rPr>
                <w:lang w:eastAsia="ko-KR"/>
              </w:rPr>
            </w:r>
            <w:r>
              <w:rPr>
                <w:lang w:eastAsia="ko-KR"/>
              </w:rPr>
            </w:r>
          </w:p>
        </w:tc>
        <w:tc>
          <w:tcPr>
            <w:tcBorders/>
            <w:tcW w:w="3257" w:type="dxa"/>
            <w:vAlign w:val="center"/>
            <w:textDirection w:val="lrTb"/>
            <w:noWrap w:val="false"/>
          </w:tcPr>
          <w:p w14:paraId="337D8031">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6C7178F8">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B0F73FF">
            <w:pPr>
              <w:widowControl w:val="false"/>
              <w:pBdr/>
              <w:spacing w:line="276"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33668FCF">
            <w:pPr>
              <w:widowControl w:val="false"/>
              <w:pBdr/>
              <w:spacing w:line="276" w:lineRule="auto"/>
              <w:ind w:left="144"/>
              <w:jc w:val="center"/>
              <w:rPr>
                <w:lang w:eastAsia="ko-KR"/>
              </w:rPr>
            </w:pPr>
            <w:r>
              <w:t xml:space="preserve">Không</w:t>
            </w:r>
            <w:r>
              <w:rPr>
                <w:lang w:eastAsia="ko-KR"/>
              </w:rPr>
            </w:r>
            <w:r>
              <w:rPr>
                <w:lang w:eastAsia="ko-KR"/>
              </w:rPr>
            </w:r>
          </w:p>
        </w:tc>
        <w:tc>
          <w:tcPr>
            <w:tcBorders/>
            <w:tcW w:w="3257" w:type="dxa"/>
            <w:vAlign w:val="center"/>
            <w:textDirection w:val="lrTb"/>
            <w:noWrap w:val="false"/>
          </w:tcPr>
          <w:p w14:paraId="02E91B72">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D64FB68">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A0B7369">
            <w:pPr>
              <w:widowControl w:val="false"/>
              <w:pBdr/>
              <w:spacing w:line="276"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C191FE2">
            <w:pPr>
              <w:widowControl w:val="false"/>
              <w:pBdr/>
              <w:spacing w:line="276" w:lineRule="auto"/>
              <w:ind w:left="144"/>
              <w:jc w:val="center"/>
              <w:rPr>
                <w:lang w:eastAsia="ko-KR"/>
              </w:rPr>
            </w:pPr>
            <w:r>
              <w:t xml:space="preserve">Không</w:t>
            </w:r>
            <w:r>
              <w:rPr>
                <w:lang w:eastAsia="ko-KR"/>
              </w:rPr>
            </w:r>
            <w:r>
              <w:rPr>
                <w:lang w:eastAsia="ko-KR"/>
              </w:rPr>
            </w:r>
          </w:p>
        </w:tc>
        <w:tc>
          <w:tcPr>
            <w:tcBorders/>
            <w:tcW w:w="3257" w:type="dxa"/>
            <w:vAlign w:val="center"/>
            <w:textDirection w:val="lrTb"/>
            <w:noWrap w:val="false"/>
          </w:tcPr>
          <w:p w14:paraId="3511F796">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4DCC8AF">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881FBA">
            <w:pPr>
              <w:widowControl w:val="false"/>
              <w:pBdr/>
              <w:spacing w:line="276"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6774222">
            <w:pPr>
              <w:widowControl w:val="false"/>
              <w:pBdr/>
              <w:spacing w:line="276" w:lineRule="auto"/>
              <w:ind w:left="144"/>
              <w:jc w:val="center"/>
              <w:rPr>
                <w:lang w:eastAsia="ko-KR"/>
              </w:rPr>
            </w:pPr>
            <w:r>
              <w:t xml:space="preserve">Không</w:t>
            </w:r>
            <w:r>
              <w:rPr>
                <w:lang w:eastAsia="ko-KR"/>
              </w:rPr>
            </w:r>
            <w:r>
              <w:rPr>
                <w:lang w:eastAsia="ko-KR"/>
              </w:rPr>
            </w:r>
          </w:p>
        </w:tc>
        <w:tc>
          <w:tcPr>
            <w:tcBorders/>
            <w:tcW w:w="3257" w:type="dxa"/>
            <w:vAlign w:val="center"/>
            <w:textDirection w:val="lrTb"/>
            <w:noWrap w:val="false"/>
          </w:tcPr>
          <w:p w14:paraId="677B51E4">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E06BEFC">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98A5F94">
            <w:pPr>
              <w:widowControl w:val="false"/>
              <w:pBdr/>
              <w:spacing w:line="276"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0751416B">
            <w:pPr>
              <w:widowControl w:val="false"/>
              <w:pBdr/>
              <w:spacing w:line="276" w:lineRule="auto"/>
              <w:ind w:left="144"/>
              <w:jc w:val="center"/>
              <w:rPr>
                <w:lang w:eastAsia="ko-KR"/>
              </w:rPr>
            </w:pPr>
            <w:r>
              <w:t xml:space="preserve">Không</w:t>
            </w:r>
            <w:r>
              <w:rPr>
                <w:lang w:eastAsia="ko-KR"/>
              </w:rPr>
            </w:r>
            <w:r>
              <w:rPr>
                <w:lang w:eastAsia="ko-KR"/>
              </w:rPr>
            </w:r>
          </w:p>
        </w:tc>
        <w:tc>
          <w:tcPr>
            <w:tcBorders/>
            <w:tcW w:w="3257" w:type="dxa"/>
            <w:vAlign w:val="center"/>
            <w:textDirection w:val="lrTb"/>
            <w:noWrap w:val="false"/>
          </w:tcPr>
          <w:p w14:paraId="78EE9B5B">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A00C262">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9F7A834">
            <w:pPr>
              <w:widowControl w:val="false"/>
              <w:pBdr/>
              <w:spacing w:line="276"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06933F46">
            <w:pPr>
              <w:widowControl w:val="false"/>
              <w:pBdr/>
              <w:spacing w:line="276" w:lineRule="auto"/>
              <w:ind w:left="144"/>
              <w:jc w:val="center"/>
              <w:rPr>
                <w:lang w:eastAsia="ko-KR"/>
              </w:rPr>
            </w:pPr>
            <w:r>
              <w:t xml:space="preserve">Không</w:t>
            </w:r>
            <w:r>
              <w:rPr>
                <w:lang w:eastAsia="ko-KR"/>
              </w:rPr>
            </w:r>
            <w:r>
              <w:rPr>
                <w:lang w:eastAsia="ko-KR"/>
              </w:rPr>
            </w:r>
          </w:p>
        </w:tc>
        <w:tc>
          <w:tcPr>
            <w:tcBorders/>
            <w:tcW w:w="3257" w:type="dxa"/>
            <w:vAlign w:val="center"/>
            <w:textDirection w:val="lrTb"/>
            <w:noWrap w:val="false"/>
          </w:tcPr>
          <w:p w14:paraId="187AA919">
            <w:pPr>
              <w:widowControl w:val="false"/>
              <w:pBdr/>
              <w:spacing w:line="276" w:lineRule="auto"/>
              <w:ind w:left="144"/>
              <w:rPr>
                <w:lang w:eastAsia="ko-KR"/>
              </w:rPr>
            </w:pPr>
            <w:r>
              <w:rPr>
                <w:lang w:eastAsia="ko-KR"/>
              </w:rPr>
            </w:r>
            <w:r>
              <w:rPr>
                <w:lang w:eastAsia="ko-KR"/>
              </w:rPr>
            </w:r>
            <w:r>
              <w:rPr>
                <w:lang w:eastAsia="ko-KR"/>
              </w:rPr>
            </w:r>
          </w:p>
        </w:tc>
      </w:tr>
    </w:tbl>
    <w:p w14:paraId="2686EB59">
      <w:pPr>
        <w:pBdr/>
        <w:spacing w:line="276" w:lineRule="auto"/>
        <w:ind w:left="646"/>
        <w:jc w:val="both"/>
        <w:rPr>
          <w:u w:val="single"/>
        </w:rPr>
      </w:pPr>
      <w:r>
        <w:rPr>
          <w:u w:val="single"/>
        </w:rPr>
      </w:r>
      <w:r>
        <w:rPr>
          <w:u w:val="single"/>
        </w:rPr>
      </w:r>
      <w:r>
        <w:rPr>
          <w:u w:val="single"/>
        </w:rPr>
      </w:r>
    </w:p>
    <w:p w14:paraId="44DE9EF4">
      <w:pPr>
        <w:pBdr/>
        <w:spacing w:line="276"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34A7ABAD">
      <w:pPr>
        <w:pBdr/>
        <w:spacing w:line="276"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534BA0E9">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3E16BE34">
            <w:pPr>
              <w:widowControl w:val="false"/>
              <w:pBdr/>
              <w:spacing w:line="276"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1E30517D">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28CEDE96">
            <w:pPr>
              <w:widowControl w:val="false"/>
              <w:pBdr/>
              <w:spacing w:line="276"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F744FE7">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B52CDAC">
            <w:pPr>
              <w:widowControl w:val="false"/>
              <w:pBdr/>
              <w:spacing w:line="276"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4E2A88FA">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FFDC520">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D742263">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C0E48A">
            <w:pPr>
              <w:widowControl w:val="false"/>
              <w:pBdr/>
              <w:spacing w:line="276"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6BAE634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333EDFD">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26ECA3B">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CE35FCE">
            <w:pPr>
              <w:widowControl w:val="false"/>
              <w:pBdr/>
              <w:spacing w:line="276"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2D98B41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1D32B5">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E86D48E">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3718D9B">
            <w:pPr>
              <w:widowControl w:val="false"/>
              <w:pBdr/>
              <w:spacing w:line="276"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73D04DD1">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041A51">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7FDA52A">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2C83919">
            <w:pPr>
              <w:widowControl w:val="false"/>
              <w:pBdr/>
              <w:spacing w:line="276"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C3B66E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826321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B54441C">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C9B7F4C">
            <w:pPr>
              <w:widowControl w:val="false"/>
              <w:pBdr/>
              <w:spacing w:line="276"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59E8B75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CC5DC6D">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2619C09">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C83AF5E">
            <w:pPr>
              <w:widowControl w:val="false"/>
              <w:pBdr/>
              <w:spacing w:line="276"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487379E8">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60BB081">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34549E7">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C954FE2">
            <w:pPr>
              <w:widowControl w:val="false"/>
              <w:pBdr/>
              <w:spacing w:line="276"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53820F5A">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702D6E">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69287F">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053A83A">
            <w:pPr>
              <w:widowControl w:val="false"/>
              <w:pBdr/>
              <w:spacing w:line="276"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6293AD5A">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3F1978">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ADC591">
            <w:pPr>
              <w:widowControl w:val="false"/>
              <w:pBdr/>
              <w:spacing w:line="276"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83571AC">
            <w:pPr>
              <w:widowControl w:val="false"/>
              <w:pBdr/>
              <w:spacing w:line="276"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DF17542">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06EE99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31CE0A8">
            <w:pPr>
              <w:widowControl w:val="false"/>
              <w:pBdr/>
              <w:spacing w:line="276"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F3D75B8">
            <w:pPr>
              <w:widowControl w:val="false"/>
              <w:pBdr/>
              <w:spacing w:line="276"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44464E0E">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D7FB2AF">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BB2E16D">
            <w:pPr>
              <w:widowControl w:val="false"/>
              <w:pBdr/>
              <w:spacing w:line="276"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748DBBF">
            <w:pPr>
              <w:widowControl w:val="false"/>
              <w:pBdr/>
              <w:spacing w:line="276"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724ABD25">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5A760D6">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DDBA7F">
            <w:pPr>
              <w:widowControl w:val="false"/>
              <w:pBdr/>
              <w:spacing w:line="276"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98AB286">
            <w:pPr>
              <w:widowControl w:val="false"/>
              <w:pBdr/>
              <w:spacing w:line="276"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5D5E9625">
            <w:pPr>
              <w:widowControl w:val="false"/>
              <w:pBdr/>
              <w:spacing w:line="276" w:lineRule="auto"/>
              <w:ind w:left="144"/>
              <w:jc w:val="center"/>
              <w:rPr/>
            </w:pPr>
            <w:r>
              <w:t xml:space="preserve">Không</w:t>
            </w:r>
            <w:r/>
            <w:r/>
          </w:p>
        </w:tc>
        <w:tc>
          <w:tcPr>
            <w:tcBorders/>
            <w:tcW w:w="1874" w:type="pct"/>
            <w:vAlign w:val="center"/>
            <w:textDirection w:val="lrTb"/>
            <w:noWrap w:val="false"/>
          </w:tcPr>
          <w:p w14:paraId="20458763">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9CA2692">
            <w:pPr>
              <w:widowControl w:val="false"/>
              <w:pBdr/>
              <w:spacing w:line="276"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858173C">
            <w:pPr>
              <w:widowControl w:val="false"/>
              <w:pBdr/>
              <w:spacing w:line="276"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2A786BEA">
            <w:pPr>
              <w:widowControl w:val="false"/>
              <w:pBdr/>
              <w:spacing w:line="276" w:lineRule="auto"/>
              <w:ind w:left="144"/>
              <w:jc w:val="center"/>
              <w:rPr/>
            </w:pPr>
            <w:r>
              <w:t xml:space="preserve">Không</w:t>
            </w:r>
            <w:r/>
            <w:r/>
          </w:p>
        </w:tc>
        <w:tc>
          <w:tcPr>
            <w:tcBorders/>
            <w:tcW w:w="1874" w:type="pct"/>
            <w:vAlign w:val="center"/>
            <w:textDirection w:val="lrTb"/>
            <w:noWrap w:val="false"/>
          </w:tcPr>
          <w:p w14:paraId="084185E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38BCD7B">
            <w:pPr>
              <w:widowControl w:val="false"/>
              <w:pBdr/>
              <w:spacing w:line="276"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E901EC">
            <w:pPr>
              <w:widowControl w:val="false"/>
              <w:pBdr/>
              <w:spacing w:line="276"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94B1510">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CE7339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24388D">
            <w:pPr>
              <w:widowControl w:val="false"/>
              <w:pBdr/>
              <w:spacing w:line="276"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4EF5009">
            <w:pPr>
              <w:widowControl w:val="false"/>
              <w:pBdr/>
              <w:spacing w:line="276"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FCBB3EE">
            <w:pPr>
              <w:widowControl w:val="false"/>
              <w:pBdr/>
              <w:spacing w:line="276" w:lineRule="auto"/>
              <w:ind w:left="144"/>
              <w:jc w:val="center"/>
              <w:rPr/>
            </w:pPr>
            <w:r>
              <w:t xml:space="preserve">Không</w:t>
            </w:r>
            <w:r/>
            <w:r/>
          </w:p>
        </w:tc>
        <w:tc>
          <w:tcPr>
            <w:tcBorders/>
            <w:tcW w:w="1874" w:type="pct"/>
            <w:vAlign w:val="center"/>
            <w:textDirection w:val="lrTb"/>
            <w:noWrap w:val="false"/>
          </w:tcPr>
          <w:p w14:paraId="57773D71">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87D391C">
            <w:pPr>
              <w:widowControl w:val="false"/>
              <w:pBdr/>
              <w:spacing w:line="276"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43DFFB0">
            <w:pPr>
              <w:widowControl w:val="false"/>
              <w:pBdr/>
              <w:spacing w:line="276"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C9760A7">
            <w:pPr>
              <w:widowControl w:val="false"/>
              <w:pBdr/>
              <w:spacing w:line="276" w:lineRule="auto"/>
              <w:ind w:left="144"/>
              <w:jc w:val="center"/>
              <w:rPr/>
            </w:pPr>
            <w:r>
              <w:t xml:space="preserve">Không</w:t>
            </w:r>
            <w:r/>
            <w:r/>
          </w:p>
        </w:tc>
        <w:tc>
          <w:tcPr>
            <w:tcBorders/>
            <w:tcW w:w="1874" w:type="pct"/>
            <w:vAlign w:val="center"/>
            <w:textDirection w:val="lrTb"/>
            <w:noWrap w:val="false"/>
          </w:tcPr>
          <w:p w14:paraId="49D9A94B">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A2F221">
            <w:pPr>
              <w:widowControl w:val="false"/>
              <w:pBdr/>
              <w:spacing w:line="276"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764B68">
            <w:pPr>
              <w:widowControl w:val="false"/>
              <w:pBdr/>
              <w:spacing w:line="276"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35A78FA">
            <w:pPr>
              <w:widowControl w:val="false"/>
              <w:pBdr/>
              <w:spacing w:line="276" w:lineRule="auto"/>
              <w:ind w:left="144"/>
              <w:jc w:val="center"/>
              <w:rPr/>
            </w:pPr>
            <w:r>
              <w:t xml:space="preserve">Không</w:t>
            </w:r>
            <w:r/>
            <w:r/>
          </w:p>
        </w:tc>
        <w:tc>
          <w:tcPr>
            <w:tcBorders/>
            <w:tcW w:w="1874" w:type="pct"/>
            <w:vAlign w:val="center"/>
            <w:textDirection w:val="lrTb"/>
            <w:noWrap w:val="false"/>
          </w:tcPr>
          <w:p w14:paraId="19ED9E12">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6C7B612">
            <w:pPr>
              <w:widowControl w:val="false"/>
              <w:pBdr/>
              <w:spacing w:line="276"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13F458">
            <w:pPr>
              <w:widowControl w:val="false"/>
              <w:pBdr/>
              <w:spacing w:line="276"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54DEE86">
            <w:pPr>
              <w:widowControl w:val="false"/>
              <w:pBdr/>
              <w:spacing w:line="276" w:lineRule="auto"/>
              <w:ind w:left="144"/>
              <w:jc w:val="center"/>
              <w:rPr/>
            </w:pPr>
            <w:r>
              <w:t xml:space="preserve">Không</w:t>
            </w:r>
            <w:r/>
            <w:r/>
          </w:p>
        </w:tc>
        <w:tc>
          <w:tcPr>
            <w:tcBorders/>
            <w:tcW w:w="1874" w:type="pct"/>
            <w:vAlign w:val="center"/>
            <w:textDirection w:val="lrTb"/>
            <w:noWrap w:val="false"/>
          </w:tcPr>
          <w:p w14:paraId="15F347B9">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3600A22">
            <w:pPr>
              <w:widowControl w:val="false"/>
              <w:pBdr/>
              <w:spacing w:line="276"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2159BF3">
            <w:pPr>
              <w:widowControl w:val="false"/>
              <w:pBdr/>
              <w:spacing w:line="276"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0E9A75D">
            <w:pPr>
              <w:widowControl w:val="false"/>
              <w:pBdr/>
              <w:spacing w:line="276" w:lineRule="auto"/>
              <w:ind w:left="144"/>
              <w:jc w:val="center"/>
              <w:rPr/>
            </w:pPr>
            <w:r>
              <w:t xml:space="preserve">Không</w:t>
            </w:r>
            <w:r/>
            <w:r/>
          </w:p>
        </w:tc>
        <w:tc>
          <w:tcPr>
            <w:tcBorders/>
            <w:tcW w:w="1874" w:type="pct"/>
            <w:vAlign w:val="center"/>
            <w:textDirection w:val="lrTb"/>
            <w:noWrap w:val="false"/>
          </w:tcPr>
          <w:p w14:paraId="34870AAE">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35A78D0">
            <w:pPr>
              <w:widowControl w:val="false"/>
              <w:pBdr/>
              <w:spacing w:line="276"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5889CC">
            <w:pPr>
              <w:widowControl w:val="false"/>
              <w:pBdr/>
              <w:spacing w:line="276"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7D4A65">
            <w:pPr>
              <w:widowControl w:val="false"/>
              <w:pBdr/>
              <w:spacing w:line="276" w:lineRule="auto"/>
              <w:ind w:left="144"/>
              <w:jc w:val="center"/>
              <w:rPr/>
            </w:pPr>
            <w:r>
              <w:t xml:space="preserve">Không</w:t>
            </w:r>
            <w:r/>
            <w:r/>
          </w:p>
        </w:tc>
        <w:tc>
          <w:tcPr>
            <w:tcBorders/>
            <w:tcW w:w="1874" w:type="pct"/>
            <w:vAlign w:val="center"/>
            <w:textDirection w:val="lrTb"/>
            <w:noWrap w:val="false"/>
          </w:tcPr>
          <w:p w14:paraId="3DC1F86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D5E4795">
            <w:pPr>
              <w:widowControl w:val="false"/>
              <w:pBdr/>
              <w:spacing w:line="276"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82B9E40">
            <w:pPr>
              <w:widowControl w:val="false"/>
              <w:pBdr/>
              <w:spacing w:line="276"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07611054">
            <w:pPr>
              <w:widowControl w:val="false"/>
              <w:pBdr/>
              <w:spacing w:line="276" w:lineRule="auto"/>
              <w:ind w:left="144"/>
              <w:jc w:val="center"/>
              <w:rPr/>
            </w:pPr>
            <w:r>
              <w:t xml:space="preserve">Không</w:t>
            </w:r>
            <w:r/>
            <w:r/>
          </w:p>
        </w:tc>
        <w:tc>
          <w:tcPr>
            <w:tcBorders/>
            <w:tcW w:w="1874" w:type="pct"/>
            <w:vAlign w:val="center"/>
            <w:textDirection w:val="lrTb"/>
            <w:noWrap w:val="false"/>
          </w:tcPr>
          <w:p w14:paraId="5B5CB255">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2371514">
            <w:pPr>
              <w:widowControl w:val="false"/>
              <w:pBdr/>
              <w:spacing w:line="276"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EA0957D">
            <w:pPr>
              <w:widowControl w:val="false"/>
              <w:pBdr/>
              <w:spacing w:line="276"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4F33494">
            <w:pPr>
              <w:widowControl w:val="false"/>
              <w:pBdr/>
              <w:spacing w:line="276" w:lineRule="auto"/>
              <w:ind w:left="144"/>
              <w:jc w:val="center"/>
              <w:rPr/>
            </w:pPr>
            <w:r>
              <w:t xml:space="preserve">Không</w:t>
            </w:r>
            <w:r/>
            <w:r/>
          </w:p>
        </w:tc>
        <w:tc>
          <w:tcPr>
            <w:tcBorders/>
            <w:tcW w:w="1874" w:type="pct"/>
            <w:vAlign w:val="center"/>
            <w:textDirection w:val="lrTb"/>
            <w:noWrap w:val="false"/>
          </w:tcPr>
          <w:p w14:paraId="1077B95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00A18F">
            <w:pPr>
              <w:widowControl w:val="false"/>
              <w:pBdr/>
              <w:spacing w:line="276"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DF06A2">
            <w:pPr>
              <w:widowControl w:val="false"/>
              <w:pBdr/>
              <w:spacing w:line="276"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2E064128">
            <w:pPr>
              <w:widowControl w:val="false"/>
              <w:pBdr/>
              <w:spacing w:line="276" w:lineRule="auto"/>
              <w:ind w:left="144"/>
              <w:jc w:val="center"/>
              <w:rPr/>
            </w:pPr>
            <w:r>
              <w:t xml:space="preserve">Không</w:t>
            </w:r>
            <w:r/>
            <w:r/>
          </w:p>
        </w:tc>
        <w:tc>
          <w:tcPr>
            <w:tcBorders/>
            <w:tcW w:w="1874" w:type="pct"/>
            <w:vAlign w:val="center"/>
            <w:textDirection w:val="lrTb"/>
            <w:noWrap w:val="false"/>
          </w:tcPr>
          <w:p w14:paraId="46DE8D34">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7F3CC6">
            <w:pPr>
              <w:widowControl w:val="false"/>
              <w:pBdr/>
              <w:spacing w:line="276"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F5DD6FE">
            <w:pPr>
              <w:widowControl w:val="false"/>
              <w:pBdr/>
              <w:spacing w:line="276"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58F137C2">
            <w:pPr>
              <w:widowControl w:val="false"/>
              <w:pBdr/>
              <w:spacing w:line="276" w:lineRule="auto"/>
              <w:ind w:left="144"/>
              <w:jc w:val="center"/>
              <w:rPr/>
            </w:pPr>
            <w:r>
              <w:t xml:space="preserve">Không</w:t>
            </w:r>
            <w:r/>
            <w:r/>
          </w:p>
        </w:tc>
        <w:tc>
          <w:tcPr>
            <w:tcBorders/>
            <w:tcW w:w="1874" w:type="pct"/>
            <w:vAlign w:val="center"/>
            <w:textDirection w:val="lrTb"/>
            <w:noWrap w:val="false"/>
          </w:tcPr>
          <w:p w14:paraId="5EEC64C4">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43232E3">
            <w:pPr>
              <w:widowControl w:val="false"/>
              <w:pBdr/>
              <w:spacing w:line="276"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7F8B3DE">
            <w:pPr>
              <w:widowControl w:val="false"/>
              <w:pBdr/>
              <w:spacing w:line="276"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5CB48635">
            <w:pPr>
              <w:widowControl w:val="false"/>
              <w:pBdr/>
              <w:spacing w:line="276" w:lineRule="auto"/>
              <w:ind w:left="144"/>
              <w:jc w:val="center"/>
              <w:rPr/>
            </w:pPr>
            <w:r>
              <w:t xml:space="preserve">Không</w:t>
            </w:r>
            <w:r/>
            <w:r/>
          </w:p>
        </w:tc>
        <w:tc>
          <w:tcPr>
            <w:tcBorders/>
            <w:tcW w:w="1874" w:type="pct"/>
            <w:vAlign w:val="center"/>
            <w:textDirection w:val="lrTb"/>
            <w:noWrap w:val="false"/>
          </w:tcPr>
          <w:p w14:paraId="5DE5FFFC">
            <w:pPr>
              <w:widowControl w:val="false"/>
              <w:pBdr/>
              <w:spacing w:line="276" w:lineRule="auto"/>
              <w:ind w:left="144"/>
              <w:rPr>
                <w:lang w:eastAsia="ko-KR"/>
              </w:rPr>
            </w:pPr>
            <w:r>
              <w:rPr>
                <w:lang w:eastAsia="ko-KR"/>
              </w:rPr>
            </w:r>
            <w:r>
              <w:rPr>
                <w:lang w:eastAsia="ko-KR"/>
              </w:rPr>
            </w:r>
            <w:r>
              <w:rPr>
                <w:lang w:eastAsia="ko-KR"/>
              </w:rPr>
            </w:r>
          </w:p>
        </w:tc>
      </w:tr>
    </w:tbl>
    <w:p w14:paraId="142D6D6D">
      <w:pPr>
        <w:pBdr/>
        <w:tabs>
          <w:tab w:val="left" w:leader="none" w:pos="850"/>
        </w:tabs>
        <w:spacing w:line="276" w:lineRule="auto"/>
        <w:ind w:right="0" w:hanging="283" w:left="283"/>
        <w:rPr>
          <w:b/>
          <w:bCs/>
        </w:rPr>
      </w:pPr>
      <w:r>
        <w:rPr>
          <w:b/>
          <w:bCs/>
          <w:highlight w:val="none"/>
          <w:shd w:val="clear" w:color="auto" w:fill="ffffff"/>
        </w:rPr>
      </w:r>
      <w:r>
        <w:rPr>
          <w:b/>
          <w:bCs/>
        </w:rPr>
      </w:r>
      <w:r>
        <w:rPr>
          <w:b/>
          <w:bCs/>
        </w:rPr>
      </w:r>
    </w:p>
    <w:p w14:paraId="43276415">
      <w:pPr>
        <w:pStyle w:val="1008"/>
        <w:numPr>
          <w:ilvl w:val="0"/>
          <w:numId w:val="71"/>
        </w:numPr>
        <w:pBdr/>
        <w:tabs>
          <w:tab w:val="left" w:leader="none" w:pos="850"/>
        </w:tabs>
        <w:spacing w:line="276" w:lineRule="auto"/>
        <w:ind w:right="0" w:hanging="283" w:left="283"/>
        <w:rPr>
          <w:b/>
          <w:bCs/>
        </w:rPr>
      </w:pPr>
      <w:r>
        <w:rPr>
          <w:b/>
          <w:bCs/>
          <w:highlight w:val="none"/>
          <w:shd w:val="clear" w:color="auto" w:fill="ffffff"/>
        </w:rPr>
        <w:t xml:space="preserve">Thửa đất số 25(2)</w:t>
      </w:r>
      <w:r>
        <w:rPr>
          <w:b/>
          <w:bCs/>
        </w:rPr>
      </w:r>
      <w:r>
        <w:rPr>
          <w:b/>
          <w:bCs/>
        </w:rPr>
      </w:r>
    </w:p>
    <w:p w14:paraId="58AD541F">
      <w:pPr>
        <w:pBdr/>
        <w:spacing w:line="276" w:lineRule="auto"/>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12"/>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07876EA">
            <w:pPr>
              <w:pBdr/>
              <w:spacing w:line="276" w:lineRule="auto"/>
              <w:ind/>
              <w:jc w:val="center"/>
              <w:rPr>
                <w:b/>
                <w:bCs/>
              </w:rPr>
            </w:pPr>
            <w:r>
              <w:rPr>
                <w:b/>
                <w:bCs/>
              </w:rPr>
              <w:t xml:space="preserve">STT</w:t>
            </w:r>
            <w:r>
              <w:rPr>
                <w:b/>
                <w:bCs/>
              </w:rPr>
            </w:r>
            <w:r>
              <w:rPr>
                <w:b/>
                <w:bCs/>
              </w:rPr>
            </w:r>
          </w:p>
        </w:tc>
        <w:tc>
          <w:tcPr>
            <w:tcBorders/>
            <w:tcW w:w="1663" w:type="dxa"/>
            <w:vAlign w:val="center"/>
            <w:textDirection w:val="lrTb"/>
            <w:noWrap w:val="false"/>
          </w:tcPr>
          <w:p w14:paraId="3A59BDF5">
            <w:pPr>
              <w:pBdr/>
              <w:spacing w:line="276" w:lineRule="auto"/>
              <w:ind/>
              <w:jc w:val="center"/>
              <w:rPr>
                <w:b/>
                <w:bCs/>
              </w:rPr>
            </w:pPr>
            <w:r>
              <w:rPr>
                <w:b/>
                <w:bCs/>
              </w:rPr>
              <w:t xml:space="preserve">Các yếu tố</w:t>
            </w:r>
            <w:r>
              <w:rPr>
                <w:b/>
                <w:bCs/>
              </w:rPr>
            </w:r>
            <w:r>
              <w:rPr>
                <w:b/>
                <w:bCs/>
              </w:rPr>
            </w:r>
          </w:p>
        </w:tc>
        <w:tc>
          <w:tcPr>
            <w:tcBorders/>
            <w:tcW w:w="1560" w:type="dxa"/>
            <w:vAlign w:val="center"/>
            <w:textDirection w:val="lrTb"/>
            <w:noWrap w:val="false"/>
          </w:tcPr>
          <w:p w14:paraId="0B14BC17">
            <w:pPr>
              <w:pBdr/>
              <w:spacing w:line="276" w:lineRule="auto"/>
              <w:ind/>
              <w:jc w:val="center"/>
              <w:rPr>
                <w:b/>
                <w:bCs/>
              </w:rPr>
            </w:pPr>
            <w:r>
              <w:rPr>
                <w:b/>
                <w:bCs/>
              </w:rPr>
              <w:t xml:space="preserve">Thông tin TSTĐ</w:t>
            </w:r>
            <w:r>
              <w:rPr>
                <w:b/>
                <w:bCs/>
              </w:rPr>
            </w:r>
            <w:r>
              <w:rPr>
                <w:b/>
                <w:bCs/>
              </w:rPr>
            </w:r>
          </w:p>
        </w:tc>
        <w:tc>
          <w:tcPr>
            <w:tcBorders/>
            <w:tcW w:w="1605" w:type="dxa"/>
            <w:vAlign w:val="center"/>
            <w:textDirection w:val="lrTb"/>
            <w:noWrap w:val="false"/>
          </w:tcPr>
          <w:p w14:paraId="26235AC1">
            <w:pPr>
              <w:pBdr/>
              <w:spacing w:line="276" w:lineRule="auto"/>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14:paraId="3A59B667">
            <w:pPr>
              <w:pBdr/>
              <w:spacing w:line="276" w:lineRule="auto"/>
              <w:ind/>
              <w:jc w:val="center"/>
              <w:rPr>
                <w:b/>
                <w:bCs/>
              </w:rPr>
            </w:pPr>
            <w:r>
              <w:rPr>
                <w:b/>
                <w:bCs/>
              </w:rPr>
              <w:t xml:space="preserve">Chênh lệch</w:t>
            </w:r>
            <w:r>
              <w:rPr>
                <w:b/>
                <w:bCs/>
              </w:rPr>
            </w:r>
            <w:r>
              <w:rPr>
                <w:b/>
                <w:bCs/>
              </w:rPr>
            </w:r>
          </w:p>
        </w:tc>
        <w:tc>
          <w:tcPr>
            <w:tcBorders/>
            <w:tcW w:w="2149" w:type="dxa"/>
            <w:vAlign w:val="center"/>
            <w:textDirection w:val="lrTb"/>
            <w:noWrap w:val="false"/>
          </w:tcPr>
          <w:p w14:paraId="519A8D13">
            <w:pPr>
              <w:pBdr/>
              <w:spacing w:line="276" w:lineRule="auto"/>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14:paraId="51DD2AAC">
            <w:pPr>
              <w:pBdr/>
              <w:spacing w:line="276" w:lineRule="auto"/>
              <w:ind/>
              <w:jc w:val="center"/>
              <w:rPr/>
            </w:pPr>
            <w:r>
              <w:t xml:space="preserve">1</w:t>
            </w:r>
            <w:r/>
            <w:r/>
          </w:p>
        </w:tc>
        <w:tc>
          <w:tcPr>
            <w:tcBorders/>
            <w:tcW w:w="1663" w:type="dxa"/>
            <w:vAlign w:val="center"/>
            <w:textDirection w:val="lrTb"/>
            <w:noWrap w:val="false"/>
          </w:tcPr>
          <w:p w14:paraId="67CF1514">
            <w:pPr>
              <w:pBdr/>
              <w:spacing w:line="276" w:lineRule="auto"/>
              <w:ind/>
              <w:jc w:val="center"/>
              <w:rPr/>
            </w:pPr>
            <w:r>
              <w:t xml:space="preserve">Địa chỉ trên sổ</w:t>
            </w:r>
            <w:r/>
            <w:r/>
          </w:p>
        </w:tc>
        <w:tc>
          <w:tcPr>
            <w:tcBorders/>
            <w:tcW w:w="1560" w:type="dxa"/>
            <w:vAlign w:val="center"/>
            <w:textDirection w:val="lrTb"/>
            <w:noWrap w:val="false"/>
          </w:tcPr>
          <w:p w14:paraId="71D53DB2">
            <w:pPr>
              <w:pBdr/>
              <w:spacing w:line="276" w:lineRule="auto"/>
              <w:ind/>
              <w:jc w:val="center"/>
              <w:rPr/>
            </w:pPr>
            <w:r>
              <w:t xml:space="preserve">Xã Hữu Hòa, huyện Thanh Trì, thành phố Hà Nội</w:t>
            </w:r>
            <w:r/>
            <w:r/>
          </w:p>
        </w:tc>
        <w:tc>
          <w:tcPr>
            <w:tcBorders/>
            <w:tcW w:w="1605" w:type="dxa"/>
            <w:vAlign w:val="center"/>
            <w:textDirection w:val="lrTb"/>
            <w:noWrap w:val="false"/>
          </w:tcPr>
          <w:p w14:paraId="48CB0376">
            <w:pPr>
              <w:pBdr/>
              <w:spacing w:line="276" w:lineRule="auto"/>
              <w:ind/>
              <w:jc w:val="center"/>
              <w:rPr/>
            </w:pPr>
            <w:r>
              <w:t xml:space="preserve">Xã Hữu Hòa, Huyện Thanh Trì, Thành phố Hà Nội ✔</w:t>
            </w:r>
            <w:r/>
            <w:r/>
          </w:p>
        </w:tc>
        <w:tc>
          <w:tcPr>
            <w:tcBorders/>
            <w:tcW w:w="1371" w:type="dxa"/>
            <w:vAlign w:val="center"/>
            <w:textDirection w:val="lrTb"/>
            <w:noWrap w:val="false"/>
          </w:tcPr>
          <w:p w14:paraId="6AED8176">
            <w:pPr>
              <w:pBdr/>
              <w:spacing w:line="276" w:lineRule="auto"/>
              <w:ind/>
              <w:jc w:val="center"/>
              <w:rPr/>
            </w:pPr>
            <w:r>
              <w:t xml:space="preserve">Không</w:t>
            </w:r>
            <w:r/>
            <w:r/>
          </w:p>
        </w:tc>
        <w:tc>
          <w:tcPr>
            <w:tcBorders/>
            <w:tcW w:w="2149" w:type="dxa"/>
            <w:vAlign w:val="center"/>
            <w:textDirection w:val="lrTb"/>
            <w:noWrap w:val="false"/>
          </w:tcPr>
          <w:p w14:paraId="15F773D1">
            <w:pPr>
              <w:pBdr/>
              <w:spacing w:line="276" w:lineRule="auto"/>
              <w:ind/>
              <w:jc w:val="center"/>
              <w:rPr/>
            </w:pPr>
            <w:r/>
            <w:r/>
            <w:r/>
          </w:p>
        </w:tc>
      </w:tr>
      <w:tr>
        <w:trPr>
          <w:jc w:val="center"/>
        </w:trPr>
        <w:tc>
          <w:tcPr>
            <w:tcBorders/>
            <w:tcW w:w="1167" w:type="dxa"/>
            <w:vAlign w:val="center"/>
            <w:textDirection w:val="lrTb"/>
            <w:noWrap w:val="false"/>
          </w:tcPr>
          <w:p w14:paraId="229C97E4">
            <w:pPr>
              <w:pBdr/>
              <w:spacing w:line="276" w:lineRule="auto"/>
              <w:ind/>
              <w:jc w:val="center"/>
              <w:rPr/>
            </w:pPr>
            <w:r>
              <w:t xml:space="preserve">2</w:t>
            </w:r>
            <w:r/>
            <w:r/>
          </w:p>
        </w:tc>
        <w:tc>
          <w:tcPr>
            <w:tcBorders/>
            <w:tcW w:w="1663" w:type="dxa"/>
            <w:vAlign w:val="center"/>
            <w:textDirection w:val="lrTb"/>
            <w:noWrap w:val="false"/>
          </w:tcPr>
          <w:p w14:paraId="710F6769">
            <w:pPr>
              <w:pBdr/>
              <w:spacing w:line="276" w:lineRule="auto"/>
              <w:ind/>
              <w:jc w:val="center"/>
              <w:rPr/>
            </w:pPr>
            <w:r>
              <w:t xml:space="preserve">Địa chỉ thực tế</w:t>
            </w:r>
            <w:r/>
            <w:r/>
          </w:p>
        </w:tc>
        <w:tc>
          <w:tcPr>
            <w:tcBorders/>
            <w:tcW w:w="1560" w:type="dxa"/>
            <w:vAlign w:val="center"/>
            <w:textDirection w:val="lrTb"/>
            <w:noWrap w:val="false"/>
          </w:tcPr>
          <w:p w14:paraId="1F9ECCFD">
            <w:pPr>
              <w:pBdr/>
              <w:spacing w:line="276" w:lineRule="auto"/>
              <w:ind/>
              <w:jc w:val="center"/>
              <w:rPr/>
            </w:pPr>
            <w:r>
              <w:t xml:space="preserve">Xã Hữu Hòa, Huyện Thanh Trì, Thành phố Hà Nội</w:t>
            </w:r>
            <w:r/>
            <w:r/>
          </w:p>
        </w:tc>
        <w:tc>
          <w:tcPr>
            <w:tcBorders/>
            <w:tcW w:w="1605" w:type="dxa"/>
            <w:vAlign w:val="center"/>
            <w:textDirection w:val="lrTb"/>
            <w:noWrap w:val="false"/>
          </w:tcPr>
          <w:p w14:paraId="7E7D0869">
            <w:pPr>
              <w:pBdr/>
              <w:spacing w:line="276" w:lineRule="auto"/>
              <w:ind/>
              <w:jc w:val="center"/>
              <w:rPr/>
            </w:pPr>
            <w:r>
              <w:t xml:space="preserve">Xã Hữu Hòa, Huyện Thanh Trì, Thành phố Hà Nội ✔</w:t>
            </w:r>
            <w:r/>
            <w:r/>
          </w:p>
        </w:tc>
        <w:tc>
          <w:tcPr>
            <w:tcBorders/>
            <w:tcW w:w="1371" w:type="dxa"/>
            <w:vAlign w:val="center"/>
            <w:textDirection w:val="lrTb"/>
            <w:noWrap w:val="false"/>
          </w:tcPr>
          <w:p w14:paraId="69A3CBB7">
            <w:pPr>
              <w:pBdr/>
              <w:spacing w:line="276" w:lineRule="auto"/>
              <w:ind/>
              <w:jc w:val="center"/>
              <w:rPr/>
            </w:pPr>
            <w:r>
              <w:t xml:space="preserve">Không</w:t>
            </w:r>
            <w:r/>
            <w:r/>
          </w:p>
        </w:tc>
        <w:tc>
          <w:tcPr>
            <w:tcBorders/>
            <w:tcW w:w="2149" w:type="dxa"/>
            <w:vAlign w:val="center"/>
            <w:textDirection w:val="lrTb"/>
            <w:noWrap w:val="false"/>
          </w:tcPr>
          <w:p w14:paraId="708856E9">
            <w:pPr>
              <w:pBdr/>
              <w:spacing w:line="276" w:lineRule="auto"/>
              <w:ind/>
              <w:jc w:val="center"/>
              <w:rPr/>
            </w:pPr>
            <w:r/>
            <w:r/>
            <w:r/>
          </w:p>
        </w:tc>
      </w:tr>
      <w:tr>
        <w:trPr>
          <w:jc w:val="center"/>
        </w:trPr>
        <w:tc>
          <w:tcPr>
            <w:tcBorders/>
            <w:tcW w:w="1167" w:type="dxa"/>
            <w:vAlign w:val="center"/>
            <w:textDirection w:val="lrTb"/>
            <w:noWrap w:val="false"/>
          </w:tcPr>
          <w:p w14:paraId="24C5145E">
            <w:pPr>
              <w:pBdr/>
              <w:spacing w:line="276" w:lineRule="auto"/>
              <w:ind/>
              <w:jc w:val="center"/>
              <w:rPr/>
            </w:pPr>
            <w:r>
              <w:t xml:space="preserve">3</w:t>
            </w:r>
            <w:r/>
            <w:r/>
          </w:p>
        </w:tc>
        <w:tc>
          <w:tcPr>
            <w:tcBorders/>
            <w:tcW w:w="1663" w:type="dxa"/>
            <w:vAlign w:val="center"/>
            <w:textDirection w:val="lrTb"/>
            <w:noWrap w:val="false"/>
          </w:tcPr>
          <w:p w14:paraId="0CC632E6">
            <w:pPr>
              <w:pBdr/>
              <w:spacing w:line="276" w:lineRule="auto"/>
              <w:ind/>
              <w:jc w:val="center"/>
              <w:rPr/>
            </w:pPr>
            <w:r>
              <w:t xml:space="preserve">Pháp lý</w:t>
            </w:r>
            <w:r/>
            <w:r/>
          </w:p>
        </w:tc>
        <w:tc>
          <w:tcPr>
            <w:tcBorders/>
            <w:tcW w:w="1560" w:type="dxa"/>
            <w:vAlign w:val="center"/>
            <w:textDirection w:val="lrTb"/>
            <w:noWrap w:val="false"/>
          </w:tcPr>
          <w:p w14:paraId="227C257C">
            <w:pPr>
              <w:pBdr/>
              <w:spacing w:line="276" w:lineRule="auto"/>
              <w:ind/>
              <w:jc w:val="center"/>
              <w:rPr/>
            </w:pPr>
            <w:r>
              <w:t xml:space="preserve">Giấy chứng nhận quyền sử dụng đất, quyền sở hữu nhà ở và tài sản gắn liền với đất</w:t>
            </w:r>
            <w:r/>
            <w:r/>
          </w:p>
        </w:tc>
        <w:tc>
          <w:tcPr>
            <w:tcBorders/>
            <w:tcW w:w="1605" w:type="dxa"/>
            <w:vAlign w:val="center"/>
            <w:textDirection w:val="lrTb"/>
            <w:noWrap w:val="false"/>
          </w:tcPr>
          <w:p w14:paraId="317A75E0">
            <w:pPr>
              <w:pBdr/>
              <w:spacing w:line="276" w:lineRule="auto"/>
              <w:ind/>
              <w:jc w:val="center"/>
              <w:rPr/>
            </w:pPr>
            <w:r>
              <w:t xml:space="preserve">Giấy chứng nhận quyền sử dụng đất, quyền sở hữu nhà ở và tài sản gắn liền với đất ✔</w:t>
            </w:r>
            <w:r/>
            <w:r/>
          </w:p>
        </w:tc>
        <w:tc>
          <w:tcPr>
            <w:tcBorders/>
            <w:tcW w:w="1371" w:type="dxa"/>
            <w:vAlign w:val="center"/>
            <w:textDirection w:val="lrTb"/>
            <w:noWrap w:val="false"/>
          </w:tcPr>
          <w:p w14:paraId="21CA1B3E">
            <w:pPr>
              <w:pBdr/>
              <w:spacing w:line="276" w:lineRule="auto"/>
              <w:ind/>
              <w:jc w:val="center"/>
              <w:rPr/>
            </w:pPr>
            <w:r>
              <w:t xml:space="preserve">Không</w:t>
            </w:r>
            <w:r/>
            <w:r/>
          </w:p>
        </w:tc>
        <w:tc>
          <w:tcPr>
            <w:tcBorders/>
            <w:tcW w:w="2149" w:type="dxa"/>
            <w:vAlign w:val="center"/>
            <w:textDirection w:val="lrTb"/>
            <w:noWrap w:val="false"/>
          </w:tcPr>
          <w:p w14:paraId="278BCF8B">
            <w:pPr>
              <w:pBdr/>
              <w:spacing w:line="276" w:lineRule="auto"/>
              <w:ind/>
              <w:jc w:val="center"/>
              <w:rPr/>
            </w:pPr>
            <w:r/>
            <w:r/>
            <w:r/>
          </w:p>
        </w:tc>
      </w:tr>
      <w:tr>
        <w:trPr>
          <w:jc w:val="center"/>
        </w:trPr>
        <w:tc>
          <w:tcPr>
            <w:tcBorders/>
            <w:tcW w:w="1167" w:type="dxa"/>
            <w:vAlign w:val="center"/>
            <w:textDirection w:val="lrTb"/>
            <w:noWrap w:val="false"/>
          </w:tcPr>
          <w:p w14:paraId="473DCC82">
            <w:pPr>
              <w:pBdr/>
              <w:spacing w:line="276" w:lineRule="auto"/>
              <w:ind/>
              <w:jc w:val="center"/>
              <w:rPr/>
            </w:pPr>
            <w:r>
              <w:t xml:space="preserve">4</w:t>
            </w:r>
            <w:r/>
            <w:r/>
          </w:p>
        </w:tc>
        <w:tc>
          <w:tcPr>
            <w:tcBorders/>
            <w:tcW w:w="1663" w:type="dxa"/>
            <w:vAlign w:val="center"/>
            <w:textDirection w:val="lrTb"/>
            <w:noWrap w:val="false"/>
          </w:tcPr>
          <w:p w14:paraId="74BB1F6B">
            <w:pPr>
              <w:pBdr/>
              <w:spacing w:line="276" w:lineRule="auto"/>
              <w:ind/>
              <w:jc w:val="center"/>
              <w:rPr/>
            </w:pPr>
            <w:r>
              <w:t xml:space="preserve">Loại đất</w:t>
            </w:r>
            <w:r/>
            <w:r/>
          </w:p>
        </w:tc>
        <w:tc>
          <w:tcPr>
            <w:tcBorders/>
            <w:tcW w:w="1560" w:type="dxa"/>
            <w:vAlign w:val="center"/>
            <w:textDirection w:val="lrTb"/>
            <w:noWrap w:val="false"/>
          </w:tcPr>
          <w:p w14:paraId="634973DB">
            <w:pPr>
              <w:pBdr/>
              <w:spacing w:line="276" w:lineRule="auto"/>
              <w:ind/>
              <w:jc w:val="center"/>
              <w:rPr/>
            </w:pPr>
            <w:r>
              <w:t xml:space="preserve">Đất ở tại đô thị</w:t>
            </w:r>
            <w:r/>
            <w:r/>
          </w:p>
        </w:tc>
        <w:tc>
          <w:tcPr>
            <w:tcBorders/>
            <w:tcW w:w="1605" w:type="dxa"/>
            <w:vAlign w:val="center"/>
            <w:textDirection w:val="lrTb"/>
            <w:noWrap w:val="false"/>
          </w:tcPr>
          <w:p w14:paraId="26EC15C4">
            <w:pPr>
              <w:pBdr/>
              <w:spacing w:line="276" w:lineRule="auto"/>
              <w:ind/>
              <w:jc w:val="center"/>
              <w:rPr/>
            </w:pPr>
            <w:r>
              <w:t xml:space="preserve">Đất ở tại đô thị ✔</w:t>
            </w:r>
            <w:r/>
            <w:r/>
          </w:p>
        </w:tc>
        <w:tc>
          <w:tcPr>
            <w:tcBorders/>
            <w:tcW w:w="1371" w:type="dxa"/>
            <w:vAlign w:val="center"/>
            <w:textDirection w:val="lrTb"/>
            <w:noWrap w:val="false"/>
          </w:tcPr>
          <w:p w14:paraId="091D5AB7">
            <w:pPr>
              <w:pBdr/>
              <w:spacing w:line="276" w:lineRule="auto"/>
              <w:ind/>
              <w:jc w:val="center"/>
              <w:rPr/>
            </w:pPr>
            <w:r>
              <w:t xml:space="preserve">Không</w:t>
            </w:r>
            <w:r/>
            <w:r/>
          </w:p>
        </w:tc>
        <w:tc>
          <w:tcPr>
            <w:tcBorders/>
            <w:tcW w:w="2149" w:type="dxa"/>
            <w:vAlign w:val="center"/>
            <w:textDirection w:val="lrTb"/>
            <w:noWrap w:val="false"/>
          </w:tcPr>
          <w:p w14:paraId="7A8664D7">
            <w:pPr>
              <w:pBdr/>
              <w:spacing w:line="276" w:lineRule="auto"/>
              <w:ind/>
              <w:jc w:val="center"/>
              <w:rPr/>
            </w:pPr>
            <w:r/>
            <w:r/>
            <w:r/>
          </w:p>
        </w:tc>
      </w:tr>
      <w:tr>
        <w:trPr>
          <w:jc w:val="center"/>
        </w:trPr>
        <w:tc>
          <w:tcPr>
            <w:tcBorders/>
            <w:tcW w:w="1167" w:type="dxa"/>
            <w:vAlign w:val="center"/>
            <w:textDirection w:val="lrTb"/>
            <w:noWrap w:val="false"/>
          </w:tcPr>
          <w:p w14:paraId="41649EB3">
            <w:pPr>
              <w:pBdr/>
              <w:spacing w:line="276" w:lineRule="auto"/>
              <w:ind/>
              <w:jc w:val="center"/>
              <w:rPr/>
            </w:pPr>
            <w:r>
              <w:t xml:space="preserve">5</w:t>
            </w:r>
            <w:r/>
            <w:r/>
          </w:p>
        </w:tc>
        <w:tc>
          <w:tcPr>
            <w:tcBorders/>
            <w:tcW w:w="1663" w:type="dxa"/>
            <w:vAlign w:val="center"/>
            <w:textDirection w:val="lrTb"/>
            <w:noWrap w:val="false"/>
          </w:tcPr>
          <w:p w14:paraId="26D8BC3C">
            <w:pPr>
              <w:pBdr/>
              <w:spacing w:line="276" w:lineRule="auto"/>
              <w:ind/>
              <w:jc w:val="center"/>
              <w:rPr/>
            </w:pPr>
            <w:r>
              <w:t xml:space="preserve">Thời hạn sử dụng</w:t>
            </w:r>
            <w:r/>
            <w:r/>
          </w:p>
        </w:tc>
        <w:tc>
          <w:tcPr>
            <w:tcBorders/>
            <w:tcW w:w="1560" w:type="dxa"/>
            <w:vAlign w:val="center"/>
            <w:textDirection w:val="lrTb"/>
            <w:noWrap w:val="false"/>
          </w:tcPr>
          <w:p w14:paraId="70AA7FCD">
            <w:pPr>
              <w:pBdr/>
              <w:spacing w:line="276" w:lineRule="auto"/>
              <w:ind/>
              <w:jc w:val="center"/>
              <w:rPr/>
            </w:pPr>
            <w:r>
              <w:t xml:space="preserve">Lâu dài</w:t>
            </w:r>
            <w:r/>
            <w:r/>
          </w:p>
        </w:tc>
        <w:tc>
          <w:tcPr>
            <w:tcBorders/>
            <w:tcW w:w="1605" w:type="dxa"/>
            <w:vAlign w:val="center"/>
            <w:textDirection w:val="lrTb"/>
            <w:noWrap w:val="false"/>
          </w:tcPr>
          <w:p w14:paraId="55725B73">
            <w:pPr>
              <w:pBdr/>
              <w:spacing w:line="276" w:lineRule="auto"/>
              <w:ind/>
              <w:jc w:val="center"/>
              <w:rPr/>
            </w:pPr>
            <w:r>
              <w:t xml:space="preserve">Lâu dài ✔</w:t>
            </w:r>
            <w:r/>
            <w:r/>
          </w:p>
        </w:tc>
        <w:tc>
          <w:tcPr>
            <w:tcBorders/>
            <w:tcW w:w="1371" w:type="dxa"/>
            <w:vAlign w:val="center"/>
            <w:textDirection w:val="lrTb"/>
            <w:noWrap w:val="false"/>
          </w:tcPr>
          <w:p w14:paraId="713928EC">
            <w:pPr>
              <w:pBdr/>
              <w:spacing w:line="276" w:lineRule="auto"/>
              <w:ind/>
              <w:jc w:val="center"/>
              <w:rPr/>
            </w:pPr>
            <w:r>
              <w:t xml:space="preserve">Không</w:t>
            </w:r>
            <w:r/>
            <w:r/>
          </w:p>
        </w:tc>
        <w:tc>
          <w:tcPr>
            <w:tcBorders/>
            <w:tcW w:w="2149" w:type="dxa"/>
            <w:vAlign w:val="center"/>
            <w:textDirection w:val="lrTb"/>
            <w:noWrap w:val="false"/>
          </w:tcPr>
          <w:p w14:paraId="1BD66A34">
            <w:pPr>
              <w:pBdr/>
              <w:spacing w:line="276" w:lineRule="auto"/>
              <w:ind/>
              <w:jc w:val="center"/>
              <w:rPr/>
            </w:pPr>
            <w:r/>
            <w:r/>
            <w:r/>
          </w:p>
        </w:tc>
      </w:tr>
      <w:tr>
        <w:trPr>
          <w:jc w:val="center"/>
        </w:trPr>
        <w:tc>
          <w:tcPr>
            <w:tcBorders/>
            <w:tcW w:w="1167" w:type="dxa"/>
            <w:vAlign w:val="center"/>
            <w:textDirection w:val="lrTb"/>
            <w:noWrap w:val="false"/>
          </w:tcPr>
          <w:p w14:paraId="62AA02A2">
            <w:pPr>
              <w:pBdr/>
              <w:spacing w:line="276" w:lineRule="auto"/>
              <w:ind/>
              <w:jc w:val="center"/>
              <w:rPr/>
            </w:pPr>
            <w:r>
              <w:t xml:space="preserve">6</w:t>
            </w:r>
            <w:r/>
            <w:r/>
          </w:p>
        </w:tc>
        <w:tc>
          <w:tcPr>
            <w:tcBorders/>
            <w:tcW w:w="1663" w:type="dxa"/>
            <w:vAlign w:val="center"/>
            <w:textDirection w:val="lrTb"/>
            <w:noWrap w:val="false"/>
          </w:tcPr>
          <w:p w14:paraId="427D0DCA">
            <w:pPr>
              <w:pBdr/>
              <w:spacing w:line="276" w:lineRule="auto"/>
              <w:ind/>
              <w:jc w:val="center"/>
              <w:rPr/>
            </w:pPr>
            <w:r>
              <w:t xml:space="preserve">Vị trí</w:t>
            </w:r>
            <w:r/>
            <w:r/>
          </w:p>
        </w:tc>
        <w:tc>
          <w:tcPr>
            <w:tcBorders/>
            <w:tcW w:w="1560" w:type="dxa"/>
            <w:vAlign w:val="center"/>
            <w:textDirection w:val="lrTb"/>
            <w:noWrap w:val="false"/>
          </w:tcPr>
          <w:p w14:paraId="46BB8317">
            <w:pPr>
              <w:pBdr/>
              <w:spacing w:line="276" w:lineRule="auto"/>
              <w:ind/>
              <w:jc w:val="center"/>
              <w:rPr/>
            </w:pPr>
            <w:r>
              <w:t xml:space="preserve">VT4 ✔</w:t>
            </w:r>
            <w:r/>
            <w:r/>
          </w:p>
        </w:tc>
        <w:tc>
          <w:tcPr>
            <w:tcBorders/>
            <w:tcW w:w="1605" w:type="dxa"/>
            <w:vAlign w:val="center"/>
            <w:textDirection w:val="lrTb"/>
            <w:noWrap w:val="false"/>
          </w:tcPr>
          <w:p w14:paraId="2CE0537D">
            <w:pPr>
              <w:pBdr/>
              <w:spacing w:line="276" w:lineRule="auto"/>
              <w:ind/>
              <w:jc w:val="center"/>
              <w:rPr/>
            </w:pPr>
            <w:r>
              <w:t xml:space="preserve">VT4 ✔</w:t>
            </w:r>
            <w:r/>
            <w:r/>
          </w:p>
        </w:tc>
        <w:tc>
          <w:tcPr>
            <w:tcBorders/>
            <w:tcW w:w="1371" w:type="dxa"/>
            <w:vAlign w:val="center"/>
            <w:textDirection w:val="lrTb"/>
            <w:noWrap w:val="false"/>
          </w:tcPr>
          <w:p w14:paraId="29668C0F">
            <w:pPr>
              <w:pBdr/>
              <w:spacing w:line="276" w:lineRule="auto"/>
              <w:ind/>
              <w:jc w:val="center"/>
              <w:rPr/>
            </w:pPr>
            <w:r>
              <w:t xml:space="preserve">Không</w:t>
            </w:r>
            <w:r/>
            <w:r/>
          </w:p>
        </w:tc>
        <w:tc>
          <w:tcPr>
            <w:tcBorders/>
            <w:tcW w:w="2149" w:type="dxa"/>
            <w:vAlign w:val="center"/>
            <w:textDirection w:val="lrTb"/>
            <w:noWrap w:val="false"/>
          </w:tcPr>
          <w:p w14:paraId="5272D1A5">
            <w:pPr>
              <w:pBdr/>
              <w:spacing w:line="276" w:lineRule="auto"/>
              <w:ind/>
              <w:jc w:val="center"/>
              <w:rPr/>
            </w:pPr>
            <w:r/>
            <w:r/>
            <w:r/>
          </w:p>
        </w:tc>
      </w:tr>
      <w:tr>
        <w:trPr>
          <w:jc w:val="center"/>
        </w:trPr>
        <w:tc>
          <w:tcPr>
            <w:tcBorders/>
            <w:tcW w:w="1167" w:type="dxa"/>
            <w:vAlign w:val="center"/>
            <w:textDirection w:val="lrTb"/>
            <w:noWrap w:val="false"/>
          </w:tcPr>
          <w:p w14:paraId="337A09A2">
            <w:pPr>
              <w:pBdr/>
              <w:spacing w:line="276" w:lineRule="auto"/>
              <w:ind/>
              <w:jc w:val="center"/>
              <w:rPr/>
            </w:pPr>
            <w:r>
              <w:t xml:space="preserve">7</w:t>
            </w:r>
            <w:r/>
            <w:r/>
          </w:p>
        </w:tc>
        <w:tc>
          <w:tcPr>
            <w:tcBorders/>
            <w:tcW w:w="1663" w:type="dxa"/>
            <w:vAlign w:val="center"/>
            <w:textDirection w:val="lrTb"/>
            <w:noWrap w:val="false"/>
          </w:tcPr>
          <w:p w14:paraId="26EF19DE">
            <w:pPr>
              <w:pBdr/>
              <w:spacing w:line="276" w:lineRule="auto"/>
              <w:ind/>
              <w:jc w:val="center"/>
              <w:rPr/>
            </w:pPr>
            <w:r>
              <w:t xml:space="preserve">Kết cấu mặt đường</w:t>
            </w:r>
            <w:r/>
            <w:r/>
          </w:p>
        </w:tc>
        <w:tc>
          <w:tcPr>
            <w:tcBorders/>
            <w:tcW w:w="1560" w:type="dxa"/>
            <w:vAlign w:val="center"/>
            <w:textDirection w:val="lrTb"/>
            <w:noWrap w:val="false"/>
          </w:tcPr>
          <w:p w14:paraId="389E2FD7">
            <w:pPr>
              <w:pBdr/>
              <w:spacing w:line="276" w:lineRule="auto"/>
              <w:ind/>
              <w:jc w:val="center"/>
              <w:rPr/>
            </w:pPr>
            <w:r>
              <w:t xml:space="preserve">Đường bê tông</w:t>
            </w:r>
            <w:r/>
            <w:r/>
          </w:p>
        </w:tc>
        <w:tc>
          <w:tcPr>
            <w:tcBorders/>
            <w:tcW w:w="1605" w:type="dxa"/>
            <w:vAlign w:val="center"/>
            <w:textDirection w:val="lrTb"/>
            <w:noWrap w:val="false"/>
          </w:tcPr>
          <w:p w14:paraId="23BA7011">
            <w:pPr>
              <w:pBdr/>
              <w:spacing w:line="276" w:lineRule="auto"/>
              <w:ind/>
              <w:jc w:val="center"/>
              <w:rPr/>
            </w:pPr>
            <w:r>
              <w:t xml:space="preserve">Đường bê tông ✔</w:t>
            </w:r>
            <w:r/>
            <w:r/>
          </w:p>
        </w:tc>
        <w:tc>
          <w:tcPr>
            <w:tcBorders/>
            <w:tcW w:w="1371" w:type="dxa"/>
            <w:vAlign w:val="center"/>
            <w:textDirection w:val="lrTb"/>
            <w:noWrap w:val="false"/>
          </w:tcPr>
          <w:p w14:paraId="555CCB7B">
            <w:pPr>
              <w:pBdr/>
              <w:spacing w:line="276" w:lineRule="auto"/>
              <w:ind/>
              <w:jc w:val="center"/>
              <w:rPr/>
            </w:pPr>
            <w:r>
              <w:t xml:space="preserve">Không</w:t>
            </w:r>
            <w:r/>
            <w:r/>
          </w:p>
        </w:tc>
        <w:tc>
          <w:tcPr>
            <w:tcBorders/>
            <w:tcW w:w="2149" w:type="dxa"/>
            <w:vAlign w:val="center"/>
            <w:textDirection w:val="lrTb"/>
            <w:noWrap w:val="false"/>
          </w:tcPr>
          <w:p w14:paraId="4980F988">
            <w:pPr>
              <w:pBdr/>
              <w:spacing w:line="276" w:lineRule="auto"/>
              <w:ind/>
              <w:jc w:val="center"/>
              <w:rPr/>
            </w:pPr>
            <w:r/>
            <w:r/>
            <w:r/>
          </w:p>
        </w:tc>
      </w:tr>
      <w:tr>
        <w:trPr>
          <w:jc w:val="center"/>
        </w:trPr>
        <w:tc>
          <w:tcPr>
            <w:tcBorders/>
            <w:tcW w:w="1167" w:type="dxa"/>
            <w:vAlign w:val="center"/>
            <w:textDirection w:val="lrTb"/>
            <w:noWrap w:val="false"/>
          </w:tcPr>
          <w:p w14:paraId="3F503704">
            <w:pPr>
              <w:pBdr/>
              <w:spacing w:line="276" w:lineRule="auto"/>
              <w:ind/>
              <w:jc w:val="center"/>
              <w:rPr/>
            </w:pPr>
            <w:r>
              <w:t xml:space="preserve">8</w:t>
            </w:r>
            <w:r/>
            <w:r/>
          </w:p>
        </w:tc>
        <w:tc>
          <w:tcPr>
            <w:tcBorders/>
            <w:tcW w:w="1663" w:type="dxa"/>
            <w:vAlign w:val="center"/>
            <w:textDirection w:val="lrTb"/>
            <w:noWrap w:val="false"/>
          </w:tcPr>
          <w:p w14:paraId="0BF07CEC">
            <w:pPr>
              <w:pBdr/>
              <w:spacing w:line="276" w:lineRule="auto"/>
              <w:ind/>
              <w:jc w:val="center"/>
              <w:rPr/>
            </w:pPr>
            <w:r>
              <w:t xml:space="preserve">Mặt cắt đường trước nhà</w:t>
            </w:r>
            <w:r/>
            <w:r/>
          </w:p>
        </w:tc>
        <w:tc>
          <w:tcPr>
            <w:tcBorders/>
            <w:tcW w:w="1560" w:type="dxa"/>
            <w:vAlign w:val="center"/>
            <w:textDirection w:val="lrTb"/>
            <w:noWrap w:val="false"/>
          </w:tcPr>
          <w:p w14:paraId="53EE2E45">
            <w:pPr>
              <w:pBdr/>
              <w:spacing w:line="276" w:lineRule="auto"/>
              <w:ind/>
              <w:jc w:val="center"/>
              <w:rPr/>
            </w:pPr>
            <w:r>
              <w:t xml:space="preserve">1.8</w:t>
            </w:r>
            <w:r/>
            <w:r/>
          </w:p>
        </w:tc>
        <w:tc>
          <w:tcPr>
            <w:tcBorders/>
            <w:tcW w:w="1605" w:type="dxa"/>
            <w:vAlign w:val="center"/>
            <w:textDirection w:val="lrTb"/>
            <w:noWrap w:val="false"/>
          </w:tcPr>
          <w:p w14:paraId="1321B452">
            <w:pPr>
              <w:pBdr/>
              <w:spacing w:line="276" w:lineRule="auto"/>
              <w:ind/>
              <w:jc w:val="center"/>
              <w:rPr/>
            </w:pPr>
            <w:r>
              <w:t xml:space="preserve">1.8 ✔</w:t>
            </w:r>
            <w:r/>
            <w:r/>
          </w:p>
        </w:tc>
        <w:tc>
          <w:tcPr>
            <w:tcBorders/>
            <w:tcW w:w="1371" w:type="dxa"/>
            <w:vAlign w:val="center"/>
            <w:textDirection w:val="lrTb"/>
            <w:noWrap w:val="false"/>
          </w:tcPr>
          <w:p w14:paraId="5B09402A">
            <w:pPr>
              <w:pBdr/>
              <w:spacing w:line="276" w:lineRule="auto"/>
              <w:ind/>
              <w:jc w:val="center"/>
              <w:rPr/>
            </w:pPr>
            <w:r>
              <w:t xml:space="preserve">0</w:t>
            </w:r>
            <w:r/>
            <w:r/>
          </w:p>
        </w:tc>
        <w:tc>
          <w:tcPr>
            <w:tcBorders/>
            <w:tcW w:w="2149" w:type="dxa"/>
            <w:vAlign w:val="center"/>
            <w:textDirection w:val="lrTb"/>
            <w:noWrap w:val="false"/>
          </w:tcPr>
          <w:p w14:paraId="603EE83F">
            <w:pPr>
              <w:pBdr/>
              <w:spacing w:line="276" w:lineRule="auto"/>
              <w:ind/>
              <w:jc w:val="center"/>
              <w:rPr/>
            </w:pPr>
            <w:r/>
            <w:r/>
            <w:r/>
          </w:p>
        </w:tc>
      </w:tr>
      <w:tr>
        <w:trPr>
          <w:jc w:val="center"/>
        </w:trPr>
        <w:tc>
          <w:tcPr>
            <w:tcBorders/>
            <w:tcW w:w="1167" w:type="dxa"/>
            <w:vAlign w:val="center"/>
            <w:textDirection w:val="lrTb"/>
            <w:noWrap w:val="false"/>
          </w:tcPr>
          <w:p w14:paraId="56DF5FD9">
            <w:pPr>
              <w:pBdr/>
              <w:spacing w:line="276" w:lineRule="auto"/>
              <w:ind/>
              <w:jc w:val="center"/>
              <w:rPr/>
            </w:pPr>
            <w:r>
              <w:t xml:space="preserve">9</w:t>
            </w:r>
            <w:r/>
            <w:r/>
          </w:p>
        </w:tc>
        <w:tc>
          <w:tcPr>
            <w:tcBorders/>
            <w:tcW w:w="1663" w:type="dxa"/>
            <w:vAlign w:val="center"/>
            <w:textDirection w:val="lrTb"/>
            <w:noWrap w:val="false"/>
          </w:tcPr>
          <w:p w14:paraId="7815A50D">
            <w:pPr>
              <w:pBdr/>
              <w:spacing w:line="276" w:lineRule="auto"/>
              <w:ind/>
              <w:jc w:val="center"/>
              <w:rPr/>
            </w:pPr>
            <w:r>
              <w:t xml:space="preserve">Cơ sở hạ tầng kỹ thuật</w:t>
            </w:r>
            <w:r/>
            <w:r/>
          </w:p>
        </w:tc>
        <w:tc>
          <w:tcPr>
            <w:tcBorders/>
            <w:tcW w:w="1560" w:type="dxa"/>
            <w:vAlign w:val="center"/>
            <w:textDirection w:val="lrTb"/>
            <w:noWrap w:val="false"/>
          </w:tcPr>
          <w:p w14:paraId="103462F8">
            <w:pPr>
              <w:pBdr/>
              <w:spacing w:line="276" w:lineRule="auto"/>
              <w:ind/>
              <w:jc w:val="center"/>
              <w:rPr/>
            </w:pPr>
            <w:r>
              <w:t xml:space="preserve">Hạ tầng khu dân cư thông thường</w:t>
            </w:r>
            <w:r/>
            <w:r/>
          </w:p>
        </w:tc>
        <w:tc>
          <w:tcPr>
            <w:tcBorders/>
            <w:tcW w:w="1605" w:type="dxa"/>
            <w:vAlign w:val="center"/>
            <w:textDirection w:val="lrTb"/>
            <w:noWrap w:val="false"/>
          </w:tcPr>
          <w:p w14:paraId="12C30716">
            <w:pPr>
              <w:pBdr/>
              <w:spacing w:line="276" w:lineRule="auto"/>
              <w:ind/>
              <w:jc w:val="center"/>
              <w:rPr/>
            </w:pPr>
            <w:r>
              <w:t xml:space="preserve">Hạ tầng khu dân cư thông thường ✔</w:t>
            </w:r>
            <w:r/>
            <w:r/>
          </w:p>
        </w:tc>
        <w:tc>
          <w:tcPr>
            <w:tcBorders/>
            <w:tcW w:w="1371" w:type="dxa"/>
            <w:vAlign w:val="center"/>
            <w:textDirection w:val="lrTb"/>
            <w:noWrap w:val="false"/>
          </w:tcPr>
          <w:p w14:paraId="57C0B6DB">
            <w:pPr>
              <w:pBdr/>
              <w:spacing w:line="276" w:lineRule="auto"/>
              <w:ind/>
              <w:jc w:val="center"/>
              <w:rPr/>
            </w:pPr>
            <w:r>
              <w:t xml:space="preserve">Không</w:t>
            </w:r>
            <w:r/>
            <w:r/>
          </w:p>
        </w:tc>
        <w:tc>
          <w:tcPr>
            <w:tcBorders/>
            <w:tcW w:w="2149" w:type="dxa"/>
            <w:vAlign w:val="center"/>
            <w:textDirection w:val="lrTb"/>
            <w:noWrap w:val="false"/>
          </w:tcPr>
          <w:p w14:paraId="6717201A">
            <w:pPr>
              <w:pBdr/>
              <w:spacing w:line="276" w:lineRule="auto"/>
              <w:ind/>
              <w:jc w:val="center"/>
              <w:rPr/>
            </w:pPr>
            <w:r/>
            <w:r/>
            <w:r/>
          </w:p>
        </w:tc>
      </w:tr>
      <w:tr>
        <w:trPr>
          <w:jc w:val="center"/>
        </w:trPr>
        <w:tc>
          <w:tcPr>
            <w:tcBorders/>
            <w:tcW w:w="1167" w:type="dxa"/>
            <w:vAlign w:val="center"/>
            <w:textDirection w:val="lrTb"/>
            <w:noWrap w:val="false"/>
          </w:tcPr>
          <w:p w14:paraId="338740BD">
            <w:pPr>
              <w:pBdr/>
              <w:spacing w:line="276" w:lineRule="auto"/>
              <w:ind/>
              <w:jc w:val="center"/>
              <w:rPr/>
            </w:pPr>
            <w:r>
              <w:t xml:space="preserve">10</w:t>
            </w:r>
            <w:r/>
            <w:r/>
          </w:p>
        </w:tc>
        <w:tc>
          <w:tcPr>
            <w:tcBorders/>
            <w:tcW w:w="1663" w:type="dxa"/>
            <w:vAlign w:val="center"/>
            <w:textDirection w:val="lrTb"/>
            <w:noWrap w:val="false"/>
          </w:tcPr>
          <w:p w14:paraId="2D5839C1">
            <w:pPr>
              <w:pBdr/>
              <w:spacing w:line="276" w:lineRule="auto"/>
              <w:ind/>
              <w:jc w:val="center"/>
              <w:rPr/>
            </w:pPr>
            <w:r>
              <w:t xml:space="preserve">Môi trường, an ninh</w:t>
            </w:r>
            <w:r/>
            <w:r/>
          </w:p>
        </w:tc>
        <w:tc>
          <w:tcPr>
            <w:tcBorders/>
            <w:tcW w:w="1560" w:type="dxa"/>
            <w:vAlign w:val="center"/>
            <w:textDirection w:val="lrTb"/>
            <w:noWrap w:val="false"/>
          </w:tcPr>
          <w:p w14:paraId="560E3180">
            <w:pPr>
              <w:pBdr/>
              <w:spacing w:line="276" w:lineRule="auto"/>
              <w:ind/>
              <w:jc w:val="center"/>
              <w:rPr/>
            </w:pPr>
            <w:r>
              <w:t xml:space="preserve">Tốt</w:t>
            </w:r>
            <w:r/>
            <w:r/>
          </w:p>
        </w:tc>
        <w:tc>
          <w:tcPr>
            <w:tcBorders/>
            <w:tcW w:w="1605" w:type="dxa"/>
            <w:vAlign w:val="center"/>
            <w:textDirection w:val="lrTb"/>
            <w:noWrap w:val="false"/>
          </w:tcPr>
          <w:p w14:paraId="5B1BE57B">
            <w:pPr>
              <w:pBdr/>
              <w:spacing w:line="276" w:lineRule="auto"/>
              <w:ind/>
              <w:jc w:val="center"/>
              <w:rPr/>
            </w:pPr>
            <w:r>
              <w:t xml:space="preserve">Tốt ✔</w:t>
            </w:r>
            <w:r/>
            <w:r/>
          </w:p>
        </w:tc>
        <w:tc>
          <w:tcPr>
            <w:tcBorders/>
            <w:tcW w:w="1371" w:type="dxa"/>
            <w:vAlign w:val="center"/>
            <w:textDirection w:val="lrTb"/>
            <w:noWrap w:val="false"/>
          </w:tcPr>
          <w:p w14:paraId="0AC94225">
            <w:pPr>
              <w:pBdr/>
              <w:spacing w:line="276" w:lineRule="auto"/>
              <w:ind/>
              <w:jc w:val="center"/>
              <w:rPr/>
            </w:pPr>
            <w:r>
              <w:t xml:space="preserve">Không</w:t>
            </w:r>
            <w:r/>
            <w:r/>
          </w:p>
        </w:tc>
        <w:tc>
          <w:tcPr>
            <w:tcBorders/>
            <w:tcW w:w="2149" w:type="dxa"/>
            <w:vAlign w:val="center"/>
            <w:textDirection w:val="lrTb"/>
            <w:noWrap w:val="false"/>
          </w:tcPr>
          <w:p w14:paraId="480FCAA1">
            <w:pPr>
              <w:pBdr/>
              <w:spacing w:line="276" w:lineRule="auto"/>
              <w:ind/>
              <w:jc w:val="center"/>
              <w:rPr/>
            </w:pPr>
            <w:r/>
            <w:r/>
            <w:r/>
          </w:p>
        </w:tc>
      </w:tr>
      <w:tr>
        <w:trPr>
          <w:jc w:val="center"/>
        </w:trPr>
        <w:tc>
          <w:tcPr>
            <w:tcBorders/>
            <w:tcW w:w="1167" w:type="dxa"/>
            <w:vAlign w:val="center"/>
            <w:textDirection w:val="lrTb"/>
            <w:noWrap w:val="false"/>
          </w:tcPr>
          <w:p w14:paraId="4954BD00">
            <w:pPr>
              <w:pBdr/>
              <w:spacing w:line="276" w:lineRule="auto"/>
              <w:ind/>
              <w:jc w:val="center"/>
              <w:rPr/>
            </w:pPr>
            <w:r>
              <w:t xml:space="preserve">11</w:t>
            </w:r>
            <w:r/>
            <w:r/>
          </w:p>
        </w:tc>
        <w:tc>
          <w:tcPr>
            <w:tcBorders/>
            <w:tcW w:w="1663" w:type="dxa"/>
            <w:vAlign w:val="center"/>
            <w:textDirection w:val="lrTb"/>
            <w:noWrap w:val="false"/>
          </w:tcPr>
          <w:p w14:paraId="29742BD1">
            <w:pPr>
              <w:pBdr/>
              <w:spacing w:line="276" w:lineRule="auto"/>
              <w:ind/>
              <w:jc w:val="center"/>
              <w:rPr/>
            </w:pPr>
            <w:r>
              <w:t xml:space="preserve">Diện tích</w:t>
            </w:r>
            <w:r/>
            <w:r/>
          </w:p>
        </w:tc>
        <w:tc>
          <w:tcPr>
            <w:tcBorders/>
            <w:tcW w:w="1560" w:type="dxa"/>
            <w:vAlign w:val="center"/>
            <w:textDirection w:val="lrTb"/>
            <w:noWrap w:val="false"/>
          </w:tcPr>
          <w:p w14:paraId="5A140CDC">
            <w:pPr>
              <w:pBdr/>
              <w:spacing w:line="276" w:lineRule="auto"/>
              <w:ind/>
              <w:jc w:val="center"/>
              <w:rPr/>
            </w:pPr>
            <w:r>
              <w:t xml:space="preserve">47</w:t>
            </w:r>
            <w:r/>
            <w:r/>
          </w:p>
        </w:tc>
        <w:tc>
          <w:tcPr>
            <w:tcBorders/>
            <w:tcW w:w="1605" w:type="dxa"/>
            <w:vAlign w:val="center"/>
            <w:textDirection w:val="lrTb"/>
            <w:noWrap w:val="false"/>
          </w:tcPr>
          <w:p w14:paraId="2D919B21">
            <w:pPr>
              <w:pBdr/>
              <w:spacing w:line="276" w:lineRule="auto"/>
              <w:ind/>
              <w:jc w:val="center"/>
              <w:rPr/>
            </w:pPr>
            <w:r>
              <w:t xml:space="preserve">47 ✔</w:t>
            </w:r>
            <w:r/>
            <w:r/>
          </w:p>
        </w:tc>
        <w:tc>
          <w:tcPr>
            <w:tcBorders/>
            <w:tcW w:w="1371" w:type="dxa"/>
            <w:vAlign w:val="center"/>
            <w:textDirection w:val="lrTb"/>
            <w:noWrap w:val="false"/>
          </w:tcPr>
          <w:p w14:paraId="0A766119">
            <w:pPr>
              <w:pBdr/>
              <w:spacing w:line="276" w:lineRule="auto"/>
              <w:ind/>
              <w:jc w:val="center"/>
              <w:rPr/>
            </w:pPr>
            <w:r>
              <w:t xml:space="preserve">0</w:t>
            </w:r>
            <w:r/>
            <w:r/>
          </w:p>
        </w:tc>
        <w:tc>
          <w:tcPr>
            <w:tcBorders/>
            <w:tcW w:w="2149" w:type="dxa"/>
            <w:vAlign w:val="center"/>
            <w:textDirection w:val="lrTb"/>
            <w:noWrap w:val="false"/>
          </w:tcPr>
          <w:p w14:paraId="48CEC3C5">
            <w:pPr>
              <w:pBdr/>
              <w:spacing w:line="276" w:lineRule="auto"/>
              <w:ind/>
              <w:jc w:val="center"/>
              <w:rPr/>
            </w:pPr>
            <w:r/>
            <w:r/>
            <w:r/>
          </w:p>
        </w:tc>
      </w:tr>
      <w:tr>
        <w:trPr>
          <w:jc w:val="center"/>
        </w:trPr>
        <w:tc>
          <w:tcPr>
            <w:tcBorders/>
            <w:tcW w:w="1167" w:type="dxa"/>
            <w:vAlign w:val="center"/>
            <w:textDirection w:val="lrTb"/>
            <w:noWrap w:val="false"/>
          </w:tcPr>
          <w:p w14:paraId="754E55C0">
            <w:pPr>
              <w:pBdr/>
              <w:spacing w:line="276" w:lineRule="auto"/>
              <w:ind/>
              <w:jc w:val="center"/>
              <w:rPr/>
            </w:pPr>
            <w:r>
              <w:t xml:space="preserve">12</w:t>
            </w:r>
            <w:r/>
            <w:r/>
          </w:p>
        </w:tc>
        <w:tc>
          <w:tcPr>
            <w:tcBorders/>
            <w:tcW w:w="1663" w:type="dxa"/>
            <w:vAlign w:val="center"/>
            <w:textDirection w:val="lrTb"/>
            <w:noWrap w:val="false"/>
          </w:tcPr>
          <w:p w14:paraId="61849814">
            <w:pPr>
              <w:pBdr/>
              <w:spacing w:line="276" w:lineRule="auto"/>
              <w:ind/>
              <w:jc w:val="center"/>
              <w:rPr/>
            </w:pPr>
            <w:r>
              <w:t xml:space="preserve">Mặt tiền</w:t>
            </w:r>
            <w:r/>
            <w:r/>
          </w:p>
        </w:tc>
        <w:tc>
          <w:tcPr>
            <w:tcBorders/>
            <w:tcW w:w="1560" w:type="dxa"/>
            <w:vAlign w:val="center"/>
            <w:textDirection w:val="lrTb"/>
            <w:noWrap w:val="false"/>
          </w:tcPr>
          <w:p w14:paraId="26157B80">
            <w:pPr>
              <w:pBdr/>
              <w:spacing w:line="276" w:lineRule="auto"/>
              <w:ind/>
              <w:jc w:val="center"/>
              <w:rPr/>
            </w:pPr>
            <w:r>
              <w:t xml:space="preserve">1.8</w:t>
            </w:r>
            <w:r/>
            <w:r/>
          </w:p>
        </w:tc>
        <w:tc>
          <w:tcPr>
            <w:tcBorders/>
            <w:tcW w:w="1605" w:type="dxa"/>
            <w:vAlign w:val="center"/>
            <w:textDirection w:val="lrTb"/>
            <w:noWrap w:val="false"/>
          </w:tcPr>
          <w:p w14:paraId="0488E6E3">
            <w:pPr>
              <w:pBdr/>
              <w:spacing w:line="276" w:lineRule="auto"/>
              <w:ind/>
              <w:jc w:val="center"/>
              <w:rPr/>
            </w:pPr>
            <w:r>
              <w:t xml:space="preserve">1.8 ✔</w:t>
            </w:r>
            <w:r/>
            <w:r/>
          </w:p>
        </w:tc>
        <w:tc>
          <w:tcPr>
            <w:tcBorders/>
            <w:tcW w:w="1371" w:type="dxa"/>
            <w:vAlign w:val="center"/>
            <w:textDirection w:val="lrTb"/>
            <w:noWrap w:val="false"/>
          </w:tcPr>
          <w:p w14:paraId="4E5C7ED3">
            <w:pPr>
              <w:pBdr/>
              <w:spacing w:line="276" w:lineRule="auto"/>
              <w:ind/>
              <w:jc w:val="center"/>
              <w:rPr/>
            </w:pPr>
            <w:r>
              <w:t xml:space="preserve">0</w:t>
            </w:r>
            <w:r/>
            <w:r/>
          </w:p>
        </w:tc>
        <w:tc>
          <w:tcPr>
            <w:tcBorders/>
            <w:tcW w:w="2149" w:type="dxa"/>
            <w:vAlign w:val="center"/>
            <w:textDirection w:val="lrTb"/>
            <w:noWrap w:val="false"/>
          </w:tcPr>
          <w:p w14:paraId="4E6E1366">
            <w:pPr>
              <w:pBdr/>
              <w:spacing w:line="276" w:lineRule="auto"/>
              <w:ind/>
              <w:jc w:val="center"/>
              <w:rPr/>
            </w:pPr>
            <w:r/>
            <w:r/>
            <w:r/>
          </w:p>
        </w:tc>
      </w:tr>
      <w:tr>
        <w:trPr>
          <w:jc w:val="center"/>
        </w:trPr>
        <w:tc>
          <w:tcPr>
            <w:tcBorders/>
            <w:tcW w:w="1167" w:type="dxa"/>
            <w:vAlign w:val="center"/>
            <w:textDirection w:val="lrTb"/>
            <w:noWrap w:val="false"/>
          </w:tcPr>
          <w:p w14:paraId="487BA4AD">
            <w:pPr>
              <w:pBdr/>
              <w:spacing w:line="276" w:lineRule="auto"/>
              <w:ind/>
              <w:jc w:val="center"/>
              <w:rPr/>
            </w:pPr>
            <w:r>
              <w:t xml:space="preserve">13</w:t>
            </w:r>
            <w:r/>
            <w:r/>
          </w:p>
        </w:tc>
        <w:tc>
          <w:tcPr>
            <w:tcBorders/>
            <w:tcW w:w="1663" w:type="dxa"/>
            <w:vAlign w:val="center"/>
            <w:textDirection w:val="lrTb"/>
            <w:noWrap w:val="false"/>
          </w:tcPr>
          <w:p w14:paraId="7378DF87">
            <w:pPr>
              <w:pBdr/>
              <w:spacing w:line="276" w:lineRule="auto"/>
              <w:ind/>
              <w:jc w:val="center"/>
              <w:rPr/>
            </w:pPr>
            <w:r>
              <w:t xml:space="preserve">Chiều sâu</w:t>
            </w:r>
            <w:r/>
            <w:r/>
          </w:p>
        </w:tc>
        <w:tc>
          <w:tcPr>
            <w:tcBorders/>
            <w:tcW w:w="1560" w:type="dxa"/>
            <w:vAlign w:val="center"/>
            <w:textDirection w:val="lrTb"/>
            <w:noWrap w:val="false"/>
          </w:tcPr>
          <w:p w14:paraId="5A7F55CF">
            <w:pPr>
              <w:pBdr/>
              <w:spacing w:line="276" w:lineRule="auto"/>
              <w:ind/>
              <w:jc w:val="center"/>
              <w:rPr/>
            </w:pPr>
            <w:r>
              <w:t xml:space="preserve">3.5</w:t>
            </w:r>
            <w:r/>
            <w:r/>
          </w:p>
        </w:tc>
        <w:tc>
          <w:tcPr>
            <w:tcBorders/>
            <w:tcW w:w="1605" w:type="dxa"/>
            <w:vAlign w:val="center"/>
            <w:textDirection w:val="lrTb"/>
            <w:noWrap w:val="false"/>
          </w:tcPr>
          <w:p w14:paraId="59FC6CBD">
            <w:pPr>
              <w:pBdr/>
              <w:spacing w:line="276" w:lineRule="auto"/>
              <w:ind/>
              <w:jc w:val="center"/>
              <w:rPr/>
            </w:pPr>
            <w:r>
              <w:t xml:space="preserve">3.5 ✔</w:t>
            </w:r>
            <w:r/>
            <w:r/>
          </w:p>
        </w:tc>
        <w:tc>
          <w:tcPr>
            <w:tcBorders/>
            <w:tcW w:w="1371" w:type="dxa"/>
            <w:vAlign w:val="center"/>
            <w:textDirection w:val="lrTb"/>
            <w:noWrap w:val="false"/>
          </w:tcPr>
          <w:p w14:paraId="47392839">
            <w:pPr>
              <w:pBdr/>
              <w:spacing w:line="276" w:lineRule="auto"/>
              <w:ind/>
              <w:jc w:val="center"/>
              <w:rPr/>
            </w:pPr>
            <w:r>
              <w:t xml:space="preserve">0</w:t>
            </w:r>
            <w:r/>
            <w:r/>
          </w:p>
        </w:tc>
        <w:tc>
          <w:tcPr>
            <w:tcBorders/>
            <w:tcW w:w="2149" w:type="dxa"/>
            <w:vAlign w:val="center"/>
            <w:textDirection w:val="lrTb"/>
            <w:noWrap w:val="false"/>
          </w:tcPr>
          <w:p w14:paraId="4D812B73">
            <w:pPr>
              <w:pBdr/>
              <w:spacing w:line="276" w:lineRule="auto"/>
              <w:ind/>
              <w:jc w:val="center"/>
              <w:rPr/>
            </w:pPr>
            <w:r/>
            <w:r/>
            <w:r/>
          </w:p>
        </w:tc>
      </w:tr>
      <w:tr>
        <w:trPr>
          <w:jc w:val="center"/>
        </w:trPr>
        <w:tc>
          <w:tcPr>
            <w:tcBorders/>
            <w:tcW w:w="1167" w:type="dxa"/>
            <w:vAlign w:val="center"/>
            <w:textDirection w:val="lrTb"/>
            <w:noWrap w:val="false"/>
          </w:tcPr>
          <w:p w14:paraId="69550E88">
            <w:pPr>
              <w:pBdr/>
              <w:spacing w:line="276" w:lineRule="auto"/>
              <w:ind/>
              <w:jc w:val="center"/>
              <w:rPr/>
            </w:pPr>
            <w:r>
              <w:t xml:space="preserve">14</w:t>
            </w:r>
            <w:r/>
            <w:r/>
          </w:p>
        </w:tc>
        <w:tc>
          <w:tcPr>
            <w:tcBorders/>
            <w:tcW w:w="1663" w:type="dxa"/>
            <w:vAlign w:val="center"/>
            <w:textDirection w:val="lrTb"/>
            <w:noWrap w:val="false"/>
          </w:tcPr>
          <w:p w14:paraId="6BCE0C12">
            <w:pPr>
              <w:pBdr/>
              <w:spacing w:line="276" w:lineRule="auto"/>
              <w:ind/>
              <w:jc w:val="center"/>
              <w:rPr/>
            </w:pPr>
            <w:r>
              <w:t xml:space="preserve">Mặt tiếp giáp</w:t>
            </w:r>
            <w:r/>
            <w:r/>
          </w:p>
        </w:tc>
        <w:tc>
          <w:tcPr>
            <w:tcBorders/>
            <w:tcW w:w="1560" w:type="dxa"/>
            <w:vAlign w:val="center"/>
            <w:textDirection w:val="lrTb"/>
            <w:noWrap w:val="false"/>
          </w:tcPr>
          <w:p w14:paraId="6768966F">
            <w:pPr>
              <w:pBdr/>
              <w:spacing w:line="276" w:lineRule="auto"/>
              <w:ind/>
              <w:jc w:val="center"/>
              <w:rPr/>
            </w:pPr>
            <w:r>
              <w:t xml:space="preserve">Tiếp giáp 1 mặt tiền</w:t>
            </w:r>
            <w:r/>
            <w:r/>
          </w:p>
        </w:tc>
        <w:tc>
          <w:tcPr>
            <w:tcBorders/>
            <w:tcW w:w="1605" w:type="dxa"/>
            <w:vAlign w:val="center"/>
            <w:textDirection w:val="lrTb"/>
            <w:noWrap w:val="false"/>
          </w:tcPr>
          <w:p w14:paraId="1E1E469D">
            <w:pPr>
              <w:pBdr/>
              <w:spacing w:line="276" w:lineRule="auto"/>
              <w:ind/>
              <w:jc w:val="center"/>
              <w:rPr/>
            </w:pPr>
            <w:r>
              <w:t xml:space="preserve">Tiếp giáp 1 mặt tiền ✔</w:t>
            </w:r>
            <w:r/>
            <w:r/>
          </w:p>
        </w:tc>
        <w:tc>
          <w:tcPr>
            <w:tcBorders/>
            <w:tcW w:w="1371" w:type="dxa"/>
            <w:vAlign w:val="center"/>
            <w:textDirection w:val="lrTb"/>
            <w:noWrap w:val="false"/>
          </w:tcPr>
          <w:p w14:paraId="05E2BEE5">
            <w:pPr>
              <w:pBdr/>
              <w:spacing w:line="276" w:lineRule="auto"/>
              <w:ind/>
              <w:jc w:val="center"/>
              <w:rPr/>
            </w:pPr>
            <w:r>
              <w:t xml:space="preserve">Không</w:t>
            </w:r>
            <w:r/>
            <w:r/>
          </w:p>
        </w:tc>
        <w:tc>
          <w:tcPr>
            <w:tcBorders/>
            <w:tcW w:w="2149" w:type="dxa"/>
            <w:vAlign w:val="center"/>
            <w:textDirection w:val="lrTb"/>
            <w:noWrap w:val="false"/>
          </w:tcPr>
          <w:p w14:paraId="4DA8AB11">
            <w:pPr>
              <w:pBdr/>
              <w:spacing w:line="276" w:lineRule="auto"/>
              <w:ind/>
              <w:jc w:val="center"/>
              <w:rPr/>
            </w:pPr>
            <w:r/>
            <w:r/>
            <w:r/>
          </w:p>
        </w:tc>
      </w:tr>
      <w:tr>
        <w:trPr>
          <w:jc w:val="center"/>
        </w:trPr>
        <w:tc>
          <w:tcPr>
            <w:tcBorders/>
            <w:tcW w:w="1167" w:type="dxa"/>
            <w:vAlign w:val="center"/>
            <w:textDirection w:val="lrTb"/>
            <w:noWrap w:val="false"/>
          </w:tcPr>
          <w:p w14:paraId="1B2A0EDB">
            <w:pPr>
              <w:pBdr/>
              <w:spacing w:line="276" w:lineRule="auto"/>
              <w:ind/>
              <w:jc w:val="center"/>
              <w:rPr/>
            </w:pPr>
            <w:r>
              <w:t xml:space="preserve">15</w:t>
            </w:r>
            <w:r/>
            <w:r/>
          </w:p>
        </w:tc>
        <w:tc>
          <w:tcPr>
            <w:tcBorders/>
            <w:tcW w:w="1663" w:type="dxa"/>
            <w:vAlign w:val="center"/>
            <w:textDirection w:val="lrTb"/>
            <w:noWrap w:val="false"/>
          </w:tcPr>
          <w:p w14:paraId="5CB48047">
            <w:pPr>
              <w:pBdr/>
              <w:spacing w:line="276" w:lineRule="auto"/>
              <w:ind/>
              <w:jc w:val="center"/>
              <w:rPr/>
            </w:pPr>
            <w:r>
              <w:t xml:space="preserve">Hình dạng thửa đất</w:t>
            </w:r>
            <w:r/>
            <w:r/>
          </w:p>
        </w:tc>
        <w:tc>
          <w:tcPr>
            <w:tcBorders/>
            <w:tcW w:w="1560" w:type="dxa"/>
            <w:vAlign w:val="center"/>
            <w:textDirection w:val="lrTb"/>
            <w:noWrap w:val="false"/>
          </w:tcPr>
          <w:p w14:paraId="3F72640D">
            <w:pPr>
              <w:pBdr/>
              <w:spacing w:line="276" w:lineRule="auto"/>
              <w:ind/>
              <w:jc w:val="center"/>
              <w:rPr/>
            </w:pPr>
            <w:r>
              <w:t xml:space="preserve">Hình chữ nhật</w:t>
            </w:r>
            <w:r/>
            <w:r/>
          </w:p>
        </w:tc>
        <w:tc>
          <w:tcPr>
            <w:tcBorders/>
            <w:tcW w:w="1605" w:type="dxa"/>
            <w:vAlign w:val="center"/>
            <w:textDirection w:val="lrTb"/>
            <w:noWrap w:val="false"/>
          </w:tcPr>
          <w:p w14:paraId="0A20EF49">
            <w:pPr>
              <w:pBdr/>
              <w:spacing w:line="276" w:lineRule="auto"/>
              <w:ind/>
              <w:jc w:val="center"/>
              <w:rPr/>
            </w:pPr>
            <w:r>
              <w:t xml:space="preserve">Hình chữ nhật ✔</w:t>
            </w:r>
            <w:r/>
            <w:r/>
          </w:p>
        </w:tc>
        <w:tc>
          <w:tcPr>
            <w:tcBorders/>
            <w:tcW w:w="1371" w:type="dxa"/>
            <w:vAlign w:val="center"/>
            <w:textDirection w:val="lrTb"/>
            <w:noWrap w:val="false"/>
          </w:tcPr>
          <w:p w14:paraId="33D0D20B">
            <w:pPr>
              <w:pBdr/>
              <w:spacing w:line="276" w:lineRule="auto"/>
              <w:ind/>
              <w:jc w:val="center"/>
              <w:rPr/>
            </w:pPr>
            <w:r>
              <w:t xml:space="preserve">Không</w:t>
            </w:r>
            <w:r/>
            <w:r/>
          </w:p>
        </w:tc>
        <w:tc>
          <w:tcPr>
            <w:tcBorders/>
            <w:tcW w:w="2149" w:type="dxa"/>
            <w:vAlign w:val="center"/>
            <w:textDirection w:val="lrTb"/>
            <w:noWrap w:val="false"/>
          </w:tcPr>
          <w:p w14:paraId="0448E1D4">
            <w:pPr>
              <w:pBdr/>
              <w:spacing w:line="276" w:lineRule="auto"/>
              <w:ind/>
              <w:jc w:val="center"/>
              <w:rPr/>
            </w:pPr>
            <w:r/>
            <w:r/>
            <w:r/>
          </w:p>
        </w:tc>
      </w:tr>
      <w:tr>
        <w:trPr>
          <w:jc w:val="center"/>
        </w:trPr>
        <w:tc>
          <w:tcPr>
            <w:tcBorders/>
            <w:tcW w:w="1167" w:type="dxa"/>
            <w:vAlign w:val="center"/>
            <w:textDirection w:val="lrTb"/>
            <w:noWrap w:val="false"/>
          </w:tcPr>
          <w:p w14:paraId="4055A8D7">
            <w:pPr>
              <w:pBdr/>
              <w:spacing w:line="276" w:lineRule="auto"/>
              <w:ind/>
              <w:jc w:val="center"/>
              <w:rPr/>
            </w:pPr>
            <w:r>
              <w:t xml:space="preserve">16</w:t>
            </w:r>
            <w:r/>
            <w:r/>
          </w:p>
        </w:tc>
        <w:tc>
          <w:tcPr>
            <w:tcBorders/>
            <w:tcW w:w="1663" w:type="dxa"/>
            <w:vAlign w:val="center"/>
            <w:textDirection w:val="lrTb"/>
            <w:noWrap w:val="false"/>
          </w:tcPr>
          <w:p w14:paraId="024E4C49">
            <w:pPr>
              <w:pBdr/>
              <w:spacing w:line="276" w:lineRule="auto"/>
              <w:ind/>
              <w:jc w:val="center"/>
              <w:rPr/>
            </w:pPr>
            <w:r>
              <w:t xml:space="preserve">Hướng</w:t>
            </w:r>
            <w:r/>
            <w:r/>
          </w:p>
        </w:tc>
        <w:tc>
          <w:tcPr>
            <w:tcBorders/>
            <w:tcW w:w="1560" w:type="dxa"/>
            <w:vAlign w:val="center"/>
            <w:textDirection w:val="lrTb"/>
            <w:noWrap w:val="false"/>
          </w:tcPr>
          <w:p w14:paraId="15FFC387">
            <w:pPr>
              <w:pBdr/>
              <w:spacing w:line="276" w:lineRule="auto"/>
              <w:ind/>
              <w:jc w:val="center"/>
              <w:rPr/>
            </w:pPr>
            <w:r>
              <w:t xml:space="preserve">Đông Nam</w:t>
            </w:r>
            <w:r/>
            <w:r/>
          </w:p>
        </w:tc>
        <w:tc>
          <w:tcPr>
            <w:tcBorders/>
            <w:tcW w:w="1605" w:type="dxa"/>
            <w:vAlign w:val="center"/>
            <w:textDirection w:val="lrTb"/>
            <w:noWrap w:val="false"/>
          </w:tcPr>
          <w:p w14:paraId="1E845E94">
            <w:pPr>
              <w:pBdr/>
              <w:spacing w:line="276" w:lineRule="auto"/>
              <w:ind/>
              <w:jc w:val="center"/>
              <w:rPr/>
            </w:pPr>
            <w:r>
              <w:t xml:space="preserve">Đông Nam ✔</w:t>
            </w:r>
            <w:r/>
            <w:r/>
          </w:p>
        </w:tc>
        <w:tc>
          <w:tcPr>
            <w:tcBorders/>
            <w:tcW w:w="1371" w:type="dxa"/>
            <w:vAlign w:val="center"/>
            <w:textDirection w:val="lrTb"/>
            <w:noWrap w:val="false"/>
          </w:tcPr>
          <w:p w14:paraId="0A86AFB0">
            <w:pPr>
              <w:pBdr/>
              <w:spacing w:line="276" w:lineRule="auto"/>
              <w:ind/>
              <w:jc w:val="center"/>
              <w:rPr/>
            </w:pPr>
            <w:r>
              <w:t xml:space="preserve">Không</w:t>
            </w:r>
            <w:r/>
            <w:r/>
          </w:p>
        </w:tc>
        <w:tc>
          <w:tcPr>
            <w:tcBorders/>
            <w:tcW w:w="2149" w:type="dxa"/>
            <w:vAlign w:val="center"/>
            <w:textDirection w:val="lrTb"/>
            <w:noWrap w:val="false"/>
          </w:tcPr>
          <w:p w14:paraId="0BA499EE">
            <w:pPr>
              <w:pBdr/>
              <w:spacing w:line="276" w:lineRule="auto"/>
              <w:ind/>
              <w:jc w:val="center"/>
              <w:rPr/>
            </w:pPr>
            <w:r/>
            <w:r/>
            <w:r/>
          </w:p>
        </w:tc>
      </w:tr>
      <w:tr>
        <w:trPr>
          <w:jc w:val="center"/>
        </w:trPr>
        <w:tc>
          <w:tcPr>
            <w:tcBorders/>
            <w:tcW w:w="1167" w:type="dxa"/>
            <w:vAlign w:val="center"/>
            <w:textDirection w:val="lrTb"/>
            <w:noWrap w:val="false"/>
          </w:tcPr>
          <w:p w14:paraId="36B0061B">
            <w:pPr>
              <w:pBdr/>
              <w:spacing w:line="276" w:lineRule="auto"/>
              <w:ind/>
              <w:jc w:val="center"/>
              <w:rPr/>
            </w:pPr>
            <w:r>
              <w:t xml:space="preserve">17</w:t>
            </w:r>
            <w:r/>
            <w:r/>
          </w:p>
        </w:tc>
        <w:tc>
          <w:tcPr>
            <w:tcBorders/>
            <w:tcW w:w="1663" w:type="dxa"/>
            <w:vAlign w:val="center"/>
            <w:textDirection w:val="lrTb"/>
            <w:noWrap w:val="false"/>
          </w:tcPr>
          <w:p w14:paraId="496407B7">
            <w:pPr>
              <w:pBdr/>
              <w:spacing w:line="276" w:lineRule="auto"/>
              <w:ind/>
              <w:jc w:val="center"/>
              <w:rPr/>
            </w:pPr>
            <w:r>
              <w:t xml:space="preserve">Cảnh quan</w:t>
            </w:r>
            <w:r/>
            <w:r/>
          </w:p>
        </w:tc>
        <w:tc>
          <w:tcPr>
            <w:tcBorders/>
            <w:tcW w:w="1560" w:type="dxa"/>
            <w:vAlign w:val="center"/>
            <w:textDirection w:val="lrTb"/>
            <w:noWrap w:val="false"/>
          </w:tcPr>
          <w:p w14:paraId="6FABAC17">
            <w:pPr>
              <w:pBdr/>
              <w:spacing w:line="276" w:lineRule="auto"/>
              <w:ind/>
              <w:jc w:val="center"/>
              <w:rPr/>
            </w:pPr>
            <w:r>
              <w:t xml:space="preserve">View khu dân cư ✔</w:t>
            </w:r>
            <w:r/>
            <w:r/>
          </w:p>
        </w:tc>
        <w:tc>
          <w:tcPr>
            <w:tcBorders/>
            <w:tcW w:w="1605" w:type="dxa"/>
            <w:vAlign w:val="center"/>
            <w:textDirection w:val="lrTb"/>
            <w:noWrap w:val="false"/>
          </w:tcPr>
          <w:p w14:paraId="6B075AAC">
            <w:pPr>
              <w:pBdr/>
              <w:spacing w:line="276" w:lineRule="auto"/>
              <w:ind/>
              <w:jc w:val="center"/>
              <w:rPr/>
            </w:pPr>
            <w:r>
              <w:t xml:space="preserve">View khu dân cư ✔</w:t>
            </w:r>
            <w:r/>
            <w:r/>
          </w:p>
        </w:tc>
        <w:tc>
          <w:tcPr>
            <w:tcBorders/>
            <w:tcW w:w="1371" w:type="dxa"/>
            <w:vAlign w:val="center"/>
            <w:textDirection w:val="lrTb"/>
            <w:noWrap w:val="false"/>
          </w:tcPr>
          <w:p w14:paraId="23F74BC6">
            <w:pPr>
              <w:pBdr/>
              <w:spacing w:line="276" w:lineRule="auto"/>
              <w:ind/>
              <w:jc w:val="center"/>
              <w:rPr/>
            </w:pPr>
            <w:r>
              <w:t xml:space="preserve">Có</w:t>
            </w:r>
            <w:r/>
            <w:r/>
          </w:p>
        </w:tc>
        <w:tc>
          <w:tcPr>
            <w:tcBorders/>
            <w:tcW w:w="2149" w:type="dxa"/>
            <w:vAlign w:val="center"/>
            <w:textDirection w:val="lrTb"/>
            <w:noWrap w:val="false"/>
          </w:tcPr>
          <w:p w14:paraId="6DEBFFFF">
            <w:pPr>
              <w:pBdr/>
              <w:spacing w:line="276" w:lineRule="auto"/>
              <w:ind/>
              <w:jc w:val="center"/>
              <w:rPr/>
            </w:pPr>
            <w:r/>
            <w:r/>
            <w:r/>
          </w:p>
        </w:tc>
      </w:tr>
      <w:tr>
        <w:trPr>
          <w:jc w:val="center"/>
        </w:trPr>
        <w:tc>
          <w:tcPr>
            <w:tcBorders/>
            <w:tcW w:w="1167" w:type="dxa"/>
            <w:vAlign w:val="center"/>
            <w:textDirection w:val="lrTb"/>
            <w:noWrap w:val="false"/>
          </w:tcPr>
          <w:p w14:paraId="0DB4406B">
            <w:pPr>
              <w:pBdr/>
              <w:spacing w:line="276" w:lineRule="auto"/>
              <w:ind/>
              <w:jc w:val="center"/>
              <w:rPr/>
            </w:pPr>
            <w:r>
              <w:t xml:space="preserve">18</w:t>
            </w:r>
            <w:r/>
            <w:r/>
          </w:p>
        </w:tc>
        <w:tc>
          <w:tcPr>
            <w:tcBorders/>
            <w:tcW w:w="1663" w:type="dxa"/>
            <w:vAlign w:val="center"/>
            <w:textDirection w:val="lrTb"/>
            <w:noWrap w:val="false"/>
          </w:tcPr>
          <w:p w14:paraId="7C00DB52">
            <w:pPr>
              <w:pBdr/>
              <w:spacing w:line="276" w:lineRule="auto"/>
              <w:ind/>
              <w:jc w:val="center"/>
              <w:rPr/>
            </w:pPr>
            <w:r>
              <w:t xml:space="preserve">Lợi thế kinh doanh</w:t>
            </w:r>
            <w:r/>
            <w:r/>
          </w:p>
        </w:tc>
        <w:tc>
          <w:tcPr>
            <w:tcBorders/>
            <w:tcW w:w="1560" w:type="dxa"/>
            <w:vAlign w:val="center"/>
            <w:textDirection w:val="lrTb"/>
            <w:noWrap w:val="false"/>
          </w:tcPr>
          <w:p w14:paraId="50099FD5">
            <w:pPr>
              <w:pBdr/>
              <w:spacing w:line="276" w:lineRule="auto"/>
              <w:ind/>
              <w:jc w:val="center"/>
              <w:rPr/>
            </w:pPr>
            <w:r>
              <w:t xml:space="preserve">Trung bình</w:t>
            </w:r>
            <w:r/>
            <w:r/>
          </w:p>
        </w:tc>
        <w:tc>
          <w:tcPr>
            <w:tcBorders/>
            <w:tcW w:w="1605" w:type="dxa"/>
            <w:vAlign w:val="center"/>
            <w:textDirection w:val="lrTb"/>
            <w:noWrap w:val="false"/>
          </w:tcPr>
          <w:p w14:paraId="2FB6F83D">
            <w:pPr>
              <w:pBdr/>
              <w:spacing w:line="276" w:lineRule="auto"/>
              <w:ind/>
              <w:jc w:val="center"/>
              <w:rPr/>
            </w:pPr>
            <w:r>
              <w:t xml:space="preserve">Trung bình ✔</w:t>
            </w:r>
            <w:r/>
            <w:r/>
          </w:p>
        </w:tc>
        <w:tc>
          <w:tcPr>
            <w:tcBorders/>
            <w:tcW w:w="1371" w:type="dxa"/>
            <w:vAlign w:val="center"/>
            <w:textDirection w:val="lrTb"/>
            <w:noWrap w:val="false"/>
          </w:tcPr>
          <w:p w14:paraId="3FFCEF2C">
            <w:pPr>
              <w:pBdr/>
              <w:spacing w:line="276" w:lineRule="auto"/>
              <w:ind/>
              <w:jc w:val="center"/>
              <w:rPr/>
            </w:pPr>
            <w:r>
              <w:t xml:space="preserve">Không</w:t>
            </w:r>
            <w:r/>
            <w:r/>
          </w:p>
        </w:tc>
        <w:tc>
          <w:tcPr>
            <w:tcBorders/>
            <w:tcW w:w="2149" w:type="dxa"/>
            <w:vAlign w:val="center"/>
            <w:textDirection w:val="lrTb"/>
            <w:noWrap w:val="false"/>
          </w:tcPr>
          <w:p w14:paraId="00C94AA1">
            <w:pPr>
              <w:pBdr/>
              <w:spacing w:line="276" w:lineRule="auto"/>
              <w:ind/>
              <w:jc w:val="center"/>
              <w:rPr/>
            </w:pPr>
            <w:r/>
            <w:r/>
            <w:r/>
          </w:p>
        </w:tc>
      </w:tr>
      <w:tr>
        <w:trPr>
          <w:jc w:val="center"/>
        </w:trPr>
        <w:tc>
          <w:tcPr>
            <w:tcBorders/>
            <w:tcW w:w="1167" w:type="dxa"/>
            <w:vAlign w:val="center"/>
            <w:textDirection w:val="lrTb"/>
            <w:noWrap w:val="false"/>
          </w:tcPr>
          <w:p w14:paraId="06AA27D8">
            <w:pPr>
              <w:pBdr/>
              <w:spacing w:line="276" w:lineRule="auto"/>
              <w:ind/>
              <w:jc w:val="center"/>
              <w:rPr/>
            </w:pPr>
            <w:r>
              <w:t xml:space="preserve">19</w:t>
            </w:r>
            <w:r/>
            <w:r/>
          </w:p>
        </w:tc>
        <w:tc>
          <w:tcPr>
            <w:tcBorders/>
            <w:tcW w:w="1663" w:type="dxa"/>
            <w:vAlign w:val="center"/>
            <w:textDirection w:val="lrTb"/>
            <w:noWrap w:val="false"/>
          </w:tcPr>
          <w:p w14:paraId="7E39F231">
            <w:pPr>
              <w:pBdr/>
              <w:spacing w:line="276" w:lineRule="auto"/>
              <w:ind/>
              <w:jc w:val="center"/>
              <w:rPr/>
            </w:pPr>
            <w:r>
              <w:t xml:space="preserve">Khả năng chuyển nhượng</w:t>
            </w:r>
            <w:r/>
            <w:r/>
          </w:p>
        </w:tc>
        <w:tc>
          <w:tcPr>
            <w:tcBorders/>
            <w:tcW w:w="1560" w:type="dxa"/>
            <w:vAlign w:val="center"/>
            <w:textDirection w:val="lrTb"/>
            <w:noWrap w:val="false"/>
          </w:tcPr>
          <w:p w14:paraId="39609A7D">
            <w:pPr>
              <w:pBdr/>
              <w:spacing w:line="276" w:lineRule="auto"/>
              <w:ind/>
              <w:jc w:val="center"/>
              <w:rPr/>
            </w:pPr>
            <w:r>
              <w:t xml:space="preserve">Tốt</w:t>
            </w:r>
            <w:r/>
            <w:r/>
          </w:p>
        </w:tc>
        <w:tc>
          <w:tcPr>
            <w:tcBorders/>
            <w:tcW w:w="1605" w:type="dxa"/>
            <w:vAlign w:val="center"/>
            <w:textDirection w:val="lrTb"/>
            <w:noWrap w:val="false"/>
          </w:tcPr>
          <w:p w14:paraId="7E42FEA9">
            <w:pPr>
              <w:pBdr/>
              <w:spacing w:line="276" w:lineRule="auto"/>
              <w:ind/>
              <w:jc w:val="center"/>
              <w:rPr/>
            </w:pPr>
            <w:r>
              <w:t xml:space="preserve">Tốt ✔</w:t>
            </w:r>
            <w:r/>
            <w:r/>
          </w:p>
        </w:tc>
        <w:tc>
          <w:tcPr>
            <w:tcBorders/>
            <w:tcW w:w="1371" w:type="dxa"/>
            <w:vAlign w:val="center"/>
            <w:textDirection w:val="lrTb"/>
            <w:noWrap w:val="false"/>
          </w:tcPr>
          <w:p w14:paraId="0071897A">
            <w:pPr>
              <w:pBdr/>
              <w:spacing w:line="276" w:lineRule="auto"/>
              <w:ind/>
              <w:jc w:val="center"/>
              <w:rPr/>
            </w:pPr>
            <w:r>
              <w:t xml:space="preserve">Không</w:t>
            </w:r>
            <w:r/>
            <w:r/>
          </w:p>
        </w:tc>
        <w:tc>
          <w:tcPr>
            <w:tcBorders/>
            <w:tcW w:w="2149" w:type="dxa"/>
            <w:vAlign w:val="center"/>
            <w:textDirection w:val="lrTb"/>
            <w:noWrap w:val="false"/>
          </w:tcPr>
          <w:p w14:paraId="5690936E">
            <w:pPr>
              <w:pBdr/>
              <w:spacing w:line="276" w:lineRule="auto"/>
              <w:ind/>
              <w:jc w:val="center"/>
              <w:rPr/>
            </w:pPr>
            <w:r/>
            <w:r/>
            <w:r/>
          </w:p>
        </w:tc>
      </w:tr>
    </w:tbl>
    <w:p w14:paraId="28A8293F">
      <w:pPr>
        <w:pBdr/>
        <w:spacing w:line="276" w:lineRule="auto"/>
        <w:ind w:left="646"/>
        <w:jc w:val="both"/>
        <w:rPr>
          <w:u w:val="single"/>
        </w:rPr>
      </w:pPr>
      <w:r>
        <w:rPr>
          <w:u w:val="single"/>
        </w:rPr>
      </w:r>
      <w:r>
        <w:rPr>
          <w:u w:val="single"/>
        </w:rPr>
      </w:r>
      <w:r>
        <w:rPr>
          <w:u w:val="single"/>
        </w:rPr>
      </w:r>
    </w:p>
    <w:p w14:paraId="3D54DA86">
      <w:pPr>
        <w:pBdr/>
        <w:spacing w:line="276"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29FB7A78">
      <w:pPr>
        <w:pBdr/>
        <w:spacing w:line="276"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511C3D1A">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A9D1201">
            <w:pPr>
              <w:widowControl w:val="false"/>
              <w:pBdr/>
              <w:spacing w:line="276"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695F8F08">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888E9AC">
            <w:pPr>
              <w:widowControl w:val="false"/>
              <w:pBdr/>
              <w:spacing w:line="276"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BA697D9">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630969F">
            <w:pPr>
              <w:widowControl w:val="false"/>
              <w:pBdr/>
              <w:spacing w:line="276"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7C6D73F2">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F64FE64">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EA925A9">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F1DA9BF">
            <w:pPr>
              <w:widowControl w:val="false"/>
              <w:pBdr/>
              <w:spacing w:line="276"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7D85AAD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E768628">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D9F7EF8">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C72D735">
            <w:pPr>
              <w:widowControl w:val="false"/>
              <w:pBdr/>
              <w:spacing w:line="276"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3390504">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F800B1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2E93A6">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CFDC19">
            <w:pPr>
              <w:widowControl w:val="false"/>
              <w:pBdr/>
              <w:spacing w:line="276"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77121249">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4A83559">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4B6C2D2">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B08A401">
            <w:pPr>
              <w:widowControl w:val="false"/>
              <w:pBdr/>
              <w:spacing w:line="276"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6C404809">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464A096">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A2E549F">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F930009">
            <w:pPr>
              <w:widowControl w:val="false"/>
              <w:pBdr/>
              <w:spacing w:line="276"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225829D0">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1289C6">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A88845F">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51A05CE">
            <w:pPr>
              <w:widowControl w:val="false"/>
              <w:pBdr/>
              <w:spacing w:line="276"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5E24C2BE">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A8BC221">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85E790">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64718EE">
            <w:pPr>
              <w:widowControl w:val="false"/>
              <w:pBdr/>
              <w:spacing w:line="276"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7CEE7D55">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45A4D06">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D3EA6C5">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2EE439F">
            <w:pPr>
              <w:widowControl w:val="false"/>
              <w:pBdr/>
              <w:spacing w:line="276"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15D61604">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8EB52E">
            <w:pPr>
              <w:widowControl w:val="false"/>
              <w:pBdr/>
              <w:spacing w:line="276" w:lineRule="auto"/>
              <w:ind w:left="144"/>
              <w:rPr>
                <w:lang w:eastAsia="ko-KR"/>
              </w:rPr>
            </w:pPr>
            <w:r>
              <w:rPr>
                <w:lang w:eastAsia="ko-KR"/>
              </w:rPr>
            </w:r>
            <w:r>
              <w:rPr>
                <w:lang w:eastAsia="ko-KR"/>
              </w:rPr>
            </w:r>
            <w:r>
              <w:rPr>
                <w:lang w:eastAsia="ko-KR"/>
              </w:rPr>
            </w:r>
          </w:p>
        </w:tc>
      </w:tr>
    </w:tbl>
    <w:p w14:paraId="08E62A14">
      <w:pPr>
        <w:pBdr/>
        <w:spacing w:line="276" w:lineRule="auto"/>
        <w:ind w:left="646"/>
        <w:jc w:val="both"/>
        <w:rPr>
          <w:u w:val="single"/>
        </w:rPr>
      </w:pPr>
      <w:r>
        <w:rPr>
          <w:u w:val="single"/>
        </w:rPr>
      </w:r>
      <w:r>
        <w:rPr>
          <w:u w:val="single"/>
        </w:rPr>
      </w:r>
      <w:r>
        <w:rPr>
          <w:u w:val="single"/>
        </w:rPr>
      </w:r>
    </w:p>
    <w:p w14:paraId="30374C3D">
      <w:pPr>
        <w:pBdr/>
        <w:spacing w:line="276"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58268412">
      <w:pPr>
        <w:pBdr/>
        <w:spacing w:line="276" w:lineRule="auto"/>
        <w:ind w:left="284"/>
        <w:jc w:val="both"/>
        <w:rPr>
          <w:b/>
          <w:bCs/>
          <w:u w:val="single"/>
        </w:rPr>
      </w:pPr>
      <w:r>
        <w:rPr>
          <w:b/>
          <w:bCs/>
          <w:u w:val="single"/>
        </w:rPr>
      </w:r>
      <w:r>
        <w:rPr>
          <w:b/>
          <w:bCs/>
          <w:u w:val="single"/>
        </w:rPr>
      </w:r>
      <w:r>
        <w:rPr>
          <w:b/>
          <w:bCs/>
          <w:u w:val="single"/>
        </w:rPr>
      </w:r>
    </w:p>
    <w:tbl>
      <w:tblPr>
        <w:tblW w:w="5098"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754"/>
        <w:gridCol w:w="3828"/>
        <w:gridCol w:w="1560"/>
        <w:gridCol w:w="3571"/>
      </w:tblGrid>
      <w:tr>
        <w:trPr>
          <w:cantSplit/>
          <w:tblCellSpacing w:w="0" w:type="dxa"/>
          <w:trHeight w:val="300"/>
          <w:tblHeader/>
        </w:trPr>
        <w:tc>
          <w:tcPr>
            <w:tcBorders/>
            <w:tcMar>
              <w:left w:w="45" w:type="dxa"/>
              <w:top w:w="0" w:type="dxa"/>
              <w:right w:w="45" w:type="dxa"/>
              <w:bottom w:w="0" w:type="dxa"/>
            </w:tcMar>
            <w:tcW w:w="754" w:type="dxa"/>
            <w:vAlign w:val="center"/>
            <w:textDirection w:val="lrTb"/>
            <w:noWrap w:val="false"/>
          </w:tcPr>
          <w:p w14:paraId="39BA360C">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74067A56">
            <w:pPr>
              <w:widowControl w:val="false"/>
              <w:pBdr/>
              <w:spacing w:line="276"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21C39644">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27CEBDD2">
            <w:pPr>
              <w:widowControl w:val="false"/>
              <w:pBdr/>
              <w:spacing w:line="276"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61B1043">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DED809F">
            <w:pPr>
              <w:widowControl w:val="false"/>
              <w:pBdr/>
              <w:spacing w:line="276"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C12FA2">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8E53A9">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C0DD9C3">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DCD668">
            <w:pPr>
              <w:widowControl w:val="false"/>
              <w:pBdr/>
              <w:spacing w:line="276"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761C6F03">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1A92B85">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9CE70A8">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5824856">
            <w:pPr>
              <w:widowControl w:val="false"/>
              <w:pBdr/>
              <w:spacing w:line="276"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0DA711D2">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EC14EB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0ABC455">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DF657E">
            <w:pPr>
              <w:widowControl w:val="false"/>
              <w:pBdr/>
              <w:spacing w:line="276"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6341A0FC">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8EB580F">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B9CB77C">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BC535D6">
            <w:pPr>
              <w:widowControl w:val="false"/>
              <w:pBdr/>
              <w:spacing w:line="276"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5DF4E9D4">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3CA40C9">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A3374E2">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5FD860">
            <w:pPr>
              <w:widowControl w:val="false"/>
              <w:pBdr/>
              <w:spacing w:line="276"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32C82A52">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F13CF30">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C09ACB9">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70768B9">
            <w:pPr>
              <w:widowControl w:val="false"/>
              <w:pBdr/>
              <w:spacing w:line="276"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0D05A8BA">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84105D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C0A0B6D">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0110D77">
            <w:pPr>
              <w:widowControl w:val="false"/>
              <w:pBdr/>
              <w:spacing w:line="276"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48C8A459">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0E8248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E12E834">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F22E5F0">
            <w:pPr>
              <w:widowControl w:val="false"/>
              <w:pBdr/>
              <w:spacing w:line="276"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401C5666">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4B2275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68D171A">
            <w:pPr>
              <w:widowControl w:val="false"/>
              <w:pBdr/>
              <w:spacing w:line="276"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B6C7DA">
            <w:pPr>
              <w:widowControl w:val="false"/>
              <w:pBdr/>
              <w:spacing w:line="276"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59BD42F6">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89152EA">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C1E0679">
            <w:pPr>
              <w:widowControl w:val="false"/>
              <w:pBdr/>
              <w:spacing w:line="276"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AE27924">
            <w:pPr>
              <w:widowControl w:val="false"/>
              <w:pBdr/>
              <w:spacing w:line="276"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3F5B68EE">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B6C97E3">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55D199C">
            <w:pPr>
              <w:widowControl w:val="false"/>
              <w:pBdr/>
              <w:spacing w:line="276"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A3C3DA">
            <w:pPr>
              <w:widowControl w:val="false"/>
              <w:pBdr/>
              <w:spacing w:line="276"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12B367EF">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0F96DDD">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F3F238C">
            <w:pPr>
              <w:widowControl w:val="false"/>
              <w:pBdr/>
              <w:spacing w:line="276"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0A2AE13">
            <w:pPr>
              <w:widowControl w:val="false"/>
              <w:pBdr/>
              <w:spacing w:line="276"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64DA5C99">
            <w:pPr>
              <w:widowControl w:val="false"/>
              <w:pBdr/>
              <w:spacing w:line="276" w:lineRule="auto"/>
              <w:ind w:left="144"/>
              <w:jc w:val="center"/>
              <w:rPr/>
            </w:pPr>
            <w:r>
              <w:t xml:space="preserve">Không</w:t>
            </w:r>
            <w:r/>
            <w:r/>
          </w:p>
        </w:tc>
        <w:tc>
          <w:tcPr>
            <w:tcBorders/>
            <w:tcW w:w="1874" w:type="pct"/>
            <w:vAlign w:val="center"/>
            <w:textDirection w:val="lrTb"/>
            <w:noWrap w:val="false"/>
          </w:tcPr>
          <w:p w14:paraId="54526233">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9717234">
            <w:pPr>
              <w:widowControl w:val="false"/>
              <w:pBdr/>
              <w:spacing w:line="276"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043F749">
            <w:pPr>
              <w:widowControl w:val="false"/>
              <w:pBdr/>
              <w:spacing w:line="276"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A12D5B7">
            <w:pPr>
              <w:widowControl w:val="false"/>
              <w:pBdr/>
              <w:spacing w:line="276" w:lineRule="auto"/>
              <w:ind w:left="144"/>
              <w:jc w:val="center"/>
              <w:rPr/>
            </w:pPr>
            <w:r>
              <w:t xml:space="preserve">Không</w:t>
            </w:r>
            <w:r/>
            <w:r/>
          </w:p>
        </w:tc>
        <w:tc>
          <w:tcPr>
            <w:tcBorders/>
            <w:tcW w:w="1874" w:type="pct"/>
            <w:vAlign w:val="center"/>
            <w:textDirection w:val="lrTb"/>
            <w:noWrap w:val="false"/>
          </w:tcPr>
          <w:p w14:paraId="33198DA1">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3A93D53">
            <w:pPr>
              <w:widowControl w:val="false"/>
              <w:pBdr/>
              <w:spacing w:line="276"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34D87CF">
            <w:pPr>
              <w:widowControl w:val="false"/>
              <w:pBdr/>
              <w:spacing w:line="276"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613E087B">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A6577A3">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63854AB">
            <w:pPr>
              <w:widowControl w:val="false"/>
              <w:pBdr/>
              <w:spacing w:line="276"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80BFBC">
            <w:pPr>
              <w:widowControl w:val="false"/>
              <w:pBdr/>
              <w:spacing w:line="276"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531E4252">
            <w:pPr>
              <w:widowControl w:val="false"/>
              <w:pBdr/>
              <w:spacing w:line="276" w:lineRule="auto"/>
              <w:ind w:left="144"/>
              <w:jc w:val="center"/>
              <w:rPr/>
            </w:pPr>
            <w:r>
              <w:t xml:space="preserve">Không</w:t>
            </w:r>
            <w:r/>
            <w:r/>
          </w:p>
        </w:tc>
        <w:tc>
          <w:tcPr>
            <w:tcBorders/>
            <w:tcW w:w="1874" w:type="pct"/>
            <w:vAlign w:val="center"/>
            <w:textDirection w:val="lrTb"/>
            <w:noWrap w:val="false"/>
          </w:tcPr>
          <w:p w14:paraId="1ACEDED6">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4D74EFF">
            <w:pPr>
              <w:widowControl w:val="false"/>
              <w:pBdr/>
              <w:spacing w:line="276"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07ECAD0">
            <w:pPr>
              <w:widowControl w:val="false"/>
              <w:pBdr/>
              <w:spacing w:line="276"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27F527FC">
            <w:pPr>
              <w:widowControl w:val="false"/>
              <w:pBdr/>
              <w:spacing w:line="276" w:lineRule="auto"/>
              <w:ind w:left="144"/>
              <w:jc w:val="center"/>
              <w:rPr/>
            </w:pPr>
            <w:r>
              <w:t xml:space="preserve">Không</w:t>
            </w:r>
            <w:r/>
            <w:r/>
          </w:p>
        </w:tc>
        <w:tc>
          <w:tcPr>
            <w:tcBorders/>
            <w:tcW w:w="1874" w:type="pct"/>
            <w:vAlign w:val="center"/>
            <w:textDirection w:val="lrTb"/>
            <w:noWrap w:val="false"/>
          </w:tcPr>
          <w:p w14:paraId="6AC4B8BC">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2FB1624">
            <w:pPr>
              <w:widowControl w:val="false"/>
              <w:pBdr/>
              <w:spacing w:line="276"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44058F1">
            <w:pPr>
              <w:widowControl w:val="false"/>
              <w:pBdr/>
              <w:spacing w:line="276"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FEDC46A">
            <w:pPr>
              <w:widowControl w:val="false"/>
              <w:pBdr/>
              <w:spacing w:line="276" w:lineRule="auto"/>
              <w:ind w:left="144"/>
              <w:jc w:val="center"/>
              <w:rPr/>
            </w:pPr>
            <w:r>
              <w:t xml:space="preserve">Không</w:t>
            </w:r>
            <w:r/>
            <w:r/>
          </w:p>
        </w:tc>
        <w:tc>
          <w:tcPr>
            <w:tcBorders/>
            <w:tcW w:w="1874" w:type="pct"/>
            <w:vAlign w:val="center"/>
            <w:textDirection w:val="lrTb"/>
            <w:noWrap w:val="false"/>
          </w:tcPr>
          <w:p w14:paraId="0DA8D89B">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9C53793">
            <w:pPr>
              <w:widowControl w:val="false"/>
              <w:pBdr/>
              <w:spacing w:line="276"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B8B627F">
            <w:pPr>
              <w:widowControl w:val="false"/>
              <w:pBdr/>
              <w:spacing w:line="276"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69F47038">
            <w:pPr>
              <w:widowControl w:val="false"/>
              <w:pBdr/>
              <w:spacing w:line="276" w:lineRule="auto"/>
              <w:ind w:left="144"/>
              <w:jc w:val="center"/>
              <w:rPr/>
            </w:pPr>
            <w:r>
              <w:t xml:space="preserve">Không</w:t>
            </w:r>
            <w:r/>
            <w:r/>
          </w:p>
        </w:tc>
        <w:tc>
          <w:tcPr>
            <w:tcBorders/>
            <w:tcW w:w="1874" w:type="pct"/>
            <w:vAlign w:val="center"/>
            <w:textDirection w:val="lrTb"/>
            <w:noWrap w:val="false"/>
          </w:tcPr>
          <w:p w14:paraId="2A0197E6">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1672942">
            <w:pPr>
              <w:widowControl w:val="false"/>
              <w:pBdr/>
              <w:spacing w:line="276"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655AA0C">
            <w:pPr>
              <w:widowControl w:val="false"/>
              <w:pBdr/>
              <w:spacing w:line="276"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23BFA777">
            <w:pPr>
              <w:widowControl w:val="false"/>
              <w:pBdr/>
              <w:spacing w:line="276" w:lineRule="auto"/>
              <w:ind w:left="144"/>
              <w:jc w:val="center"/>
              <w:rPr/>
            </w:pPr>
            <w:r>
              <w:t xml:space="preserve">Không</w:t>
            </w:r>
            <w:r/>
            <w:r/>
          </w:p>
        </w:tc>
        <w:tc>
          <w:tcPr>
            <w:tcBorders/>
            <w:tcW w:w="1874" w:type="pct"/>
            <w:vAlign w:val="center"/>
            <w:textDirection w:val="lrTb"/>
            <w:noWrap w:val="false"/>
          </w:tcPr>
          <w:p w14:paraId="3B57F4A2">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BB87BE9">
            <w:pPr>
              <w:widowControl w:val="false"/>
              <w:pBdr/>
              <w:spacing w:line="276"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6AC3AB8">
            <w:pPr>
              <w:widowControl w:val="false"/>
              <w:pBdr/>
              <w:spacing w:line="276"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6E1C55E">
            <w:pPr>
              <w:widowControl w:val="false"/>
              <w:pBdr/>
              <w:spacing w:line="276" w:lineRule="auto"/>
              <w:ind w:left="144"/>
              <w:jc w:val="center"/>
              <w:rPr/>
            </w:pPr>
            <w:r>
              <w:t xml:space="preserve">Không</w:t>
            </w:r>
            <w:r/>
            <w:r/>
          </w:p>
        </w:tc>
        <w:tc>
          <w:tcPr>
            <w:tcBorders/>
            <w:tcW w:w="1874" w:type="pct"/>
            <w:vAlign w:val="center"/>
            <w:textDirection w:val="lrTb"/>
            <w:noWrap w:val="false"/>
          </w:tcPr>
          <w:p w14:paraId="3563EAB3">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B2D883F">
            <w:pPr>
              <w:widowControl w:val="false"/>
              <w:pBdr/>
              <w:spacing w:line="276"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236E98B">
            <w:pPr>
              <w:widowControl w:val="false"/>
              <w:pBdr/>
              <w:spacing w:line="276"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7C25623A">
            <w:pPr>
              <w:widowControl w:val="false"/>
              <w:pBdr/>
              <w:spacing w:line="276" w:lineRule="auto"/>
              <w:ind w:left="144"/>
              <w:jc w:val="center"/>
              <w:rPr/>
            </w:pPr>
            <w:r>
              <w:t xml:space="preserve">Không</w:t>
            </w:r>
            <w:r/>
            <w:r/>
          </w:p>
        </w:tc>
        <w:tc>
          <w:tcPr>
            <w:tcBorders/>
            <w:tcW w:w="1874" w:type="pct"/>
            <w:vAlign w:val="center"/>
            <w:textDirection w:val="lrTb"/>
            <w:noWrap w:val="false"/>
          </w:tcPr>
          <w:p w14:paraId="3F9A5ACF">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019E389">
            <w:pPr>
              <w:widowControl w:val="false"/>
              <w:pBdr/>
              <w:spacing w:line="276"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998F16A">
            <w:pPr>
              <w:widowControl w:val="false"/>
              <w:pBdr/>
              <w:spacing w:line="276"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4FFF96B1">
            <w:pPr>
              <w:widowControl w:val="false"/>
              <w:pBdr/>
              <w:spacing w:line="276" w:lineRule="auto"/>
              <w:ind w:left="144"/>
              <w:jc w:val="center"/>
              <w:rPr/>
            </w:pPr>
            <w:r>
              <w:t xml:space="preserve">Không</w:t>
            </w:r>
            <w:r/>
            <w:r/>
          </w:p>
        </w:tc>
        <w:tc>
          <w:tcPr>
            <w:tcBorders/>
            <w:tcW w:w="1874" w:type="pct"/>
            <w:vAlign w:val="center"/>
            <w:textDirection w:val="lrTb"/>
            <w:noWrap w:val="false"/>
          </w:tcPr>
          <w:p w14:paraId="72184F2F">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685ED02F">
            <w:pPr>
              <w:widowControl w:val="false"/>
              <w:pBdr/>
              <w:spacing w:line="276"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FD69D7C">
            <w:pPr>
              <w:widowControl w:val="false"/>
              <w:pBdr/>
              <w:spacing w:line="276"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01B3EF1B">
            <w:pPr>
              <w:widowControl w:val="false"/>
              <w:pBdr/>
              <w:spacing w:line="276" w:lineRule="auto"/>
              <w:ind w:left="144"/>
              <w:jc w:val="center"/>
              <w:rPr/>
            </w:pPr>
            <w:r>
              <w:t xml:space="preserve">Không</w:t>
            </w:r>
            <w:r/>
            <w:r/>
          </w:p>
        </w:tc>
        <w:tc>
          <w:tcPr>
            <w:tcBorders/>
            <w:tcW w:w="1874" w:type="pct"/>
            <w:vAlign w:val="center"/>
            <w:textDirection w:val="lrTb"/>
            <w:noWrap w:val="false"/>
          </w:tcPr>
          <w:p w14:paraId="410EF3F8">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A2C4DD0">
            <w:pPr>
              <w:widowControl w:val="false"/>
              <w:pBdr/>
              <w:spacing w:line="276"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2A8935">
            <w:pPr>
              <w:widowControl w:val="false"/>
              <w:pBdr/>
              <w:spacing w:line="276"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5BC2F210">
            <w:pPr>
              <w:widowControl w:val="false"/>
              <w:pBdr/>
              <w:spacing w:line="276" w:lineRule="auto"/>
              <w:ind w:left="144"/>
              <w:jc w:val="center"/>
              <w:rPr/>
            </w:pPr>
            <w:r>
              <w:t xml:space="preserve">Không</w:t>
            </w:r>
            <w:r/>
            <w:r/>
          </w:p>
        </w:tc>
        <w:tc>
          <w:tcPr>
            <w:tcBorders/>
            <w:tcW w:w="1874" w:type="pct"/>
            <w:vAlign w:val="center"/>
            <w:textDirection w:val="lrTb"/>
            <w:noWrap w:val="false"/>
          </w:tcPr>
          <w:p w14:paraId="1B2D56E6">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22EC2A7">
            <w:pPr>
              <w:widowControl w:val="false"/>
              <w:pBdr/>
              <w:spacing w:line="276"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617CB8">
            <w:pPr>
              <w:widowControl w:val="false"/>
              <w:pBdr/>
              <w:spacing w:line="276"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71CC3393">
            <w:pPr>
              <w:widowControl w:val="false"/>
              <w:pBdr/>
              <w:spacing w:line="276" w:lineRule="auto"/>
              <w:ind w:left="144"/>
              <w:jc w:val="center"/>
              <w:rPr/>
            </w:pPr>
            <w:r>
              <w:t xml:space="preserve">Không</w:t>
            </w:r>
            <w:r/>
            <w:r/>
          </w:p>
        </w:tc>
        <w:tc>
          <w:tcPr>
            <w:tcBorders/>
            <w:tcW w:w="1874" w:type="pct"/>
            <w:vAlign w:val="center"/>
            <w:textDirection w:val="lrTb"/>
            <w:noWrap w:val="false"/>
          </w:tcPr>
          <w:p w14:paraId="4D8B62C5">
            <w:pPr>
              <w:widowControl w:val="false"/>
              <w:pBdr/>
              <w:spacing w:line="276" w:lineRule="auto"/>
              <w:ind w:left="144"/>
              <w:rPr>
                <w:lang w:eastAsia="ko-KR"/>
              </w:rPr>
            </w:pPr>
            <w:r>
              <w:rPr>
                <w:lang w:eastAsia="ko-KR"/>
              </w:rPr>
            </w:r>
            <w:r>
              <w:rPr>
                <w:lang w:eastAsia="ko-KR"/>
              </w:rPr>
            </w:r>
            <w:r>
              <w:rPr>
                <w:lang w:eastAsia="ko-KR"/>
              </w:rPr>
            </w:r>
          </w:p>
        </w:tc>
      </w:tr>
    </w:tbl>
    <w:p w14:paraId="1ABF7013">
      <w:pPr>
        <w:pBdr/>
        <w:spacing w:line="276" w:lineRule="auto"/>
        <w:ind w:left="646"/>
        <w:jc w:val="both"/>
        <w:rPr>
          <w:u w:val="single"/>
        </w:rPr>
      </w:pPr>
      <w:r>
        <w:rPr>
          <w:u w:val="single"/>
        </w:rPr>
      </w:r>
      <w:r>
        <w:rPr>
          <w:u w:val="single"/>
        </w:rPr>
      </w:r>
      <w:r>
        <w:rPr>
          <w:u w:val="single"/>
        </w:rPr>
      </w:r>
    </w:p>
    <w:p w14:paraId="6A6FD07A">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sz w:val="22"/>
          <w:szCs w:val="22"/>
          <w:highlight w:val="none"/>
        </w:rPr>
      </w:pPr>
      <w:r>
        <w:rPr>
          <w:rFonts w:ascii="Times New Roman" w:hAnsi="Times New Roman" w:eastAsia="Times New Roman" w:cs="Times New Roman"/>
          <w:b/>
          <w:color w:val="000000" w:themeColor="text1"/>
          <w:sz w:val="24"/>
        </w:rPr>
      </w:r>
      <w:r>
        <w:rPr>
          <w:rFonts w:ascii="Times New Roman" w:hAnsi="Times New Roman" w:eastAsia="Times New Roman" w:cs="Times New Roman"/>
          <w:b/>
          <w:bCs/>
          <w:color w:val="000000" w:themeColor="text1"/>
          <w:lang w:val="pt-BR"/>
        </w:rPr>
        <w:t xml:space="preserve">V. CÁC GIẢ THIẾT VÀ GIẢ THIẾT ĐẶC BIỆT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p w14:paraId="5EF7F35C">
      <w:pPr>
        <w:pStyle w:val="1008"/>
        <w:numPr>
          <w:ilvl w:val="0"/>
          <w:numId w:val="58"/>
        </w:numPr>
        <w:pBdr/>
        <w:tabs>
          <w:tab w:val="left" w:leader="none" w:pos="993"/>
        </w:tabs>
        <w:spacing w:after="120" w:before="120" w:line="276"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Chúng tôi giả định rằng tài sản thẩm </w:t>
      </w:r>
      <w:r>
        <w:rPr>
          <w:rFonts w:ascii="Times New Roman" w:hAnsi="Times New Roman" w:eastAsia="Times New Roman" w:cs="Times New Roman"/>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rFonts w:ascii="Times New Roman" w:hAnsi="Times New Roman" w:eastAsia="Times New Roman" w:cs="Times New Roman"/>
          <w:color w:val="000000" w:themeColor="text1"/>
          <w:spacing w:val="-2"/>
          <w:lang w:val="pt-BR"/>
        </w:rPr>
        <w:t xml:space="preserve">đới (nếu có) trong trường hợp này.</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14:paraId="3F425A17">
      <w:pPr>
        <w:pStyle w:val="1008"/>
        <w:numPr>
          <w:ilvl w:val="0"/>
          <w:numId w:val="58"/>
        </w:numPr>
        <w:pBdr/>
        <w:tabs>
          <w:tab w:val="left" w:leader="none" w:pos="993"/>
        </w:tabs>
        <w:spacing w:after="120" w:before="120" w:line="276"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14:paraId="45C9BD48">
      <w:pPr>
        <w:pBdr/>
        <w:spacing w:after="120" w:before="12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V</w:t>
      </w:r>
      <w:r>
        <w:rPr>
          <w:rFonts w:ascii="Times New Roman" w:hAnsi="Times New Roman" w:eastAsia="Times New Roman" w:cs="Times New Roman"/>
          <w:b/>
          <w:bCs/>
          <w:color w:val="000000" w:themeColor="text1"/>
          <w:lang w:val="pt-BR"/>
        </w:rPr>
        <w:t xml:space="preserve">I</w:t>
      </w:r>
      <w:r>
        <w:rPr>
          <w:rFonts w:ascii="Times New Roman" w:hAnsi="Times New Roman" w:eastAsia="Times New Roman" w:cs="Times New Roman"/>
          <w:b/>
          <w:bCs/>
          <w:color w:val="000000" w:themeColor="text1"/>
          <w:lang w:val="pt-BR"/>
        </w:rPr>
        <w:t xml:space="preserve">. CƠ SỞ GIÁ TRỊ</w:t>
      </w:r>
      <w:r>
        <w:rPr>
          <w:rFonts w:ascii="Times New Roman" w:hAnsi="Times New Roman" w:eastAsia="Times New Roman" w:cs="Times New Roman"/>
          <w:b/>
          <w:bCs/>
          <w:color w:val="000000" w:themeColor="text1"/>
          <w:lang w:val="pt-BR"/>
        </w:rPr>
        <w:t xml:space="preserve">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1BFA20C2">
      <w:pPr>
        <w:pStyle w:val="1008"/>
        <w:numPr>
          <w:ilvl w:val="0"/>
          <w:numId w:val="58"/>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Giá trị thị trường</w:t>
      </w:r>
      <w:r>
        <w:rPr>
          <w:rFonts w:ascii="Times New Roman" w:hAnsi="Times New Roman" w:eastAsia="Times New Roman" w:cs="Times New Roman"/>
          <w:b/>
          <w:bCs/>
          <w:color w:val="000000" w:themeColor="text1"/>
          <w:lang w:val="pt-BR"/>
        </w:rPr>
        <w:t xml:space="preserve">:</w:t>
      </w:r>
      <w:r>
        <w:rPr>
          <w:rFonts w:ascii="Times New Roman" w:hAnsi="Times New Roman" w:eastAsia="Times New Roman" w:cs="Times New Roman"/>
          <w:color w:val="000000" w:themeColor="text1"/>
          <w:lang w:val="pt-BR"/>
        </w:rPr>
        <w:t xml:space="preserve"> Kết quả thẩm định giá trị tài sản được xác định dựa trên cơ sở giá trị thị trường tại thời điểm thẩm định theo </w:t>
      </w:r>
      <w:r>
        <w:rPr>
          <w:rFonts w:ascii="Times New Roman" w:hAnsi="Times New Roman" w:eastAsia="Times New Roman" w:cs="Times New Roman"/>
          <w:color w:val="000000" w:themeColor="text1"/>
          <w:lang w:val="pt-BR"/>
        </w:rPr>
        <w:t xml:space="preserve">Chuẩn mực thẩm định giá Việt Nam về Cơ sở giá trị thẩm định giá</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i/>
          <w:iCs/>
          <w:color w:val="000000" w:themeColor="text1"/>
          <w:lang w:val="pt-BR"/>
        </w:rPr>
        <w:t xml:space="preserve">“</w:t>
      </w:r>
      <w:r>
        <w:rPr>
          <w:rFonts w:ascii="Times New Roman" w:hAnsi="Times New Roman" w:eastAsia="Times New Roman" w:cs="Times New Roman"/>
          <w:i/>
          <w:iCs/>
          <w:color w:val="000000" w:themeColor="text1"/>
          <w:lang w:val="pt-BR"/>
        </w:rPr>
        <w:t xml:space="preserve">Giá trị thị trường là khoản tiền ước </w:t>
      </w:r>
      <w:r>
        <w:rPr>
          <w:rFonts w:ascii="Times New Roman" w:hAnsi="Times New Roman" w:eastAsia="Times New Roman" w:cs="Times New Roman"/>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rFonts w:ascii="Times New Roman" w:hAnsi="Times New Roman" w:eastAsia="Times New Roman" w:cs="Times New Roman"/>
          <w:i/>
          <w:iCs/>
          <w:color w:val="000000" w:themeColor="text1"/>
          <w:lang w:val="pt-BR"/>
        </w:rPr>
        <w:t xml:space="preserve">”</w:t>
      </w:r>
      <w:r>
        <w:rPr>
          <w:rFonts w:ascii="Times New Roman" w:hAnsi="Times New Roman" w:eastAsia="Times New Roman" w:cs="Times New Roman"/>
          <w:color w:val="000000" w:themeColor="text1"/>
          <w:lang w:val="pt-BR"/>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309905DD">
      <w:p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VII. CÁCH TIẾP CẬN, PHƯƠNG PHÁP THẨM ĐỊNH GIÁ</w:t>
      </w:r>
      <w:r>
        <w:rPr>
          <w:rFonts w:ascii="Times New Roman" w:hAnsi="Times New Roman" w:cs="Times New Roman"/>
          <w:color w:val="000000" w:themeColor="text1"/>
        </w:rPr>
      </w:r>
      <w:r>
        <w:rPr>
          <w:rFonts w:ascii="Times New Roman" w:hAnsi="Times New Roman" w:cs="Times New Roman"/>
          <w:color w:val="000000" w:themeColor="text1"/>
        </w:rPr>
      </w:r>
    </w:p>
    <w:p w14:paraId="360DBD3A">
      <w:pPr>
        <w:pStyle w:val="1008"/>
        <w:numPr>
          <w:ilvl w:val="0"/>
          <w:numId w:val="63"/>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Cách tiếp cận và phương pháp thẩm định:</w:t>
      </w:r>
      <w:r>
        <w:rPr>
          <w:rFonts w:ascii="Times New Roman" w:hAnsi="Times New Roman" w:cs="Times New Roman"/>
          <w:b/>
          <w:color w:val="000000" w:themeColor="text1"/>
        </w:rPr>
      </w:r>
      <w:r>
        <w:rPr>
          <w:rFonts w:ascii="Times New Roman" w:hAnsi="Times New Roman" w:cs="Times New Roman"/>
          <w:b/>
          <w:color w:val="000000" w:themeColor="text1"/>
        </w:rPr>
      </w:r>
    </w:p>
    <w:p w14:paraId="779716E2">
      <w:pPr>
        <w:pStyle w:val="1008"/>
        <w:numPr>
          <w:ilvl w:val="0"/>
          <w:numId w:val="58"/>
        </w:numPr>
        <w:pBdr/>
        <w:tabs>
          <w:tab w:val="left" w:leader="none" w:pos="993"/>
        </w:tabs>
        <w:spacing w:after="120" w:before="120"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Cách t</w:t>
      </w:r>
      <w:r>
        <w:rPr>
          <w:rFonts w:ascii="Times New Roman" w:hAnsi="Times New Roman" w:eastAsia="Times New Roman" w:cs="Times New Roman"/>
          <w:bCs/>
          <w:i/>
          <w:iCs/>
          <w:color w:val="000000" w:themeColor="text1"/>
          <w:lang w:val="pt-BR"/>
        </w:rPr>
        <w:t xml:space="preserve">iếp cận từ thị trường:</w:t>
      </w:r>
      <w:r>
        <w:rPr>
          <w:rFonts w:ascii="Times New Roman" w:hAnsi="Times New Roman" w:eastAsia="Times New Roman" w:cs="Times New Roman"/>
          <w:bCs/>
          <w:i/>
          <w:iCs/>
          <w:color w:val="000000" w:themeColor="text1"/>
          <w:lang w:val="pt-BR"/>
        </w:rPr>
        <w:t xml:space="preserve"> </w:t>
      </w:r>
      <w:r>
        <w:rPr>
          <w:rFonts w:ascii="Times New Roman" w:hAnsi="Times New Roman" w:eastAsia="Times New Roman" w:cs="Times New Roman"/>
          <w:bCs/>
          <w:color w:val="000000" w:themeColor="text1"/>
          <w:lang w:val="pt-BR"/>
        </w:rPr>
        <w:t xml:space="preserve">X</w:t>
      </w:r>
      <w:r>
        <w:rPr>
          <w:rFonts w:ascii="Times New Roman" w:hAnsi="Times New Roman" w:eastAsia="Times New Roman" w:cs="Times New Roman"/>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p w14:paraId="4D95CB18">
      <w:pPr>
        <w:pStyle w:val="1008"/>
        <w:numPr>
          <w:ilvl w:val="0"/>
          <w:numId w:val="58"/>
        </w:numPr>
        <w:pBdr/>
        <w:tabs>
          <w:tab w:val="left" w:leader="none" w:pos="993"/>
        </w:tabs>
        <w:spacing w:after="120" w:before="120"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Phương pháp so sánh:</w:t>
      </w: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bCs/>
          <w:color w:val="000000" w:themeColor="text1"/>
          <w:lang w:val="pt-BR"/>
        </w:rPr>
        <w:t xml:space="preserve">X</w:t>
      </w:r>
      <w:r>
        <w:rPr>
          <w:rFonts w:ascii="Times New Roman" w:hAnsi="Times New Roman" w:eastAsia="Times New Roman" w:cs="Times New Roman"/>
          <w:bCs/>
          <w:color w:val="000000" w:themeColor="text1"/>
          <w:lang w:val="pt-BR"/>
        </w:rPr>
        <w:t xml:space="preserve">ác đ</w:t>
      </w:r>
      <w:r>
        <w:rPr>
          <w:rFonts w:ascii="Times New Roman" w:hAnsi="Times New Roman" w:eastAsia="Times New Roman" w:cs="Times New Roman"/>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p w14:paraId="450C6EFE">
      <w:pPr>
        <w:pStyle w:val="1008"/>
        <w:numPr>
          <w:ilvl w:val="0"/>
          <w:numId w:val="63"/>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Xác định cách tiếp cận và phương pháp đối với tài sản thẩm định giá</w:t>
      </w:r>
      <w:r>
        <w:rPr>
          <w:rFonts w:ascii="Times New Roman" w:hAnsi="Times New Roman" w:eastAsia="Times New Roman" w:cs="Times New Roman"/>
          <w:b/>
          <w:color w:val="000000" w:themeColor="text1"/>
          <w:lang w:val="pt-BR"/>
        </w:rPr>
        <w:t xml:space="preserve">:</w:t>
      </w:r>
      <w:r>
        <w:rPr>
          <w:rFonts w:ascii="Times New Roman" w:hAnsi="Times New Roman" w:cs="Times New Roman"/>
          <w:b/>
          <w:color w:val="000000" w:themeColor="text1"/>
        </w:rPr>
      </w:r>
      <w:r>
        <w:rPr>
          <w:rFonts w:ascii="Times New Roman" w:hAnsi="Times New Roman" w:cs="Times New Roman"/>
          <w:b/>
          <w:color w:val="000000" w:themeColor="text1"/>
        </w:rPr>
      </w:r>
    </w:p>
    <w:p w14:paraId="4B81EC86">
      <w:pPr>
        <w:pStyle w:val="1008"/>
        <w:numPr>
          <w:ilvl w:val="0"/>
          <w:numId w:val="58"/>
        </w:numPr>
        <w:pBdr/>
        <w:spacing w:after="120" w:before="120" w:line="276" w:lineRule="auto"/>
        <w:ind w:left="357"/>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rFonts w:ascii="Times New Roman" w:hAnsi="Times New Roman" w:eastAsia="Times New Roman" w:cs="Times New Roman"/>
          <w:color w:val="000000" w:themeColor="text1"/>
          <w:spacing w:val="-4"/>
          <w:lang w:val="pt-BR"/>
        </w:rPr>
        <w:t xml:space="preserve"> giá </w:t>
      </w:r>
      <w:r>
        <w:rPr>
          <w:rFonts w:ascii="Times New Roman" w:hAnsi="Times New Roman" w:eastAsia="Times New Roman" w:cs="Times New Roman"/>
          <w:color w:val="000000" w:themeColor="text1"/>
          <w:spacing w:val="-4"/>
          <w:lang w:val="pt-BR"/>
        </w:rPr>
        <w:t xml:space="preserve">trị</w:t>
      </w:r>
      <w:r>
        <w:rPr>
          <w:rFonts w:ascii="Times New Roman" w:hAnsi="Times New Roman" w:eastAsia="Times New Roman" w:cs="Times New Roman"/>
          <w:color w:val="000000" w:themeColor="text1"/>
          <w:spacing w:val="-4"/>
          <w:lang w:val="pt-BR"/>
        </w:rPr>
        <w:t xml:space="preserve"> </w:t>
      </w:r>
      <w:r>
        <w:rPr>
          <w:rFonts w:ascii="Times New Roman" w:hAnsi="Times New Roman" w:eastAsia="Times New Roman" w:cs="Times New Roman"/>
          <w:color w:val="000000" w:themeColor="text1"/>
          <w:spacing w:val="-4"/>
          <w:lang w:val="pt-BR"/>
        </w:rPr>
        <w:t xml:space="preserve">q</w:t>
      </w:r>
      <w:r>
        <w:rPr>
          <w:rFonts w:ascii="Times New Roman" w:hAnsi="Times New Roman" w:eastAsia="Times New Roman" w:cs="Times New Roman"/>
          <w:color w:val="000000" w:themeColor="text1"/>
          <w:spacing w:val="-4"/>
          <w:lang w:val="pt-BR"/>
        </w:rPr>
        <w:t xml:space="preserve">uyền</w:t>
      </w:r>
      <w:r>
        <w:rPr>
          <w:rFonts w:ascii="Times New Roman" w:hAnsi="Times New Roman" w:eastAsia="Times New Roman" w:cs="Times New Roman"/>
          <w:color w:val="000000" w:themeColor="text1"/>
          <w:spacing w:val="-4"/>
          <w:lang w:val="pt-BR"/>
        </w:rPr>
        <w:t xml:space="preserve"> sử dụn</w:t>
      </w:r>
      <w:r>
        <w:rPr>
          <w:rFonts w:ascii="Times New Roman" w:hAnsi="Times New Roman" w:eastAsia="Times New Roman" w:cs="Times New Roman"/>
          <w:color w:val="000000" w:themeColor="text1"/>
          <w:spacing w:val="-4"/>
          <w:lang w:val="pt-BR"/>
        </w:rPr>
        <w:t xml:space="preserve">g đất của</w:t>
      </w:r>
      <w:r>
        <w:rPr>
          <w:rFonts w:ascii="Times New Roman" w:hAnsi="Times New Roman" w:eastAsia="Times New Roman" w:cs="Times New Roman"/>
          <w:color w:val="000000" w:themeColor="text1"/>
          <w:spacing w:val="-4"/>
          <w:lang w:val="pt-BR"/>
        </w:rPr>
        <w:t xml:space="preserve"> tài sản thẩm định giá</w:t>
      </w:r>
      <w:r>
        <w:rPr>
          <w:rFonts w:ascii="Times New Roman" w:hAnsi="Times New Roman" w:eastAsia="Times New Roman" w:cs="Times New Roman"/>
          <w:color w:val="000000" w:themeColor="text1"/>
          <w:spacing w:val="-4"/>
          <w:lang w:val="pt-BR"/>
        </w:rPr>
        <w:t xml:space="preserve">.</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p w14:paraId="44DCD094">
      <w:pPr>
        <w:pStyle w:val="1008"/>
        <w:pBdr/>
        <w:spacing w:after="120" w:before="120" w:line="276"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b/>
          <w:bCs/>
          <w:color w:val="000000" w:themeColor="text1"/>
          <w:lang w:val="pt-BR"/>
        </w:rPr>
        <w:t xml:space="preserve">VII</w:t>
      </w:r>
      <w:r>
        <w:rPr>
          <w:rFonts w:ascii="Times New Roman" w:hAnsi="Times New Roman" w:eastAsia="Times New Roman" w:cs="Times New Roman"/>
          <w:b/>
          <w:bCs/>
          <w:color w:val="000000" w:themeColor="text1"/>
          <w:lang w:val="pt-BR"/>
        </w:rPr>
        <w:t xml:space="preserve">I</w:t>
      </w:r>
      <w:r>
        <w:rPr>
          <w:rFonts w:ascii="Times New Roman" w:hAnsi="Times New Roman" w:eastAsia="Times New Roman" w:cs="Times New Roman"/>
          <w:b/>
          <w:bCs/>
          <w:color w:val="000000" w:themeColor="text1"/>
          <w:lang w:val="pt-BR"/>
        </w:rPr>
        <w:t xml:space="preserve">. </w:t>
      </w:r>
      <w:r>
        <w:rPr>
          <w:rFonts w:ascii="Times New Roman" w:hAnsi="Times New Roman" w:eastAsia="Times New Roman" w:cs="Times New Roman"/>
          <w:b/>
          <w:bCs/>
          <w:color w:val="000000" w:themeColor="text1"/>
          <w:lang w:val="pt-BR"/>
        </w:rPr>
        <w:t xml:space="preserve">GIÁ TRỊ TÀI SẢN</w:t>
      </w:r>
      <w:r>
        <w:rPr>
          <w:rFonts w:ascii="Times New Roman" w:hAnsi="Times New Roman" w:eastAsia="Times New Roman" w:cs="Times New Roman"/>
          <w:b/>
          <w:bCs/>
          <w:color w:val="000000" w:themeColor="text1"/>
          <w:lang w:val="pt-BR"/>
        </w:rPr>
        <w:t xml:space="preserve"> THẨM ĐỊNH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14:paraId="3517D274">
      <w:pPr>
        <w:numPr>
          <w:ilvl w:val="0"/>
          <w:numId w:val="64"/>
        </w:numPr>
        <w:pBdr>
          <w:top w:val="none" w:color="000000" w:sz="4" w:space="0"/>
          <w:left w:val="none" w:color="000000" w:sz="4" w:space="0"/>
          <w:bottom w:val="none" w:color="000000" w:sz="4" w:space="0"/>
          <w:right w:val="none" w:color="000000" w:sz="4" w:space="0"/>
        </w:pBdr>
        <w:tabs>
          <w:tab w:val="left" w:leader="none" w:pos="850"/>
        </w:tabs>
        <w:spacing w:after="0" w:before="120" w:line="276" w:lineRule="auto"/>
        <w:ind w:right="0" w:hanging="283" w:left="283"/>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Xác định đơn giá quyền sở hữu Căn hộ chung cư số AQS312A09.</w:t>
      </w:r>
      <w:r>
        <w:rPr>
          <w:rFonts w:ascii="Times New Roman" w:hAnsi="Times New Roman" w:cs="Times New Roman"/>
          <w:color w:val="000000" w:themeColor="text1"/>
        </w:rPr>
      </w:r>
      <w:r>
        <w:rPr>
          <w:rFonts w:ascii="Times New Roman" w:hAnsi="Times New Roman" w:cs="Times New Roman"/>
          <w:color w:val="000000" w:themeColor="text1"/>
        </w:rPr>
      </w:r>
    </w:p>
    <w:p w14:paraId="7F84FE1C">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Qua khảo sát thị trường, tổ thẩm định thu thập được 03 giao dịch được cho là tương đồng về đặc điểm vị trí, giao thông, diện tích, , điều kiện hạ tầng và điều kiện xã hội,… với tài sản thẩm định giá, cụ thể như sau:</w:t>
      </w:r>
      <w:r>
        <w:rPr>
          <w:rFonts w:ascii="Times New Roman" w:hAnsi="Times New Roman" w:cs="Times New Roman"/>
          <w:color w:val="000000" w:themeColor="text1"/>
        </w:rPr>
      </w:r>
      <w:r>
        <w:rPr>
          <w:rFonts w:ascii="Times New Roman" w:hAnsi="Times New Roman" w:cs="Times New Roman"/>
          <w:color w:val="000000" w:themeColor="text1"/>
        </w:rPr>
      </w:r>
    </w:p>
    <w:p w14:paraId="1F7CF4AB">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Thông tin tài sản so sánh: </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1951"/>
        <w:gridCol w:w="1667"/>
        <w:gridCol w:w="1701"/>
        <w:gridCol w:w="1843"/>
        <w:gridCol w:w="1735"/>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top"/>
            <w:textDirection w:val="lrTb"/>
            <w:noWrap w:val="false"/>
          </w:tcPr>
          <w:p w14:paraId="38CCA17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TT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top"/>
            <w:textDirection w:val="lrTb"/>
            <w:noWrap w:val="false"/>
          </w:tcPr>
          <w:p w14:paraId="4C80026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ĐẶC ĐIỂM BĐS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1D1354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TSTĐ</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25BF13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TSSS1</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4E4E12D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TSSS2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4A5EAF8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TSSS3</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top"/>
            <w:textDirection w:val="lrTb"/>
            <w:noWrap w:val="false"/>
          </w:tcPr>
          <w:p w14:paraId="7F39EAA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top"/>
            <w:textDirection w:val="lrTb"/>
            <w:noWrap w:val="false"/>
          </w:tcPr>
          <w:p w14:paraId="45130A4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Thông tin về tài sản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AB5784D">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A89ED55">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596CBB90">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2B25741F">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643EAE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val="false"/>
          </w:tcPr>
          <w:p w14:paraId="51A1DA9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Địa chỉ</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C55D52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Dự án Aquabay Sky Residences, Xã Phụng Công, Huyện Văn Giang, Tỉnh Hưng Yên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5408D3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Dự án Aquabay Sky Residences, Xã Phụng Công, Huyện Văn Giang, Tỉnh Hưng Yên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0621A5D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Dự án Aquabay Sky Residences, Xã Phụng Công, Huyện Văn Giang, Tỉnh Hưng Yên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73DB82F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Dự án Aquabay Sky Residences, Xã Phụng Công, Huyện Văn Giang, Tỉnh Hưng Yên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583DBE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val="false"/>
          </w:tcPr>
          <w:p w14:paraId="15B74280">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Nguồn tham khảo</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AB61E9A">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1D3B3F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Liên hệ trực tiếp</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59D736F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hyperlink r:id="rId20" w:tooltip="https://www.facebook.com/share/p/1DRVxSWQBv/" w:history="1">
              <w:r>
                <w:rPr>
                  <w:rStyle w:val="998"/>
                  <w:rFonts w:ascii="Times New Roman" w:hAnsi="Times New Roman" w:eastAsia="Times New Roman" w:cs="Times New Roman"/>
                  <w:color w:val="000000" w:themeColor="text1"/>
                  <w:sz w:val="24"/>
                  <w:szCs w:val="24"/>
                  <w:u w:val="single"/>
                </w:rPr>
                <w:t xml:space="preserve">https://www.facebook.com/share/p/1DRVxSWQBv/</w:t>
              </w:r>
            </w:hyperlink>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72EC937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https://www.facebook.com/share/p/1GEtXDXPh4/</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E6176F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val="false"/>
          </w:tcPr>
          <w:p w14:paraId="06F5E7E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Thông tin liên lạc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B71E755">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85CB0C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SDT: 0939635883</w:t>
              <w:br/>
              <w:t xml:space="preserve"> (Sale Anh Vượng)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3739A71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SĐT: 0846121105 </w:t>
              <w:br/>
              <w:t xml:space="preserve"> (Sale: Thanh Thủy)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15C58A2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SDT: 0979296836</w:t>
              <w:br/>
              <w:t xml:space="preserve"> (Sale Chị Thu Hiếu)</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F703CD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5A0ADF2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Tình trạng giao dịch</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608F33F">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18A0C3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Đang giao dịch</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2AA9C8F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Đã bán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1753C7F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Đang giao dịch</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EE7E64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val="false"/>
          </w:tcPr>
          <w:p w14:paraId="1446E7D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Thời điểm thu thập thông tin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5AA55043">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E41080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Tháng 12/2025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53DF71A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Tháng 12/2025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1682F60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Tháng 12/2025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B5781B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4</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4854D57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Tính chất giao dịch</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05F23A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Giao dịch bình thường trên thị trường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479E1E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Giao dịch bình thường trên thị trường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167BC69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Giao dịch bình thường trên thị trường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4A761DE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Giao dịch bình thường trên thị trường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E1B915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13001DE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Pháp lý</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5011FCD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Có Giấy chứng nhận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B0E522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Có Giấy chứng nhận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3330017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Có Giấy chứng nhận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253A10F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Có Giấy chứng nhận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77D9C0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4D6EB00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Loại hình tài sản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4A3B50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Căn hộ chung cư</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48D559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Căn hộ chung cư</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76243B9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Căn hộ chung cư</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145C4E1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Căn hộ chung cư</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2E00EF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7</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val="false"/>
          </w:tcPr>
          <w:p w14:paraId="14A3920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Tòa nhà</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54545E6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Tài sản nằm ở tầng 12 tòa Sky 3, cách DT 379 khoảng 300m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573C24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Tài sản nằm ở tầng 20 tòa Sky 3, cách DT 379 khoảng 300m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tcPr>
          <w:p w14:paraId="16F3EA5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Tài sản thuộc tầng trung tòa Sky 3, cách đường DT379 khoảng 300m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tcPr>
          <w:p w14:paraId="1886851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Tài sản thuộc tầng 7 tòa Sky 3, cách đường DT379 khoảng 300m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F2AEB7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8</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66385A3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Vị trí căn hộ</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96A00B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Căn góc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8206E4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Căn góc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1342763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Căn thường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1808212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Căn thường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45E07D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9</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6EA33BC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Diện tích sàn (m²)</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7802B1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99,55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D1158D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100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tcPr>
          <w:p w14:paraId="30D4338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46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3C6B46E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58</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9A1FFE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43F600C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Hướng ban công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5934FA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Đông Nam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9255B1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Đông Nam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25F00D8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Bắc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3DFCE38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Đông Nam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7DD1EFB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11</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6DCC3BA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Hình dáng căn hộ</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DC7B04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Hình đa giác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CB1216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đối vuông vức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5736455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đối vuông vức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3D3C8AB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đối vuông vức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273D2E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4B1ABEA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Cấu trúc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4FBA06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 phòng ngủ, 2wc, 1 phòng khách, 1 bếp</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D7CCB4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 phòng ngủ, 2wc, 1 phòng khách, 1 bếp</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5DDA223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2 phòng ngủ, 1 nhà vệ sinh,  phòng khách + nhà bếp</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52684BA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2 phòng ngủ, 1wc, 1 phòng khách, 1 bếp</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5EFD38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13</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668F774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Nội thất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60FA9E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Nội thất cơ bản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4D593D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Nội thất đầy đủ</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509B074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Nội thất đầy đủ</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6490A3F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Nội thất đầy đủ</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5806EA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14</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14443AD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Hiện trạng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52343E0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Sử dụng để ở</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CEDAEA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Sử dụng để ở</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3E372D0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Sử dụng để ở</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3CCDD86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Sử dụng để ở</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C7E370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0672FA5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Các yếu tố khác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70C7A75">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E239A9D">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0DBF76A4">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70B09BD2">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6E2479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3DDA5EF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Giao thông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3ADF36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Thuận lợi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02AC1F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Thuận lợi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1943AC1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Thuận lợi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631FA1A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Thuận lợi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03503F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03C8823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Điều kiện cơ sở hạ tầng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2CD656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Hạ tầng được đầu tư đồng bộ, hoàn thiện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08A6DB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Hạ tầng được đầu tư đồng bộ, hoàn thiện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5E77CD8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Hạ tầng được đầu tư đồng bộ, hoàn thiện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18A88E4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Hạ tầng được đầu tư đồng bộ, hoàn thiện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2933869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6ED5175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An ninh xã hội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6D7B3A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Tốt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C72088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Tốt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0D2013F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Tốt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065E7D2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Tốt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3638180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2817B00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Khả năng chuyển nhượng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5053473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Tốt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A8EA00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Tốt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42829CE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Tốt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1129BE8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Tốt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801652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2B999CC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Giá rao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26FF12E">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9528B6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7.200.000.000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32B5645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2.400.000.000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31FAADF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4.200.000.000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827910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17</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496D90E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Giá thương lượng/bán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5D93079D">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EFF79F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6.120.000.000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4489E75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2.400.000.000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30D7091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3.570.000.000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7849A5E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28</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val="false"/>
          </w:tcPr>
          <w:p w14:paraId="3D2D15D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Đơn giá CHCC (đồng/m²)</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37491C2">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67ABF1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61.200.000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tcPr>
          <w:p w14:paraId="79782CD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52.173.913</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tcPr>
          <w:p w14:paraId="6D33CB8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61.551.724</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00477F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val="false"/>
          </w:tcPr>
          <w:p w14:paraId="2B5D587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NHẬN XÉT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12682C8">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3B5C3D5">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321483E1">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79D1996E">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0EDC878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bottom"/>
            <w:textDirection w:val="lrTb"/>
            <w:noWrap/>
          </w:tcPr>
          <w:p w14:paraId="0B2A54A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Pháp lý</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71C63D25">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E2A122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0494A83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3673668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6B87F56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bottom"/>
            <w:textDirection w:val="lrTb"/>
            <w:noWrap/>
          </w:tcPr>
          <w:p w14:paraId="5049E42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Vị trí</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1DC5CEC7">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A6CD94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26F4253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6F62F29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8B567F6">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10C06EFE">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Tòa nhà</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338BAACC">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544D13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0D23F43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0CBA6C3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97EE86C">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4</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1AF9BF22">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Diện tích sàn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61A03441">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35C88F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7430DE2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Lợi thế hơn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67FB258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Lợi thế hơn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5F2519C">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26C8D181">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Vị trí căn hộ</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65A01774">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882B4B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118023B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229AB5B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59BA003">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7</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6E27A2E3">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Hướng ban công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22E83C85">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D71DC3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123CEF7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09928B4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E1983B0">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8</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28D44838">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Cấu trúc</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6F2C473B">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77620B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073AA7D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65E3584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FC589DF">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9</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1" w:type="dxa"/>
            <w:vAlign w:val="center"/>
            <w:textDirection w:val="lrTb"/>
            <w:noWrap/>
          </w:tcPr>
          <w:p w14:paraId="43CB360D">
            <w:pPr>
              <w:pBdr>
                <w:top w:val="none" w:color="000000" w:sz="4" w:space="0"/>
                <w:left w:val="none" w:color="000000" w:sz="4" w:space="0"/>
                <w:bottom w:val="none" w:color="000000" w:sz="4" w:space="0"/>
                <w:right w:val="none" w:color="000000" w:sz="4" w:space="0"/>
              </w:pBdr>
              <w:spacing w:after="0" w:line="276" w:lineRule="auto"/>
              <w:ind w:right="0" w:firstLine="0" w:left="0"/>
              <w:jc w:val="left"/>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Nội thất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09AC60C5">
            <w:pPr>
              <w:pBdr/>
              <w:spacing w:after="0" w:before="0" w:line="276" w:lineRule="auto"/>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929990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Lợi thế hơn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529FD3E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35" w:type="dxa"/>
            <w:vAlign w:val="center"/>
            <w:textDirection w:val="lrTb"/>
            <w:noWrap w:val="false"/>
          </w:tcPr>
          <w:p w14:paraId="324ED51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Lợi thế hơn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14:paraId="4D264721">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Các yếu tố như vị trí, giao thông, diện tích, hướng nhìn, hình dáng, nội thất, hạ tầng kỹ thuật và hạ tầng xã hội… làm ảnh hưởng đến giá trị của căn hộ. Mỗi yếu tố đóng góp một tỷ lệ nhất định vào giá trị của căn hộ. Vì vậy, dựa trên ba tài sản so sánh tươ</w:t>
      </w:r>
      <w:r>
        <w:rPr>
          <w:rFonts w:ascii="Times New Roman" w:hAnsi="Times New Roman" w:eastAsia="Times New Roman" w:cs="Times New Roman"/>
          <w:color w:val="000000" w:themeColor="text1"/>
          <w:sz w:val="24"/>
        </w:rPr>
        <w:t xml:space="preserve">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cs="Times New Roman"/>
          <w:color w:val="000000" w:themeColor="text1"/>
        </w:rPr>
      </w:r>
      <w:r>
        <w:rPr>
          <w:rFonts w:ascii="Times New Roman" w:hAnsi="Times New Roman" w:cs="Times New Roman"/>
          <w:color w:val="000000" w:themeColor="text1"/>
        </w:rPr>
      </w:r>
    </w:p>
    <w:p w14:paraId="0488EFF7">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themeColor="text1"/>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themeColor="text1"/>
          <w:sz w:val="24"/>
        </w:rPr>
        <w:t xml:space="preserve"> chỉnh).</w:t>
      </w:r>
      <w:r>
        <w:rPr>
          <w:rFonts w:ascii="Times New Roman" w:hAnsi="Times New Roman" w:cs="Times New Roman"/>
          <w:color w:val="000000" w:themeColor="text1"/>
        </w:rPr>
      </w:r>
      <w:r>
        <w:rPr>
          <w:rFonts w:ascii="Times New Roman" w:hAnsi="Times New Roman" w:cs="Times New Roman"/>
          <w:color w:val="000000" w:themeColor="text1"/>
        </w:rPr>
      </w:r>
    </w:p>
    <w:p w14:paraId="341F10FB">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Bảng điều chỉnh:</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4"/>
        <w:gridCol w:w="1419"/>
        <w:gridCol w:w="1100"/>
        <w:gridCol w:w="1668"/>
        <w:gridCol w:w="1667"/>
        <w:gridCol w:w="1701"/>
        <w:gridCol w:w="1701"/>
      </w:tblGrid>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14:paraId="371BE73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16D5F59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Yếu tố so sánh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96A7A9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Đơn vị tính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5A49CF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thẩm định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3DDC98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so sánh 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F62AB3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so sánh 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F66269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so sánh 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0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14:paraId="105187B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A</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0DEBF0E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Giá trị BĐS thị trường (Ước tính trước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34571EC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2F2BD2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60BA11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6.120.000.000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3E9CEF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2.400.000.000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44E3B4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3.570.000.000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14:paraId="3B0D45D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B</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23B5479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Đơn giá CHCC ước tính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19B6EA9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Đồng/m</w:t>
            </w:r>
            <w:r>
              <w:rPr>
                <w:rFonts w:ascii="Times New Roman" w:hAnsi="Times New Roman" w:eastAsia="Times New Roman" w:cs="Times New Roman"/>
                <w:b/>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9662E2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0C88DF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61.200.000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FE2156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52.173.913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FE996C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61.551.724</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14:paraId="72AEF65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605521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Điều chỉnh các yếu tố so sánh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1065B96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897C9B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11A24721">
            <w:pPr>
              <w:pBdr/>
              <w:spacing w:after="0" w:before="6" w:beforeAutospacing="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E8EFB47">
            <w:pPr>
              <w:pBdr/>
              <w:spacing w:after="0" w:before="6" w:beforeAutospacing="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544CD58">
            <w:pPr>
              <w:pBdr/>
              <w:spacing w:after="0" w:before="6" w:beforeAutospacing="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vMerge w:val="restart"/>
            <w:textDirection w:val="lrTb"/>
            <w:noWrap w:val="false"/>
          </w:tcPr>
          <w:p w14:paraId="793F582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495F7E7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Pháp lý</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3A1EF5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0A4A8B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9AA554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E8EEC5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DD1777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D41ED25">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2DE4D40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FCD922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54A220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1224D52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F41036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958CA1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BECA09F">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0A6FE36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34AD7CC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w:t>
            </w:r>
            <w:r>
              <w:rPr>
                <w:rFonts w:ascii="Times New Roman" w:hAnsi="Times New Roman" w:eastAsia="Times New Roman" w:cs="Times New Roman"/>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E885FE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2959C92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A0D9D4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5781402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7635027">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79C604C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5326495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89DEA6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0BCFAB8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61.200.000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5145FF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52.173.913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5BE6A6C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61.551.724</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0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vMerge w:val="restart"/>
            <w:textDirection w:val="lrTb"/>
            <w:noWrap w:val="false"/>
          </w:tcPr>
          <w:p w14:paraId="6FAA5EB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206C5DE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632B6A8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A7D435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Dự án Aquabay Sky Residences, Xã Phụng Công, Huyện Văn Giang, Tỉnh Hưng Yên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89D35B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Dự án Aquabay Sky Residences, Xã Phụng Công, Huyện Văn Giang, Tỉnh Hưng Yên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1707A1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Dự án Aquabay Sky Residences, Xã Phụng Công, Huyện Văn Giang, Tỉnh Hưng Yên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50B3F4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Dự án Aquabay Sky Residences, Xã Phụng Công, Huyện Văn Giang, Tỉnh Hưng Yên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79D0D84">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1CE74C9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0DDA48A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1084222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5032540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249299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3C1006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24C3AEA">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1E04063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E84C67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w:t>
            </w:r>
            <w:r>
              <w:rPr>
                <w:rFonts w:ascii="Times New Roman" w:hAnsi="Times New Roman" w:eastAsia="Times New Roman" w:cs="Times New Roman"/>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DD229B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3C7FCE4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156E89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02A2E9B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6E4E0C7">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1D5AD5A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59499C5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2954EC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09BCF9B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61.200.000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355213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52.173.913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B07448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61.551.724</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vMerge w:val="restart"/>
            <w:textDirection w:val="lrTb"/>
            <w:noWrap w:val="false"/>
          </w:tcPr>
          <w:p w14:paraId="7DCAD10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tcPr>
          <w:p w14:paraId="7A851DF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Tòa nhà</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243DF8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BE48B5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nằm ở tầng 12 tòa Sky 3, cách DT 379 khoảng 300m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BC8EEC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nằm ở tầng 20 tòa Sky 3, cách DT 379 khoảng 300m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4D88BF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thuộc tầng trung tòa Sky 3, cách đường DT379 khoảng 300m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D0F220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thuộc tầng 7 tòa Sky 3, cách đường DT379 khoảng 300m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FF7D169">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808287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3F8B3F0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5E254E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544F95E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41B74D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9BFF43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A7A89C3">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28A25F1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5012085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w:t>
            </w:r>
            <w:r>
              <w:rPr>
                <w:rFonts w:ascii="Times New Roman" w:hAnsi="Times New Roman" w:eastAsia="Times New Roman" w:cs="Times New Roman"/>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1869499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5DCA830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5A4066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109DD5E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1.846.552</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709A1F3">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468BE89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114B39C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7C243C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67E4FEC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61.200.000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227C25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52.173.913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864C9D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63.398.276</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vMerge w:val="restart"/>
            <w:textDirection w:val="lrTb"/>
            <w:noWrap w:val="false"/>
          </w:tcPr>
          <w:p w14:paraId="19BF984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2326CD8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Diện tích sàn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4F6BAE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(m2)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D77490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99,55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134A0C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100,0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112231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46,0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D4947F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58,0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FE3C6AE">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3B353D1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11056A0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FE29A5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90DA0F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840A13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FF42DD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56BC4E0">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48DF8D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142E629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w:t>
            </w:r>
            <w:r>
              <w:rPr>
                <w:rFonts w:ascii="Times New Roman" w:hAnsi="Times New Roman" w:eastAsia="Times New Roman" w:cs="Times New Roman"/>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6412F4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7C11EC0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1F7770E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-5.217.391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3A5080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-6.155.172</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FB46F44">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DB82BD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59CD59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98703B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1321670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61.200.000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99BD9A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46.956.522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522A33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57.243.103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73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vMerge w:val="restart"/>
            <w:textDirection w:val="lrTb"/>
            <w:noWrap w:val="false"/>
          </w:tcPr>
          <w:p w14:paraId="52D9670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062497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Vị trí căn hộ</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507C3D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72E242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Căn góc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909582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Căn góc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FB9A31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Căn thường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F4C2C7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Căn thường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0AF9CD8">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5FD7D2B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1471887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501E7E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4C6D25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3E7443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516425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751202C">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59B5031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5184E4D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w:t>
            </w:r>
            <w:r>
              <w:rPr>
                <w:rFonts w:ascii="Times New Roman" w:hAnsi="Times New Roman" w:eastAsia="Times New Roman" w:cs="Times New Roman"/>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D6A46E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49C9116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23A833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2.608.696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97B0FE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3.077.586</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2C9932B">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1478791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1FE40B9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08FFAA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04F5EC7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61.200.000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8CDD05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49.565.217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A4E67C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60.320.690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vMerge w:val="restart"/>
            <w:textDirection w:val="lrTb"/>
            <w:noWrap w:val="false"/>
          </w:tcPr>
          <w:p w14:paraId="31A2A62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7B96318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Hướng ban công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A35721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68C7D3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Đông Nam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57E64A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Đông Nam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29D38D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Bắc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6E412F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Đông Nam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6225833">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49F59F0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495AB1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C0EB2A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2AD206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66FEE3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975CDE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0EEFA38">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2E527F5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0ECA4B1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w:t>
            </w:r>
            <w:r>
              <w:rPr>
                <w:rFonts w:ascii="Times New Roman" w:hAnsi="Times New Roman" w:eastAsia="Times New Roman" w:cs="Times New Roman"/>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E939F3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152EE3A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507A63E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1.565.217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215A0D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ACD9324">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48F8EA0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4CE86D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51B059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28ED036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61.200.000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2BE8CB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51.130.435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1E60600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60.320.690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4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vMerge w:val="restart"/>
            <w:textDirection w:val="lrTb"/>
            <w:noWrap w:val="false"/>
          </w:tcPr>
          <w:p w14:paraId="405BCAE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3CF67F2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Cấu trúc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361DEB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666B811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 phòng ngủ, 2wc, 1 phòng khách, 1 bếp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14C68A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 phòng ngủ, 2wc, 1 phòng khách, 1 bếp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33D27D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2 phòng ngủ, 1 nhà vệ sinh,  phòng khách + nhà bếp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D2B0C9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2 phòng ngủ, 1wc, 1 phòng khách, 1 bếp</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A3E5D8B">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4C4B00D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09EB77A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68863E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1DD28E1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0B9D76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0E7A53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67F1276">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41D349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3D38B5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w:t>
            </w:r>
            <w:r>
              <w:rPr>
                <w:rFonts w:ascii="Times New Roman" w:hAnsi="Times New Roman" w:eastAsia="Times New Roman" w:cs="Times New Roman"/>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D79440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5AF2BB1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575DF0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AB66FA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6316F54">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70DF031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1536C7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478F9C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20C2EDA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61.200.000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7755F5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51.130.435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AC0A13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60.320.690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vMerge w:val="restart"/>
            <w:textDirection w:val="lrTb"/>
            <w:noWrap w:val="false"/>
          </w:tcPr>
          <w:p w14:paraId="48BDAD6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9EE027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Nội thất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CDBA20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9A7301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Nội thất cơ bản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1655813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Nội thất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D7CB4B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Nội thất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733A35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Nội thất đầy đủ</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BDC65AD">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554B421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05DA8BF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262F1CB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CE9827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-12,00%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4E3FE8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D5C42C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-12,00%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69D8073">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750A7C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BB76A5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w:t>
            </w:r>
            <w:r>
              <w:rPr>
                <w:rFonts w:ascii="Times New Roman" w:hAnsi="Times New Roman" w:eastAsia="Times New Roman" w:cs="Times New Roman"/>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1122D42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746E36F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-7.344.000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1AB3B8C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0EF0D54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-7.386.207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15261AB">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731A301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5587A5B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3C3FA59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3CC6AF6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53.856.000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47DAD8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51.130.435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A2792D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52.934.483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vMerge w:val="restart"/>
            <w:textDirection w:val="lrTb"/>
            <w:noWrap w:val="false"/>
          </w:tcPr>
          <w:p w14:paraId="56E0E79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C10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7D185D5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Tính chất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3D6B84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F97ACA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Giao dịch bình thường trên thị trường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BD153B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0AD060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493C97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053BE6E">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49886BA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084874A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AA5E11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8B49EE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3A2627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1DE2E1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0F2105B">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5AEBB38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5AD549E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E53C34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72715B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A24A79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C7C0C4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BF5A217">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7B6CAC1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1EBA9DE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w:t>
            </w:r>
            <w:r>
              <w:rPr>
                <w:rFonts w:ascii="Times New Roman" w:hAnsi="Times New Roman" w:eastAsia="Times New Roman" w:cs="Times New Roman"/>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7D78724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0A6134A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81EF1B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0B1FBA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FE56862">
            <w:pPr>
              <w:pBdr/>
              <w:spacing/>
              <w:ind/>
              <w:rPr/>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B6D768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89154D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BDC553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6B3BF59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53.856.000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A52F3D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51.130.435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2E8C1C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52.934.483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tcPr>
          <w:p w14:paraId="3137421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tcPr>
          <w:p w14:paraId="0867B60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Mức giá chỉ dẫn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6BCC90C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Đồng/m</w:t>
            </w:r>
            <w:r>
              <w:rPr>
                <w:rFonts w:ascii="Times New Roman" w:hAnsi="Times New Roman" w:eastAsia="Times New Roman" w:cs="Times New Roman"/>
                <w:b/>
                <w:color w:val="000000" w:themeColor="text1"/>
                <w:sz w:val="18"/>
                <w:vertAlign w:val="superscript"/>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375C263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5197CC4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53.856.000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DC3201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51.130.435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8FDC2C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52.934.483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tcPr>
          <w:p w14:paraId="1361D70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D1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0C73560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trị trung bình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7C300CE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55D12FB8">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69" w:type="dxa"/>
            <w:vAlign w:val="center"/>
            <w:textDirection w:val="lrTb"/>
            <w:noWrap w:val="false"/>
          </w:tcPr>
          <w:p w14:paraId="0E5E157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52.600.000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tcPr>
          <w:p w14:paraId="1AEAD98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D2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2B1CD19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độ chênh lệch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7A14F71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6B0CEDC3">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D689DB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A3C0C6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39AE11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0,6%</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tcPr>
          <w:p w14:paraId="76A076FF">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187" w:type="dxa"/>
            <w:vAlign w:val="center"/>
            <w:textDirection w:val="lrTb"/>
            <w:noWrap/>
          </w:tcPr>
          <w:p w14:paraId="274C8A4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E746544">
            <w:pPr>
              <w:pBdr/>
              <w:spacing w:after="0" w:before="6" w:beforeAutospacing="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9B342DD">
            <w:pPr>
              <w:pBdr/>
              <w:spacing w:after="0" w:before="6" w:beforeAutospacing="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A65DC5C">
            <w:pPr>
              <w:pBdr/>
              <w:spacing w:after="0" w:before="6" w:beforeAutospacing="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tcPr>
          <w:p w14:paraId="1254B31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607061B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Tổng giá trị điều chỉnh gộp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CD29CC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0A5CFBE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0193FD7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7.344.000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001D7DD">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9.391.304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DA82F5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18.465.517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tcPr>
          <w:p w14:paraId="2F536DB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7D4F641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Tổng số lần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6132AA35">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Lần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19AAF1B0">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0AA5E85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0D65818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0129D9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tcPr>
          <w:p w14:paraId="65B9ADB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04C70E0B">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Biên độ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824F4A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14:paraId="45BD6E3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0E044974">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- 12%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43F09D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- 10%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0426ADE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- 12%</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tcPr>
          <w:p w14:paraId="133E5911">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14:paraId="42A9CFF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Tổng giá trị điều chỉnh thuần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400279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4D230C5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14:paraId="6F3BC132">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(7.344.000)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353E4C9">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(1.043.478)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990594C">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(8.617.241)</w:t>
            </w:r>
            <w:r>
              <w:rPr>
                <w:rFonts w:ascii="Times New Roman" w:hAnsi="Times New Roman" w:cs="Times New Roman"/>
                <w:color w:val="000000" w:themeColor="text1"/>
              </w:rPr>
            </w:r>
            <w:r>
              <w:rPr>
                <w:rFonts w:ascii="Times New Roman" w:hAnsi="Times New Roman" w:cs="Times New Roman"/>
                <w:color w:val="000000" w:themeColor="text1"/>
              </w:rPr>
            </w:r>
          </w:p>
        </w:tc>
      </w:tr>
    </w:tbl>
    <w:p w14:paraId="27362BE4">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Về nguyên tắc khống chế</w:t>
      </w:r>
      <w:r>
        <w:rPr>
          <w:rFonts w:ascii="Times New Roman" w:hAnsi="Times New Roman" w:cs="Times New Roman"/>
          <w:color w:val="000000" w:themeColor="text1"/>
        </w:rPr>
      </w:r>
      <w:r>
        <w:rPr>
          <w:rFonts w:ascii="Times New Roman" w:hAnsi="Times New Roman" w:cs="Times New Roman"/>
          <w:color w:val="000000" w:themeColor="text1"/>
        </w:rPr>
      </w:r>
    </w:p>
    <w:p w14:paraId="51D8EE7E">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Theo số liệu tại mục D2, chênh lệch giữa mức giá trung bình của các mức giá chỉ dẫn nằm trong khoảng từ -2,8% đến 2,4%, đảm bảo không quá 15% (theo Thông tư số 32/2024 ngày 16/5/2024 của Bộ Tài chính).</w:t>
      </w:r>
      <w:r>
        <w:rPr>
          <w:rFonts w:ascii="Times New Roman" w:hAnsi="Times New Roman" w:cs="Times New Roman"/>
          <w:color w:val="000000" w:themeColor="text1"/>
        </w:rPr>
      </w:r>
      <w:r>
        <w:rPr>
          <w:rFonts w:ascii="Times New Roman" w:hAnsi="Times New Roman" w:cs="Times New Roman"/>
          <w:color w:val="000000" w:themeColor="text1"/>
        </w:rPr>
      </w:r>
    </w:p>
    <w:p w14:paraId="1293CEC8">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Về thống nhất mức giá chỉ dẫn:</w:t>
      </w:r>
      <w:r>
        <w:rPr>
          <w:rFonts w:ascii="Times New Roman" w:hAnsi="Times New Roman" w:cs="Times New Roman"/>
          <w:color w:val="000000" w:themeColor="text1"/>
        </w:rPr>
      </w:r>
      <w:r>
        <w:rPr>
          <w:rFonts w:ascii="Times New Roman" w:hAnsi="Times New Roman" w:cs="Times New Roman"/>
          <w:color w:val="000000" w:themeColor="text1"/>
        </w:rPr>
      </w:r>
    </w:p>
    <w:p w14:paraId="1EE966BB">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Tổ thẩm định đánh giá chất lượng thông tin về các tài sản so sánh là tương đương nhau; mức giá chỉ dẫn, tổng giá trị điều chỉnh gộp, tổng số lần điều chỉnh, biên độ điều chỉnh của các bất động sản chênh lệch không đáng kể. Do đó, Tổ thẩm định sử dụng mức g</w:t>
      </w:r>
      <w:r>
        <w:rPr>
          <w:rFonts w:ascii="Times New Roman" w:hAnsi="Times New Roman" w:eastAsia="Times New Roman" w:cs="Times New Roman"/>
          <w:color w:val="000000" w:themeColor="text1"/>
          <w:sz w:val="24"/>
        </w:rPr>
        <w:t xml:space="preserve">iá chỉ dẫn trung bình của 03 bất động sản so sánh làm mức giá của bất động sản thẩm định giá, tương ứng là: </w:t>
      </w:r>
      <w:r>
        <w:rPr>
          <w:rFonts w:ascii="Times New Roman" w:hAnsi="Times New Roman" w:eastAsia="Times New Roman" w:cs="Times New Roman"/>
          <w:b/>
          <w:color w:val="000000" w:themeColor="text1"/>
          <w:sz w:val="24"/>
        </w:rPr>
        <w:t xml:space="preserve">52.600.000 đồng/m².</w:t>
      </w:r>
      <w:r>
        <w:rPr>
          <w:rFonts w:ascii="Times New Roman" w:hAnsi="Times New Roman" w:cs="Times New Roman"/>
          <w:color w:val="000000" w:themeColor="text1"/>
        </w:rPr>
      </w:r>
      <w:r>
        <w:rPr>
          <w:rFonts w:ascii="Times New Roman" w:hAnsi="Times New Roman" w:cs="Times New Roman"/>
          <w:color w:val="000000" w:themeColor="text1"/>
        </w:rPr>
      </w:r>
    </w:p>
    <w:p w14:paraId="2797C757">
      <w:pPr>
        <w:numPr>
          <w:ilvl w:val="0"/>
          <w:numId w:val="64"/>
        </w:numPr>
        <w:pBdr>
          <w:top w:val="none" w:color="000000" w:sz="4" w:space="0"/>
          <w:left w:val="none" w:color="000000" w:sz="4" w:space="0"/>
          <w:bottom w:val="none" w:color="000000" w:sz="4" w:space="0"/>
          <w:right w:val="none" w:color="000000" w:sz="4" w:space="0"/>
        </w:pBdr>
        <w:spacing w:after="0" w:before="120" w:line="276" w:lineRule="auto"/>
        <w:ind w:right="0" w:hanging="567" w:left="567"/>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Xác định đơn giá quyền sử dụng đất tại thửa đất số 25(1)</w:t>
      </w:r>
      <w:r>
        <w:rPr>
          <w:rFonts w:ascii="Times New Roman" w:hAnsi="Times New Roman" w:cs="Times New Roman"/>
          <w:color w:val="000000" w:themeColor="text1"/>
        </w:rPr>
      </w:r>
      <w:r>
        <w:rPr>
          <w:rFonts w:ascii="Times New Roman" w:hAnsi="Times New Roman" w:cs="Times New Roman"/>
          <w:color w:val="000000" w:themeColor="text1"/>
        </w:rPr>
      </w:r>
    </w:p>
    <w:p w14:paraId="68DC95A3">
      <w:pPr>
        <w:pBdr>
          <w:top w:val="none" w:color="000000" w:sz="4" w:space="0"/>
          <w:left w:val="none" w:color="000000" w:sz="4" w:space="0"/>
          <w:bottom w:val="none" w:color="000000" w:sz="4" w:space="0"/>
          <w:right w:val="none" w:color="000000" w:sz="4" w:space="0"/>
        </w:pBdr>
        <w:spacing w:after="0" w:line="276" w:lineRule="auto"/>
        <w:ind w:right="0" w:firstLine="142"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Qua khảo sát hiện trạng tài sản, tổ thẩm định nhận thấy trên </w:t>
      </w:r>
      <w:r>
        <w:rPr>
          <w:rFonts w:ascii="Times New Roman" w:hAnsi="Times New Roman" w:eastAsia="Times New Roman" w:cs="Times New Roman"/>
          <w:color w:val="000000" w:themeColor="text1"/>
          <w:sz w:val="24"/>
        </w:rPr>
        <w:t xml:space="preserve">Thửa đất số 25(1) có 01 nhà 3 tầng xây dựng năm 2018 kết cấu tường gạch, nền, sàn BTCT. Hiện trạng công trình xây dựng còn khá mới. Hiện công trình xây dựng chưa được chứng nhận trên Giấy chứng nhận quyền sử dụng đất, quyền sở hữu nhà ở và tài sản khác gắn</w:t>
      </w:r>
      <w:r>
        <w:rPr>
          <w:rFonts w:ascii="Times New Roman" w:hAnsi="Times New Roman" w:eastAsia="Times New Roman" w:cs="Times New Roman"/>
          <w:color w:val="000000" w:themeColor="text1"/>
          <w:sz w:val="24"/>
        </w:rPr>
        <w:t xml:space="preserve"> liền với đất số BP 664851. </w:t>
      </w:r>
      <w:r>
        <w:rPr>
          <w:rFonts w:ascii="Times New Roman" w:hAnsi="Times New Roman" w:eastAsia="Times New Roman" w:cs="Times New Roman"/>
          <w:color w:val="000000" w:themeColor="text1"/>
          <w:sz w:val="24"/>
        </w:rPr>
        <w:t xml:space="preserve">Mặt khác, tổ thẩm định không thu thập được bất kỳ hồ sơ tài liệu pháp lý nào (giấy phép xây dựng, hồ sơ thiết kế, hồ sơ hoàn công…) liên quan đến công trình nhà ở này. Do đó, kết quả của Chứng thư và Báo cáo Thẩm định giá của chúng tôi chỉ xác định Giá trị</w:t>
      </w:r>
      <w:r>
        <w:rPr>
          <w:rFonts w:ascii="Times New Roman" w:hAnsi="Times New Roman" w:eastAsia="Times New Roman" w:cs="Times New Roman"/>
          <w:color w:val="000000" w:themeColor="text1"/>
          <w:sz w:val="24"/>
        </w:rPr>
        <w:t xml:space="preserve"> quyền sử dụng đất. Kính đề nghị người sử dụng Chứng thư, Báo cáo thẩm định giá này (các tổ chức tín dụng) lưu ý khi xét cấp tín dụng.</w:t>
      </w:r>
      <w:r>
        <w:rPr>
          <w:rFonts w:ascii="Times New Roman" w:hAnsi="Times New Roman" w:cs="Times New Roman"/>
          <w:color w:val="000000" w:themeColor="text1"/>
        </w:rPr>
      </w:r>
      <w:r>
        <w:rPr>
          <w:rFonts w:ascii="Times New Roman" w:hAnsi="Times New Roman" w:cs="Times New Roman"/>
          <w:color w:val="000000" w:themeColor="text1"/>
        </w:rPr>
      </w:r>
    </w:p>
    <w:p w14:paraId="3572B4F4">
      <w:pPr>
        <w:pBdr>
          <w:top w:val="none" w:color="000000" w:sz="4" w:space="0"/>
          <w:left w:val="none" w:color="000000" w:sz="4" w:space="0"/>
          <w:bottom w:val="none" w:color="000000" w:sz="4" w:space="0"/>
          <w:right w:val="none" w:color="000000" w:sz="4" w:space="0"/>
        </w:pBdr>
        <w:spacing w:after="0" w:before="120" w:line="276" w:lineRule="auto"/>
        <w:ind w:right="0" w:firstLine="284"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rFonts w:ascii="Times New Roman" w:hAnsi="Times New Roman" w:cs="Times New Roman"/>
          <w:color w:val="000000" w:themeColor="text1"/>
        </w:rPr>
      </w:r>
      <w:r>
        <w:rPr>
          <w:rFonts w:ascii="Times New Roman" w:hAnsi="Times New Roman" w:cs="Times New Roman"/>
          <w:color w:val="000000" w:themeColor="text1"/>
        </w:rPr>
      </w:r>
    </w:p>
    <w:p w14:paraId="5EDA9B06">
      <w:pPr>
        <w:numPr>
          <w:ilvl w:val="0"/>
          <w:numId w:val="65"/>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Thông tin tài sản so sánh</w:t>
      </w: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1984"/>
        <w:gridCol w:w="1701"/>
        <w:gridCol w:w="1701"/>
        <w:gridCol w:w="1701"/>
        <w:gridCol w:w="1701"/>
      </w:tblGrid>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top"/>
            <w:textDirection w:val="lrTb"/>
            <w:noWrap w:val="false"/>
          </w:tcPr>
          <w:p w14:paraId="5F24662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STT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top"/>
            <w:textDirection w:val="lrTb"/>
            <w:noWrap w:val="false"/>
          </w:tcPr>
          <w:p w14:paraId="18174EC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ĐẶC ĐIỂM BĐS</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top"/>
            <w:textDirection w:val="lrTb"/>
            <w:noWrap w:val="false"/>
          </w:tcPr>
          <w:p w14:paraId="13BC2BA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TSTĐ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8E3369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TSSS1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07AE16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TSSS2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266916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TSSS3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top"/>
            <w:textDirection w:val="lrTb"/>
            <w:noWrap w:val="false"/>
          </w:tcPr>
          <w:p w14:paraId="7050300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A</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top"/>
            <w:textDirection w:val="lrTb"/>
            <w:noWrap w:val="false"/>
          </w:tcPr>
          <w:p w14:paraId="055031A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Thông tin về tài sản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top"/>
            <w:textDirection w:val="lrTb"/>
            <w:noWrap w:val="false"/>
          </w:tcPr>
          <w:p w14:paraId="2B453F6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4C28B59">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1810D0D">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74AA309">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1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D332B2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AD3C12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Địa chỉ</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45FF4A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Thôn Thanh Oai, xã Hữu Hòa, huyện Thanh Trì, thành phố Hà Nội (nay là xã Đại Thanh,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824E27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Xã Hữu Hòa, Huyện Thanh Trì, Thành phố Hà Nội</w:t>
            </w:r>
            <w:r>
              <w:rPr>
                <w:rFonts w:ascii="Times New Roman" w:hAnsi="Times New Roman" w:cs="Times New Roman"/>
                <w:color w:val="000000" w:themeColor="text1"/>
              </w:rPr>
            </w:r>
            <w:r>
              <w:rPr>
                <w:rFonts w:ascii="Times New Roman" w:hAnsi="Times New Roman" w:cs="Times New Roman"/>
                <w:color w:val="000000" w:themeColor="text1"/>
              </w:rPr>
            </w:r>
          </w:p>
          <w:p w14:paraId="35917B1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(nay là xã Đại Thanh,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09576C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Thôn Hữu Lê, Xã Hữu Hòa, Huyện Thanh Trì, Thành phố Hà Nội</w:t>
            </w:r>
            <w:r>
              <w:rPr>
                <w:rFonts w:ascii="Times New Roman" w:hAnsi="Times New Roman" w:cs="Times New Roman"/>
                <w:color w:val="000000" w:themeColor="text1"/>
              </w:rPr>
            </w:r>
            <w:r>
              <w:rPr>
                <w:rFonts w:ascii="Times New Roman" w:hAnsi="Times New Roman" w:cs="Times New Roman"/>
                <w:color w:val="000000" w:themeColor="text1"/>
              </w:rPr>
            </w:r>
          </w:p>
          <w:p w14:paraId="33BB57C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(nay là xã Đại Thanh,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8B20B7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Xã Hữu Hòa, Huyện Thanh Trì, Thành phố Hà Nội</w:t>
            </w:r>
            <w:r>
              <w:rPr>
                <w:rFonts w:ascii="Times New Roman" w:hAnsi="Times New Roman" w:cs="Times New Roman"/>
                <w:color w:val="000000" w:themeColor="text1"/>
              </w:rPr>
            </w:r>
            <w:r>
              <w:rPr>
                <w:rFonts w:ascii="Times New Roman" w:hAnsi="Times New Roman" w:cs="Times New Roman"/>
                <w:color w:val="000000" w:themeColor="text1"/>
              </w:rPr>
            </w:r>
          </w:p>
          <w:p w14:paraId="3105DE7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(nay là xã Đại Thanh,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94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1BEB94A">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598F116">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Nguồn tham khảo</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2877C97">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1C2447E">
            <w:pPr>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u w:val="single"/>
              </w:rPr>
              <w:t xml:space="preserve">ttps://www.facebook.com/share/p/17XJJuFZwC/</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84FA967">
            <w:pPr>
              <w:pBdr>
                <w:top w:val="none" w:color="000000" w:sz="4" w:space="0"/>
                <w:left w:val="none" w:color="000000" w:sz="4" w:space="0"/>
                <w:bottom w:val="none" w:color="000000" w:sz="4" w:space="0"/>
                <w:right w:val="none" w:color="000000" w:sz="4" w:space="0"/>
              </w:pBdr>
              <w:shd w:val="clear" w:color="ffffff" w:fill="ffffff"/>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hyperlink r:id="rId21" w:tooltip="https://www.facebook.com/share/p/17URjdf3kz/" w:history="1">
              <w:r>
                <w:rPr>
                  <w:rStyle w:val="998"/>
                  <w:rFonts w:ascii="Times New Roman" w:hAnsi="Times New Roman" w:eastAsia="Times New Roman" w:cs="Times New Roman"/>
                  <w:color w:val="000000" w:themeColor="text1"/>
                  <w:sz w:val="24"/>
                  <w:u w:val="single"/>
                </w:rPr>
                <w:t xml:space="preserve">https://www.facebook.com/share/p/17URjdf3kz/</w:t>
              </w:r>
            </w:hyperlink>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475B366">
            <w:pPr>
              <w:pBdr>
                <w:top w:val="none" w:color="000000" w:sz="4" w:space="0"/>
                <w:left w:val="none" w:color="000000" w:sz="4" w:space="0"/>
                <w:bottom w:val="none" w:color="000000" w:sz="4" w:space="0"/>
                <w:right w:val="none" w:color="000000" w:sz="4" w:space="0"/>
              </w:pBdr>
              <w:shd w:val="clear" w:color="ffffff" w:fill="ffffff"/>
              <w:spacing w:after="0" w:before="6" w:beforeAutospacing="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hyperlink r:id="rId22" w:tooltip="https://batdongsan.com.vn/ban-nha-rieng-duong-huu-hoa-xa-huu-hoa/-40m-5-tang-4-3-ty-xay-doc-lap-ngo-nong-gan-o-to-pr44717101" w:history="1">
              <w:r>
                <w:rPr>
                  <w:rStyle w:val="998"/>
                  <w:rFonts w:ascii="Times New Roman" w:hAnsi="Times New Roman" w:eastAsia="Times New Roman" w:cs="Times New Roman"/>
                  <w:color w:val="000000" w:themeColor="text1"/>
                  <w:sz w:val="24"/>
                  <w:u w:val="single"/>
                </w:rPr>
                <w:t xml:space="preserve">https://batdongsan.com.vn/ban-nha-rieng-duong-huu-hoa-xa-huu-hoa/-40m-5-tang-4-3-ty-xay-doc-lap-ngo-nong-gan-o-to-pr44717101</w:t>
              </w:r>
            </w:hyperlink>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DD1371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85C4B6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Thông tin liên lạc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43AF1B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8C7A14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SĐT: 0989385658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0ADD02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SĐT: 0989385658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13139A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SĐT: 0989385658</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E5F68F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7413AF8">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Tình trạng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F4FC28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8AD72A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Đang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2AFC39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Đang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AE3BC1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Đang giao dịch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89DBB7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2B32D5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Thời điểm thu thập thông tin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12D5F7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9DC8D7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Tháng 12/2025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2482C7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Tháng 12/2025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53BBF7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Tháng 12/2025</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C50F76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2F61E9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Tính chất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2BD841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Giao dịch bình thường trên thị trường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98DEE4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Giao dịch bình thường trên thị trường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073A4B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Giao dịch bình thường trên thị trường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CEC54F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Giao dịch bình thường trên thị trường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D6C91F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7084DF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Pháp lý</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7BD0D0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5BE36A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438DB1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2CB761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7EA32D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E61556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841BB6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F70D8C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18CD86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B55549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4BC9DB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8</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F036CD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Thời hạn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4D683E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6669D1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7795AA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014CE2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1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1982DB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2BBFF39">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757E84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cách đê Hữu Hòa khoảng 90m, cách UNBD xã Hữu Hòa khoảng 500m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2A4E7D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cách đê Hữu Hòa khoảng 60m, cách UBND xã Hữu Hòa khoảng 60m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C15FCC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cách đê Hữu Hòa khoảng 150m, cách UBND xã Hữu Hòa khoảng 700m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8AA753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cách đê Hữu Hòa khoảng 100m, cách UBND xã Hữu Hòa khoảng 150m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B3C2DE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105368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Giao thông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E231CA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Ngõ cụt 2m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422F25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Ngõ thông 2,5m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0712A6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Ngõ thông 2,5m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849FC8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Ngõ thông 2,8m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918394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53D3850">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đất</w:t>
              <w:br/>
              <w:t xml:space="preserve">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02780F1">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160,44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6C49DF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38,00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FF9208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37,00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F41C5B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3FA5F4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7E94D8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Mặt tiền (m)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582C35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10,18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492FB6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2D3A8D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027D8A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3,5</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C1AE50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C2CA91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Số lượng mặt tiếp giáp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F13460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Tiếp giáp 1 mặt tiền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8DBD76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Tiếp giáp 1 mặt tiền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DA0033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Tiếp giáp 1 mặt tiền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CCD56E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Tiếp giáp 1 mặt tiền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B49BFE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1CD6DB5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dáng thửa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3AB908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Nở hậu</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73E2D3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524FD5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0F7C43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70F49C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E607A8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9A7D74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A9DA93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16692B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C1B126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1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EF4358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6B8F19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Điều kiện cơ sở hạ tầng kỹ thuật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4D5ED2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7554CD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202DC6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02D211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EE022D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FFFF73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trên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FF7E7D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EF4C11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Nhà 4 tầng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3C5BBB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Nhà 5 tầng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5DDA8A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Nhà 5 tầng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3279860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7D2C7B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Số tầng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6C4B5F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3AB2FB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918101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5,0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8035D0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5,0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4EEA67E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F2F209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sàn sử dụng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729410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CB9A80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152,0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0BF3F7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185,0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2C0055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5C922F9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3E3128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Năm xây dựng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9BC6E3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E0B65ED">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BF25911">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CEF1CFF">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FC4DD3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17F0894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Giá rao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2A41E5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D11C71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4.500.000.000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9EB13D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5.200.000.000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39EC05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4.300.000.000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05F989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836A52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Giá thương lượng/bán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F7FEE4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8F74A6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4.230.000.000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0071B8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4.580.000.000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44F359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4.100.000.000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30B346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B</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1DF01E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Chi tiết tính toán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954859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C008F21">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2FF42FC">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A032C06">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321035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66AFE4A">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Giá trị tài sản trên đất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11EBD6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AE7912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1.002.548.777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8536F7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1.220.207.393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31357F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1.008.756.509</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1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91B8CD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B0258B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Đơn giá xây dựng theo Quyết định số 816/QĐ-BXD ngày 22/8/2024 của Bộ xây dựng  (đồng/m²)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24A9A1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F6CD19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7.759.665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E67B1C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7.759.665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07FBCB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7.759.665</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9C5A56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B3A2201">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Tỷ lệ % CLCL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B1107D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0025A5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85%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6172C9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85%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D18A77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65%</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66F317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2E33D2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Giá trị đất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230249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0FF12A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3.227.451.223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572645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3.359.792.607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005DC4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3.091.243.491</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A614C6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F496775">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Đơn giá QSDĐ (đồng/m²)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76D528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1A4D7C0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84.932.927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F3CF34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90.805.206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BC172F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77.281.087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FE11F3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A09044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NHẬN XÉT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C32A36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FE3117A">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2ED3ABF">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C6716C7">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765068B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0F56AB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Tính chất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0BB92F9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7424E1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182CEC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A4CD1A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3B40D6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D5D3DF6">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Pháp lý</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2E052D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904B6C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E9A40F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E9920A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69AC6E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E56CFF0">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1259838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B9DAF0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C38CFA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591936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875449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D131B7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Thời hạn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356851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403EAB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233ACC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1FA14C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B4ACE8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4393BB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136F504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D8CD15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hơn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5A3122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A86A0E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684803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675ED2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Giao thông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1B0C8EA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AA38BA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hơn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2AFC1C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hơn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1B219C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hơn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63B330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D37134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Diện tích đất</w:t>
              <w:br/>
              <w:t xml:space="preserve">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010FBF7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556D47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hơn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FE6DAB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hơn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4FF0BE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hơn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97ABD2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1A2722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Mặt tiền (m)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6B94B3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5146F9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Kém lợi thế hơn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E9528D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Kém lợi thế hơn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33C59C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Kém lợi thế hơn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B64A4E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165E5C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Chiều sâu (m)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F42743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5BB51E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45F7AA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65E68B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91EB8A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1946A690">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Số lượng mặt tiếp giáp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DCF6EC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6E27CF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9C8574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B46C95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AD4E3F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E2F239B">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Hình dáng thửa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73C558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C22216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Kém lợi thế hơn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D18D0E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Kém lợi thế hơn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99D6CE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Kém lợi thế hơn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B84262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1A9CE5D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866F27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08C356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368890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CA7C00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6B2D1E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70AE95C">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Điều kiện cơ sở hạ tầng kỹ thuật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5C7B290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036E2C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24A1EE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D2DD41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bl>
    <w:p w14:paraId="5104BB9E">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Các yếu tố như vị trí, giao thông, diện tích, hướng nhìn, hình dáng, nội thất, hạ tầng kỹ thuật và hạ tầng xã hội… làm ảnh hưởng đến giá trị của thửa đất. Mỗi yếu tố đóng góp một tỷ lệ nhất định vào giá trị của thửa đất. Vì vậy, dựa trên ba tài sản so sánh</w:t>
      </w:r>
      <w:r>
        <w:rPr>
          <w:rFonts w:ascii="Times New Roman" w:hAnsi="Times New Roman" w:eastAsia="Times New Roman" w:cs="Times New Roman"/>
          <w:color w:val="000000" w:themeColor="text1"/>
          <w:sz w:val="24"/>
        </w:rPr>
        <w:t xml:space="preserve">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cs="Times New Roman"/>
          <w:color w:val="000000" w:themeColor="text1"/>
        </w:rPr>
      </w:r>
      <w:r>
        <w:rPr>
          <w:rFonts w:ascii="Times New Roman" w:hAnsi="Times New Roman" w:cs="Times New Roman"/>
          <w:color w:val="000000" w:themeColor="text1"/>
        </w:rPr>
      </w:r>
    </w:p>
    <w:p w14:paraId="3ABF1D8D">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themeColor="text1"/>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themeColor="text1"/>
          <w:sz w:val="24"/>
        </w:rPr>
        <w:t xml:space="preserve"> chỉnh).</w:t>
      </w:r>
      <w:r>
        <w:rPr>
          <w:rFonts w:ascii="Times New Roman" w:hAnsi="Times New Roman" w:cs="Times New Roman"/>
          <w:color w:val="000000" w:themeColor="text1"/>
        </w:rPr>
      </w:r>
      <w:r>
        <w:rPr>
          <w:rFonts w:ascii="Times New Roman" w:hAnsi="Times New Roman" w:cs="Times New Roman"/>
          <w:color w:val="000000" w:themeColor="text1"/>
        </w:rPr>
      </w:r>
    </w:p>
    <w:p w14:paraId="488E0546">
      <w:pPr>
        <w:numPr>
          <w:ilvl w:val="0"/>
          <w:numId w:val="65"/>
        </w:numPr>
        <w:pBdr>
          <w:top w:val="none" w:color="000000" w:sz="4" w:space="0"/>
          <w:left w:val="none" w:color="000000" w:sz="4" w:space="0"/>
          <w:bottom w:val="none" w:color="000000" w:sz="4" w:space="0"/>
          <w:right w:val="none" w:color="000000" w:sz="4" w:space="0"/>
        </w:pBdr>
        <w:spacing w:after="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Bảng điều chỉnh:</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76"/>
        <w:gridCol w:w="1621"/>
        <w:gridCol w:w="1033"/>
        <w:gridCol w:w="1421"/>
        <w:gridCol w:w="1424"/>
        <w:gridCol w:w="1425"/>
        <w:gridCol w:w="1425"/>
      </w:tblGrid>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val="false"/>
          </w:tcPr>
          <w:p w14:paraId="15D5E4E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STT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3147A87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Yếu tố so sánh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424F570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Đơn vị tính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7EFE2F3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thẩm định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34B9AD1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so sánh 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5D26C6D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so sánh 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519117C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so sánh 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val="false"/>
          </w:tcPr>
          <w:p w14:paraId="40448DF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A</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0B382CC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Giá trị QSDĐ thị trường (Ước tính sau thương lượng)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2EE064B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Đồng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4A0B7A6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0EA0428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3.227.451.223</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D3ADE6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3.359.792.607</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47944C3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3.091.243.491</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val="false"/>
          </w:tcPr>
          <w:p w14:paraId="3D13CDD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B</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4A3EBC9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Đơn giá đất ước tính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1B169C5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7414223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6B6A5FF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84.932.927</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7219188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90A76F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val="false"/>
          </w:tcPr>
          <w:p w14:paraId="114300E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D45A0A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Điều chỉnh các yếu tố so sánh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4961664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04647BF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35708EA2">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0E08ECBE">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70B7BA2F">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6A4404E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733DCC0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Tính chất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7B3DF20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5BBBDE8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Giao dịch bình thường trên thị trường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7986418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27AB61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4CC425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Giao dịch bình thường trên thị trường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973BA45">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30190CD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4FE1A48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0DF244D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3C032FC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6D244F8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5B039B9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BFE621A">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7659CC3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48531DA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55FE074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6495281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74286C0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33037A7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5807020">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485A9B0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6C13609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1019806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3C26FD9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84.932.927</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31BD8CF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54D7610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5AB613C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7781C9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Pháp lý</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70420B0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7620256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1ABE995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FD3241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3ECADAB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B9CB341">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210709D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13E1065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148DDD4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40C316D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3797EBE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0E6F248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B7A692A">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4489B6A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5C3494F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5B5C692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37E15A5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01ED71D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05BFD61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117A3D0">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543341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373F8AE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2B087DE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4A49EC5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84.932.927</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169DFE4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36CD790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5FDD7DB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C3</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4B14A0B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5092591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24905D9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6366399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1EE0CD8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1563F01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FB04263">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713E690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5C8B87F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67EA6E7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0A7AB17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390CD79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A2DD38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1E3958D">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01A9C38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0FF60F0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3AC7E05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7671AD7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60BA2F7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542F5AE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21BC0B9">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2074FA8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2BD850D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684F1E7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4CF1F9C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84.932.927</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1D38B69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67ED5D7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35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038AF22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0366323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7E291BD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377D155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cách đê Hữu Hòa khoảng 90m, cách UNBD xã Hữu Hòa khoảng 500m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6530DFA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cách đê Hữu Hòa khoảng 60m, cách UBND xã Hữu Hòa khoảng 60m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F7BB0B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cách đê Hữu Hòa khoảng 150m, cách UBND xã Hữu Hòa khoảng 700m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44D2118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cách đê Hữu Hòa khoảng 100m, cách UBND xã Hữu Hòa khoảng 150m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368E03E">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2F46ECC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166A91A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31AAFCA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7617718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4F13DC3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F7A26D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815CAAF">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2C99B1E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2C8605B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0313860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62835AD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-4.246.646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51F0293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11031B4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8BC277A">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78C3244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7BFE896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3DFC805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478125F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80.686.281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3F8A922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09563AD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6B002F8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6AA57F6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Giao thông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6352359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1EDE11E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Ngõ cụt 2m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331AE6C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Ngõ thông 2,5m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6CC864F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Ngõ thông 2,5m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5CDAC07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Ngõ thông 2,8m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28428CB">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2DB67CF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0FDD3C6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4B1DA98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7255E95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7111B16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7B0B78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-11,00%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DE37025">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3449F8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1BB6B78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79E854D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5F01A64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-8.493.293</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4F600D0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6088F91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-8.500.920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A224C57">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614F605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5D842DC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6DACBEF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2277013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72.192.988</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7D8BC81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81.724.685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393A645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68.780.168</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7229691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4A66F37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Diện tích đất</w:t>
              <w:br/>
              <w:t xml:space="preserve">  (m²)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3C63500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33381F6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160,44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4BB39DC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38,00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00CC16A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37,00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56428C9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40,00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E01838E">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1B45840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1CF321C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06AB6E2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5D13107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-15,00%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149A7FB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-15,00%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6E6F8BA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-15,00%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0B3C33E">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3BDB529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57375F0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56CC6DF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2404F77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-12.739.939</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067F198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-13.620.781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0285320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-11.592.163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9EC527C">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793F20A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1C3CBB0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6285F25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636F972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59.453.049</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35597F1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68.103.904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4FBE80F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57.188.005</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22AC48A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C7</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tcPr>
          <w:p w14:paraId="49157B6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Mặt tiền (m)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00B3B05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0B13563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10,18</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120B983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4F1DE3C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040FB62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3,5</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0D32661">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9B6400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6430581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55F539D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0E96D73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7539BA2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75285AA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6E11DAA">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32A5BF7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43D796D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376D1BC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597896C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5.095.976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29E1843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6.356.364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0475FDC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5.409.676</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9742436">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919813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6E11E8F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0621A64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0B1D967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64.549.024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607C665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74.460.269</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7B0A0FF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62.597.681</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092B8B6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C8</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29FB66C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Số lượng mặt tiếp giáp</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6EE7BE8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1732F15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Tiếp giáp 1 mặt tiền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437D4DF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Tiếp giáp 1 mặt tiền</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F57C7B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Tiếp giáp 1 mặt tiền</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5E4855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Tiếp giáp 1 mặt tiền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357EA33">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4617594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6A6A19E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43F0DEE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67DEEBD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658C460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08C49AB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2D14F56">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7BE9E07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6233745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2DDF9AF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072381C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15FD32B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2731825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302102D">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684EE6C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0C24327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4A93CFA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1D81E78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64.549.024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665BDB6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74.460.269</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1724986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62.597.681</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5A90DB8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C9</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1EED430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Hình dáng thửa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59BE57F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69D4EC0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Nở hậu</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5114A3F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4138C06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2650CF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4BFB593">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2D9B72F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57AEC9F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5B71531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77DFE84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3E5AB2D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4563D3E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92F68F9">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1FEE2F4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1E49B37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0AB783B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12EEE3F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2.547.988</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659DB67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2.724.156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37A8B69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2.318.433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92C0766">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43E080D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4D26878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2A3C184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14D497B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67.097.012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0D8C9CF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77.184.425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36C9A77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64.916.113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01C17A5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C10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10ACB2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6A3CFC6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310A675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4D7DF03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6C1D451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5CF90BD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FBFE332">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33847CE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2339B35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0417656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4AA628F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063CDFC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509C9CC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8B82579">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4B43DF4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0B68B61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2CD2EF4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24B453D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5BD8138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2CB491F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A5EAAAF">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62A5277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5CE7819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59D37BD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4E07253A">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67.097.012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79224A2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77.184.425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42C07B5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64.916.113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35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vMerge w:val="restart"/>
            <w:textDirection w:val="lrTb"/>
            <w:noWrap w:val="false"/>
          </w:tcPr>
          <w:p w14:paraId="7D7929B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C12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72D5FE2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Điều kiện cơ sở hạ tầng kỹ thuật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2C41A26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2E2D14A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1219F57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7F168FA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73A8D1B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89CAD8E">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22E619F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472A994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7395979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1E55191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6D04974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0AAE2A7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D6E12D6">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A588AA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6A56453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0D90695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550CF65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55F79EC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0827101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7F36F50">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3EAA648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2092DA8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435E7AB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00A2E7C9">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67.097.012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4BECC73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77.184.425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7FB0E56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64.916.113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tcPr>
          <w:p w14:paraId="7208D74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tcPr>
          <w:p w14:paraId="36BCDA2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Mức giá chỉ dẫn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3F0B295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tcPr>
          <w:p w14:paraId="2DD0550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266FD6B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67.097.012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734739A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77.184.425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4BDC5B6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64.916.113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tcPr>
          <w:p w14:paraId="2619262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D1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18B3ACD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trị trung bình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04DB2E1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tcPr>
          <w:p w14:paraId="64677B2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73" w:type="dxa"/>
            <w:vAlign w:val="center"/>
            <w:textDirection w:val="lrTb"/>
            <w:noWrap w:val="false"/>
          </w:tcPr>
          <w:p w14:paraId="14189101">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69.733.000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tcPr>
          <w:p w14:paraId="03346AA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D2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0630119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độ chênh lệch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110CF71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tcPr>
          <w:p w14:paraId="46CFA94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7E9D1D1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-3,8%</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3A89BB0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10,7%</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67D9A856">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-6,9%</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tcPr>
          <w:p w14:paraId="18E05AC0">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ABF4C5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1922227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tcPr>
          <w:p w14:paraId="051B747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6F961545">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0803CC04">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2DF9D857">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tcPr>
          <w:p w14:paraId="1CA8C3C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D2775F3">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Tổng giá trị điều chỉnh gộp</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055B17F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tcPr>
          <w:p w14:paraId="4F92CD7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val="false"/>
          </w:tcPr>
          <w:p w14:paraId="46B2AC3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33.123.842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7583CDC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31.781.822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val="false"/>
          </w:tcPr>
          <w:p w14:paraId="6848DA3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27.821.191</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tcPr>
          <w:p w14:paraId="5641ECB7">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22BA93C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Tổng số lần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0AB3106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Lần</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12FA4AA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212068D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44D96E9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40E98AF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tcPr>
          <w:p w14:paraId="425F1B2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E3</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02AB975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Biên độ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val="false"/>
          </w:tcPr>
          <w:p w14:paraId="3848CB5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val="false"/>
          </w:tcPr>
          <w:p w14:paraId="4D28243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3191DBCB">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 - 15%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1AB60025">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 - 15%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54CA79DC">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 - 15%</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tcPr>
          <w:p w14:paraId="3577937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1" w:type="dxa"/>
            <w:vAlign w:val="center"/>
            <w:textDirection w:val="lrTb"/>
            <w:noWrap w:val="false"/>
          </w:tcPr>
          <w:p w14:paraId="5F18225F">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Tổng giá trị điều chỉnh thuần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33" w:type="dxa"/>
            <w:vAlign w:val="center"/>
            <w:textDirection w:val="lrTb"/>
            <w:noWrap/>
          </w:tcPr>
          <w:p w14:paraId="3115F0C4">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1" w:type="dxa"/>
            <w:vAlign w:val="center"/>
            <w:textDirection w:val="lrTb"/>
            <w:noWrap/>
          </w:tcPr>
          <w:p w14:paraId="098676F8">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4" w:type="dxa"/>
            <w:vAlign w:val="center"/>
            <w:textDirection w:val="lrTb"/>
            <w:noWrap/>
          </w:tcPr>
          <w:p w14:paraId="1EF300ED">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17.835.915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16EAE742">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13.620.781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25" w:type="dxa"/>
            <w:vAlign w:val="center"/>
            <w:textDirection w:val="lrTb"/>
            <w:noWrap/>
          </w:tcPr>
          <w:p w14:paraId="19AA8BCE">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12.364.974</w:t>
            </w:r>
            <w:r>
              <w:rPr>
                <w:rFonts w:ascii="Times New Roman" w:hAnsi="Times New Roman" w:cs="Times New Roman"/>
                <w:color w:val="000000" w:themeColor="text1"/>
              </w:rPr>
            </w:r>
            <w:r>
              <w:rPr>
                <w:rFonts w:ascii="Times New Roman" w:hAnsi="Times New Roman" w:cs="Times New Roman"/>
                <w:color w:val="000000" w:themeColor="text1"/>
              </w:rPr>
            </w:r>
          </w:p>
        </w:tc>
      </w:tr>
    </w:tbl>
    <w:p w14:paraId="4E97B17E">
      <w:pPr>
        <w:pBdr>
          <w:top w:val="none" w:color="000000" w:sz="4" w:space="0"/>
          <w:left w:val="none" w:color="000000" w:sz="4" w:space="0"/>
          <w:bottom w:val="none" w:color="000000" w:sz="4" w:space="0"/>
          <w:right w:val="none" w:color="000000" w:sz="4" w:space="0"/>
        </w:pBdr>
        <w:spacing w:after="120" w:before="12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u w:val="single"/>
        </w:rPr>
        <w:t xml:space="preserve">Về nguyên tắc khống chế:</w:t>
      </w:r>
      <w:r>
        <w:rPr>
          <w:rFonts w:ascii="Times New Roman" w:hAnsi="Times New Roman" w:cs="Times New Roman"/>
          <w:color w:val="000000" w:themeColor="text1"/>
        </w:rPr>
      </w:r>
      <w:r>
        <w:rPr>
          <w:rFonts w:ascii="Times New Roman" w:hAnsi="Times New Roman" w:cs="Times New Roman"/>
          <w:color w:val="000000" w:themeColor="text1"/>
        </w:rPr>
      </w:r>
    </w:p>
    <w:p w14:paraId="3090B1CF">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Theo số liệu tại mục D2, chênh lệch giữa mức giá trung bình của các mức giá chỉ dẫn nằm trong khoảng từ -6,9% đến 10,7% đảm bảo không quá 15% (theo Thông tư số 32/2024/TT-BTC ngày 16/5/2024 của Bộ Tài Chính).</w:t>
      </w:r>
      <w:r>
        <w:rPr>
          <w:rFonts w:ascii="Times New Roman" w:hAnsi="Times New Roman" w:cs="Times New Roman"/>
          <w:color w:val="000000" w:themeColor="text1"/>
        </w:rPr>
      </w:r>
      <w:r>
        <w:rPr>
          <w:rFonts w:ascii="Times New Roman" w:hAnsi="Times New Roman" w:cs="Times New Roman"/>
          <w:color w:val="000000" w:themeColor="text1"/>
        </w:rPr>
      </w:r>
    </w:p>
    <w:p w14:paraId="65C46F3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u w:val="single"/>
        </w:rPr>
        <w:t xml:space="preserve">Về thống nhất mức giá chỉ dẫn:</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85"/>
        <w:gridCol w:w="2258"/>
        <w:gridCol w:w="1836"/>
        <w:gridCol w:w="1998"/>
        <w:gridCol w:w="2402"/>
      </w:tblGrid>
      <w:tr>
        <w:trPr>
          <w:trHeight w:val="28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5" w:type="dxa"/>
            <w:vAlign w:val="center"/>
            <w:textDirection w:val="lrTb"/>
            <w:noWrap w:val="false"/>
          </w:tcPr>
          <w:p w14:paraId="6C2F8CBA">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58" w:type="dxa"/>
            <w:vAlign w:val="center"/>
            <w:textDirection w:val="lrTb"/>
            <w:noWrap w:val="false"/>
          </w:tcPr>
          <w:p w14:paraId="4FC3763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Tài sản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07ACA65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Mức giá chỉ dẫn của các TSSS</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14:paraId="470CC53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Trọng số của các TSSS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402" w:type="dxa"/>
            <w:vAlign w:val="center"/>
            <w:textDirection w:val="lrTb"/>
            <w:noWrap w:val="false"/>
          </w:tcPr>
          <w:p w14:paraId="526482C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Giá trị trung bình của mức giá chỉ dẫn sau điều chỉnh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5" w:type="dxa"/>
            <w:vAlign w:val="center"/>
            <w:textDirection w:val="lrTb"/>
            <w:noWrap w:val="false"/>
          </w:tcPr>
          <w:p w14:paraId="6B1D2E0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258" w:type="dxa"/>
            <w:vAlign w:val="center"/>
            <w:textDirection w:val="lrTb"/>
            <w:noWrap w:val="false"/>
          </w:tcPr>
          <w:p w14:paraId="029877EE">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so sánh 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4631F09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67.097.012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14:paraId="62775EA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35,00%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402" w:type="dxa"/>
            <w:vAlign w:val="center"/>
            <w:textDirection w:val="lrTb"/>
            <w:noWrap w:val="false"/>
          </w:tcPr>
          <w:p w14:paraId="0E639A97">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23.483.954</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5" w:type="dxa"/>
            <w:vAlign w:val="center"/>
            <w:textDirection w:val="lrTb"/>
            <w:noWrap w:val="false"/>
          </w:tcPr>
          <w:p w14:paraId="72E08F7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258" w:type="dxa"/>
            <w:vAlign w:val="center"/>
            <w:textDirection w:val="lrTb"/>
            <w:noWrap w:val="false"/>
          </w:tcPr>
          <w:p w14:paraId="37E4FDCD">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so sánh 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653E471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77.184.425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14:paraId="60006EF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35,00%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402" w:type="dxa"/>
            <w:vAlign w:val="center"/>
            <w:textDirection w:val="lrTb"/>
            <w:noWrap w:val="false"/>
          </w:tcPr>
          <w:p w14:paraId="052930B2">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27.014.549</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5" w:type="dxa"/>
            <w:vAlign w:val="center"/>
            <w:textDirection w:val="lrTb"/>
            <w:noWrap w:val="false"/>
          </w:tcPr>
          <w:p w14:paraId="2F18E80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258" w:type="dxa"/>
            <w:vAlign w:val="center"/>
            <w:textDirection w:val="lrTb"/>
            <w:noWrap w:val="false"/>
          </w:tcPr>
          <w:p w14:paraId="7C05DFD8">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so sánh 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16B375F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64.916.113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14:paraId="3A0B23A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402" w:type="dxa"/>
            <w:vAlign w:val="center"/>
            <w:textDirection w:val="lrTb"/>
            <w:noWrap w:val="false"/>
          </w:tcPr>
          <w:p w14:paraId="515E1AF1">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19.474.834</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84"/>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777" w:type="dxa"/>
            <w:vAlign w:val="center"/>
            <w:textDirection w:val="lrTb"/>
            <w:noWrap w:val="false"/>
          </w:tcPr>
          <w:p w14:paraId="5DCC362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Giá trị bình quân theo trọng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402" w:type="dxa"/>
            <w:vAlign w:val="center"/>
            <w:textDirection w:val="lrTb"/>
            <w:noWrap w:val="false"/>
          </w:tcPr>
          <w:p w14:paraId="608BAF46">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69.973.337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84"/>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777" w:type="dxa"/>
            <w:vAlign w:val="center"/>
            <w:textDirection w:val="lrTb"/>
            <w:noWrap w:val="false"/>
          </w:tcPr>
          <w:p w14:paraId="245B9EB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Làm tròn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402" w:type="dxa"/>
            <w:vAlign w:val="center"/>
            <w:textDirection w:val="lrTb"/>
            <w:noWrap w:val="false"/>
          </w:tcPr>
          <w:p w14:paraId="7E545D75">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70.000.000</w:t>
            </w:r>
            <w:r>
              <w:rPr>
                <w:rFonts w:ascii="Times New Roman" w:hAnsi="Times New Roman" w:cs="Times New Roman"/>
                <w:color w:val="000000" w:themeColor="text1"/>
              </w:rPr>
            </w:r>
            <w:r>
              <w:rPr>
                <w:rFonts w:ascii="Times New Roman" w:hAnsi="Times New Roman" w:cs="Times New Roman"/>
                <w:color w:val="000000" w:themeColor="text1"/>
              </w:rPr>
            </w:r>
          </w:p>
        </w:tc>
      </w:tr>
    </w:tbl>
    <w:p w14:paraId="4E5FF2A1">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Tổ thẩm định sử dụng mức giá chỉ dẫn là mức giá bình quân có trọng số của 03 tài sản so sánh làm mức giá của tài sản thẩm định giá, tương ứng là: </w:t>
      </w:r>
      <w:r>
        <w:rPr>
          <w:rFonts w:ascii="Times New Roman" w:hAnsi="Times New Roman" w:eastAsia="Times New Roman" w:cs="Times New Roman"/>
          <w:b/>
          <w:color w:val="000000" w:themeColor="text1"/>
          <w:sz w:val="24"/>
        </w:rPr>
        <w:t xml:space="preserve">70.000.000 </w:t>
      </w:r>
      <w:r>
        <w:rPr>
          <w:rFonts w:ascii="Times New Roman" w:hAnsi="Times New Roman" w:eastAsia="Times New Roman" w:cs="Times New Roman"/>
          <w:b/>
          <w:color w:val="000000" w:themeColor="text1"/>
          <w:sz w:val="24"/>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p w14:paraId="3E89B81D">
      <w:pPr>
        <w:numPr>
          <w:ilvl w:val="0"/>
          <w:numId w:val="64"/>
        </w:numPr>
        <w:pBdr>
          <w:top w:val="none" w:color="000000" w:sz="4" w:space="0"/>
          <w:left w:val="none" w:color="000000" w:sz="4" w:space="0"/>
          <w:bottom w:val="none" w:color="000000" w:sz="4" w:space="0"/>
          <w:right w:val="none" w:color="000000" w:sz="4" w:space="0"/>
        </w:pBdr>
        <w:spacing w:after="0" w:before="120" w:line="276" w:lineRule="auto"/>
        <w:ind w:right="0" w:hanging="425" w:left="567"/>
        <w:jc w:val="both"/>
        <w:rPr>
          <w:rFonts w:ascii="Times New Roman" w:hAnsi="Times New Roman" w:cs="Times New Roman"/>
          <w:color w:val="000000" w:themeColor="text1"/>
          <w:sz w:val="22"/>
        </w:rPr>
      </w:pPr>
      <w:r>
        <w:rPr>
          <w:rFonts w:ascii="Times New Roman" w:hAnsi="Times New Roman" w:eastAsia="Times New Roman" w:cs="Times New Roman"/>
          <w:b/>
          <w:color w:val="000000" w:themeColor="text1"/>
          <w:sz w:val="24"/>
        </w:rPr>
        <w:t xml:space="preserve">Xác định đơn giá quyền sử dụng đất tại thửa đất số 25(2)</w:t>
      </w:r>
      <w:r>
        <w:rPr>
          <w:rFonts w:ascii="Times New Roman" w:hAnsi="Times New Roman" w:cs="Times New Roman"/>
          <w:color w:val="000000" w:themeColor="text1"/>
          <w:sz w:val="22"/>
        </w:rPr>
      </w:r>
      <w:r>
        <w:rPr>
          <w:rFonts w:ascii="Times New Roman" w:hAnsi="Times New Roman" w:cs="Times New Roman"/>
          <w:color w:val="000000" w:themeColor="text1"/>
          <w:sz w:val="22"/>
        </w:rPr>
      </w:r>
    </w:p>
    <w:p w14:paraId="6EE9CB3C">
      <w:pPr>
        <w:pBdr>
          <w:top w:val="none" w:color="000000" w:sz="4" w:space="0"/>
          <w:left w:val="none" w:color="000000" w:sz="4" w:space="0"/>
          <w:bottom w:val="none" w:color="000000" w:sz="4" w:space="0"/>
          <w:right w:val="none" w:color="000000" w:sz="4" w:space="0"/>
        </w:pBdr>
        <w:spacing w:after="0" w:before="0" w:line="276" w:lineRule="auto"/>
        <w:ind w:right="0" w:firstLine="284" w:left="142"/>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eastAsia="Times New Roman" w:cs="Times New Roman"/>
          <w:color w:val="000000" w:themeColor="text1"/>
          <w:sz w:val="24"/>
        </w:rPr>
        <w:t xml:space="preserve">Qua khảo sát hiện trạng tài sản, tổ thẩm định nhận thấy trên </w:t>
      </w:r>
      <w:r>
        <w:rPr>
          <w:rFonts w:ascii="Times New Roman" w:hAnsi="Times New Roman" w:eastAsia="Times New Roman" w:cs="Times New Roman"/>
          <w:color w:val="000000" w:themeColor="text1"/>
          <w:sz w:val="24"/>
        </w:rPr>
        <w:t xml:space="preserve">thửa đất 25(2):</w:t>
      </w:r>
      <w:r>
        <w:rPr>
          <w:rFonts w:ascii="Times New Roman" w:hAnsi="Times New Roman" w:eastAsia="Times New Roman" w:cs="Times New Roman"/>
          <w:b/>
          <w:color w:val="000000" w:themeColor="text1"/>
          <w:sz w:val="24"/>
        </w:rPr>
        <w:t xml:space="preserve"> </w:t>
      </w:r>
      <w:r>
        <w:rPr>
          <w:rFonts w:ascii="Times New Roman" w:hAnsi="Times New Roman" w:eastAsia="Times New Roman" w:cs="Times New Roman"/>
          <w:color w:val="000000" w:themeColor="text1"/>
          <w:sz w:val="24"/>
        </w:rPr>
        <w:t xml:space="preserve">01 nhà 2 tầng kết cấu tường gạch, nền, sàn BTCT, diện tích xây dựng khoảng 30m2/sàn và 01 nhà cấp 4 kết cấu tường gạch, mái ngói, diện tích xây dựng khoảng 50m2, xây dựng năm 1992. Hiện trạng 2 công trình xây dựng trên đã cũ. Hiện 2 công trình xây dựng trê</w:t>
      </w:r>
      <w:r>
        <w:rPr>
          <w:rFonts w:ascii="Times New Roman" w:hAnsi="Times New Roman" w:eastAsia="Times New Roman" w:cs="Times New Roman"/>
          <w:color w:val="000000" w:themeColor="text1"/>
          <w:sz w:val="24"/>
        </w:rPr>
        <w:t xml:space="preserve">n chưa được chứng nhận quyền sử dụng đất, quyền sở hữu nhà ở và tài sản khác gắn liền với đất số BY 706477.</w:t>
      </w:r>
      <w:r>
        <w:rPr>
          <w:rFonts w:ascii="Times New Roman" w:hAnsi="Times New Roman" w:eastAsia="Times New Roman" w:cs="Times New Roman"/>
          <w:color w:val="000000" w:themeColor="text1"/>
          <w:sz w:val="24"/>
        </w:rPr>
        <w:t xml:space="preserve"> Mặt khác, tổ thẩm định không thu thập được bất kỳ hồ sơ tài liệu pháp lý nào (giấy phép xây dựng, hồ sơ thiết kế, hồ sơ hoàn công…) liên quan đến công trình nhà ở này. Do đó, kết quả của Chứng thư và Báo cáo Thẩm định giá của chúng tôi chỉ xác định Giá tr</w:t>
      </w:r>
      <w:r>
        <w:rPr>
          <w:rFonts w:ascii="Times New Roman" w:hAnsi="Times New Roman" w:eastAsia="Times New Roman" w:cs="Times New Roman"/>
          <w:color w:val="000000" w:themeColor="text1"/>
          <w:sz w:val="24"/>
        </w:rPr>
        <w:t xml:space="preserve">ị quyền sử dụng đất. Kính đề nghị người sử dụng Chứng thư, Báo cáo thẩm định giá này (các tổ chức tín dụng) lưu ý khi xét cấp tín dụng.</w:t>
      </w:r>
      <w:r>
        <w:rPr>
          <w:rFonts w:ascii="Times New Roman" w:hAnsi="Times New Roman" w:cs="Times New Roman"/>
          <w:color w:val="000000" w:themeColor="text1"/>
        </w:rPr>
      </w:r>
      <w:r>
        <w:rPr>
          <w:rFonts w:ascii="Times New Roman" w:hAnsi="Times New Roman" w:cs="Times New Roman"/>
          <w:color w:val="000000" w:themeColor="text1"/>
        </w:rPr>
      </w:r>
    </w:p>
    <w:p w14:paraId="32D29EC5">
      <w:pPr>
        <w:pBdr>
          <w:top w:val="none" w:color="000000" w:sz="4" w:space="0"/>
          <w:left w:val="none" w:color="000000" w:sz="4" w:space="0"/>
          <w:bottom w:val="none" w:color="000000" w:sz="4" w:space="0"/>
          <w:right w:val="none" w:color="000000" w:sz="4" w:space="0"/>
        </w:pBdr>
        <w:spacing w:after="0" w:before="120" w:line="276" w:lineRule="auto"/>
        <w:ind w:right="0" w:firstLine="284"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rFonts w:ascii="Times New Roman" w:hAnsi="Times New Roman" w:cs="Times New Roman"/>
          <w:color w:val="000000" w:themeColor="text1"/>
        </w:rPr>
      </w:r>
      <w:r>
        <w:rPr>
          <w:rFonts w:ascii="Times New Roman" w:hAnsi="Times New Roman" w:cs="Times New Roman"/>
          <w:color w:val="000000" w:themeColor="text1"/>
        </w:rPr>
      </w:r>
    </w:p>
    <w:p w14:paraId="53F5661F">
      <w:pPr>
        <w:numPr>
          <w:ilvl w:val="0"/>
          <w:numId w:val="65"/>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Thông tin tài sản so sánh</w:t>
      </w: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75"/>
        <w:gridCol w:w="1984"/>
        <w:gridCol w:w="1701"/>
        <w:gridCol w:w="1701"/>
        <w:gridCol w:w="1701"/>
        <w:gridCol w:w="1701"/>
      </w:tblGrid>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33176AD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STT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D3B775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ĐẶC ĐIỂM BĐS</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F3344A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b/>
                <w:color w:val="000000" w:themeColor="text1"/>
                <w:sz w:val="22"/>
                <w:szCs w:val="22"/>
              </w:rPr>
              <w:t xml:space="preserve">TSTĐ</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EF52AE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b/>
                <w:color w:val="000000" w:themeColor="text1"/>
                <w:sz w:val="22"/>
                <w:szCs w:val="22"/>
              </w:rPr>
              <w:t xml:space="preserve">TSSS1</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9B1BD5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b/>
                <w:color w:val="000000" w:themeColor="text1"/>
                <w:sz w:val="22"/>
                <w:szCs w:val="22"/>
              </w:rPr>
              <w:t xml:space="preserve">TSSS2</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F89599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b/>
                <w:color w:val="000000" w:themeColor="text1"/>
                <w:sz w:val="22"/>
                <w:szCs w:val="22"/>
              </w:rPr>
              <w:t xml:space="preserve">TSSS3</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top"/>
            <w:textDirection w:val="lrTb"/>
            <w:noWrap w:val="false"/>
          </w:tcPr>
          <w:p w14:paraId="7AC913A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A</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top"/>
            <w:textDirection w:val="lrTb"/>
            <w:noWrap w:val="false"/>
          </w:tcPr>
          <w:p w14:paraId="18FC4D6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Thông tin về tài sản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DD4807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b/>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AA85FC2">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065D1E2">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62A3EC8">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11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79EA2E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2E989C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Địa chỉ</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7ABB74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Xã Hữu Hòa, huyện Thanh Trì, thành phố Hà Nội </w:t>
            </w:r>
            <w:r>
              <w:rPr>
                <w:rFonts w:ascii="Times New Roman" w:hAnsi="Times New Roman" w:eastAsia="Times New Roman" w:cs="Times New Roman"/>
                <w:color w:val="000000" w:themeColor="text1"/>
                <w:sz w:val="22"/>
                <w:szCs w:val="22"/>
              </w:rPr>
              <w:t xml:space="preserve">(nay là xã Đại Thanh, thành phố Hà Nội)</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3090C8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Xã Hữu Hòa, Huyện Thanh Trì, Thành phố Hà Nội </w:t>
            </w:r>
            <w:r>
              <w:rPr>
                <w:rFonts w:ascii="Times New Roman" w:hAnsi="Times New Roman" w:eastAsia="Times New Roman" w:cs="Times New Roman"/>
                <w:color w:val="000000" w:themeColor="text1"/>
                <w:sz w:val="22"/>
                <w:szCs w:val="22"/>
              </w:rPr>
              <w:t xml:space="preserve">(nay là xã Đại Thanh, thành phố Hà Nội)</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DE3F41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Thôn Hữu Lê, Xã Hữu Hòa, Huyện Thanh Trì, Thành phố Hà Nội</w:t>
            </w:r>
            <w:r>
              <w:rPr>
                <w:rFonts w:ascii="Times New Roman" w:hAnsi="Times New Roman" w:eastAsia="Times New Roman" w:cs="Times New Roman"/>
                <w:color w:val="000000" w:themeColor="text1"/>
                <w:sz w:val="22"/>
                <w:szCs w:val="22"/>
              </w:rPr>
              <w:t xml:space="preserve">(nay là xã Đại Thanh, thành phố Hà Nội)</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AD96C0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Xã Hữu Hòa, Huyện Thanh Trì, Thành phố Hà Nội </w:t>
            </w:r>
            <w:r>
              <w:rPr>
                <w:rFonts w:ascii="Times New Roman" w:hAnsi="Times New Roman" w:eastAsia="Times New Roman" w:cs="Times New Roman"/>
                <w:color w:val="000000" w:themeColor="text1"/>
                <w:sz w:val="22"/>
                <w:szCs w:val="22"/>
              </w:rPr>
              <w:t xml:space="preserve">(nay là xã Đại Thanh, thành phố Hà Nội)</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194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DF9CB5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5D39B7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Nguồn tham khảo</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6644E3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7008C5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hyperlink r:id="rId23" w:tooltip="https://www.facebook.com/share/p/17XJJuFZwC/" w:history="1">
              <w:r>
                <w:rPr>
                  <w:rStyle w:val="998"/>
                  <w:rFonts w:ascii="Times New Roman" w:hAnsi="Times New Roman" w:eastAsia="Times New Roman" w:cs="Times New Roman"/>
                  <w:color w:val="000000" w:themeColor="text1"/>
                  <w:sz w:val="22"/>
                  <w:szCs w:val="22"/>
                  <w:u w:val="single"/>
                </w:rPr>
                <w:t xml:space="preserve">https://www.facebook.com/share/p/17XJJuFZwC/</w:t>
              </w:r>
            </w:hyperlink>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E6A56B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hyperlink r:id="rId24" w:tooltip="https://www.facebook.com/share/p/17URjdf3kz/" w:history="1">
              <w:r>
                <w:rPr>
                  <w:rStyle w:val="998"/>
                  <w:rFonts w:ascii="Times New Roman" w:hAnsi="Times New Roman" w:eastAsia="Times New Roman" w:cs="Times New Roman"/>
                  <w:color w:val="000000" w:themeColor="text1"/>
                  <w:sz w:val="22"/>
                  <w:szCs w:val="22"/>
                  <w:u w:val="single"/>
                </w:rPr>
                <w:t xml:space="preserve">https://www.facebook.com/share/p/17URjdf3kz/</w:t>
              </w:r>
            </w:hyperlink>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C6BC7A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hyperlink r:id="rId25" w:tooltip="https://batdongsan.com.vn/ban-nha-rieng-duong-huu-hoa-xa-huu-hoa/-40m-5-tang-4-3-ty-xay-doc-lap-ngo-nong-gan-o-to-pr44717101" w:history="1">
              <w:r>
                <w:rPr>
                  <w:rStyle w:val="998"/>
                  <w:rFonts w:ascii="Times New Roman" w:hAnsi="Times New Roman" w:eastAsia="Times New Roman" w:cs="Times New Roman"/>
                  <w:color w:val="000000" w:themeColor="text1"/>
                  <w:sz w:val="22"/>
                  <w:szCs w:val="22"/>
                  <w:u w:val="single"/>
                </w:rPr>
                <w:t xml:space="preserve">https://batdongsan.com.vn/ban-nha-rieng-duong-huu-hoa-xa-huu-hoa/-40m-5-tang-4-3-ty-xay-doc-lap-ngo-nong-gan-o-to-pr44717101</w:t>
              </w:r>
            </w:hyperlink>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79EA021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CBE5E7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Thông tin liên lạc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41DBBC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EF88F0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SĐT: 0989385658</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1008C4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SĐT: 0989385658</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CAFEA0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SĐT: 0989385658</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B5BFFD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6A2091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Tình trạng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B535E2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4CF94A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3D23C7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EF801A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5275B5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1111FC2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Thời điểm thu thập thông tin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1FD30D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6657F3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Tháng 12/2025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0FA6F8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Tháng 12/2025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DD29AC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Tháng 12/2025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83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B2DA3D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232627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Tính chất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297B98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Giao dịch bình thường trên thị trường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9C63E3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Giao dịch bình thường trên thị trường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20B901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Giao dịch bình thường trên thị trường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B53FA6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Giao dịch bình thường trên thị trường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A42E10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4C102A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Pháp lý</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16C81B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86F50C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9E3E67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4D2B0B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529BC5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D09F46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EA4629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2632EB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167F2F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3BDFE1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B15716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C476C9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Thời hạn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104443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315695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4477FC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597F5B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11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A36569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bottom"/>
            <w:textDirection w:val="lrTb"/>
            <w:noWrap w:val="false"/>
          </w:tcPr>
          <w:p w14:paraId="12DE246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bottom"/>
            <w:textDirection w:val="lrTb"/>
            <w:noWrap w:val="false"/>
          </w:tcPr>
          <w:p w14:paraId="5570AA9C">
            <w:pPr>
              <w:suppressLineNumbers w:val="false"/>
              <w:pBdr>
                <w:top w:val="none" w:color="000000" w:sz="4" w:space="0"/>
                <w:left w:val="none" w:color="000000" w:sz="4" w:space="0"/>
                <w:bottom w:val="none" w:color="000000" w:sz="4" w:space="0"/>
                <w:right w:val="none" w:color="000000" w:sz="4" w:space="0"/>
              </w:pBdr>
              <w:spacing w:after="0" w:before="6" w:beforeAutospacing="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Tài sản cách đê Hữu Hòa khoảng 90m, cách UNBD xã Hữu Hòa khoảng 500m</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bottom"/>
            <w:textDirection w:val="lrTb"/>
            <w:noWrap w:val="false"/>
          </w:tcPr>
          <w:p w14:paraId="4BB5D4B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Tài sản cách đê Hữu Hòa khoảng 60m, cách UBND xã Hữu Hòa khoảng 60m</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bottom"/>
            <w:textDirection w:val="lrTb"/>
            <w:noWrap w:val="false"/>
          </w:tcPr>
          <w:p w14:paraId="5641750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Tài sản cách đê Hữu Hòa khoảng 150m, cách UBND xã Hữu Hòa khoảng 700m</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bottom"/>
            <w:textDirection w:val="lrTb"/>
            <w:noWrap w:val="false"/>
          </w:tcPr>
          <w:p w14:paraId="1A5C825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rPr>
              <w:t xml:space="preserve">Tài sản cách đê Hữu Hòa khoảng 100m, cách UBND xã Hữu Hòa khoảng 150m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A4E92E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A357AE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Giao thông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6E5450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Ngõ cụt 1,8m</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23DF7F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Ngõ thông 2,5m</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9712A1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Ngõ thông 2,5m</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D20C04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Ngõ thông 2,8m</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EC1125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8D2EAD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Diện tích đất</w:t>
              <w:br/>
              <w:t xml:space="preserve">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69218F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47,0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280A36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38,00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B7377F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37,00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9008E2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40,00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B9CDF9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A02DC7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Mặt tiền (m)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85AC48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1,80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482E2D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BFD993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3,5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FE88D1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3,5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CDBC8D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0FDAFE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Số lượng mặt tiếp giáp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C4D0F6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Tiếp giáp 1 mặt tiền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9441D3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87BE35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F8F60B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CB27D3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0F7CC7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Hình dáng thửa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2E2DFA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02168E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2C03AE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D4E225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259DD6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677779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03A600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Trung bình</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66F067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Trung bình</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693E8C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Trung bình</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6E6FC3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Trung bình</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11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A9DFB8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C6847C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919C6D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E33058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57D72B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935DEC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8AE0E8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6E15A6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Tài sản trên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3E2417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39B903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Nhà 4 tầng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F40E48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Nhà 5 tầng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963580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Nhà 5 tầng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6DB8E85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F30C2E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Số tầng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F0DACA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6D687A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4,0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93B56E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5,0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A8DF6B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5,0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71B009B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3E6599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Diện tích sàn sử dụng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CD542E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814228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152,0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23D824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185,0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A95961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200,0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bottom"/>
            <w:textDirection w:val="lrTb"/>
            <w:noWrap/>
          </w:tcPr>
          <w:p w14:paraId="083122D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316939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Năm xây dựng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123E34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D35681F">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2FEC9FB">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62BBFE7">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524D8E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AD42A8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rao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C9EC55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E2E5B7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4.500.000.000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A07DC0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5.200.000.000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21A6E8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4.300.000.000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883EDC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BFAC8F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thương lượng/bán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063309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7879F0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4.230.000.000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5D8BEF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4.580.000.000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FD38F2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4.100.000.000</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2D290A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B</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461A54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Chi tiết tính toán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168596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0BCE269">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33A83CA">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1D84D7D">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4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447A25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BAF7D9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Giá trị tài sản trên đất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21869C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2FABF5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1.002.548.777</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B2906D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1.220.207.393</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C8AE4A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1.008.756.509</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138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644E45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6D3AB0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Đơn giá xây dựng theo Quyết định số 816/QĐ-BXD ngày 22/8/2024 của Bộ xây dựng  (đồng/m²)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CC09FE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8EF81A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7.759.665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B9F66A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7.759.665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9BE1A6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7.759.665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7DFE7CB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BE0A61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Tỷ lệ % CLCL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E70C57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5808C4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85%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E09CAF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85%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1D95E2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65%</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438EA1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D40625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Giá trị đất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9AF8B6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FF65AF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3.227.451.223</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5A33C2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3.359.792.607</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A2FF28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3.091.243.491</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54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1626BC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FFD7A8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Đơn giá QSDĐ (đồng/m²)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8C6262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5BDE5EA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84.932.927</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2ECA99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90.805.206</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5685A2E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77.281.087</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7660FC9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80DAB3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NHẬN XÉT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BE071A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CB129C8">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70F53AD">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5AB1961">
            <w:pPr>
              <w:suppressLineNumbers w:val="false"/>
              <w:pBdr/>
              <w:spacing w:after="0" w:before="0" w:line="276" w:lineRule="auto"/>
              <w:ind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22668E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EE4536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Tính chất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FC69E1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188B0B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5F9AC4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F84F89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C9905D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C7F989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Pháp lý</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B90173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90E833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C138F1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C57E6D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802C49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EAC816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FC6E58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D0CE05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3C4DA7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19C4FC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CA39C0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4F9E010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Thời hạn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FBBDCA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913228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DC5267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CAE046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CB0068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1342BF0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72F8D19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6A54D0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3A68C3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27EA60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E20001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182623F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Giao thông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16845A5D">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C16438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1F23573">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950D2F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093A4CC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79C53A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Diện tích đất</w:t>
              <w:br/>
              <w:t xml:space="preserve">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0C5AE8B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5C6AC1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BB47F9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D95469E">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7E6F90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762DEED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Mặt tiền (m)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21A0ADF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6051E2C">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D1506F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8C4CCD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975F48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68A440E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Chiều sâu (m)</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61932AE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E0F1BE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7528951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A03267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23B05E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05F27AF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Số lượng mặt tiếp giáp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46AEC6B5">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C1F964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AF87A3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6830DB7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C2BAD3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6CF53E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Hình dáng thửa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F018CF7">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2DB4595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B13F61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166CD51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5F78FCB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280C2951">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37C1F34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571AE638">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31E3B79F">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6E7F4BB">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0964444">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146C9DC6">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14:paraId="5ABD961A">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08B59F19">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5230A72">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14:paraId="4084F520">
            <w:pPr>
              <w:suppressLineNumbers w:val="false"/>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Cs w:val="22"/>
              </w:rPr>
            </w:r>
            <w:r>
              <w:rPr>
                <w:rFonts w:ascii="Times New Roman" w:hAnsi="Times New Roman" w:cs="Times New Roman"/>
                <w:color w:val="000000" w:themeColor="text1"/>
                <w:szCs w:val="22"/>
              </w:rPr>
            </w:r>
          </w:p>
        </w:tc>
      </w:tr>
    </w:tbl>
    <w:p w14:paraId="5667909C">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Các yếu tố như vị trí, giao thông, diện tích, hướng nhìn, hình dáng, nội thất, hạ tầng kỹ thuật và hạ tầng xã hội… làm ảnh hưởng đến giá trị của thửa đất. Mỗi yếu tố đóng góp một tỷ lệ nhất định vào giá trị của thửa đất. Vì vậy, dựa trên ba tài sản so sánh</w:t>
      </w:r>
      <w:r>
        <w:rPr>
          <w:rFonts w:ascii="Times New Roman" w:hAnsi="Times New Roman" w:eastAsia="Times New Roman" w:cs="Times New Roman"/>
          <w:color w:val="000000" w:themeColor="text1"/>
          <w:sz w:val="24"/>
        </w:rPr>
        <w:t xml:space="preserve">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cs="Times New Roman"/>
          <w:color w:val="000000" w:themeColor="text1"/>
        </w:rPr>
      </w:r>
      <w:r>
        <w:rPr>
          <w:rFonts w:ascii="Times New Roman" w:hAnsi="Times New Roman" w:cs="Times New Roman"/>
          <w:color w:val="000000" w:themeColor="text1"/>
        </w:rPr>
      </w:r>
    </w:p>
    <w:p w14:paraId="748414C4">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themeColor="text1"/>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themeColor="text1"/>
          <w:sz w:val="24"/>
        </w:rPr>
        <w:t xml:space="preserve"> chỉnh).</w:t>
      </w:r>
      <w:r>
        <w:rPr>
          <w:rFonts w:ascii="Times New Roman" w:hAnsi="Times New Roman" w:cs="Times New Roman"/>
          <w:color w:val="000000" w:themeColor="text1"/>
        </w:rPr>
      </w:r>
      <w:r>
        <w:rPr>
          <w:rFonts w:ascii="Times New Roman" w:hAnsi="Times New Roman" w:cs="Times New Roman"/>
          <w:color w:val="000000" w:themeColor="text1"/>
        </w:rPr>
      </w:r>
    </w:p>
    <w:p w14:paraId="61F47986">
      <w:pPr>
        <w:numPr>
          <w:ilvl w:val="0"/>
          <w:numId w:val="65"/>
        </w:numPr>
        <w:pBdr>
          <w:top w:val="none" w:color="000000" w:sz="4" w:space="0"/>
          <w:left w:val="none" w:color="000000" w:sz="4" w:space="0"/>
          <w:bottom w:val="none" w:color="000000" w:sz="4" w:space="0"/>
          <w:right w:val="none" w:color="000000" w:sz="4" w:space="0"/>
        </w:pBdr>
        <w:spacing w:after="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Bảng điều chỉnh:</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0" w:type="dxa"/>
        <w:tblW w:w="5108"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1662"/>
        <w:gridCol w:w="1100"/>
        <w:gridCol w:w="1525"/>
        <w:gridCol w:w="1589"/>
        <w:gridCol w:w="1589"/>
        <w:gridCol w:w="1589"/>
      </w:tblGrid>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5EF754A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STT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0A54ED6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Yếu tố so sánh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5C800B9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Đơn vị tính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15E4028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thẩm định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C77656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so sánh 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81E9BF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so sánh 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D8B421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so sánh 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1289BFC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A</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4802E4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Giá trị QSDĐ thị trường (Ước tính sau thương lượng)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45DA91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Đồng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5CE730C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0EA4BE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3.227.451.223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B075FD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left"/>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3.359.792.607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C8CEFA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3.091.243.491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5BC57D6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B</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1DE374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Đơn giá đất ước tính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DB1432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607A884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0CE5F7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84.932.927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7B6C57E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00F86B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14:paraId="3AB1DE1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F98590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Điều chỉnh các yếu tố so sánh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0A23844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DDE979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215D28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7E046A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A26610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446F416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EF0FF2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Tính chất giao dịch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18FC910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792169A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Giao dịch bình thường trên thị trường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7887E7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Giao dịch bình thường trên thị trường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6FC47D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Giao dịch bình thường trên thị trường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9C710E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Giao dịch bình thường trên thị trường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697AD40">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4A25854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8FB73F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24701B9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39A6C6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AB63CE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864F3C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611CABB">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50B9BEB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ED74A2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7D85EAA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242E78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4A3F651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4DA8E23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B23D043">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6DE11E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7A88357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4A1B45B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C591E7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84.932.927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DD19FB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EFC628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5ED1E07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9B4C65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Pháp lý</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6166D53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05390AF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4E1B8F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8D6F0A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E4F584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58D4081">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42AA99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17DBEF8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717CFF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A83F59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3EDB44D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7B7E31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CC93DF5">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0ABC95E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1ECAAB4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5E1A82C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7B25E27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E1E761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B864F5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F7D2166">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58DF93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771A180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523914C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7F27AC4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84.932.927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4F81A8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393510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051285F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C3</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052FBB8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6F1F0B5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00D7C9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929F86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6D40DA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FC1B91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15FBAEC">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C86C9D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6DF3F3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53B71DB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73389E3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4DC9DC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7F9DEDB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0D0654D">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E3DE39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0348646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283F05E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FF2ADA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FE0D89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1A1303C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B21908F">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5DDCF93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C6DCAE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43130D8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794D9C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84.932.927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381E58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3D5097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35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1071F79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525C5A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166436B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5EAA7EC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cách đê Hữu Hòa khoảng 90m, cách UNBD xã Hữu Hòa khoảng 500m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6AF709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cách đê Hữu Hòa khoảng 60m, cách UBND xã Hữu Hòa khoảng 60m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19D5DA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cách đê Hữu Hòa khoảng 150m, cách UBND xã Hữu Hòa khoảng 700m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0DE1E3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Tài sản cách đê Hữu Hòa khoảng 100m, cách UBND xã Hữu Hòa khoảng 150m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34979CA">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55DC8A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3FEEE0D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20E35A2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056C8D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3131B82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9C5399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7C257F6">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178A57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807D57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6678C87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AAE4F8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-4.246.646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6874245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0EAE37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FD92501">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875964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6FA43F8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48EBA88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22D233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80.686.281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34C8C5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90.805.206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488B72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77.281.087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76EEA37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36C4843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Giao thông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838935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077292C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Ngõ cụt 1,8m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51E1E8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Ngõ thông 2,5m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3EF6C9C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Ngõ thông 2,5m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67E1FB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Ngõ thông 2,8m</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CFBD975">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3BAEA30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6040948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0A5E4D8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BD4D7D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-12,00%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A31CDF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-12,00%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03EF24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-12,00%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984D744">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365F8CD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978C02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F06AC2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CC651F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-10.191.951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5CC465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-10.896.625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1BF1DC2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-9.273.730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DBB2AAF">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5203D57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52661A7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59F4DBA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4CC364B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70.494.329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61D8559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79.908.581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F8EAAE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68.007.357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17C430E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C6</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DEF402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Diện tích đất</w:t>
              <w:br/>
              <w:t xml:space="preserve">  (m²)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4B0B49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7C09FFF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47,00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723B584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38,00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7E3E1C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37,00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AEF61E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40,00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616CBC0">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3DA9993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0295399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715B12A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23CEE2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01D545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FC00F9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46A00BE">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5AF6602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6D0F9AA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6D56DCC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8C2C4F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-2.547.988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D51213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-2.724.156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79E371C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-1.545.622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F4A718D">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35C19C1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3D35C2C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CF05EA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A3F958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67.946.342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9DEE94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77.184.425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0681A5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66.461.735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37A61C9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C7</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tcPr>
          <w:p w14:paraId="6CFE44B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Mặt tiền (m)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65EAB18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0170461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1,8</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374292C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98A379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6AA848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3,5</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88BD40E">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9833A6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116E5D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421358B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E1FA8A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1EE064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217739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E784AD1">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DFFD1C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0EF5FE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52E9AD2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D84216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-5.095.976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7ECBDDA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-6.356.364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1A3584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-5.409.676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2C91FCA">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208AF95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657675D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7C9B324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BB661F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62.850.366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99785A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70.828.060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8C69A5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61.052.059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1CDD513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C8</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2DC1A4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Số lượng mặt tiếp giáp</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7756E2B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6B7C94B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Tiếp giáp 1 mặt tiền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935BE2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Tiếp giáp 1 mặt tiền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76DC444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Tiếp giáp 1 mặt tiền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1DF258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Tiếp giáp 1 mặt tiền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756B71C">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F522AB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3553C56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0528E2F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32355AF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87E727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EF8984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5EF9FC1">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DB4030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5FA2E77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F92771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E45A1B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3AF8E1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7B0F56D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E7DE019">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CFDA89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160628C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249DC8C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069695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62.850.366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0F1721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70.828.060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8DEB03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61.052.059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2BD15BA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C9</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5878289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Hình dáng thửa đất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D10635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D6301A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7B08D19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7751C1D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CC8323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Hình chữ nhật</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BC1FF71">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965746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E7B7AA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661578B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3398119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B4C297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6925B3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98901C5">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594D2C8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127E052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018C566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77628BE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417C279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E7E7D4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F46ADCE">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0E9650C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F247BC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51276B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715C9DA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62.850.366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1A8AC54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70.828.060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E4D96E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61.052.059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0012D60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C10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F2CC34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7766DFC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D1E91F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97684E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20570A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6A3427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Trung bình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C624BBB">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A695B5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579FAB9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488FACE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EF81A6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E94DB0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0C6D69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D9649EF">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52AAB30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40212FB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6B204CC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71BC52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7CAE28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102B52F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4A32822">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5B86C73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0BD1106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3696060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44F184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62.850.366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58340E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70.828.060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6429FA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61.052.059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35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vMerge w:val="restart"/>
            <w:textDirection w:val="lrTb"/>
            <w:noWrap w:val="false"/>
          </w:tcPr>
          <w:p w14:paraId="00BD598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C12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562A0A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Điều kiện cơ sở hạ tầng kỹ thuật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6048278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1CFF2D6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3B2F746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F75FAA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B43A4B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A9A152F">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41B510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Tỷ lệ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7B4201E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50AA85C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544D0E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6FE552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4A8E7C1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F479385">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E763F0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028F188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0623350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0CEDD6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5E85EF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B87B6A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BD3B0AC">
            <w:pPr>
              <w:pBdr/>
              <w:spacing/>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7876F6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05D6AFF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0CB876A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9000DD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62.850.366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4E6E67F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70.828.060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36D8991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61.052.059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66FEAC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D</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tcPr>
          <w:p w14:paraId="60A7C4C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Mức giá chỉ dẫn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73574CE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14:paraId="44D5424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90FCDD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62.850.366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9D99F2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70.828.060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4162E4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61.052.059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585BCA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D1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2C33838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Giá trị trung bình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385DAC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14:paraId="188229B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768" w:type="dxa"/>
            <w:vAlign w:val="center"/>
            <w:textDirection w:val="lrTb"/>
            <w:noWrap w:val="false"/>
          </w:tcPr>
          <w:p w14:paraId="020BDD3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64.910.000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1C59C8D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D2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021240E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Mức độ chênh lệch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868477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14:paraId="740D481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E5892D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0017BC2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9,1%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6BD489C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-5,9%</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A68731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41867862">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CA5DBC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14:paraId="2BBF169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4A079C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14DD86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1803D37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4BFDE11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C402D4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Tổng giá trị điều chỉnh gộp</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29EF131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14:paraId="710829B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2A9B096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22.082.561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3036B22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19.977.145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val="false"/>
          </w:tcPr>
          <w:p w14:paraId="51D5496B">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2"/>
              </w:rPr>
              <w:t xml:space="preserve">16.229.028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2EFB1B3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67BC9A8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Tổng số lần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2504662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Lần</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20FB38F1">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CB08105">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02CAB0AA">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1378C2AE">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6845354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E3</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1BAC1C20">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Biên độ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14:paraId="4F122207">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14:paraId="4C48C32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75E8A15F">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- 12%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4E88ECBD">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- 12%</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185673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0% - 12%</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55"/>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14:paraId="35DE6256">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E4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2" w:type="dxa"/>
            <w:vAlign w:val="center"/>
            <w:textDirection w:val="lrTb"/>
            <w:noWrap w:val="false"/>
          </w:tcPr>
          <w:p w14:paraId="7A4AB50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Tổng giá trị điều chỉnh thuần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tcPr>
          <w:p w14:paraId="3828F6A4">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Đồng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14:paraId="44416733">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23B606A8">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22.082.561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5F95E539">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19.977.145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89" w:type="dxa"/>
            <w:vAlign w:val="center"/>
            <w:textDirection w:val="lrTb"/>
            <w:noWrap/>
          </w:tcPr>
          <w:p w14:paraId="48E7347C">
            <w:pPr>
              <w:suppressLineNumbers w:val="false"/>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57"/>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2"/>
              </w:rPr>
              <w:t xml:space="preserve">16.229.028 </w:t>
            </w:r>
            <w:r>
              <w:rPr>
                <w:rFonts w:ascii="Times New Roman" w:hAnsi="Times New Roman" w:cs="Times New Roman"/>
                <w:color w:val="000000" w:themeColor="text1"/>
              </w:rPr>
            </w:r>
            <w:r>
              <w:rPr>
                <w:rFonts w:ascii="Times New Roman" w:hAnsi="Times New Roman" w:cs="Times New Roman"/>
                <w:color w:val="000000" w:themeColor="text1"/>
              </w:rPr>
            </w:r>
          </w:p>
        </w:tc>
      </w:tr>
    </w:tbl>
    <w:p w14:paraId="10A8ABE2">
      <w:pPr>
        <w:pBdr>
          <w:top w:val="none" w:color="000000" w:sz="4" w:space="0"/>
          <w:left w:val="none" w:color="000000" w:sz="4" w:space="0"/>
          <w:bottom w:val="none" w:color="000000" w:sz="4" w:space="0"/>
          <w:right w:val="none" w:color="000000" w:sz="4" w:space="0"/>
        </w:pBdr>
        <w:spacing w:after="120" w:before="12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eastAsia="Times New Roman" w:cs="Times New Roman"/>
          <w:color w:val="000000" w:themeColor="text1"/>
          <w:sz w:val="24"/>
          <w:u w:val="single"/>
        </w:rPr>
        <w:t xml:space="preserve">Về nguyên tắc khống chế:</w:t>
      </w:r>
      <w:r>
        <w:rPr>
          <w:rFonts w:ascii="Times New Roman" w:hAnsi="Times New Roman" w:cs="Times New Roman"/>
          <w:color w:val="000000" w:themeColor="text1"/>
        </w:rPr>
      </w:r>
      <w:r>
        <w:rPr>
          <w:rFonts w:ascii="Times New Roman" w:hAnsi="Times New Roman" w:cs="Times New Roman"/>
          <w:color w:val="000000" w:themeColor="text1"/>
        </w:rPr>
      </w:r>
    </w:p>
    <w:p w14:paraId="20940CF1">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Theo số liệu tại mục D2, chênh lệch giữa mức giá trung bình của các mức giá chỉ dẫn nằm trong khoảng từ </w:t>
      </w:r>
      <w:r>
        <w:rPr>
          <w:rFonts w:ascii="Times New Roman" w:hAnsi="Times New Roman" w:eastAsia="Times New Roman" w:cs="Times New Roman"/>
          <w:color w:val="000000" w:themeColor="text1"/>
          <w:sz w:val="22"/>
        </w:rPr>
        <w:t xml:space="preserve">-5,9% </w:t>
      </w:r>
      <w:r>
        <w:rPr>
          <w:rFonts w:ascii="Times New Roman" w:hAnsi="Times New Roman" w:eastAsia="Times New Roman" w:cs="Times New Roman"/>
          <w:color w:val="000000" w:themeColor="text1"/>
          <w:sz w:val="24"/>
        </w:rPr>
        <w:t xml:space="preserve">đến </w:t>
      </w:r>
      <w:r>
        <w:rPr>
          <w:rFonts w:ascii="Times New Roman" w:hAnsi="Times New Roman" w:eastAsia="Times New Roman" w:cs="Times New Roman"/>
          <w:color w:val="000000" w:themeColor="text1"/>
          <w:sz w:val="22"/>
        </w:rPr>
        <w:t xml:space="preserve">9,1% </w:t>
      </w:r>
      <w:r>
        <w:rPr>
          <w:rFonts w:ascii="Times New Roman" w:hAnsi="Times New Roman" w:eastAsia="Times New Roman" w:cs="Times New Roman"/>
          <w:color w:val="000000" w:themeColor="text1"/>
          <w:sz w:val="24"/>
        </w:rPr>
        <w:t xml:space="preserve">đảm bảo không quá 15% (theo Thông tư số 32/2024/TT-BTCngày 16/5/2024 của Bộ Tài Chính). </w:t>
      </w:r>
      <w:r>
        <w:rPr>
          <w:rFonts w:ascii="Times New Roman" w:hAnsi="Times New Roman" w:cs="Times New Roman"/>
          <w:color w:val="000000" w:themeColor="text1"/>
        </w:rPr>
      </w:r>
      <w:r>
        <w:rPr>
          <w:rFonts w:ascii="Times New Roman" w:hAnsi="Times New Roman" w:cs="Times New Roman"/>
          <w:color w:val="000000" w:themeColor="text1"/>
        </w:rPr>
      </w:r>
    </w:p>
    <w:p w14:paraId="5C3BAFD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u w:val="single"/>
        </w:rPr>
        <w:t xml:space="preserve">Về thống nhất mức giá chỉ dẫn:</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85"/>
        <w:gridCol w:w="2517"/>
        <w:gridCol w:w="1984"/>
        <w:gridCol w:w="1998"/>
        <w:gridCol w:w="2254"/>
      </w:tblGrid>
      <w:tr>
        <w:trPr>
          <w:trHeight w:val="28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5" w:type="dxa"/>
            <w:vAlign w:val="center"/>
            <w:textDirection w:val="lrTb"/>
            <w:noWrap w:val="false"/>
          </w:tcPr>
          <w:p w14:paraId="07BF583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3C90347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Tài sản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26F9558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Mức giá chỉ dẫn của các TSSS</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14:paraId="7693CC4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Trọng số của các TSSS sau điều chỉnh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54" w:type="dxa"/>
            <w:vAlign w:val="center"/>
            <w:textDirection w:val="lrTb"/>
            <w:noWrap w:val="false"/>
          </w:tcPr>
          <w:p w14:paraId="32081DB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Giá trị trung bình của mức giá chỉ dẫn sau điều chỉnh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5" w:type="dxa"/>
            <w:vAlign w:val="center"/>
            <w:textDirection w:val="lrTb"/>
            <w:noWrap w:val="false"/>
          </w:tcPr>
          <w:p w14:paraId="130A561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3CC1FF1B">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so sánh 1</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7B6EEAE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62.850.366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14:paraId="08B525A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30,00%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254" w:type="dxa"/>
            <w:vAlign w:val="center"/>
            <w:textDirection w:val="lrTb"/>
            <w:noWrap w:val="false"/>
          </w:tcPr>
          <w:p w14:paraId="5163EB70">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18.855.110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5" w:type="dxa"/>
            <w:vAlign w:val="center"/>
            <w:textDirection w:val="lrTb"/>
            <w:noWrap w:val="false"/>
          </w:tcPr>
          <w:p w14:paraId="552C5A8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47578947">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so sánh 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1E454CD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70.828.060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14:paraId="040CA50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35,00%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254" w:type="dxa"/>
            <w:vAlign w:val="center"/>
            <w:textDirection w:val="lrTb"/>
            <w:noWrap w:val="false"/>
          </w:tcPr>
          <w:p w14:paraId="78A480C2">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24.789.821</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705"/>
        </w:trPr>
        <w:tc>
          <w:tcPr>
            <w:tcBorders>
              <w:left w:val="single" w:color="000000" w:sz="8" w:space="0"/>
              <w:bottom w:val="single" w:color="000000" w:sz="8" w:space="0"/>
              <w:right w:val="single" w:color="000000" w:sz="8" w:space="0"/>
            </w:tcBorders>
            <w:tcMar>
              <w:left w:w="108" w:type="dxa"/>
              <w:top w:w="0" w:type="dxa"/>
              <w:right w:w="108" w:type="dxa"/>
              <w:bottom w:w="0" w:type="dxa"/>
            </w:tcMar>
            <w:tcW w:w="685" w:type="dxa"/>
            <w:vAlign w:val="center"/>
            <w:textDirection w:val="lrTb"/>
            <w:noWrap w:val="false"/>
          </w:tcPr>
          <w:p w14:paraId="22306394">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517" w:type="dxa"/>
            <w:vAlign w:val="center"/>
            <w:textDirection w:val="lrTb"/>
            <w:noWrap w:val="false"/>
          </w:tcPr>
          <w:p w14:paraId="7507FA06">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Tài sản so sánh 3</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13AC3E5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61.052.059 </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14:paraId="6185F61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35,00%</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254" w:type="dxa"/>
            <w:vAlign w:val="center"/>
            <w:textDirection w:val="lrTb"/>
            <w:noWrap w:val="false"/>
          </w:tcPr>
          <w:p w14:paraId="1FFCA1BD">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21.368.221</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84"/>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185" w:type="dxa"/>
            <w:vAlign w:val="center"/>
            <w:textDirection w:val="lrTb"/>
            <w:noWrap w:val="false"/>
          </w:tcPr>
          <w:p w14:paraId="4D1E17C5">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Giá trị bình quân theo trọng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254" w:type="dxa"/>
            <w:vAlign w:val="center"/>
            <w:textDirection w:val="lrTb"/>
            <w:noWrap w:val="false"/>
          </w:tcPr>
          <w:p w14:paraId="75869E4C">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65.013.152</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84"/>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185" w:type="dxa"/>
            <w:vAlign w:val="center"/>
            <w:textDirection w:val="lrTb"/>
            <w:noWrap w:val="false"/>
          </w:tcPr>
          <w:p w14:paraId="02B37C0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Làm tròn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254" w:type="dxa"/>
            <w:vAlign w:val="center"/>
            <w:textDirection w:val="lrTb"/>
            <w:noWrap w:val="false"/>
          </w:tcPr>
          <w:p w14:paraId="735DBA3F">
            <w:pPr>
              <w:pBdr>
                <w:top w:val="none" w:color="000000" w:sz="4" w:space="0"/>
                <w:left w:val="none" w:color="000000" w:sz="4" w:space="0"/>
                <w:bottom w:val="none" w:color="000000" w:sz="4" w:space="0"/>
                <w:right w:val="none" w:color="000000" w:sz="4" w:space="0"/>
              </w:pBdr>
              <w:spacing w:after="0" w:line="276" w:lineRule="auto"/>
              <w:ind w:right="0" w:firstLine="0" w:left="0"/>
              <w:jc w:val="righ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65.000.000</w:t>
            </w:r>
            <w:r>
              <w:rPr>
                <w:rFonts w:ascii="Times New Roman" w:hAnsi="Times New Roman" w:cs="Times New Roman"/>
                <w:color w:val="000000" w:themeColor="text1"/>
              </w:rPr>
            </w:r>
            <w:r>
              <w:rPr>
                <w:rFonts w:ascii="Times New Roman" w:hAnsi="Times New Roman" w:cs="Times New Roman"/>
                <w:color w:val="000000" w:themeColor="text1"/>
              </w:rPr>
            </w:r>
          </w:p>
        </w:tc>
      </w:tr>
    </w:tbl>
    <w:p w14:paraId="0D170320">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Tổ thẩm định sử dụng mức giá chỉ dẫn là mức giá bình quân có trọng số của 03 tài sản so sánh làm mức giá của tài sản thẩm định giá, tương ứng là: </w:t>
      </w:r>
      <w:r>
        <w:rPr>
          <w:rFonts w:ascii="Times New Roman" w:hAnsi="Times New Roman" w:eastAsia="Times New Roman" w:cs="Times New Roman"/>
          <w:b/>
          <w:color w:val="000000" w:themeColor="text1"/>
          <w:sz w:val="24"/>
        </w:rPr>
        <w:t xml:space="preserve">65.000.000 </w:t>
      </w:r>
      <w:r>
        <w:rPr>
          <w:rFonts w:ascii="Times New Roman" w:hAnsi="Times New Roman" w:eastAsia="Times New Roman" w:cs="Times New Roman"/>
          <w:b/>
          <w:color w:val="000000" w:themeColor="text1"/>
          <w:sz w:val="24"/>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p w14:paraId="07A267F3">
      <w:pPr>
        <w:pBdr/>
        <w:spacing w:after="120" w:before="120" w:line="276" w:lineRule="auto"/>
        <w:ind w:firstLine="0" w:left="36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4. Kết quả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14:paraId="46116F99">
      <w:pPr>
        <w:pStyle w:val="1008"/>
        <w:pBdr/>
        <w:tabs>
          <w:tab w:val="left" w:leader="none" w:pos="993"/>
        </w:tabs>
        <w:spacing w:after="120" w:before="120" w:line="276"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lang w:val="pt-BR"/>
        </w:rPr>
        <w:t xml:space="preserve">Dựa trên các lập luận trên, </w:t>
      </w:r>
      <w:r>
        <w:rPr>
          <w:rFonts w:ascii="Times New Roman" w:hAnsi="Times New Roman" w:eastAsia="Times New Roman" w:cs="Times New Roman"/>
          <w:color w:val="000000" w:themeColor="text1"/>
          <w:lang w:val="pt-BR"/>
        </w:rPr>
        <w:t xml:space="preserve">T</w:t>
      </w:r>
      <w:r>
        <w:rPr>
          <w:rFonts w:ascii="Times New Roman" w:hAnsi="Times New Roman" w:eastAsia="Times New Roman" w:cs="Times New Roman"/>
          <w:color w:val="000000" w:themeColor="text1"/>
          <w:lang w:val="pt-BR"/>
        </w:rPr>
        <w:t xml:space="preserve">ổ</w:t>
      </w:r>
      <w:r>
        <w:rPr>
          <w:rFonts w:ascii="Times New Roman" w:hAnsi="Times New Roman" w:eastAsia="Times New Roman" w:cs="Times New Roman"/>
          <w:color w:val="000000" w:themeColor="text1"/>
          <w:lang w:val="pt-BR"/>
        </w:rPr>
        <w:t xml:space="preserve"> thẩm định ước tính giá trị </w:t>
      </w:r>
      <w:r>
        <w:rPr>
          <w:rFonts w:ascii="Times New Roman" w:hAnsi="Times New Roman" w:eastAsia="Times New Roman" w:cs="Times New Roman"/>
          <w:color w:val="000000" w:themeColor="text1"/>
          <w:lang w:val="vi-VN"/>
        </w:rPr>
        <w:t xml:space="preserve">tài sản thẩm định giá</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lang w:val="de-DE"/>
        </w:rPr>
        <w:t xml:space="preserve">chưa bao gồm các loại thuế, phí và lệ phí liên quan đến việc chuyển nhượng tài sản</w:t>
      </w:r>
      <w:r>
        <w:rPr>
          <w:rFonts w:ascii="Times New Roman" w:hAnsi="Times New Roman" w:eastAsia="Times New Roman" w:cs="Times New Roman"/>
          <w:color w:val="000000" w:themeColor="text1"/>
          <w:lang w:val="pt-BR"/>
        </w:rPr>
        <w:t xml:space="preserve"> tại thời điểm thẩm định giá </w:t>
      </w:r>
      <w:r>
        <w:rPr>
          <w:rFonts w:ascii="Times New Roman" w:hAnsi="Times New Roman" w:eastAsia="Times New Roman" w:cs="Times New Roman"/>
          <w:color w:val="000000" w:themeColor="text1"/>
        </w:rPr>
        <w:t xml:space="preserve">Tháng 12/2025</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ước tính </w:t>
      </w:r>
      <w:r>
        <w:rPr>
          <w:rFonts w:ascii="Times New Roman" w:hAnsi="Times New Roman" w:eastAsia="Times New Roman" w:cs="Times New Roman"/>
          <w:color w:val="000000" w:themeColor="text1"/>
        </w:rPr>
        <w:t xml:space="preserve">như sau</w:t>
      </w: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bl>
      <w:tblPr>
        <w:tblStyle w:val="1012"/>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01"/>
        <w:gridCol w:w="4037"/>
        <w:gridCol w:w="1340"/>
        <w:gridCol w:w="1558"/>
        <w:gridCol w:w="1881"/>
      </w:tblGrid>
      <w:tr>
        <w:trPr>
          <w:trHeight w:val="60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01" w:type="dxa"/>
            <w:vAlign w:val="center"/>
            <w:textDirection w:val="lrTb"/>
            <w:noWrap w:val="false"/>
          </w:tcPr>
          <w:p w14:paraId="1B7B6231">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bottom w:val="single" w:color="000000" w:sz="4" w:space="0"/>
              <w:right w:val="single" w:color="000000" w:sz="4" w:space="0"/>
            </w:tcBorders>
            <w:tcMar>
              <w:left w:w="57" w:type="dxa"/>
              <w:top w:w="0" w:type="dxa"/>
              <w:right w:w="57" w:type="dxa"/>
              <w:bottom w:w="0" w:type="dxa"/>
            </w:tcMar>
            <w:tcW w:w="4037" w:type="dxa"/>
            <w:vAlign w:val="center"/>
            <w:textDirection w:val="lrTb"/>
            <w:noWrap w:val="false"/>
          </w:tcPr>
          <w:p w14:paraId="69D83084">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Tài sản</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bottom w:val="single" w:color="000000" w:sz="4" w:space="0"/>
              <w:right w:val="single" w:color="000000" w:sz="4" w:space="0"/>
            </w:tcBorders>
            <w:tcMar>
              <w:left w:w="57" w:type="dxa"/>
              <w:top w:w="0" w:type="dxa"/>
              <w:right w:w="57" w:type="dxa"/>
              <w:bottom w:w="0" w:type="dxa"/>
            </w:tcMar>
            <w:tcW w:w="1340" w:type="dxa"/>
            <w:vAlign w:val="center"/>
            <w:textDirection w:val="lrTb"/>
            <w:noWrap w:val="false"/>
          </w:tcPr>
          <w:p w14:paraId="6BF6C17F">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Diện tích (m²)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bottom w:val="single" w:color="000000" w:sz="4" w:space="0"/>
              <w:right w:val="single" w:color="000000" w:sz="4" w:space="0"/>
            </w:tcBorders>
            <w:tcMar>
              <w:left w:w="57" w:type="dxa"/>
              <w:top w:w="0" w:type="dxa"/>
              <w:right w:w="57" w:type="dxa"/>
              <w:bottom w:w="0" w:type="dxa"/>
            </w:tcMar>
            <w:tcW w:w="1558" w:type="dxa"/>
            <w:vAlign w:val="center"/>
            <w:textDirection w:val="lrTb"/>
            <w:noWrap w:val="false"/>
          </w:tcPr>
          <w:p w14:paraId="631D9A55">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Đơn giá (đồng/m²)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op w:val="single" w:color="000000" w:sz="4" w:space="0"/>
              <w:bottom w:val="single" w:color="000000" w:sz="4" w:space="0"/>
              <w:right w:val="single" w:color="000000" w:sz="4" w:space="0"/>
            </w:tcBorders>
            <w:tcMar>
              <w:left w:w="57" w:type="dxa"/>
              <w:top w:w="0" w:type="dxa"/>
              <w:right w:w="57" w:type="dxa"/>
              <w:bottom w:w="0" w:type="dxa"/>
            </w:tcMar>
            <w:tcW w:w="1881" w:type="dxa"/>
            <w:vAlign w:val="center"/>
            <w:textDirection w:val="lrTb"/>
            <w:noWrap w:val="false"/>
          </w:tcPr>
          <w:p w14:paraId="4B4FE4A3">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Thành tiền (đồng)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280"/>
        </w:trPr>
        <w:tc>
          <w:tcPr>
            <w:shd w:val="clear" w:color="ffffff" w:fill="ffffff"/>
            <w:tcBorders>
              <w:left w:val="single" w:color="000000" w:sz="4" w:space="0"/>
              <w:bottom w:val="single" w:color="000000" w:sz="4" w:space="0"/>
              <w:right w:val="single" w:color="000000" w:sz="4" w:space="0"/>
            </w:tcBorders>
            <w:tcMar>
              <w:left w:w="57" w:type="dxa"/>
              <w:top w:w="0" w:type="dxa"/>
              <w:right w:w="57" w:type="dxa"/>
              <w:bottom w:w="0" w:type="dxa"/>
            </w:tcMar>
            <w:tcW w:w="501" w:type="dxa"/>
            <w:vAlign w:val="center"/>
            <w:textDirection w:val="lrTb"/>
            <w:noWrap w:val="false"/>
          </w:tcPr>
          <w:p w14:paraId="277E3BCC">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I</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op w:val="single" w:color="000000" w:sz="4" w:space="0"/>
              <w:bottom w:val="single" w:color="000000" w:sz="4" w:space="0"/>
              <w:right w:val="single" w:color="000000" w:sz="4" w:space="0"/>
            </w:tcBorders>
            <w:tcMar>
              <w:left w:w="57" w:type="dxa"/>
              <w:top w:w="0" w:type="dxa"/>
              <w:right w:w="57" w:type="dxa"/>
              <w:bottom w:w="0" w:type="dxa"/>
            </w:tcMar>
            <w:tcW w:w="6936" w:type="dxa"/>
            <w:vAlign w:val="center"/>
            <w:textDirection w:val="lrTb"/>
            <w:noWrap w:val="false"/>
          </w:tcPr>
          <w:p w14:paraId="64E79407">
            <w:pPr>
              <w:pBdr/>
              <w:spacing w:after="0" w:before="0" w:line="276" w:lineRule="auto"/>
              <w:ind/>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Quyền sở hữu Căn hộ chung cư số AQS312A09, thuộc Tòa nhà Sky 3 (A4), Khu căn hộ Vịnh Thủy (Aqua Bay), khu đô thị Thương mại &amp; Du lịch Văn Giang (Ecopark) có địa chỉ: Xã Phụng Công, huyện Văn Giang, tỉnh Hưng Yên theo Giấy chứng nhận Quyền sử dụng đất, quyề</w:t>
            </w:r>
            <w:r>
              <w:rPr>
                <w:rFonts w:ascii="Times New Roman" w:hAnsi="Times New Roman" w:eastAsia="Times New Roman" w:cs="Times New Roman"/>
                <w:b/>
                <w:color w:val="000000" w:themeColor="text1"/>
                <w:sz w:val="24"/>
              </w:rPr>
              <w:t xml:space="preserve">n sở hữu nhà ở và tài sản khác gắn liền với đất số: DC 138740, số vào sổ cấp GCN: CN 07185 do Chi nhánh văn phòng đăng ký đất đai huyện Văn Giang cấp ngày 11/8/2023. Chủ sử dụng đất chung và sở hữu riêng Căn hộ chung cư số AQS312A09 nói trên là ông Lưu Văn</w:t>
            </w:r>
            <w:r>
              <w:rPr>
                <w:rFonts w:ascii="Times New Roman" w:hAnsi="Times New Roman" w:eastAsia="Times New Roman" w:cs="Times New Roman"/>
                <w:b/>
                <w:color w:val="000000" w:themeColor="text1"/>
                <w:sz w:val="24"/>
              </w:rPr>
              <w:t xml:space="preserve"> Hoàng và bà Trịnh Thị Hồng Lý</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881" w:type="dxa"/>
            <w:vAlign w:val="center"/>
            <w:textDirection w:val="lrTb"/>
            <w:noWrap w:val="false"/>
          </w:tcPr>
          <w:p w14:paraId="36C56AD6">
            <w:pPr>
              <w:pBdr/>
              <w:spacing w:after="0" w:before="0" w:line="276" w:lineRule="auto"/>
              <w:ind/>
              <w:jc w:val="right"/>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shd w:val="clear" w:color="ffffff" w:fill="ffffff"/>
            <w:tcBorders>
              <w:left w:val="single" w:color="000000" w:sz="4" w:space="0"/>
              <w:bottom w:val="single" w:color="000000" w:sz="4" w:space="0"/>
              <w:right w:val="single" w:color="000000" w:sz="4" w:space="0"/>
            </w:tcBorders>
            <w:tcMar>
              <w:left w:w="57" w:type="dxa"/>
              <w:top w:w="0" w:type="dxa"/>
              <w:right w:w="57" w:type="dxa"/>
              <w:bottom w:w="0" w:type="dxa"/>
            </w:tcMar>
            <w:tcW w:w="501" w:type="dxa"/>
            <w:vAlign w:val="center"/>
            <w:textDirection w:val="lrTb"/>
            <w:noWrap w:val="false"/>
          </w:tcPr>
          <w:p w14:paraId="08E997F1">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4037" w:type="dxa"/>
            <w:vAlign w:val="center"/>
            <w:textDirection w:val="lrTb"/>
            <w:noWrap w:val="false"/>
          </w:tcPr>
          <w:p w14:paraId="17A654D4">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Giá trị quyền sở hữu căn hộ</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4" w:space="0"/>
              <w:right w:val="single" w:color="000000" w:sz="4" w:space="0"/>
            </w:tcBorders>
            <w:tcMar>
              <w:left w:w="57" w:type="dxa"/>
              <w:top w:w="0" w:type="dxa"/>
              <w:right w:w="57" w:type="dxa"/>
              <w:bottom w:w="0" w:type="dxa"/>
            </w:tcMar>
            <w:tcW w:w="1340" w:type="dxa"/>
            <w:vAlign w:val="center"/>
            <w:textDirection w:val="lrTb"/>
            <w:noWrap/>
          </w:tcPr>
          <w:p w14:paraId="3CDEF79B">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99,6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558" w:type="dxa"/>
            <w:vAlign w:val="center"/>
            <w:textDirection w:val="lrTb"/>
            <w:noWrap w:val="false"/>
          </w:tcPr>
          <w:p w14:paraId="272ABCF4">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52.600.000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881" w:type="dxa"/>
            <w:vAlign w:val="center"/>
            <w:textDirection w:val="lrTb"/>
            <w:noWrap w:val="false"/>
          </w:tcPr>
          <w:p w14:paraId="4D0017B1">
            <w:pPr>
              <w:pBdr/>
              <w:spacing w:after="0" w:before="0" w:line="276" w:lineRule="auto"/>
              <w:ind/>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5.236.330.000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913"/>
        </w:trPr>
        <w:tc>
          <w:tcPr>
            <w:shd w:val="clear" w:color="ffffff" w:fill="ffffff"/>
            <w:tcBorders>
              <w:left w:val="single" w:color="000000" w:sz="4" w:space="0"/>
              <w:bottom w:val="single" w:color="000000" w:sz="4" w:space="0"/>
              <w:right w:val="single" w:color="000000" w:sz="4" w:space="0"/>
            </w:tcBorders>
            <w:tcMar>
              <w:left w:w="57" w:type="dxa"/>
              <w:top w:w="0" w:type="dxa"/>
              <w:right w:w="57" w:type="dxa"/>
              <w:bottom w:w="0" w:type="dxa"/>
            </w:tcMar>
            <w:tcW w:w="501" w:type="dxa"/>
            <w:vAlign w:val="center"/>
            <w:textDirection w:val="lrTb"/>
            <w:noWrap w:val="false"/>
          </w:tcPr>
          <w:p w14:paraId="4CF4B3DF">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II</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op w:val="single" w:color="000000" w:sz="4" w:space="0"/>
              <w:bottom w:val="single" w:color="000000" w:sz="4" w:space="0"/>
              <w:right w:val="single" w:color="000000" w:sz="4" w:space="0"/>
            </w:tcBorders>
            <w:tcMar>
              <w:left w:w="57" w:type="dxa"/>
              <w:top w:w="0" w:type="dxa"/>
              <w:right w:w="57" w:type="dxa"/>
              <w:bottom w:w="0" w:type="dxa"/>
            </w:tcMar>
            <w:tcW w:w="6936" w:type="dxa"/>
            <w:vAlign w:val="center"/>
            <w:textDirection w:val="lrTb"/>
            <w:noWrap w:val="false"/>
          </w:tcPr>
          <w:p w14:paraId="3A5FA8C1">
            <w:pPr>
              <w:pBdr/>
              <w:spacing w:after="0" w:before="0" w:line="276" w:lineRule="auto"/>
              <w:ind/>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Quyền sử dụng đất tại thửa đất số: 25(1), tờ bản đồ số: 11 có địa chỉ: Thôn Thanh Oai, xã Hữu Hòa, huyện Thanh Trì, thành phố Hà Nội theo Giấy chứng nhận quyền sử dụng đất quyền sở hữu nhà ở và tài sản khác gắn liền với đất số: BP 664851, số vào sổ cấp GCN</w:t>
            </w:r>
            <w:r>
              <w:rPr>
                <w:rFonts w:ascii="Times New Roman" w:hAnsi="Times New Roman" w:eastAsia="Times New Roman" w:cs="Times New Roman"/>
                <w:b/>
                <w:color w:val="000000" w:themeColor="text1"/>
                <w:sz w:val="24"/>
              </w:rPr>
              <w:t xml:space="preserve">: 6646/2013/QDD-UBND CH 00858 do UBND huyện Thanh Trì cấp ngày 17/10/2013 cho ông Trịnh Văn Hải và bà Trịnh Thị Thúy</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881" w:type="dxa"/>
            <w:vAlign w:val="center"/>
            <w:textDirection w:val="lrTb"/>
            <w:noWrap w:val="false"/>
          </w:tcPr>
          <w:p w14:paraId="68705735">
            <w:pPr>
              <w:pBdr/>
              <w:spacing w:after="0" w:before="0" w:line="276" w:lineRule="auto"/>
              <w:ind/>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30"/>
        </w:trPr>
        <w:tc>
          <w:tcPr>
            <w:shd w:val="clear" w:color="ffffff" w:fill="ffffff"/>
            <w:tcBorders>
              <w:left w:val="single" w:color="000000" w:sz="4" w:space="0"/>
              <w:bottom w:val="single" w:color="000000" w:sz="4" w:space="0"/>
              <w:right w:val="single" w:color="000000" w:sz="4" w:space="0"/>
            </w:tcBorders>
            <w:tcMar>
              <w:left w:w="57" w:type="dxa"/>
              <w:top w:w="0" w:type="dxa"/>
              <w:right w:w="57" w:type="dxa"/>
              <w:bottom w:w="0" w:type="dxa"/>
            </w:tcMar>
            <w:tcW w:w="501" w:type="dxa"/>
            <w:vAlign w:val="center"/>
            <w:textDirection w:val="lrTb"/>
            <w:noWrap w:val="false"/>
          </w:tcPr>
          <w:p w14:paraId="2556B4EB">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4037" w:type="dxa"/>
            <w:vAlign w:val="center"/>
            <w:textDirection w:val="lrTb"/>
            <w:noWrap w:val="false"/>
          </w:tcPr>
          <w:p w14:paraId="7508483D">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Giá trị quyền sử dụng đất ở</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340" w:type="dxa"/>
            <w:vAlign w:val="center"/>
            <w:textDirection w:val="lrTb"/>
            <w:noWrap w:val="false"/>
          </w:tcPr>
          <w:p w14:paraId="2252B103">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160,44</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558" w:type="dxa"/>
            <w:vAlign w:val="center"/>
            <w:textDirection w:val="lrTb"/>
            <w:noWrap w:val="false"/>
          </w:tcPr>
          <w:p w14:paraId="7EE6C36C">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70.000.000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881" w:type="dxa"/>
            <w:vAlign w:val="center"/>
            <w:textDirection w:val="lrTb"/>
            <w:noWrap w:val="false"/>
          </w:tcPr>
          <w:p w14:paraId="0F4701F0">
            <w:pPr>
              <w:pBdr/>
              <w:spacing w:after="0" w:before="0" w:line="276" w:lineRule="auto"/>
              <w:ind/>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11.230.800.000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913"/>
        </w:trPr>
        <w:tc>
          <w:tcPr>
            <w:shd w:val="clear" w:color="ffffff" w:fill="ffffff"/>
            <w:tcBorders>
              <w:left w:val="single" w:color="000000" w:sz="4" w:space="0"/>
              <w:bottom w:val="single" w:color="000000" w:sz="4" w:space="0"/>
              <w:right w:val="single" w:color="000000" w:sz="4" w:space="0"/>
            </w:tcBorders>
            <w:tcMar>
              <w:left w:w="57" w:type="dxa"/>
              <w:top w:w="0" w:type="dxa"/>
              <w:right w:w="57" w:type="dxa"/>
              <w:bottom w:w="0" w:type="dxa"/>
            </w:tcMar>
            <w:tcW w:w="501" w:type="dxa"/>
            <w:vAlign w:val="center"/>
            <w:textDirection w:val="lrTb"/>
            <w:noWrap w:val="false"/>
          </w:tcPr>
          <w:p w14:paraId="7961916F">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op w:val="single" w:color="000000" w:sz="4" w:space="0"/>
              <w:bottom w:val="single" w:color="000000" w:sz="4" w:space="0"/>
              <w:right w:val="single" w:color="000000" w:sz="4" w:space="0"/>
            </w:tcBorders>
            <w:tcMar>
              <w:left w:w="57" w:type="dxa"/>
              <w:top w:w="0" w:type="dxa"/>
              <w:right w:w="57" w:type="dxa"/>
              <w:bottom w:w="0" w:type="dxa"/>
            </w:tcMar>
            <w:tcW w:w="6936" w:type="dxa"/>
            <w:vAlign w:val="center"/>
            <w:textDirection w:val="lrTb"/>
            <w:noWrap w:val="false"/>
          </w:tcPr>
          <w:p w14:paraId="0D49708B">
            <w:pPr>
              <w:pBdr/>
              <w:spacing w:after="0" w:before="0" w:line="276" w:lineRule="auto"/>
              <w:ind/>
              <w:jc w:val="both"/>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Quyền sử dụng đất tại thửa đất số: 25(2), tờ bản đồ số: 11 có địa chỉ: Xã Hữu Hòa, huyện Thanh Trì, thành phố Hà Nội theo Giấy chứng nhận quyền sử dụng đất quyền sở hữu nhà ở và tài sản khác gắn liền với đất số: BY 706477, số vào sổ cấp GCN: …............ </w:t>
            </w:r>
            <w:r>
              <w:rPr>
                <w:rFonts w:ascii="Times New Roman" w:hAnsi="Times New Roman" w:eastAsia="Times New Roman" w:cs="Times New Roman"/>
                <w:b/>
                <w:color w:val="000000" w:themeColor="text1"/>
                <w:sz w:val="24"/>
              </w:rPr>
              <w:t xml:space="preserve">do UBND huyện Thanh Trì cấp ngày 21/5/2013 cho ông Trịnh Văn Hải và bà Trịnh Thị Thúy</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881" w:type="dxa"/>
            <w:vAlign w:val="center"/>
            <w:textDirection w:val="lrTb"/>
            <w:noWrap w:val="false"/>
          </w:tcPr>
          <w:p w14:paraId="7919FA45">
            <w:pPr>
              <w:pBdr/>
              <w:spacing w:after="0" w:before="0" w:line="276" w:lineRule="auto"/>
              <w:ind/>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shd w:val="clear" w:color="ffffff" w:fill="ffffff"/>
            <w:tcBorders>
              <w:left w:val="single" w:color="000000" w:sz="4" w:space="0"/>
              <w:bottom w:val="single" w:color="000000" w:sz="4" w:space="0"/>
              <w:right w:val="single" w:color="000000" w:sz="4" w:space="0"/>
            </w:tcBorders>
            <w:tcMar>
              <w:left w:w="57" w:type="dxa"/>
              <w:top w:w="0" w:type="dxa"/>
              <w:right w:w="57" w:type="dxa"/>
              <w:bottom w:w="0" w:type="dxa"/>
            </w:tcMar>
            <w:tcW w:w="501" w:type="dxa"/>
            <w:vAlign w:val="center"/>
            <w:textDirection w:val="lrTb"/>
            <w:noWrap w:val="false"/>
          </w:tcPr>
          <w:p w14:paraId="10ABFFC0">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4037" w:type="dxa"/>
            <w:vAlign w:val="center"/>
            <w:textDirection w:val="lrTb"/>
            <w:noWrap w:val="false"/>
          </w:tcPr>
          <w:p w14:paraId="0BD366CE">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Giá trị quyền sử dụng đất ở</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340" w:type="dxa"/>
            <w:vAlign w:val="center"/>
            <w:textDirection w:val="lrTb"/>
            <w:noWrap w:val="false"/>
          </w:tcPr>
          <w:p w14:paraId="360D9077">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47,00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558" w:type="dxa"/>
            <w:vAlign w:val="center"/>
            <w:textDirection w:val="lrTb"/>
            <w:noWrap w:val="false"/>
          </w:tcPr>
          <w:p w14:paraId="7BB0C53C">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65.000.000 </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bottom w:val="single" w:color="000000" w:sz="4" w:space="0"/>
              <w:right w:val="single" w:color="000000" w:sz="4" w:space="0"/>
            </w:tcBorders>
            <w:tcMar>
              <w:left w:w="57" w:type="dxa"/>
              <w:top w:w="0" w:type="dxa"/>
              <w:right w:w="57" w:type="dxa"/>
              <w:bottom w:w="0" w:type="dxa"/>
            </w:tcMar>
            <w:tcW w:w="1881" w:type="dxa"/>
            <w:vAlign w:val="center"/>
            <w:textDirection w:val="lrTb"/>
            <w:noWrap w:val="false"/>
          </w:tcPr>
          <w:p w14:paraId="433DCF6F">
            <w:pPr>
              <w:pBdr/>
              <w:spacing w:after="0" w:before="0" w:line="276" w:lineRule="auto"/>
              <w:ind/>
              <w:jc w:val="right"/>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3.055.000.000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gridSpan w:val="4"/>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7436" w:type="dxa"/>
            <w:vAlign w:val="center"/>
            <w:textDirection w:val="lrTb"/>
            <w:noWrap/>
          </w:tcPr>
          <w:p w14:paraId="3BE719D2">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Tổng cộng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4" w:space="0"/>
              <w:right w:val="single" w:color="000000" w:sz="4" w:space="0"/>
            </w:tcBorders>
            <w:tcMar>
              <w:left w:w="57" w:type="dxa"/>
              <w:top w:w="0" w:type="dxa"/>
              <w:right w:w="57" w:type="dxa"/>
              <w:bottom w:w="0" w:type="dxa"/>
            </w:tcMar>
            <w:tcW w:w="1881" w:type="dxa"/>
            <w:vAlign w:val="center"/>
            <w:textDirection w:val="lrTb"/>
            <w:noWrap/>
          </w:tcPr>
          <w:p w14:paraId="38002AC0">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19.522.130.000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gridSpan w:val="4"/>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7436" w:type="dxa"/>
            <w:vAlign w:val="center"/>
            <w:textDirection w:val="lrTb"/>
            <w:noWrap/>
          </w:tcPr>
          <w:p w14:paraId="1005DF66">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Làm tròn</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4" w:space="0"/>
              <w:right w:val="single" w:color="000000" w:sz="4" w:space="0"/>
            </w:tcBorders>
            <w:tcMar>
              <w:left w:w="57" w:type="dxa"/>
              <w:top w:w="0" w:type="dxa"/>
              <w:right w:w="57" w:type="dxa"/>
              <w:bottom w:w="0" w:type="dxa"/>
            </w:tcMar>
            <w:tcW w:w="1881" w:type="dxa"/>
            <w:vAlign w:val="center"/>
            <w:textDirection w:val="lrTb"/>
            <w:noWrap/>
          </w:tcPr>
          <w:p w14:paraId="127E8287">
            <w:pPr>
              <w:pBdr/>
              <w:spacing w:after="0" w:before="0" w:line="276" w:lineRule="auto"/>
              <w:ind/>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19.522.000.000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08"/>
        </w:trPr>
        <w:tc>
          <w:tcPr>
            <w:gridSpan w:val="5"/>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9317" w:type="dxa"/>
            <w:vAlign w:val="center"/>
            <w:textDirection w:val="lrTb"/>
            <w:noWrap w:val="false"/>
          </w:tcPr>
          <w:p w14:paraId="0FB5E9F1">
            <w:pPr>
              <w:pBdr/>
              <w:spacing w:after="0" w:before="0" w:line="276" w:lineRule="auto"/>
              <w:ind/>
              <w:jc w:val="center"/>
              <w:rPr>
                <w:rFonts w:ascii="Times New Roman" w:hAnsi="Times New Roman" w:cs="Times New Roman"/>
                <w:color w:val="000000" w:themeColor="text1"/>
              </w:rPr>
            </w:pPr>
            <w:r>
              <w:rPr>
                <w:rFonts w:ascii="Times New Roman" w:hAnsi="Times New Roman" w:eastAsia="Times New Roman" w:cs="Times New Roman"/>
                <w:b/>
                <w:i/>
                <w:color w:val="000000" w:themeColor="text1"/>
                <w:sz w:val="24"/>
              </w:rPr>
              <w:t xml:space="preserve">(Bằng chữ: Mười chín tỷ năm trăm hai mươi hai triệu đồng chẵn ./.)</w:t>
            </w:r>
            <w:r>
              <w:rPr>
                <w:rFonts w:ascii="Times New Roman" w:hAnsi="Times New Roman" w:cs="Times New Roman"/>
                <w:color w:val="000000" w:themeColor="text1"/>
              </w:rPr>
            </w:r>
            <w:r>
              <w:rPr>
                <w:rFonts w:ascii="Times New Roman" w:hAnsi="Times New Roman" w:cs="Times New Roman"/>
                <w:color w:val="000000" w:themeColor="text1"/>
              </w:rPr>
            </w:r>
          </w:p>
        </w:tc>
      </w:tr>
    </w:tbl>
    <w:p w14:paraId="3A3FB8A1">
      <w:pPr>
        <w:pStyle w:val="1008"/>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IX</w:t>
      </w:r>
      <w:r>
        <w:rPr>
          <w:rFonts w:ascii="Times New Roman" w:hAnsi="Times New Roman" w:eastAsia="Times New Roman" w:cs="Times New Roman"/>
          <w:b/>
          <w:color w:val="000000" w:themeColor="text1"/>
          <w:lang w:val="pt-BR"/>
        </w:rPr>
        <w:t xml:space="preserve">. </w:t>
      </w:r>
      <w:r>
        <w:rPr>
          <w:rFonts w:ascii="Times New Roman" w:hAnsi="Times New Roman" w:eastAsia="Times New Roman" w:cs="Times New Roman"/>
          <w:b/>
          <w:bCs/>
          <w:color w:val="000000" w:themeColor="text1"/>
          <w:lang w:val="pt-BR"/>
        </w:rPr>
        <w:t xml:space="preserve">THỜI HẠN HIỆU LỰC CỦA KẾT QUẢ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14:paraId="7BDC269C">
      <w:pPr>
        <w:pStyle w:val="1008"/>
        <w:numPr>
          <w:ilvl w:val="0"/>
          <w:numId w:val="59"/>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Tối đa 06 (sáu) tháng tính từ ngày ký đối với tài sản là Bất động sản.</w:t>
      </w:r>
      <w:r>
        <w:rPr>
          <w:rFonts w:ascii="Times New Roman" w:hAnsi="Times New Roman" w:cs="Times New Roman"/>
          <w:b/>
          <w:color w:val="000000" w:themeColor="text1"/>
        </w:rPr>
      </w:r>
      <w:r>
        <w:rPr>
          <w:rFonts w:ascii="Times New Roman" w:hAnsi="Times New Roman" w:cs="Times New Roman"/>
          <w:b/>
          <w:color w:val="000000" w:themeColor="text1"/>
        </w:rPr>
      </w:r>
    </w:p>
    <w:p w14:paraId="26C50ACE">
      <w:pPr>
        <w:pStyle w:val="1008"/>
        <w:pBdr/>
        <w:tabs>
          <w:tab w:val="left" w:leader="none" w:pos="993"/>
        </w:tabs>
        <w:spacing w:after="120" w:before="120" w:line="276" w:lineRule="auto"/>
        <w:ind w:left="0"/>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X. TUYÊN BỐ CHUNG VÀ MIỄN TRỪ TRÁCH NHIỆM</w:t>
      </w:r>
      <w:r>
        <w:rPr>
          <w:rFonts w:ascii="Times New Roman" w:hAnsi="Times New Roman" w:cs="Times New Roman"/>
          <w:b/>
          <w:bCs/>
          <w:color w:val="000000" w:themeColor="text1"/>
          <w:spacing w:val="-4"/>
        </w:rPr>
      </w:r>
      <w:r>
        <w:rPr>
          <w:rFonts w:ascii="Times New Roman" w:hAnsi="Times New Roman" w:cs="Times New Roman"/>
          <w:b/>
          <w:bCs/>
          <w:color w:val="000000" w:themeColor="text1"/>
          <w:spacing w:val="-4"/>
        </w:rPr>
      </w:r>
    </w:p>
    <w:p w14:paraId="69F84769">
      <w:pPr>
        <w:pStyle w:val="1008"/>
        <w:numPr>
          <w:ilvl w:val="0"/>
          <w:numId w:val="60"/>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w:t>
      </w:r>
      <w:r>
        <w:rPr>
          <w:rFonts w:ascii="Times New Roman" w:hAnsi="Times New Roman" w:eastAsia="Times New Roman" w:cs="Times New Roman"/>
          <w:color w:val="000000" w:themeColor="text1"/>
          <w:lang w:val="pt-BR"/>
        </w:rPr>
        <w:t xml:space="preserve">Cổ phần Thẩm định</w:t>
      </w:r>
      <w:r>
        <w:rPr>
          <w:rFonts w:ascii="Times New Roman" w:hAnsi="Times New Roman" w:eastAsia="Times New Roman" w:cs="Times New Roman"/>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rFonts w:ascii="Times New Roman" w:hAnsi="Times New Roman" w:cs="Times New Roman"/>
          <w:color w:val="000000" w:themeColor="text1"/>
        </w:rPr>
      </w:r>
      <w:r>
        <w:rPr>
          <w:rFonts w:ascii="Times New Roman" w:hAnsi="Times New Roman" w:cs="Times New Roman"/>
          <w:color w:val="000000" w:themeColor="text1"/>
        </w:rPr>
      </w:r>
    </w:p>
    <w:p w14:paraId="05889B95">
      <w:pPr>
        <w:pStyle w:val="1008"/>
        <w:numPr>
          <w:ilvl w:val="0"/>
          <w:numId w:val="60"/>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rFonts w:ascii="Times New Roman" w:hAnsi="Times New Roman" w:eastAsia="Times New Roman" w:cs="Times New Roman"/>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rFonts w:ascii="Times New Roman" w:hAnsi="Times New Roman" w:cs="Times New Roman"/>
          <w:color w:val="000000" w:themeColor="text1"/>
        </w:rPr>
      </w:r>
      <w:r>
        <w:rPr>
          <w:rFonts w:ascii="Times New Roman" w:hAnsi="Times New Roman" w:cs="Times New Roman"/>
          <w:color w:val="000000" w:themeColor="text1"/>
        </w:rPr>
      </w:r>
    </w:p>
    <w:p w14:paraId="1422BCF0">
      <w:pPr>
        <w:pStyle w:val="1008"/>
        <w:numPr>
          <w:ilvl w:val="0"/>
          <w:numId w:val="60"/>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Báo cáo này được soạn thảo theo Hợp đồng được ký kết</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lang w:val="pt-BR"/>
        </w:rPr>
        <w:t xml:space="preserve">và tuâ</w:t>
      </w:r>
      <w:r>
        <w:rPr>
          <w:rFonts w:ascii="Times New Roman" w:hAnsi="Times New Roman" w:eastAsia="Times New Roman" w:cs="Times New Roman"/>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rFonts w:ascii="Times New Roman" w:hAnsi="Times New Roman" w:cs="Times New Roman"/>
          <w:color w:val="000000" w:themeColor="text1"/>
        </w:rPr>
      </w:r>
      <w:r>
        <w:rPr>
          <w:rFonts w:ascii="Times New Roman" w:hAnsi="Times New Roman" w:cs="Times New Roman"/>
          <w:color w:val="000000" w:themeColor="text1"/>
        </w:rPr>
      </w:r>
    </w:p>
    <w:p w14:paraId="7FD5F2DC">
      <w:pPr>
        <w:pStyle w:val="1008"/>
        <w:numPr>
          <w:ilvl w:val="0"/>
          <w:numId w:val="60"/>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Các bên liên quan khi đọc và thực hiện sử dụng sản phẩm tư vấn này, tức là đã chấp nhận và đồng ý với những điều khoản sau:</w:t>
      </w:r>
      <w:r>
        <w:rPr>
          <w:rFonts w:ascii="Times New Roman" w:hAnsi="Times New Roman" w:cs="Times New Roman"/>
          <w:color w:val="000000" w:themeColor="text1"/>
        </w:rPr>
      </w:r>
      <w:r>
        <w:rPr>
          <w:rFonts w:ascii="Times New Roman" w:hAnsi="Times New Roman" w:cs="Times New Roman"/>
          <w:color w:val="000000" w:themeColor="text1"/>
        </w:rPr>
      </w:r>
    </w:p>
    <w:p w14:paraId="0E5A7CCB">
      <w:pPr>
        <w:pStyle w:val="1008"/>
        <w:numPr>
          <w:ilvl w:val="0"/>
          <w:numId w:val="62"/>
        </w:numPr>
        <w:pBdr/>
        <w:spacing w:after="120" w:before="120" w:line="276"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Sản phẩm tư vấn của Chúng tôi chỉ nhằm mục đích duy nhất đã ghi tại Mục 4 của Chứng thư mà không nhằm bất kỳ mục đích nào khác và mọi hành</w:t>
      </w:r>
      <w:r>
        <w:rPr>
          <w:rFonts w:ascii="Times New Roman" w:hAnsi="Times New Roman" w:eastAsia="Times New Roman" w:cs="Times New Roman"/>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rFonts w:ascii="Times New Roman" w:hAnsi="Times New Roman" w:eastAsia="Times New Roman" w:cs="Times New Roman"/>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rFonts w:ascii="Times New Roman" w:hAnsi="Times New Roman" w:cs="Times New Roman"/>
          <w:color w:val="000000" w:themeColor="text1"/>
        </w:rPr>
      </w:r>
      <w:r>
        <w:rPr>
          <w:rFonts w:ascii="Times New Roman" w:hAnsi="Times New Roman" w:cs="Times New Roman"/>
          <w:color w:val="000000" w:themeColor="text1"/>
        </w:rPr>
      </w:r>
    </w:p>
    <w:p w14:paraId="1CF517DA">
      <w:pPr>
        <w:pStyle w:val="1008"/>
        <w:numPr>
          <w:ilvl w:val="0"/>
          <w:numId w:val="62"/>
        </w:numPr>
        <w:pBdr/>
        <w:spacing w:after="120" w:before="120" w:line="276"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Lotus VFI, Ban Lãnh đạo, toàn thể nhân viên, Thẩm định viên và đại diện pháp luật của Lotus VFI khôn</w:t>
      </w:r>
      <w:r>
        <w:rPr>
          <w:rFonts w:ascii="Times New Roman" w:hAnsi="Times New Roman" w:eastAsia="Times New Roman" w:cs="Times New Roman"/>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rFonts w:ascii="Times New Roman" w:hAnsi="Times New Roman" w:eastAsia="Times New Roman" w:cs="Times New Roman"/>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rFonts w:ascii="Times New Roman" w:hAnsi="Times New Roman" w:cs="Times New Roman"/>
          <w:color w:val="000000" w:themeColor="text1"/>
        </w:rPr>
      </w:r>
      <w:r>
        <w:rPr>
          <w:rFonts w:ascii="Times New Roman" w:hAnsi="Times New Roman" w:cs="Times New Roman"/>
          <w:color w:val="000000" w:themeColor="text1"/>
        </w:rPr>
      </w:r>
    </w:p>
    <w:p w14:paraId="7ACCBED0">
      <w:pPr>
        <w:pStyle w:val="1008"/>
        <w:numPr>
          <w:ilvl w:val="0"/>
          <w:numId w:val="62"/>
        </w:numPr>
        <w:pBdr/>
        <w:spacing w:after="120" w:before="120" w:line="276"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Khách hàng hoặc bất kỳ bên nào khác sử dụng báo cáo này và bất kỳ hoạt động nào của bất kỳ bên liên q</w:t>
      </w:r>
      <w:r>
        <w:rPr>
          <w:rFonts w:ascii="Times New Roman" w:hAnsi="Times New Roman" w:eastAsia="Times New Roman" w:cs="Times New Roman"/>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rFonts w:ascii="Times New Roman" w:hAnsi="Times New Roman" w:eastAsia="Times New Roman" w:cs="Times New Roman"/>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rFonts w:ascii="Times New Roman" w:hAnsi="Times New Roman" w:eastAsia="Times New Roman" w:cs="Times New Roman"/>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rFonts w:ascii="Times New Roman" w:hAnsi="Times New Roman" w:cs="Times New Roman"/>
          <w:color w:val="000000" w:themeColor="text1"/>
        </w:rPr>
      </w:r>
      <w:r>
        <w:rPr>
          <w:rFonts w:ascii="Times New Roman" w:hAnsi="Times New Roman" w:cs="Times New Roman"/>
          <w:color w:val="000000" w:themeColor="text1"/>
        </w:rPr>
      </w:r>
    </w:p>
    <w:p w14:paraId="4AF77A59">
      <w:pPr>
        <w:pStyle w:val="1008"/>
        <w:pBdr/>
        <w:tabs>
          <w:tab w:val="left" w:leader="none" w:pos="993"/>
        </w:tabs>
        <w:spacing w:after="120" w:before="120" w:line="276" w:lineRule="auto"/>
        <w:ind w:left="0"/>
        <w:jc w:val="both"/>
        <w:rPr>
          <w:rFonts w:ascii="Times New Roman" w:hAnsi="Times New Roman" w:cs="Times New Roman"/>
          <w:b/>
          <w:color w:val="000000" w:themeColor="text1"/>
          <w:spacing w:val="-4"/>
        </w:rPr>
      </w:pPr>
      <w:r>
        <w:rPr>
          <w:rFonts w:ascii="Times New Roman" w:hAnsi="Times New Roman" w:eastAsia="Times New Roman" w:cs="Times New Roman"/>
          <w:b/>
          <w:bCs/>
          <w:color w:val="000000" w:themeColor="text1"/>
          <w:spacing w:val="-4"/>
          <w:lang w:val="pt-BR"/>
        </w:rPr>
        <w:t xml:space="preserve">X</w:t>
      </w:r>
      <w:r>
        <w:rPr>
          <w:rFonts w:ascii="Times New Roman" w:hAnsi="Times New Roman" w:eastAsia="Times New Roman" w:cs="Times New Roman"/>
          <w:b/>
          <w:bCs/>
          <w:color w:val="000000" w:themeColor="text1"/>
          <w:spacing w:val="-4"/>
          <w:lang w:val="pt-BR"/>
        </w:rPr>
        <w:t xml:space="preserve">I</w:t>
      </w:r>
      <w:r>
        <w:rPr>
          <w:rFonts w:ascii="Times New Roman" w:hAnsi="Times New Roman" w:eastAsia="Times New Roman" w:cs="Times New Roman"/>
          <w:b/>
          <w:bCs/>
          <w:color w:val="000000" w:themeColor="text1"/>
          <w:spacing w:val="-4"/>
          <w:lang w:val="pt-BR"/>
        </w:rPr>
        <w:t xml:space="preserve">. NHỮNG ĐIỀU KHOẢN LOẠI TRỪ VÀ HẠN CHẾ CỦA KẾT QUẢ THẨM ĐỊNH GIÁ</w:t>
      </w:r>
      <w:r>
        <w:rPr>
          <w:rFonts w:ascii="Times New Roman" w:hAnsi="Times New Roman" w:cs="Times New Roman"/>
          <w:b/>
          <w:color w:val="000000" w:themeColor="text1"/>
          <w:spacing w:val="-4"/>
        </w:rPr>
      </w:r>
      <w:r>
        <w:rPr>
          <w:rFonts w:ascii="Times New Roman" w:hAnsi="Times New Roman" w:cs="Times New Roman"/>
          <w:b/>
          <w:color w:val="000000" w:themeColor="text1"/>
          <w:spacing w:val="-4"/>
        </w:rPr>
      </w:r>
    </w:p>
    <w:p w14:paraId="7390AE87">
      <w:pPr>
        <w:pStyle w:val="1008"/>
        <w:numPr>
          <w:ilvl w:val="0"/>
          <w:numId w:val="60"/>
        </w:numPr>
        <w:pBdr/>
        <w:tabs>
          <w:tab w:val="left" w:leader="none" w:pos="993"/>
        </w:tabs>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này chỉ được cung cấp theo yêu cầu của khách hàng. Chỉ bản chính và bản sao Chứng thư thẩm định giá do Công ty </w:t>
      </w:r>
      <w:r>
        <w:rPr>
          <w:rFonts w:ascii="Times New Roman" w:hAnsi="Times New Roman" w:eastAsia="Times New Roman" w:cs="Times New Roman"/>
          <w:color w:val="000000" w:themeColor="text1"/>
          <w:lang w:val="pt-BR"/>
        </w:rPr>
        <w:t xml:space="preserve">Cổ phần Thẩm định</w:t>
      </w:r>
      <w:r>
        <w:rPr>
          <w:rFonts w:ascii="Times New Roman" w:hAnsi="Times New Roman" w:eastAsia="Times New Roman" w:cs="Times New Roman"/>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rFonts w:ascii="Times New Roman" w:hAnsi="Times New Roman" w:eastAsia="Times New Roman" w:cs="Times New Roman"/>
          <w:color w:val="000000" w:themeColor="text1"/>
          <w:lang w:val="pt-BR"/>
        </w:rPr>
        <w:t xml:space="preserve">Cổ phần Thẩm định</w:t>
      </w:r>
      <w:r>
        <w:rPr>
          <w:rFonts w:ascii="Times New Roman" w:hAnsi="Times New Roman" w:eastAsia="Times New Roman" w:cs="Times New Roman"/>
          <w:color w:val="000000" w:themeColor="text1"/>
          <w:lang w:val="pt-BR"/>
        </w:rPr>
        <w:t xml:space="preserve"> và Đầu tư Tài chính Hoa Sen đều vi phạm pháp luật và không có giá trị.</w:t>
      </w:r>
      <w:r>
        <w:rPr>
          <w:rFonts w:ascii="Times New Roman" w:hAnsi="Times New Roman" w:cs="Times New Roman"/>
          <w:color w:val="000000" w:themeColor="text1"/>
        </w:rPr>
      </w:r>
      <w:r>
        <w:rPr>
          <w:rFonts w:ascii="Times New Roman" w:hAnsi="Times New Roman" w:cs="Times New Roman"/>
          <w:color w:val="000000" w:themeColor="text1"/>
        </w:rPr>
      </w:r>
    </w:p>
    <w:p w14:paraId="7CC49B8B">
      <w:pPr>
        <w:pStyle w:val="1008"/>
        <w:numPr>
          <w:ilvl w:val="0"/>
          <w:numId w:val="60"/>
        </w:numPr>
        <w:pBdr/>
        <w:tabs>
          <w:tab w:val="left" w:leader="none" w:pos="993"/>
        </w:tabs>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rFonts w:ascii="Times New Roman" w:hAnsi="Times New Roman" w:cs="Times New Roman"/>
          <w:color w:val="000000" w:themeColor="text1"/>
        </w:rPr>
      </w:r>
      <w:r>
        <w:rPr>
          <w:rFonts w:ascii="Times New Roman" w:hAnsi="Times New Roman" w:cs="Times New Roman"/>
          <w:color w:val="000000" w:themeColor="text1"/>
        </w:rPr>
      </w:r>
    </w:p>
    <w:p w14:paraId="25826E55">
      <w:pPr>
        <w:pStyle w:val="1008"/>
        <w:numPr>
          <w:ilvl w:val="0"/>
          <w:numId w:val="60"/>
        </w:numPr>
        <w:pBdr/>
        <w:tabs>
          <w:tab w:val="left" w:leader="none" w:pos="993"/>
        </w:tabs>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rFonts w:ascii="Times New Roman" w:hAnsi="Times New Roman" w:cs="Times New Roman"/>
          <w:color w:val="000000" w:themeColor="text1"/>
        </w:rPr>
      </w:r>
      <w:r>
        <w:rPr>
          <w:rFonts w:ascii="Times New Roman" w:hAnsi="Times New Roman" w:cs="Times New Roman"/>
          <w:color w:val="000000" w:themeColor="text1"/>
        </w:rPr>
      </w:r>
    </w:p>
    <w:p w14:paraId="15B64E99">
      <w:pPr>
        <w:pStyle w:val="1008"/>
        <w:numPr>
          <w:ilvl w:val="0"/>
          <w:numId w:val="60"/>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Các phương pháp tính toán trên cơ sở tài liệu được cung cấp bởi khách hàng và dựa trên các tài liệu khác có liên quan do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rFonts w:ascii="Times New Roman" w:hAnsi="Times New Roman" w:eastAsia="Times New Roman" w:cs="Times New Roman"/>
          <w:color w:val="000000" w:themeColor="text1"/>
          <w:lang w:val="pt-BR"/>
        </w:rPr>
        <w:t xml:space="preserve">kiện, giả định theo quan điểm hợp lý của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rFonts w:ascii="Times New Roman" w:hAnsi="Times New Roman" w:eastAsia="Times New Roman" w:cs="Times New Roman"/>
          <w:color w:val="000000" w:themeColor="text1"/>
          <w:lang w:val="vi-VN"/>
        </w:rPr>
        <w:t xml:space="preserve">tổ </w:t>
      </w:r>
      <w:r>
        <w:rPr>
          <w:rFonts w:ascii="Times New Roman" w:hAnsi="Times New Roman" w:eastAsia="Times New Roman" w:cs="Times New Roman"/>
          <w:color w:val="000000" w:themeColor="text1"/>
          <w:lang w:val="pt-BR"/>
        </w:rPr>
        <w:t xml:space="preserve">thẩm định không đảm bảo là các giả định làm cơ sở thẩm định giá là chính xác hoàn toàn.</w:t>
      </w:r>
      <w:r>
        <w:rPr>
          <w:rFonts w:ascii="Times New Roman" w:hAnsi="Times New Roman" w:cs="Times New Roman"/>
          <w:b/>
          <w:color w:val="000000" w:themeColor="text1"/>
        </w:rPr>
      </w:r>
      <w:r>
        <w:rPr>
          <w:rFonts w:ascii="Times New Roman" w:hAnsi="Times New Roman" w:cs="Times New Roman"/>
          <w:b/>
          <w:color w:val="000000" w:themeColor="text1"/>
        </w:rPr>
      </w:r>
    </w:p>
    <w:p w14:paraId="577246CE">
      <w:pPr>
        <w:pStyle w:val="1008"/>
        <w:numPr>
          <w:ilvl w:val="0"/>
          <w:numId w:val="60"/>
        </w:numPr>
        <w:pBdr/>
        <w:tabs>
          <w:tab w:val="left" w:leader="none" w:pos="993"/>
        </w:tabs>
        <w:spacing w:after="120" w:before="120" w:line="276" w:lineRule="auto"/>
        <w:ind/>
        <w:jc w:val="both"/>
        <w:rPr>
          <w:rFonts w:ascii="Times New Roman" w:hAnsi="Times New Roman" w:cs="Times New Roman"/>
          <w:b/>
          <w:color w:val="000000" w:themeColor="text1"/>
          <w:spacing w:val="2"/>
        </w:rPr>
      </w:pPr>
      <w:r>
        <w:rPr>
          <w:rFonts w:ascii="Times New Roman" w:hAnsi="Times New Roman" w:eastAsia="Times New Roman" w:cs="Times New Roman"/>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rFonts w:ascii="Times New Roman" w:hAnsi="Times New Roman" w:eastAsia="Times New Roman" w:cs="Times New Roman"/>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rFonts w:ascii="Times New Roman" w:hAnsi="Times New Roman" w:eastAsia="Times New Roman" w:cs="Times New Roman"/>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rFonts w:ascii="Times New Roman" w:hAnsi="Times New Roman" w:cs="Times New Roman"/>
          <w:b/>
          <w:color w:val="000000" w:themeColor="text1"/>
          <w:spacing w:val="2"/>
        </w:rPr>
      </w:r>
      <w:r>
        <w:rPr>
          <w:rFonts w:ascii="Times New Roman" w:hAnsi="Times New Roman" w:cs="Times New Roman"/>
          <w:b/>
          <w:color w:val="000000" w:themeColor="text1"/>
          <w:spacing w:val="2"/>
        </w:rPr>
      </w:r>
    </w:p>
    <w:p w14:paraId="568FC028">
      <w:pPr>
        <w:pStyle w:val="1008"/>
        <w:numPr>
          <w:ilvl w:val="0"/>
          <w:numId w:val="60"/>
        </w:numPr>
        <w:pBdr/>
        <w:tabs>
          <w:tab w:val="left" w:leader="none" w:pos="993"/>
        </w:tabs>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Khách hàng yêu cầu thẩm định giá và người hướng dẫn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thực hiện thẩm định hiện trạng tà</w:t>
      </w:r>
      <w:r>
        <w:rPr>
          <w:rFonts w:ascii="Times New Roman" w:hAnsi="Times New Roman" w:eastAsia="Times New Roman" w:cs="Times New Roman"/>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14:paraId="2461624B">
      <w:pPr>
        <w:pStyle w:val="1008"/>
        <w:numPr>
          <w:ilvl w:val="0"/>
          <w:numId w:val="60"/>
        </w:numPr>
        <w:pBdr/>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shd w:val="clear" w:color="auto" w:fill="ffffff"/>
          <w:lang w:val="pt-BR"/>
        </w:rPr>
        <w:t xml:space="preserve">Chúng tôi nhấn mạnh rằng việc thẩm định giá không phải là môn khoa học chính xác, m</w:t>
      </w:r>
      <w:r>
        <w:rPr>
          <w:rFonts w:ascii="Times New Roman" w:hAnsi="Times New Roman" w:eastAsia="Times New Roman" w:cs="Times New Roman"/>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rFonts w:ascii="Times New Roman" w:hAnsi="Times New Roman" w:eastAsia="Times New Roman" w:cs="Times New Roman"/>
          <w:color w:val="000000" w:themeColor="text1"/>
          <w:shd w:val="clear" w:color="auto" w:fill="ffffff"/>
          <w:lang w:val="vi-VN"/>
        </w:rPr>
        <w:t xml:space="preserve">.</w:t>
      </w:r>
      <w:r>
        <w:rPr>
          <w:rFonts w:ascii="Times New Roman" w:hAnsi="Times New Roman" w:cs="Times New Roman"/>
          <w:color w:val="000000" w:themeColor="text1"/>
        </w:rPr>
      </w:r>
      <w:r>
        <w:rPr>
          <w:rFonts w:ascii="Times New Roman" w:hAnsi="Times New Roman" w:cs="Times New Roman"/>
          <w:color w:val="000000" w:themeColor="text1"/>
        </w:rPr>
      </w:r>
    </w:p>
    <w:p w14:paraId="40E37564">
      <w:pPr>
        <w:pStyle w:val="1008"/>
        <w:numPr>
          <w:ilvl w:val="0"/>
          <w:numId w:val="60"/>
        </w:numPr>
        <w:pBdr/>
        <w:tabs>
          <w:tab w:val="left" w:leader="none" w:pos="993"/>
        </w:tabs>
        <w:spacing w:after="120" w:before="120" w:line="276" w:lineRule="auto"/>
        <w:ind/>
        <w:jc w:val="both"/>
        <w:rPr>
          <w:rFonts w:ascii="Times New Roman" w:hAnsi="Times New Roman" w:cs="Times New Roman"/>
          <w:color w:val="000000" w:themeColor="text1"/>
          <w:shd w:val="clear" w:color="auto" w:fill="ffffff"/>
        </w:rPr>
      </w:pPr>
      <w:r>
        <w:rPr>
          <w:rFonts w:ascii="Times New Roman" w:hAnsi="Times New Roman" w:eastAsia="Times New Roman" w:cs="Times New Roman"/>
          <w:color w:val="000000" w:themeColor="text1"/>
          <w:shd w:val="clear" w:color="auto" w:fill="ffffff"/>
          <w:lang w:val="pt-BR"/>
        </w:rPr>
        <w:t xml:space="preserve">Chúng tôi chỉ hoạt động trong lĩnh</w:t>
      </w:r>
      <w:r>
        <w:rPr>
          <w:rFonts w:ascii="Times New Roman" w:hAnsi="Times New Roman" w:eastAsia="Times New Roman" w:cs="Times New Roman"/>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rFonts w:ascii="Times New Roman" w:hAnsi="Times New Roman" w:eastAsia="Times New Roman" w:cs="Times New Roman"/>
          <w:iCs/>
          <w:color w:val="000000" w:themeColor="text1"/>
          <w:lang w:val="pt-BR"/>
        </w:rPr>
        <w:t xml:space="preserve">Giấy chứng nhận quyền sử dụng </w:t>
      </w:r>
      <w:r>
        <w:rPr>
          <w:rFonts w:ascii="Times New Roman" w:hAnsi="Times New Roman" w:eastAsia="Times New Roman" w:cs="Times New Roman"/>
          <w:iCs/>
          <w:color w:val="000000" w:themeColor="text1"/>
          <w:lang w:val="pt-BR"/>
        </w:rPr>
        <w:t xml:space="preserve">đất đã</w:t>
      </w:r>
      <w:r>
        <w:rPr>
          <w:rFonts w:ascii="Times New Roman" w:hAnsi="Times New Roman" w:eastAsia="Times New Roman" w:cs="Times New Roman"/>
          <w:iCs/>
          <w:color w:val="000000" w:themeColor="text1"/>
          <w:lang w:val="pt-BR"/>
        </w:rPr>
        <w:t xml:space="preserve"> cung cấp cho chúng tôi.</w:t>
      </w:r>
      <w:r>
        <w:rPr>
          <w:rFonts w:ascii="Times New Roman" w:hAnsi="Times New Roman" w:cs="Times New Roman"/>
          <w:color w:val="000000" w:themeColor="text1"/>
          <w:shd w:val="clear" w:color="auto" w:fill="ffffff"/>
        </w:rPr>
      </w:r>
      <w:r>
        <w:rPr>
          <w:rFonts w:ascii="Times New Roman" w:hAnsi="Times New Roman" w:cs="Times New Roman"/>
          <w:color w:val="000000" w:themeColor="text1"/>
          <w:shd w:val="clear" w:color="auto" w:fill="ffffff"/>
        </w:rPr>
      </w:r>
    </w:p>
    <w:p w14:paraId="431A164F">
      <w:pPr>
        <w:pStyle w:val="1008"/>
        <w:numPr>
          <w:ilvl w:val="0"/>
          <w:numId w:val="60"/>
        </w:num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Chúng tôi giả định rằng tà</w:t>
      </w:r>
      <w:r>
        <w:rPr>
          <w:rFonts w:ascii="Times New Roman" w:hAnsi="Times New Roman" w:eastAsia="Times New Roman" w:cs="Times New Roman"/>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rFonts w:ascii="Times New Roman" w:hAnsi="Times New Roman" w:eastAsia="Times New Roman" w:cs="Times New Roman"/>
          <w:color w:val="000000" w:themeColor="text1"/>
          <w:lang w:val="vi-VN"/>
        </w:rPr>
        <w:t xml:space="preserve">sinh, liên đới (nếu có) trong trường hợp này.</w:t>
      </w:r>
      <w:r>
        <w:rPr>
          <w:rFonts w:ascii="Times New Roman" w:hAnsi="Times New Roman" w:cs="Times New Roman"/>
          <w:color w:val="000000" w:themeColor="text1"/>
        </w:rPr>
      </w:r>
      <w:r>
        <w:rPr>
          <w:rFonts w:ascii="Times New Roman" w:hAnsi="Times New Roman" w:cs="Times New Roman"/>
          <w:color w:val="000000" w:themeColor="text1"/>
        </w:rPr>
      </w:r>
    </w:p>
    <w:p w14:paraId="4F53CC99">
      <w:pPr>
        <w:pStyle w:val="1008"/>
        <w:numPr>
          <w:ilvl w:val="0"/>
          <w:numId w:val="7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color w:val="ff0000"/>
          <w:spacing w:val="-2"/>
          <w:highlight w:val="none"/>
          <w14:ligatures w14:val="none"/>
        </w:rPr>
      </w:pPr>
      <w:r>
        <w:rPr>
          <w:rFonts w:hint="default" w:ascii="Times New Roman" w:hAnsi="Times New Roman" w:eastAsia="Times New Roman" w:cs="Times New Roman"/>
          <w:color w:val="ff0000"/>
          <w:highlight w:val="none"/>
        </w:rPr>
      </w:r>
      <w:r>
        <w:rPr>
          <w:rFonts w:ascii="Times New Roman" w:hAnsi="Times New Roman" w:cs="Times New Roman"/>
          <w:color w:val="ff0000"/>
          <w:sz w:val="22"/>
          <w:szCs w:val="22"/>
          <w:highlight w:val="none"/>
        </w:rPr>
        <w:t xml:space="preserve">Theo GCN số BY 706477 và </w:t>
      </w:r>
      <w:r>
        <w:rPr>
          <w:rFonts w:ascii="Times New Roman" w:hAnsi="Times New Roman" w:eastAsia="Times New Roman" w:cs="Times New Roman"/>
          <w:b w:val="0"/>
          <w:bCs w:val="0"/>
          <w:color w:val="ff0000"/>
          <w:sz w:val="24"/>
          <w:highlight w:val="none"/>
        </w:rPr>
        <w:t xml:space="preserve">BP 664851</w:t>
      </w:r>
      <w:r>
        <w:rPr>
          <w:rFonts w:ascii="Times New Roman" w:hAnsi="Times New Roman" w:cs="Times New Roman"/>
          <w:color w:val="ff0000"/>
          <w:sz w:val="22"/>
          <w:szCs w:val="22"/>
          <w:highlight w:val="none"/>
        </w:rPr>
        <w:t xml:space="preserve">, </w:t>
      </w:r>
      <w:r>
        <w:rPr>
          <w:rFonts w:ascii="Times New Roman" w:hAnsi="Times New Roman" w:cs="Times New Roman"/>
          <w:color w:val="ff0000"/>
          <w:sz w:val="22"/>
          <w:szCs w:val="22"/>
          <w:highlight w:val="none"/>
        </w:rPr>
        <w:t xml:space="preserve">thửa đất số 25(1) và </w:t>
      </w:r>
      <w:r>
        <w:rPr>
          <w:rFonts w:ascii="Times New Roman" w:hAnsi="Times New Roman" w:cs="Times New Roman"/>
          <w:color w:val="ff0000"/>
          <w:sz w:val="22"/>
          <w:szCs w:val="22"/>
          <w:highlight w:val="none"/>
        </w:rPr>
        <w:t xml:space="preserve">thửa đất số 25(2) có 1 ngõ đi chung rông khoảng 1,8m. Tại thời điểm khảo </w:t>
      </w:r>
      <w:r>
        <w:rPr>
          <w:rFonts w:ascii="Times New Roman" w:hAnsi="Times New Roman" w:eastAsia="Times New Roman" w:cs="Times New Roman"/>
          <w:color w:val="ff0000"/>
          <w:spacing w:val="-2"/>
          <w:highlight w:val="none"/>
          <w:lang w:val="pt-BR"/>
        </w:rPr>
        <w:t xml:space="preserve">sát dưới sự hướng dẫn của khách hàng thì phần ngõ đi chung này </w:t>
      </w:r>
      <w:r>
        <w:rPr>
          <w:rFonts w:ascii="Times New Roman" w:hAnsi="Times New Roman" w:eastAsia="Times New Roman" w:cs="Times New Roman"/>
          <w:color w:val="ff0000"/>
          <w:spacing w:val="-2"/>
          <w:highlight w:val="none"/>
          <w:lang w:val="pt-BR"/>
        </w:rPr>
        <w:t xml:space="preserve">đ</w:t>
      </w:r>
      <w:r>
        <w:rPr>
          <w:rFonts w:ascii="Times New Roman" w:hAnsi="Times New Roman" w:eastAsia="Times New Roman" w:cs="Times New Roman"/>
          <w:color w:val="ff0000"/>
          <w:spacing w:val="-2"/>
          <w:highlight w:val="none"/>
          <w:lang w:val="pt-BR"/>
        </w:rPr>
        <w:t xml:space="preserve">ã được xây gộp lại cùng với  thửa đất số 25(1) và thửa đất số 25(2) thành 1 phần sân chung của 2 thửa đất. Do đó tổ thẩm định xác định giá trị thửa đất số 25(2) theo độ rộng đường ghi nhận trên sổ đỏ, kính đề nghị đơn vị sử dụng chứng thư lưu ý và xem xét.</w:t>
      </w:r>
      <w:r>
        <w:rPr>
          <w:rFonts w:ascii="Times New Roman" w:hAnsi="Times New Roman" w:eastAsia="Times New Roman" w:cs="Times New Roman"/>
          <w:color w:val="ff0000"/>
          <w:spacing w:val="-2"/>
          <w:highlight w:val="none"/>
          <w14:ligatures w14:val="none"/>
        </w:rPr>
      </w:r>
      <w:r>
        <w:rPr>
          <w:rFonts w:ascii="Times New Roman" w:hAnsi="Times New Roman" w:eastAsia="Times New Roman" w:cs="Times New Roman"/>
          <w:color w:val="ff0000"/>
          <w:spacing w:val="-2"/>
          <w:highlight w:val="none"/>
          <w14:ligatures w14:val="none"/>
        </w:rPr>
      </w:r>
    </w:p>
    <w:p w14:paraId="2D0EC842">
      <w:pPr>
        <w:pStyle w:val="1008"/>
        <w:numPr>
          <w:ilvl w:val="0"/>
          <w:numId w:val="58"/>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đã giao dịch thành công còn gặp nhiều hạn chế, vì vậy</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T</w:t>
      </w:r>
      <w:r>
        <w:rPr>
          <w:rFonts w:ascii="Times New Roman" w:hAnsi="Times New Roman" w:eastAsia="Times New Roman" w:cs="Times New Roman"/>
          <w:color w:val="000000" w:themeColor="text1"/>
          <w:lang w:val="vi-VN"/>
        </w:rPr>
        <w:t xml:space="preserve">ổ thẩm định giá sử dụng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là các tài sản đang được </w:t>
      </w:r>
      <w:r>
        <w:rPr>
          <w:rFonts w:ascii="Times New Roman" w:hAnsi="Times New Roman" w:eastAsia="Times New Roman" w:cs="Times New Roman"/>
          <w:color w:val="000000" w:themeColor="text1"/>
        </w:rPr>
        <w:t xml:space="preserve">r</w:t>
      </w:r>
      <w:r>
        <w:rPr>
          <w:rFonts w:ascii="Times New Roman" w:hAnsi="Times New Roman" w:eastAsia="Times New Roman" w:cs="Times New Roman"/>
          <w:color w:val="000000" w:themeColor="text1"/>
          <w:lang w:val="vi-VN"/>
        </w:rPr>
        <w:t xml:space="preserve">ao bán trên thị trường. Kết quả thẩm định </w:t>
      </w:r>
      <w:r>
        <w:rPr>
          <w:rFonts w:ascii="Times New Roman" w:hAnsi="Times New Roman" w:eastAsia="Times New Roman" w:cs="Times New Roman"/>
          <w:color w:val="000000" w:themeColor="text1"/>
          <w:lang w:val="vi-VN"/>
        </w:rPr>
        <w:t xml:space="preserve">giá có thể thay đổi khi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cs="Times New Roman"/>
          <w:color w:val="000000" w:themeColor="text1"/>
        </w:rPr>
      </w:r>
      <w:r>
        <w:rPr>
          <w:rFonts w:ascii="Times New Roman" w:hAnsi="Times New Roman" w:cs="Times New Roman"/>
          <w:color w:val="000000" w:themeColor="text1"/>
        </w:rPr>
      </w:r>
    </w:p>
    <w:p w14:paraId="27DDE18B">
      <w:pPr>
        <w:pStyle w:val="1008"/>
        <w:numPr>
          <w:ilvl w:val="0"/>
          <w:numId w:val="60"/>
        </w:numPr>
        <w:pBdr/>
        <w:tabs>
          <w:tab w:val="left" w:leader="none" w:pos="993"/>
        </w:tabs>
        <w:spacing w:after="120" w:before="120" w:line="276" w:lineRule="auto"/>
        <w:ind w:hanging="357" w:left="357"/>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Kết quả t</w:t>
      </w:r>
      <w:r>
        <w:rPr>
          <w:rFonts w:ascii="Times New Roman" w:hAnsi="Times New Roman" w:eastAsia="Times New Roman" w:cs="Times New Roman"/>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p w14:paraId="002AB215">
      <w:pPr>
        <w:pStyle w:val="1008"/>
        <w:numPr>
          <w:ilvl w:val="0"/>
          <w:numId w:val="60"/>
        </w:numPr>
        <w:pBdr/>
        <w:tabs>
          <w:tab w:val="left" w:leader="none" w:pos="993"/>
        </w:tabs>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r>
      <w:bookmarkStart w:id="4" w:name="_Hlk151374072"/>
      <w:r>
        <w:rPr>
          <w:rFonts w:ascii="Times New Roman" w:hAnsi="Times New Roman" w:eastAsia="Times New Roman" w:cs="Times New Roman"/>
          <w:color w:val="000000" w:themeColor="text1"/>
          <w:lang w:val="pt-BR"/>
        </w:rPr>
        <w:t xml:space="preserve">Tổ thẩm định đã gửi các bản dự thảo chứng thư cho các đơn vị sử dụng chứng thư đọc</w:t>
      </w:r>
      <w:r>
        <w:rPr>
          <w:rFonts w:ascii="Times New Roman" w:hAnsi="Times New Roman" w:eastAsia="Times New Roman" w:cs="Times New Roman"/>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rFonts w:ascii="Times New Roman" w:hAnsi="Times New Roman" w:cs="Times New Roman"/>
          <w:color w:val="000000" w:themeColor="text1"/>
        </w:rPr>
      </w:r>
      <w:r>
        <w:rPr>
          <w:rFonts w:ascii="Times New Roman" w:hAnsi="Times New Roman" w:cs="Times New Roman"/>
          <w:color w:val="000000" w:themeColor="text1"/>
        </w:rPr>
      </w:r>
    </w:p>
    <w:p w14:paraId="7F9A05B0">
      <w:pPr>
        <w:pBdr/>
        <w:spacing w:after="120" w:before="12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X</w:t>
      </w:r>
      <w:r>
        <w:rPr>
          <w:rFonts w:ascii="Times New Roman" w:hAnsi="Times New Roman" w:eastAsia="Times New Roman" w:cs="Times New Roman"/>
          <w:b/>
          <w:bCs/>
          <w:color w:val="000000" w:themeColor="text1"/>
          <w:lang w:val="pt-BR"/>
        </w:rPr>
        <w:t xml:space="preserve">I</w:t>
      </w:r>
      <w:r>
        <w:rPr>
          <w:rFonts w:ascii="Times New Roman" w:hAnsi="Times New Roman" w:eastAsia="Times New Roman" w:cs="Times New Roman"/>
          <w:b/>
          <w:bCs/>
          <w:color w:val="000000" w:themeColor="text1"/>
          <w:lang w:val="pt-BR"/>
        </w:rPr>
        <w:t xml:space="preserve">I</w:t>
      </w:r>
      <w:r>
        <w:rPr>
          <w:rFonts w:ascii="Times New Roman" w:hAnsi="Times New Roman" w:eastAsia="Times New Roman" w:cs="Times New Roman"/>
          <w:b/>
          <w:bCs/>
          <w:color w:val="000000" w:themeColor="text1"/>
          <w:lang w:val="pt-BR"/>
        </w:rPr>
        <w:t xml:space="preserve">. CÁC PHỤ LỤC KÈM THEO </w:t>
      </w:r>
      <w:r>
        <w:rPr>
          <w:rFonts w:ascii="Times New Roman" w:hAnsi="Times New Roman" w:cs="Times New Roman"/>
          <w:b/>
          <w:bCs/>
          <w:color w:val="000000" w:themeColor="text1"/>
        </w:rPr>
      </w:r>
      <w:r>
        <w:rPr>
          <w:rFonts w:ascii="Times New Roman" w:hAnsi="Times New Roman" w:cs="Times New Roman"/>
          <w:b/>
          <w:bCs/>
          <w:color w:val="000000" w:themeColor="text1"/>
        </w:rPr>
      </w:r>
    </w:p>
    <w:p w14:paraId="60578B3F">
      <w:pPr>
        <w:pStyle w:val="1008"/>
        <w:pBdr/>
        <w:tabs>
          <w:tab w:val="left" w:leader="none" w:pos="993"/>
        </w:tabs>
        <w:spacing w:after="120" w:before="120" w:line="276"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Hình ảnh hiện trạng của tài sản.</w:t>
      </w:r>
      <w:r>
        <w:rPr>
          <w:rFonts w:ascii="Times New Roman" w:hAnsi="Times New Roman" w:cs="Times New Roman"/>
          <w:bCs/>
          <w:color w:val="000000" w:themeColor="text1"/>
        </w:rPr>
      </w:r>
      <w:r>
        <w:rPr>
          <w:rFonts w:ascii="Times New Roman" w:hAnsi="Times New Roman" w:cs="Times New Roman"/>
          <w:bCs/>
          <w:color w:val="000000" w:themeColor="text1"/>
        </w:rPr>
      </w:r>
    </w:p>
    <w:p w14:paraId="7C9AA2C6">
      <w:pPr>
        <w:pStyle w:val="1008"/>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Phụ lục 2: Thông tin </w:t>
      </w:r>
      <w:r>
        <w:rPr>
          <w:rFonts w:ascii="Times New Roman" w:hAnsi="Times New Roman" w:eastAsia="Times New Roman" w:cs="Times New Roman"/>
          <w:color w:val="000000" w:themeColor="text1"/>
          <w:lang w:val="pt-BR"/>
        </w:rPr>
        <w:t xml:space="preserve">thu thập thị trường</w:t>
      </w:r>
      <w:r>
        <w:rPr>
          <w:rFonts w:ascii="Times New Roman" w:hAnsi="Times New Roman" w:eastAsia="Times New Roman" w:cs="Times New Roman"/>
          <w:color w:val="000000" w:themeColor="text1"/>
          <w:lang w:val="pt-B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p w14:paraId="1F7F3B07">
      <w:pPr>
        <w:pStyle w:val="1008"/>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Báo cáo kết quả thẩm định giá được phát hành 03</w:t>
      </w:r>
      <w:r>
        <w:rPr>
          <w:rFonts w:ascii="Times New Roman" w:hAnsi="Times New Roman" w:eastAsia="Times New Roman" w:cs="Times New Roman"/>
          <w:color w:val="000000" w:themeColor="text1"/>
          <w:lang w:val="vi-VN"/>
        </w:rPr>
        <w:t xml:space="preserve"> (ba) bản chính bằng tiếng Việt</w:t>
      </w:r>
      <w:r>
        <w:rPr>
          <w:rFonts w:ascii="Times New Roman" w:hAnsi="Times New Roman" w:eastAsia="Times New Roman" w:cs="Times New Roman"/>
          <w:color w:val="000000" w:themeColor="text1"/>
          <w:lang w:val="vi-VN"/>
        </w:rPr>
        <w:t xml:space="preserve"> kèm theo Chứng thư thẩm định giá số</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vi-VN"/>
        </w:rPr>
        <w:t xml:space="preserve">275/2025/0912/VFI-CT.27.A</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ngày 11 tháng 12 năm 2025</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tại</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vi-VN"/>
        </w:rPr>
        <w:t xml:space="preserve">Công ty Cổ phần Thẩm định và Đầu tư Tài chính Hoa Sen</w:t>
      </w:r>
      <w:r>
        <w:rPr>
          <w:rFonts w:ascii="Times New Roman" w:hAnsi="Times New Roman" w:eastAsia="Times New Roman" w:cs="Times New Roman"/>
          <w:color w:val="000000" w:themeColor="text1"/>
          <w:lang w:val="vi-VN"/>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150281A7">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THẨM ĐỊNH VIÊN VỀ GIÁ</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W w:w="2445" w:type="pct"/>
            <w:vAlign w:val="bottom"/>
            <w:textDirection w:val="lrTb"/>
            <w:noWrap w:val="false"/>
          </w:tcPr>
          <w:p w14:paraId="31F0FB00">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14:paraId="1A36D41E">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CHỦ TỊCH HĐQT</w:t>
            </w:r>
            <w:r>
              <w:rPr>
                <w:rFonts w:ascii="Times New Roman" w:hAnsi="Times New Roman" w:cs="Times New Roman"/>
                <w:b/>
                <w:color w:val="000000" w:themeColor="text1"/>
              </w:rPr>
            </w:r>
            <w:r>
              <w:rPr>
                <w:rFonts w:ascii="Times New Roman" w:hAnsi="Times New Roman" w:cs="Times New Roman"/>
                <w:b/>
                <w:color w:val="000000" w:themeColor="text1"/>
              </w:rPr>
            </w:r>
          </w:p>
        </w:tc>
      </w:tr>
      <w:tr>
        <w:trPr>
          <w:trHeight w:val="1430"/>
        </w:trPr>
        <w:tc>
          <w:tcPr>
            <w:tcBorders/>
            <w:tcW w:w="2555" w:type="pct"/>
            <w:vAlign w:val="center"/>
            <w:textDirection w:val="lrTb"/>
            <w:noWrap w:val="false"/>
          </w:tcPr>
          <w:p w14:paraId="7C0DA7D0">
            <w:pPr>
              <w:pBdr/>
              <w:spacing w:line="276"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lang w:val="vi-VN"/>
              </w:rPr>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W w:w="2445" w:type="pct"/>
            <w:vAlign w:val="bottom"/>
            <w:textDirection w:val="lrTb"/>
            <w:noWrap w:val="false"/>
          </w:tcPr>
          <w:p w14:paraId="010B87CD">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cs="Times New Roman"/>
                <w:b/>
                <w:color w:val="000000" w:themeColor="text1"/>
              </w:rPr>
            </w:r>
            <w:r>
              <w:rPr>
                <w:rFonts w:ascii="Times New Roman" w:hAnsi="Times New Roman" w:cs="Times New Roman"/>
                <w:b/>
                <w:color w:val="000000" w:themeColor="text1"/>
              </w:rPr>
            </w:r>
          </w:p>
        </w:tc>
      </w:tr>
      <w:tr>
        <w:trPr>
          <w:trHeight w:val="20"/>
        </w:trPr>
        <w:tc>
          <w:tcPr>
            <w:tcBorders/>
            <w:tcW w:w="2555" w:type="pct"/>
            <w:vAlign w:val="center"/>
            <w:textDirection w:val="lrTb"/>
            <w:noWrap w:val="false"/>
          </w:tcPr>
          <w:p w14:paraId="5B344D3A">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Đặng Quang Bách</w:t>
            </w:r>
            <w:r>
              <w:rPr>
                <w:rFonts w:ascii="Times New Roman" w:hAnsi="Times New Roman" w:cs="Times New Roman"/>
                <w:b/>
                <w:color w:val="000000" w:themeColor="text1"/>
              </w:rPr>
            </w:r>
            <w:r>
              <w:rPr>
                <w:rFonts w:ascii="Times New Roman" w:hAnsi="Times New Roman" w:cs="Times New Roman"/>
                <w:b/>
                <w:color w:val="000000" w:themeColor="text1"/>
              </w:rPr>
            </w:r>
          </w:p>
          <w:p w14:paraId="476139B6">
            <w:pPr>
              <w:pBdr/>
              <w:spacing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vi-VN"/>
              </w:rPr>
              <w:t xml:space="preserve">Số thẻ thẩm định viên về giá: </w:t>
            </w:r>
            <w:r>
              <w:rPr>
                <w:rFonts w:ascii="Times New Roman" w:hAnsi="Times New Roman" w:eastAsia="Times New Roman" w:cs="Times New Roman"/>
                <w:color w:val="000000" w:themeColor="text1"/>
                <w:lang w:val="pt-BR"/>
              </w:rPr>
              <w:t xml:space="preserve">XIV.20112025</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445" w:type="pct"/>
            <w:vAlign w:val="center"/>
            <w:textDirection w:val="lrTb"/>
            <w:noWrap w:val="false"/>
          </w:tcPr>
          <w:p w14:paraId="09DF888B">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Vũ Văn Quân</w:t>
            </w:r>
            <w:r>
              <w:rPr>
                <w:rFonts w:ascii="Times New Roman" w:hAnsi="Times New Roman" w:cs="Times New Roman"/>
                <w:b/>
                <w:color w:val="000000" w:themeColor="text1"/>
              </w:rPr>
            </w:r>
            <w:r>
              <w:rPr>
                <w:rFonts w:ascii="Times New Roman" w:hAnsi="Times New Roman" w:cs="Times New Roman"/>
                <w:b/>
                <w:color w:val="000000" w:themeColor="text1"/>
              </w:rPr>
            </w:r>
          </w:p>
          <w:p w14:paraId="108C0E24">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Số thẻ thẩm định viên về giá: </w:t>
            </w:r>
            <w:r>
              <w:rPr>
                <w:rFonts w:ascii="Times New Roman" w:hAnsi="Times New Roman" w:eastAsia="Times New Roman" w:cs="Times New Roman"/>
                <w:color w:val="000000" w:themeColor="text1"/>
                <w:lang w:val="pt-BR"/>
              </w:rPr>
              <w:t xml:space="preserve">XII17.1825</w:t>
            </w:r>
            <w:r>
              <w:rPr>
                <w:rFonts w:ascii="Times New Roman" w:hAnsi="Times New Roman" w:cs="Times New Roman"/>
                <w:b/>
                <w:color w:val="000000" w:themeColor="text1"/>
              </w:rPr>
            </w:r>
            <w:r>
              <w:rPr>
                <w:rFonts w:ascii="Times New Roman" w:hAnsi="Times New Roman" w:cs="Times New Roman"/>
                <w:b/>
                <w:color w:val="000000" w:themeColor="text1"/>
              </w:rPr>
            </w:r>
          </w:p>
        </w:tc>
      </w:tr>
    </w:tbl>
    <w:p w14:paraId="5F12DB8C">
      <w:pPr>
        <w:pBdr/>
        <w:spacing w:after="200" w:line="276" w:lineRule="auto"/>
        <w:ind/>
        <w:jc w:val="center"/>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lang w:val="vi-VN"/>
        </w:rPr>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6475528C">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TRỢ LÝ </w:t>
            </w:r>
            <w:r>
              <w:rPr>
                <w:rFonts w:ascii="Times New Roman" w:hAnsi="Times New Roman" w:eastAsia="Times New Roman" w:cs="Times New Roman"/>
                <w:b/>
                <w:color w:val="000000" w:themeColor="text1"/>
                <w:lang w:val="pt-BR"/>
              </w:rPr>
              <w:t xml:space="preserve">THẨM ĐỊNH</w:t>
            </w:r>
            <w:r>
              <w:rPr>
                <w:rFonts w:ascii="Times New Roman" w:hAnsi="Times New Roman" w:eastAsia="Times New Roman" w:cs="Times New Roman"/>
                <w:b/>
                <w:color w:val="000000" w:themeColor="text1"/>
                <w:lang w:val="pt-BR"/>
              </w:rPr>
              <w:t xml:space="preserve"> VIÊN</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W w:w="2445" w:type="pct"/>
            <w:vAlign w:val="bottom"/>
            <w:textDirection w:val="lrTb"/>
            <w:noWrap w:val="false"/>
          </w:tcPr>
          <w:p w14:paraId="4D59248D">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KIỂM SOÁT VIÊN</w:t>
            </w:r>
            <w:r>
              <w:rPr>
                <w:rFonts w:ascii="Times New Roman" w:hAnsi="Times New Roman" w:cs="Times New Roman"/>
                <w:b/>
                <w:color w:val="000000" w:themeColor="text1"/>
              </w:rPr>
            </w:r>
            <w:r>
              <w:rPr>
                <w:rFonts w:ascii="Times New Roman" w:hAnsi="Times New Roman" w:cs="Times New Roman"/>
                <w:b/>
                <w:color w:val="000000" w:themeColor="text1"/>
              </w:rPr>
            </w:r>
          </w:p>
        </w:tc>
      </w:tr>
      <w:tr>
        <w:trPr>
          <w:trHeight w:val="1430"/>
        </w:trPr>
        <w:tc>
          <w:tcPr>
            <w:tcBorders/>
            <w:tcW w:w="2555" w:type="pct"/>
            <w:vAlign w:val="center"/>
            <w:textDirection w:val="lrTb"/>
            <w:noWrap w:val="false"/>
          </w:tcPr>
          <w:p w14:paraId="4540C477">
            <w:pPr>
              <w:pBdr/>
              <w:spacing w:line="276"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lang w:val="vi-VN"/>
              </w:rPr>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W w:w="2445" w:type="pct"/>
            <w:vAlign w:val="bottom"/>
            <w:textDirection w:val="lrTb"/>
            <w:noWrap w:val="false"/>
          </w:tcPr>
          <w:p w14:paraId="19F18DF7">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cs="Times New Roman"/>
                <w:b/>
                <w:color w:val="000000" w:themeColor="text1"/>
              </w:rPr>
            </w:r>
            <w:r>
              <w:rPr>
                <w:rFonts w:ascii="Times New Roman" w:hAnsi="Times New Roman" w:cs="Times New Roman"/>
                <w:b/>
                <w:color w:val="000000" w:themeColor="text1"/>
              </w:rPr>
            </w:r>
          </w:p>
        </w:tc>
      </w:tr>
      <w:tr>
        <w:trPr>
          <w:trHeight w:val="20"/>
        </w:trPr>
        <w:tc>
          <w:tcPr>
            <w:tcBorders/>
            <w:tcW w:w="2555" w:type="pct"/>
            <w:vAlign w:val="center"/>
            <w:textDirection w:val="lrTb"/>
            <w:noWrap w:val="false"/>
          </w:tcPr>
          <w:p w14:paraId="3B55603B">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Nguyễn Thị Thùy Dung</w:t>
            </w:r>
            <w:r>
              <w:rPr>
                <w:rFonts w:ascii="Times New Roman" w:hAnsi="Times New Roman" w:cs="Times New Roman"/>
                <w:b/>
                <w:color w:val="000000" w:themeColor="text1"/>
              </w:rPr>
            </w:r>
            <w:r>
              <w:rPr>
                <w:rFonts w:ascii="Times New Roman" w:hAnsi="Times New Roman" w:cs="Times New Roman"/>
                <w:b/>
                <w:color w:val="000000" w:themeColor="text1"/>
              </w:rPr>
            </w:r>
          </w:p>
          <w:p w14:paraId="55DE9B31">
            <w:pPr>
              <w:pBdr/>
              <w:spacing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445" w:type="pct"/>
            <w:vAlign w:val="center"/>
            <w:textDirection w:val="lrTb"/>
            <w:noWrap w:val="false"/>
          </w:tcPr>
          <w:p w14:paraId="4ADF3696">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Nguyễn Thị Thùy</w:t>
            </w:r>
            <w:r>
              <w:rPr>
                <w:rFonts w:ascii="Times New Roman" w:hAnsi="Times New Roman" w:cs="Times New Roman"/>
                <w:b/>
                <w:color w:val="000000" w:themeColor="text1"/>
              </w:rPr>
            </w:r>
            <w:r>
              <w:rPr>
                <w:rFonts w:ascii="Times New Roman" w:hAnsi="Times New Roman" w:cs="Times New Roman"/>
                <w:b/>
                <w:color w:val="000000" w:themeColor="text1"/>
              </w:rPr>
            </w:r>
          </w:p>
          <w:p w14:paraId="5D336C87">
            <w:pPr>
              <w:pBdr/>
              <w:spacing w:line="276"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r>
            <w:r>
              <w:rPr>
                <w:rFonts w:ascii="Times New Roman" w:hAnsi="Times New Roman" w:cs="Times New Roman"/>
                <w:b/>
                <w:color w:val="000000" w:themeColor="text1"/>
              </w:rPr>
            </w:r>
            <w:r>
              <w:rPr>
                <w:rFonts w:ascii="Times New Roman" w:hAnsi="Times New Roman" w:cs="Times New Roman"/>
                <w:b/>
                <w:color w:val="000000" w:themeColor="text1"/>
              </w:rPr>
            </w:r>
          </w:p>
        </w:tc>
      </w:tr>
    </w:tbl>
    <w:p w14:paraId="2CE33876">
      <w:pPr>
        <w:pBdr/>
        <w:spacing w:after="200" w:line="276" w:lineRule="auto"/>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lang w:val="vi-VN"/>
        </w:rPr>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p w14:paraId="0350C9E5">
      <w:pPr>
        <w:pBdr/>
        <w:spacing w:after="200" w:line="276" w:lineRule="auto"/>
        <w:ind/>
        <w:jc w:val="center"/>
        <w:rPr>
          <w:rFonts w:ascii="Times New Roman" w:hAnsi="Times New Roman" w:cs="Times New Roman"/>
          <w:b/>
          <w:color w:val="000000" w:themeColor="text1"/>
          <w:u w:val="single"/>
        </w:rPr>
      </w:pPr>
      <w:r>
        <w:rPr>
          <w:rFonts w:ascii="Times New Roman" w:hAnsi="Times New Roman" w:eastAsia="Times New Roman" w:cs="Times New Roman"/>
          <w:color w:val="000000" w:themeColor="text1"/>
          <w:lang w:val="vi-VN"/>
        </w:rPr>
        <w:br w:type="page" w:clear="all"/>
      </w: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w:t>
      </w:r>
      <w:r>
        <w:rPr>
          <w:rFonts w:ascii="Times New Roman" w:hAnsi="Times New Roman" w:eastAsia="Times New Roman" w:cs="Times New Roman"/>
          <w:b/>
          <w:color w:val="000000" w:themeColor="text1"/>
          <w:u w:val="single"/>
          <w:lang w:val="pt-BR"/>
        </w:rPr>
        <w:t xml:space="preserve">0</w:t>
      </w:r>
      <w:r>
        <w:rPr>
          <w:rFonts w:ascii="Times New Roman" w:hAnsi="Times New Roman" w:eastAsia="Times New Roman" w:cs="Times New Roman"/>
          <w:b/>
          <w:color w:val="000000" w:themeColor="text1"/>
          <w:u w:val="single"/>
          <w:lang w:val="pt-BR"/>
        </w:rPr>
        <w:t xml:space="preserve">1</w:t>
      </w:r>
      <w:r>
        <w:rPr>
          <w:rFonts w:ascii="Times New Roman" w:hAnsi="Times New Roman" w:eastAsia="Times New Roman" w:cs="Times New Roman"/>
          <w:b/>
          <w:color w:val="000000" w:themeColor="text1"/>
          <w:lang w:val="vi-VN"/>
        </w:rPr>
        <w:t xml:space="preserve">: </w:t>
      </w:r>
      <w:r>
        <w:rPr>
          <w:rFonts w:ascii="Times New Roman" w:hAnsi="Times New Roman" w:eastAsia="Times New Roman" w:cs="Times New Roman"/>
          <w:b/>
          <w:color w:val="000000" w:themeColor="text1"/>
        </w:rPr>
        <w:t xml:space="preserve">THÔNG TIN</w:t>
      </w:r>
      <w:r>
        <w:rPr>
          <w:rFonts w:ascii="Times New Roman" w:hAnsi="Times New Roman" w:eastAsia="Times New Roman" w:cs="Times New Roman"/>
          <w:b/>
          <w:color w:val="000000" w:themeColor="text1"/>
          <w:lang w:val="vi-VN"/>
        </w:rPr>
        <w:t xml:space="preserve"> HIỆN TRẠNG</w:t>
      </w:r>
      <w:r>
        <w:rPr>
          <w:rFonts w:ascii="Times New Roman" w:hAnsi="Times New Roman" w:eastAsia="Times New Roman" w:cs="Times New Roman"/>
          <w:b/>
          <w:color w:val="000000" w:themeColor="text1"/>
          <w:lang w:val="pt-BR"/>
        </w:rPr>
        <w:t xml:space="preserve"> </w:t>
      </w:r>
      <w:r>
        <w:rPr>
          <w:rFonts w:ascii="Times New Roman" w:hAnsi="Times New Roman" w:eastAsia="Times New Roman" w:cs="Times New Roman"/>
          <w:b/>
          <w:color w:val="000000" w:themeColor="text1"/>
          <w:lang w:val="pt-BR"/>
        </w:rPr>
        <w:t xml:space="preserve">VÀ PHÁP LÝ </w:t>
      </w:r>
      <w:r>
        <w:rPr>
          <w:rFonts w:ascii="Times New Roman" w:hAnsi="Times New Roman" w:eastAsia="Times New Roman" w:cs="Times New Roman"/>
          <w:b/>
          <w:color w:val="000000" w:themeColor="text1"/>
          <w:lang w:val="pt-BR"/>
        </w:rPr>
        <w:t xml:space="preserve">CỦA TÀI SẢN</w:t>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p w14:paraId="7F08A1A1">
      <w:pPr>
        <w:pBdr/>
        <w:spacing w:line="276" w:lineRule="auto"/>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w:t>
      </w:r>
      <w:r>
        <w:rPr>
          <w:rFonts w:ascii="Times New Roman" w:hAnsi="Times New Roman" w:eastAsia="Times New Roman" w:cs="Times New Roman"/>
          <w:i/>
          <w:color w:val="000000" w:themeColor="text1"/>
          <w:lang w:val="pt-BR"/>
        </w:rPr>
        <w:t xml:space="preserve"> </w:t>
      </w:r>
      <w:r>
        <w:rPr>
          <w:rFonts w:ascii="Times New Roman" w:hAnsi="Times New Roman" w:eastAsia="Times New Roman" w:cs="Times New Roman"/>
          <w:i/>
          <w:color w:val="000000" w:themeColor="text1"/>
        </w:rPr>
        <w:t xml:space="preserve">275/2025/0912/VFI-BC.27.A</w:t>
      </w:r>
      <w:r>
        <w:rPr>
          <w:rFonts w:ascii="Times New Roman" w:hAnsi="Times New Roman" w:eastAsia="Times New Roman" w:cs="Times New Roman"/>
          <w:i/>
          <w:color w:val="000000" w:themeColor="text1"/>
          <w:lang w:val="pt-BR"/>
        </w:rPr>
        <w:t xml:space="preserve"> ngày 11 tháng 12 năm 2025</w:t>
      </w:r>
      <w:r>
        <w:rPr>
          <w:rFonts w:ascii="Times New Roman" w:hAnsi="Times New Roman" w:eastAsia="Times New Roman" w:cs="Times New Roman"/>
          <w:i/>
          <w:color w:val="000000" w:themeColor="text1"/>
          <w:lang w:val="pt-BR"/>
        </w:rPr>
        <w:t xml:space="preserve"> </w:t>
      </w:r>
      <w:r>
        <w:rPr>
          <w:rFonts w:ascii="Times New Roman" w:hAnsi="Times New Roman" w:eastAsia="Times New Roman" w:cs="Times New Roman"/>
          <w:i/>
          <w:color w:val="000000" w:themeColor="text1"/>
          <w:lang w:val="pt-BR"/>
        </w:rPr>
        <w:t xml:space="preserve">của </w:t>
      </w:r>
      <w:r>
        <w:rPr>
          <w:rFonts w:ascii="Times New Roman" w:hAnsi="Times New Roman" w:cs="Times New Roman"/>
          <w:i/>
          <w:color w:val="000000" w:themeColor="text1"/>
        </w:rPr>
      </w:r>
      <w:r>
        <w:rPr>
          <w:rFonts w:ascii="Times New Roman" w:hAnsi="Times New Roman" w:cs="Times New Roman"/>
          <w:i/>
          <w:color w:val="000000" w:themeColor="text1"/>
        </w:rPr>
      </w:r>
    </w:p>
    <w:p w14:paraId="305BFD98">
      <w:pPr>
        <w:pBdr/>
        <w:spacing w:after="120" w:line="276" w:lineRule="auto"/>
        <w:ind/>
        <w:jc w:val="center"/>
        <w:rPr>
          <w:rFonts w:ascii="Times New Roman" w:hAnsi="Times New Roman" w:cs="Times New Roman"/>
          <w:bCs/>
          <w:i/>
          <w:color w:val="000000" w:themeColor="text1"/>
          <w:highlight w:val="none"/>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cs="Times New Roman"/>
          <w:bCs/>
          <w:i/>
          <w:color w:val="000000" w:themeColor="text1"/>
          <w:highlight w:val="none"/>
        </w:rPr>
      </w:r>
      <w:r>
        <w:rPr>
          <w:rFonts w:ascii="Times New Roman" w:hAnsi="Times New Roman" w:cs="Times New Roman"/>
          <w:bCs/>
          <w:i/>
          <w:color w:val="000000" w:themeColor="text1"/>
          <w:highlight w:val="none"/>
        </w:rPr>
      </w:r>
    </w:p>
    <w:p w14:paraId="559AC735">
      <w:pPr>
        <w:numPr>
          <w:ilvl w:val="0"/>
          <w:numId w:val="67"/>
        </w:numPr>
        <w:pBdr>
          <w:top w:val="none" w:color="000000" w:sz="4" w:space="0"/>
          <w:left w:val="none" w:color="000000" w:sz="4" w:space="0"/>
          <w:bottom w:val="none" w:color="000000" w:sz="4" w:space="0"/>
          <w:right w:val="none" w:color="000000" w:sz="4" w:space="0"/>
        </w:pBdr>
        <w:spacing w:after="0" w:line="276" w:lineRule="auto"/>
        <w:ind/>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Căn hộ chung cư số AQS312A09.</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4677"/>
      </w:tblGrid>
      <w:tr>
        <w:trPr/>
        <w:tc>
          <w:tcPr>
            <w:tcBorders/>
            <w:tcMar>
              <w:left w:w="108" w:type="dxa"/>
              <w:top w:w="0" w:type="dxa"/>
              <w:right w:w="108" w:type="dxa"/>
              <w:bottom w:w="0" w:type="dxa"/>
            </w:tcMar>
            <w:tcW w:w="4677" w:type="dxa"/>
            <w:vAlign w:val="top"/>
            <w:textDirection w:val="lrTb"/>
            <w:noWrap w:val="false"/>
          </w:tcPr>
          <w:p w14:paraId="7B5C565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33700" cy="387413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81565" name=""/>
                              <pic:cNvPicPr>
                                <a:picLocks noChangeAspect="1"/>
                              </pic:cNvPicPr>
                              <pic:nvPr/>
                            </pic:nvPicPr>
                            <pic:blipFill rotWithShape="1">
                              <a:blip r:embed="rId26"/>
                              <a:stretch/>
                            </pic:blipFill>
                            <pic:spPr bwMode="auto">
                              <a:xfrm flipH="0" flipV="0">
                                <a:off x="0" y="0"/>
                                <a:ext cx="2933698" cy="38741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31.00pt;height:305.05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108" w:type="dxa"/>
              <w:top w:w="0" w:type="dxa"/>
              <w:right w:w="108" w:type="dxa"/>
              <w:bottom w:w="0" w:type="dxa"/>
            </w:tcMar>
            <w:tcW w:w="4677" w:type="dxa"/>
            <w:vAlign w:val="top"/>
            <w:textDirection w:val="lrTb"/>
            <w:noWrap w:val="false"/>
          </w:tcPr>
          <w:p w14:paraId="0728F7F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5598" name=""/>
                              <pic:cNvPicPr>
                                <a:picLocks noChangeAspect="1"/>
                              </pic:cNvPicPr>
                              <pic:nvPr/>
                            </pic:nvPicPr>
                            <pic:blipFill rotWithShape="1">
                              <a:blip r:embed="rId27"/>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1.75pt;height:174.0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75F80C1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939339" name=""/>
                              <pic:cNvPicPr>
                                <a:picLocks noChangeAspect="1"/>
                              </pic:cNvPicPr>
                              <pic:nvPr/>
                            </pic:nvPicPr>
                            <pic:blipFill rotWithShape="1">
                              <a:blip r:embed="rId28"/>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1.75pt;height:174.0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gridSpan w:val="2"/>
            <w:tcBorders/>
            <w:tcMar>
              <w:left w:w="108" w:type="dxa"/>
              <w:top w:w="0" w:type="dxa"/>
              <w:right w:w="108" w:type="dxa"/>
              <w:bottom w:w="0" w:type="dxa"/>
            </w:tcMar>
            <w:tcW w:w="9525" w:type="dxa"/>
            <w:vAlign w:val="top"/>
            <w:vMerge w:val="restart"/>
            <w:textDirection w:val="lrTb"/>
            <w:noWrap w:val="false"/>
          </w:tcPr>
          <w:p w14:paraId="67DD96D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Hỉnh ảnh trước căn hộ</w: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134085C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54835" name=""/>
                              <pic:cNvPicPr>
                                <a:picLocks noChangeAspect="1"/>
                              </pic:cNvPicPr>
                              <pic:nvPr/>
                            </pic:nvPicPr>
                            <pic:blipFill rotWithShape="1">
                              <a:blip r:embed="rId29"/>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1.75pt;height:174.00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7D53E93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60990" name=""/>
                              <pic:cNvPicPr>
                                <a:picLocks noChangeAspect="1"/>
                              </pic:cNvPicPr>
                              <pic:nvPr/>
                            </pic:nvPicPr>
                            <pic:blipFill rotWithShape="1">
                              <a:blip r:embed="rId30"/>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1.75pt;height:174.00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6763D7B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80039" name=""/>
                              <pic:cNvPicPr>
                                <a:picLocks noChangeAspect="1"/>
                              </pic:cNvPicPr>
                              <pic:nvPr/>
                            </pic:nvPicPr>
                            <pic:blipFill rotWithShape="1">
                              <a:blip r:embed="rId31"/>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1.75pt;height:174.00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596782A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65906" name=""/>
                              <pic:cNvPicPr>
                                <a:picLocks noChangeAspect="1"/>
                              </pic:cNvPicPr>
                              <pic:nvPr/>
                            </pic:nvPicPr>
                            <pic:blipFill rotWithShape="1">
                              <a:blip r:embed="rId32"/>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1.75pt;height:174.0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vMerge w:val="restart"/>
            <w:textDirection w:val="lrTb"/>
            <w:noWrap w:val="false"/>
          </w:tcPr>
          <w:p w14:paraId="30423DE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vMerge w:val="restart"/>
            <w:textDirection w:val="lrTb"/>
            <w:noWrap w:val="false"/>
          </w:tcPr>
          <w:p w14:paraId="14FD293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207A4E3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82348" name=""/>
                              <pic:cNvPicPr>
                                <a:picLocks noChangeAspect="1"/>
                              </pic:cNvPicPr>
                              <pic:nvPr/>
                            </pic:nvPicPr>
                            <pic:blipFill rotWithShape="1">
                              <a:blip r:embed="rId33"/>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1.75pt;height:174.00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27BE213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71104" name=""/>
                              <pic:cNvPicPr>
                                <a:picLocks noChangeAspect="1"/>
                              </pic:cNvPicPr>
                              <pic:nvPr/>
                            </pic:nvPicPr>
                            <pic:blipFill rotWithShape="1">
                              <a:blip r:embed="rId34"/>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1.75pt;height:174.0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vMerge w:val="restart"/>
            <w:textDirection w:val="lrTb"/>
            <w:noWrap w:val="false"/>
          </w:tcPr>
          <w:p w14:paraId="4F234BF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vMerge w:val="restart"/>
            <w:textDirection w:val="lrTb"/>
            <w:noWrap w:val="false"/>
          </w:tcPr>
          <w:p w14:paraId="31BE8B8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3AF00D3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1266825" cy="282892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2321" name=""/>
                              <pic:cNvPicPr>
                                <a:picLocks noChangeAspect="1"/>
                              </pic:cNvPicPr>
                              <pic:nvPr/>
                            </pic:nvPicPr>
                            <pic:blipFill rotWithShape="1">
                              <a:blip r:embed="rId35"/>
                              <a:stretch/>
                            </pic:blipFill>
                            <pic:spPr bwMode="auto">
                              <a:xfrm>
                                <a:off x="0" y="0"/>
                                <a:ext cx="1266823" cy="28289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99.75pt;height:222.75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14:paraId="481B63C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highlight w:val="none"/>
              </w:rPr>
              <w:t xml:space="preserve">Hướng ban công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cMar>
              <w:left w:w="108" w:type="dxa"/>
              <w:top w:w="0" w:type="dxa"/>
              <w:right w:w="108" w:type="dxa"/>
              <w:bottom w:w="0" w:type="dxa"/>
            </w:tcMar>
            <w:tcW w:w="4677" w:type="dxa"/>
            <w:vAlign w:val="top"/>
            <w:textDirection w:val="lrTb"/>
            <w:noWrap w:val="false"/>
          </w:tcPr>
          <w:p w14:paraId="09BC55C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1276350" cy="282892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938313" name=""/>
                              <pic:cNvPicPr>
                                <a:picLocks noChangeAspect="1"/>
                              </pic:cNvPicPr>
                              <pic:nvPr/>
                            </pic:nvPicPr>
                            <pic:blipFill rotWithShape="1">
                              <a:blip r:embed="rId36"/>
                              <a:stretch/>
                            </pic:blipFill>
                            <pic:spPr bwMode="auto">
                              <a:xfrm>
                                <a:off x="0" y="0"/>
                                <a:ext cx="1276348" cy="28289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00.50pt;height:222.75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14:paraId="03961E9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highlight w:val="none"/>
              </w:rPr>
              <w:t xml:space="preserve">Hướng cửa</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14:paraId="79BB0FB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6038F43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3E62BA4F">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i/>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7E85BD4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cs="Times New Roman"/>
          <w:color w:val="000000" w:themeColor="text1"/>
        </w:rPr>
      </w:r>
      <w:r>
        <w:rPr>
          <w:rFonts w:ascii="Times New Roman" w:hAnsi="Times New Roman" w:cs="Times New Roman"/>
          <w:color w:val="000000" w:themeColor="text1"/>
        </w:rPr>
      </w:r>
    </w:p>
    <w:p w14:paraId="78B8D17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2FC05B53">
      <w:pPr>
        <w:numPr>
          <w:ilvl w:val="0"/>
          <w:numId w:val="67"/>
        </w:numPr>
        <w:pBdr>
          <w:top w:val="none" w:color="000000" w:sz="4" w:space="0"/>
          <w:left w:val="none" w:color="000000" w:sz="4" w:space="0"/>
          <w:bottom w:val="none" w:color="000000" w:sz="4" w:space="0"/>
          <w:right w:val="none" w:color="000000" w:sz="4" w:space="0"/>
        </w:pBdr>
        <w:spacing w:after="0" w:line="276" w:lineRule="auto"/>
        <w:ind/>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Thửa đất số 25(1) và Thửa đất số 25(2)</w:t>
      </w:r>
      <w:r>
        <w:rPr>
          <w:rFonts w:ascii="Times New Roman" w:hAnsi="Times New Roman" w:cs="Times New Roman"/>
          <w:color w:val="000000" w:themeColor="text1"/>
        </w:rPr>
      </w:r>
      <w:r>
        <w:rPr>
          <w:rFonts w:ascii="Times New Roman" w:hAnsi="Times New Roman" w:cs="Times New Roman"/>
          <w:color w:val="000000" w:themeColor="text1"/>
        </w:rPr>
      </w:r>
    </w:p>
    <w:p w14:paraId="1CD50597">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01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4677"/>
      </w:tblGrid>
      <w:tr>
        <w:trPr/>
        <w:tc>
          <w:tcPr>
            <w:tcBorders/>
            <w:tcMar>
              <w:left w:w="108" w:type="dxa"/>
              <w:top w:w="0" w:type="dxa"/>
              <w:right w:w="108" w:type="dxa"/>
              <w:bottom w:w="0" w:type="dxa"/>
            </w:tcMar>
            <w:tcW w:w="4677" w:type="dxa"/>
            <w:vAlign w:val="top"/>
            <w:textDirection w:val="lrTb"/>
            <w:noWrap w:val="false"/>
          </w:tcPr>
          <w:p w14:paraId="049D32A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42007" name=""/>
                              <pic:cNvPicPr>
                                <a:picLocks noChangeAspect="1"/>
                              </pic:cNvPicPr>
                              <pic:nvPr/>
                            </pic:nvPicPr>
                            <pic:blipFill rotWithShape="1">
                              <a:blip r:embed="rId37"/>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1.75pt;height:174.0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0D8A308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764195" name=""/>
                              <pic:cNvPicPr>
                                <a:picLocks noChangeAspect="1"/>
                              </pic:cNvPicPr>
                              <pic:nvPr/>
                            </pic:nvPicPr>
                            <pic:blipFill rotWithShape="1">
                              <a:blip r:embed="rId38"/>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1.75pt;height:174.00pt;mso-wrap-distance-left:0.00pt;mso-wrap-distance-top:0.00pt;mso-wrap-distance-right:0.00pt;mso-wrap-distance-bottom:0.00pt;z-index:1;" stroked="false">
                      <v:imagedata r:id="rId38"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gridSpan w:val="2"/>
            <w:tcBorders/>
            <w:tcMar>
              <w:left w:w="108" w:type="dxa"/>
              <w:top w:w="0" w:type="dxa"/>
              <w:right w:w="108" w:type="dxa"/>
              <w:bottom w:w="0" w:type="dxa"/>
            </w:tcMar>
            <w:tcW w:w="9525" w:type="dxa"/>
            <w:vAlign w:val="top"/>
            <w:vMerge w:val="restart"/>
            <w:textDirection w:val="lrTb"/>
            <w:noWrap w:val="false"/>
          </w:tcPr>
          <w:p w14:paraId="320A4D0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Đường trước nhà</w: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0BE716E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808338" name=""/>
                              <pic:cNvPicPr>
                                <a:picLocks noChangeAspect="1"/>
                              </pic:cNvPicPr>
                              <pic:nvPr/>
                            </pic:nvPicPr>
                            <pic:blipFill rotWithShape="1">
                              <a:blip r:embed="rId39"/>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1.75pt;height:174.00pt;mso-wrap-distance-left:0.00pt;mso-wrap-distance-top:0.00pt;mso-wrap-distance-right:0.00pt;mso-wrap-distance-bottom:0.00pt;z-index:1;" stroked="false">
                      <v:imagedata r:id="rId39"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46390BF7">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24268" name=""/>
                              <pic:cNvPicPr>
                                <a:picLocks noChangeAspect="1"/>
                              </pic:cNvPicPr>
                              <pic:nvPr/>
                            </pic:nvPicPr>
                            <pic:blipFill rotWithShape="1">
                              <a:blip r:embed="rId40"/>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1.75pt;height:174.00pt;mso-wrap-distance-left:0.00pt;mso-wrap-distance-top:0.00pt;mso-wrap-distance-right:0.00pt;mso-wrap-distance-bottom:0.00pt;z-index:1;" stroked="false">
                      <v:imagedata r:id="rId40"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gridSpan w:val="2"/>
            <w:tcBorders/>
            <w:tcMar>
              <w:left w:w="108" w:type="dxa"/>
              <w:top w:w="0" w:type="dxa"/>
              <w:right w:w="108" w:type="dxa"/>
              <w:bottom w:w="0" w:type="dxa"/>
            </w:tcMar>
            <w:tcW w:w="9525" w:type="dxa"/>
            <w:vAlign w:val="top"/>
            <w:vMerge w:val="restart"/>
            <w:textDirection w:val="lrTb"/>
            <w:noWrap w:val="false"/>
          </w:tcPr>
          <w:p w14:paraId="543764D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Mặt tiền trước lô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4252855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33700" cy="3657098"/>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298630" name=""/>
                              <pic:cNvPicPr>
                                <a:picLocks noChangeAspect="1"/>
                              </pic:cNvPicPr>
                              <pic:nvPr/>
                            </pic:nvPicPr>
                            <pic:blipFill rotWithShape="1">
                              <a:blip r:embed="rId41"/>
                              <a:stretch/>
                            </pic:blipFill>
                            <pic:spPr bwMode="auto">
                              <a:xfrm flipH="0" flipV="0">
                                <a:off x="0" y="0"/>
                                <a:ext cx="2933698" cy="36570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1.00pt;height:287.96pt;mso-wrap-distance-left:0.00pt;mso-wrap-distance-top:0.00pt;mso-wrap-distance-right:0.00pt;mso-wrap-distance-bottom:0.00pt;z-index:1;" stroked="false">
                      <v:imagedata r:id="rId41"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0A4DC05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33700" cy="3609473"/>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65780" name=""/>
                              <pic:cNvPicPr>
                                <a:picLocks noChangeAspect="1"/>
                              </pic:cNvPicPr>
                              <pic:nvPr/>
                            </pic:nvPicPr>
                            <pic:blipFill rotWithShape="1">
                              <a:blip r:embed="rId42"/>
                              <a:stretch/>
                            </pic:blipFill>
                            <pic:spPr bwMode="auto">
                              <a:xfrm flipH="0" flipV="0">
                                <a:off x="0" y="0"/>
                                <a:ext cx="2933698" cy="36094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31.00pt;height:284.21pt;mso-wrap-distance-left:0.00pt;mso-wrap-distance-top:0.00pt;mso-wrap-distance-right:0.00pt;mso-wrap-distance-bottom:0.00pt;z-index:1;" stroked="false">
                      <v:imagedata r:id="rId42"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gridSpan w:val="2"/>
            <w:tcBorders/>
            <w:tcMar>
              <w:left w:w="108" w:type="dxa"/>
              <w:top w:w="0" w:type="dxa"/>
              <w:right w:w="108" w:type="dxa"/>
              <w:bottom w:w="0" w:type="dxa"/>
            </w:tcMar>
            <w:tcW w:w="9525" w:type="dxa"/>
            <w:vAlign w:val="top"/>
            <w:vMerge w:val="restart"/>
            <w:textDirection w:val="lrTb"/>
            <w:noWrap w:val="false"/>
          </w:tcPr>
          <w:p w14:paraId="51B2D69B">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Công trình xây dựng trên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6DB93A2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34104" name=""/>
                              <pic:cNvPicPr>
                                <a:picLocks noChangeAspect="1"/>
                              </pic:cNvPicPr>
                              <pic:nvPr/>
                            </pic:nvPicPr>
                            <pic:blipFill rotWithShape="1">
                              <a:blip r:embed="rId43"/>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31.75pt;height:174.00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3B74AF0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39610" name=""/>
                              <pic:cNvPicPr>
                                <a:picLocks noChangeAspect="1"/>
                              </pic:cNvPicPr>
                              <pic:nvPr/>
                            </pic:nvPicPr>
                            <pic:blipFill rotWithShape="1">
                              <a:blip r:embed="rId44"/>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31.75pt;height:174.00pt;mso-wrap-distance-left:0.00pt;mso-wrap-distance-top:0.00pt;mso-wrap-distance-right:0.00pt;mso-wrap-distance-bottom:0.00pt;z-index:1;" stroked="false">
                      <v:imagedata r:id="rId44"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gridSpan w:val="2"/>
            <w:tcBorders/>
            <w:tcMar>
              <w:left w:w="108" w:type="dxa"/>
              <w:top w:w="0" w:type="dxa"/>
              <w:right w:w="108" w:type="dxa"/>
              <w:bottom w:w="0" w:type="dxa"/>
            </w:tcMar>
            <w:tcW w:w="9525" w:type="dxa"/>
            <w:vAlign w:val="top"/>
            <w:vMerge w:val="restart"/>
            <w:textDirection w:val="lrTb"/>
            <w:noWrap w:val="false"/>
          </w:tcPr>
          <w:p w14:paraId="5BDDBCD3">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Công trình xây dựng trên đất</w: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1F99535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9159" name=""/>
                              <pic:cNvPicPr>
                                <a:picLocks noChangeAspect="1"/>
                              </pic:cNvPicPr>
                              <pic:nvPr/>
                            </pic:nvPicPr>
                            <pic:blipFill rotWithShape="1">
                              <a:blip r:embed="rId45"/>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31.75pt;height:174.00pt;mso-wrap-distance-left:0.00pt;mso-wrap-distance-top:0.00pt;mso-wrap-distance-right:0.00pt;mso-wrap-distance-bottom:0.00pt;z-index:1;" stroked="false">
                      <v:imagedata r:id="rId45"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5B2EE6C1">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03495" name=""/>
                              <pic:cNvPicPr>
                                <a:picLocks noChangeAspect="1"/>
                              </pic:cNvPicPr>
                              <pic:nvPr/>
                            </pic:nvPicPr>
                            <pic:blipFill rotWithShape="1">
                              <a:blip r:embed="rId46"/>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31.75pt;height:174.00pt;mso-wrap-distance-left:0.00pt;mso-wrap-distance-top:0.00pt;mso-wrap-distance-right:0.00pt;mso-wrap-distance-bottom:0.00pt;z-index:1;" stroked="false">
                      <v:imagedata r:id="rId46"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gridSpan w:val="2"/>
            <w:tcBorders/>
            <w:tcMar>
              <w:left w:w="108" w:type="dxa"/>
              <w:top w:w="0" w:type="dxa"/>
              <w:right w:w="108" w:type="dxa"/>
              <w:bottom w:w="0" w:type="dxa"/>
            </w:tcMar>
            <w:tcW w:w="9525" w:type="dxa"/>
            <w:vAlign w:val="top"/>
            <w:vMerge w:val="restart"/>
            <w:textDirection w:val="lrTb"/>
            <w:noWrap w:val="false"/>
          </w:tcPr>
          <w:p w14:paraId="7DF21070">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Ánh trong nhà</w: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061D9E1D">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07665" name=""/>
                              <pic:cNvPicPr>
                                <a:picLocks noChangeAspect="1"/>
                              </pic:cNvPicPr>
                              <pic:nvPr/>
                            </pic:nvPicPr>
                            <pic:blipFill rotWithShape="1">
                              <a:blip r:embed="rId47"/>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31.75pt;height:174.00pt;mso-wrap-distance-left:0.00pt;mso-wrap-distance-top:0.00pt;mso-wrap-distance-right:0.00pt;mso-wrap-distance-bottom:0.00pt;z-index:1;" stroked="false">
                      <v:imagedata r:id="rId47"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44E1FC08">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03111" name=""/>
                              <pic:cNvPicPr>
                                <a:picLocks noChangeAspect="1"/>
                              </pic:cNvPicPr>
                              <pic:nvPr/>
                            </pic:nvPicPr>
                            <pic:blipFill rotWithShape="1">
                              <a:blip r:embed="rId48"/>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31.75pt;height:174.00pt;mso-wrap-distance-left:0.00pt;mso-wrap-distance-top:0.00pt;mso-wrap-distance-right:0.00pt;mso-wrap-distance-bottom:0.00pt;z-index:1;" stroked="false">
                      <v:imagedata r:id="rId48"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gridSpan w:val="2"/>
            <w:tcBorders/>
            <w:tcMar>
              <w:left w:w="108" w:type="dxa"/>
              <w:top w:w="0" w:type="dxa"/>
              <w:right w:w="108" w:type="dxa"/>
              <w:bottom w:w="0" w:type="dxa"/>
            </w:tcMar>
            <w:tcW w:w="9525" w:type="dxa"/>
            <w:vAlign w:val="top"/>
            <w:vMerge w:val="restart"/>
            <w:textDirection w:val="lrTb"/>
            <w:noWrap w:val="false"/>
          </w:tcPr>
          <w:p w14:paraId="4EE7CE1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Ảnh trong nhà</w: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13DB3E69">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220464" name=""/>
                              <pic:cNvPicPr>
                                <a:picLocks noChangeAspect="1"/>
                              </pic:cNvPicPr>
                              <pic:nvPr/>
                            </pic:nvPicPr>
                            <pic:blipFill rotWithShape="1">
                              <a:blip r:embed="rId49"/>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31.75pt;height:174.00pt;mso-wrap-distance-left:0.00pt;mso-wrap-distance-top:0.00pt;mso-wrap-distance-right:0.00pt;mso-wrap-distance-bottom:0.00pt;z-index:1;" stroked="false">
                      <v:imagedata r:id="rId49"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2BF60CBE">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120609" name=""/>
                              <pic:cNvPicPr>
                                <a:picLocks noChangeAspect="1"/>
                              </pic:cNvPicPr>
                              <pic:nvPr/>
                            </pic:nvPicPr>
                            <pic:blipFill rotWithShape="1">
                              <a:blip r:embed="rId50"/>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31.75pt;height:174.00pt;mso-wrap-distance-left:0.00pt;mso-wrap-distance-top:0.00pt;mso-wrap-distance-right:0.00pt;mso-wrap-distance-bottom:0.00pt;z-index:1;" stroked="false">
                      <v:imagedata r:id="rId50"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gridSpan w:val="2"/>
            <w:tcBorders/>
            <w:tcMar>
              <w:left w:w="108" w:type="dxa"/>
              <w:top w:w="0" w:type="dxa"/>
              <w:right w:w="108" w:type="dxa"/>
              <w:bottom w:w="0" w:type="dxa"/>
            </w:tcMar>
            <w:tcW w:w="9525" w:type="dxa"/>
            <w:vAlign w:val="top"/>
            <w:vMerge w:val="restart"/>
            <w:textDirection w:val="lrTb"/>
            <w:noWrap w:val="false"/>
          </w:tcPr>
          <w:p w14:paraId="7A1E80A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Người hướng dẫn khảo sát</w:t>
            </w:r>
            <w:r>
              <w:rPr>
                <w:rFonts w:ascii="Times New Roman" w:hAnsi="Times New Roman" w:cs="Times New Roman"/>
                <w:color w:val="000000" w:themeColor="text1"/>
              </w:rPr>
            </w:r>
            <w:r>
              <w:rPr>
                <w:rFonts w:ascii="Times New Roman" w:hAnsi="Times New Roman" w:cs="Times New Roman"/>
                <w:color w:val="000000" w:themeColor="text1"/>
              </w:rPr>
            </w:r>
          </w:p>
        </w:tc>
      </w:tr>
      <w:tr>
        <w:trPr/>
        <w:tc>
          <w:tcPr>
            <w:tcBorders/>
            <w:tcMar>
              <w:left w:w="108" w:type="dxa"/>
              <w:top w:w="0" w:type="dxa"/>
              <w:right w:w="108" w:type="dxa"/>
              <w:bottom w:w="0" w:type="dxa"/>
            </w:tcMar>
            <w:tcW w:w="4677" w:type="dxa"/>
            <w:vAlign w:val="top"/>
            <w:textDirection w:val="lrTb"/>
            <w:noWrap w:val="false"/>
          </w:tcPr>
          <w:p w14:paraId="7EA7BFA2">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1028700" cy="2286000"/>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0914" name=""/>
                              <pic:cNvPicPr>
                                <a:picLocks noChangeAspect="1"/>
                              </pic:cNvPicPr>
                              <pic:nvPr/>
                            </pic:nvPicPr>
                            <pic:blipFill rotWithShape="1">
                              <a:blip r:embed="rId51"/>
                              <a:stretch/>
                            </pic:blipFill>
                            <pic:spPr bwMode="auto">
                              <a:xfrm>
                                <a:off x="0" y="0"/>
                                <a:ext cx="1028700" cy="2286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81.00pt;height:180.00pt;mso-wrap-distance-left:0.00pt;mso-wrap-distance-top:0.00pt;mso-wrap-distance-right:0.00pt;mso-wrap-distance-bottom:0.00pt;z-index:1;" stroked="false">
                      <v:imagedata r:id="rId51"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108" w:type="dxa"/>
              <w:top w:w="0" w:type="dxa"/>
              <w:right w:w="108" w:type="dxa"/>
              <w:bottom w:w="0" w:type="dxa"/>
            </w:tcMar>
            <w:tcW w:w="4677" w:type="dxa"/>
            <w:vAlign w:val="top"/>
            <w:textDirection w:val="lrTb"/>
            <w:noWrap w:val="false"/>
          </w:tcPr>
          <w:p w14:paraId="711FBB96">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2943225" cy="220980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45978" name=""/>
                              <pic:cNvPicPr>
                                <a:picLocks noChangeAspect="1"/>
                              </pic:cNvPicPr>
                              <pic:nvPr/>
                            </pic:nvPicPr>
                            <pic:blipFill rotWithShape="1">
                              <a:blip r:embed="rId52"/>
                              <a:stretch/>
                            </pic:blipFill>
                            <pic:spPr bwMode="auto">
                              <a:xfrm>
                                <a:off x="0" y="0"/>
                                <a:ext cx="2943223"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31.75pt;height:174.00pt;mso-wrap-distance-left:0.00pt;mso-wrap-distance-top:0.00pt;mso-wrap-distance-right:0.00pt;mso-wrap-distance-bottom:0.00pt;z-index:1;" stroked="false">
                      <v:imagedata r:id="rId52"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bl>
    <w:p w14:paraId="2F3C22FE">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4EC55DD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5FD8BA7C">
      <w:pPr>
        <w:pBdr>
          <w:top w:val="none" w:color="000000" w:sz="4" w:space="0"/>
          <w:left w:val="none" w:color="000000" w:sz="4" w:space="0"/>
          <w:bottom w:val="none" w:color="000000" w:sz="4" w:space="0"/>
          <w:right w:val="none" w:color="000000" w:sz="4" w:space="0"/>
        </w:pBdr>
        <w:spacing w:after="0"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661C20EE">
      <w:pPr>
        <w:pBdr/>
        <w:shd w:val="nil" w:color="000000"/>
        <w:spacing w:line="276" w:lineRule="auto"/>
        <w:ind/>
        <w:rPr>
          <w:rFonts w:ascii="Times New Roman" w:hAnsi="Times New Roman" w:cs="Times New Roman"/>
          <w:bCs/>
          <w:i/>
          <w:color w:val="000000" w:themeColor="text1"/>
        </w:rPr>
      </w:pPr>
      <w:r>
        <w:rPr>
          <w:rFonts w:ascii="Times New Roman" w:hAnsi="Times New Roman" w:eastAsia="Times New Roman" w:cs="Times New Roman"/>
          <w:b/>
          <w:color w:val="000000" w:themeColor="text1"/>
          <w:highlight w:val="none"/>
        </w:rPr>
        <w:br w:type="page" w:clear="all"/>
      </w:r>
      <w:r>
        <w:rPr>
          <w:rFonts w:ascii="Times New Roman" w:hAnsi="Times New Roman" w:cs="Times New Roman"/>
          <w:bCs/>
          <w:i/>
          <w:color w:val="000000" w:themeColor="text1"/>
        </w:rPr>
      </w:r>
      <w:r>
        <w:rPr>
          <w:rFonts w:ascii="Times New Roman" w:hAnsi="Times New Roman" w:cs="Times New Roman"/>
          <w:bCs/>
          <w:i/>
          <w:color w:val="000000" w:themeColor="text1"/>
        </w:rPr>
      </w:r>
    </w:p>
    <w:p w14:paraId="044D2A7B">
      <w:pPr>
        <w:pBdr/>
        <w:spacing w:after="200" w:line="276"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w:t>
      </w:r>
      <w:r>
        <w:rPr>
          <w:rFonts w:ascii="Times New Roman" w:hAnsi="Times New Roman" w:eastAsia="Times New Roman" w:cs="Times New Roman"/>
          <w:b/>
          <w:color w:val="000000" w:themeColor="text1"/>
          <w:u w:val="single"/>
          <w:lang w:val="pt-BR"/>
        </w:rPr>
        <w:t xml:space="preserve">0</w:t>
      </w:r>
      <w:r>
        <w:rPr>
          <w:rFonts w:ascii="Times New Roman" w:hAnsi="Times New Roman" w:eastAsia="Times New Roman" w:cs="Times New Roman"/>
          <w:b/>
          <w:color w:val="000000" w:themeColor="text1"/>
          <w:u w:val="single"/>
          <w:lang w:val="pt-BR"/>
        </w:rPr>
        <w:t xml:space="preserve">2</w:t>
      </w:r>
      <w:r>
        <w:rPr>
          <w:rFonts w:ascii="Times New Roman" w:hAnsi="Times New Roman" w:eastAsia="Times New Roman" w:cs="Times New Roman"/>
          <w:b/>
          <w:color w:val="000000" w:themeColor="text1"/>
          <w:lang w:val="vi-VN"/>
        </w:rPr>
        <w:t xml:space="preserve">: THÔNG TIN THU THẬP THỊ TRƯỜN</w:t>
      </w:r>
      <w:r>
        <w:rPr>
          <w:rFonts w:ascii="Times New Roman" w:hAnsi="Times New Roman" w:eastAsia="Times New Roman" w:cs="Times New Roman"/>
          <w:b/>
          <w:color w:val="000000" w:themeColor="text1"/>
        </w:rPr>
        <w:t xml:space="preserve">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14:paraId="6ACB9A11">
      <w:pPr>
        <w:pBdr/>
        <w:spacing w:line="276" w:lineRule="auto"/>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 </w:t>
      </w:r>
      <w:r>
        <w:rPr>
          <w:rFonts w:ascii="Times New Roman" w:hAnsi="Times New Roman" w:eastAsia="Times New Roman" w:cs="Times New Roman"/>
          <w:i/>
          <w:color w:val="000000" w:themeColor="text1"/>
        </w:rPr>
        <w:t xml:space="preserve">275/2025/0912/VFI-BC.27.A</w:t>
      </w:r>
      <w:r>
        <w:rPr>
          <w:rFonts w:ascii="Times New Roman" w:hAnsi="Times New Roman" w:eastAsia="Times New Roman" w:cs="Times New Roman"/>
          <w:i/>
          <w:color w:val="000000" w:themeColor="text1"/>
          <w:lang w:val="pt-BR"/>
        </w:rPr>
        <w:t xml:space="preserve"> </w:t>
      </w:r>
      <w:r>
        <w:rPr>
          <w:rFonts w:ascii="Times New Roman" w:hAnsi="Times New Roman" w:eastAsia="Times New Roman" w:cs="Times New Roman"/>
          <w:i/>
          <w:color w:val="000000" w:themeColor="text1"/>
          <w:lang w:val="pt-BR"/>
        </w:rPr>
        <w:t xml:space="preserve">13 tháng 12 năm 2025</w:t>
      </w:r>
      <w:r>
        <w:rPr>
          <w:rFonts w:ascii="Times New Roman" w:hAnsi="Times New Roman" w:eastAsia="Times New Roman" w:cs="Times New Roman"/>
          <w:i/>
          <w:color w:val="000000" w:themeColor="text1"/>
          <w:lang w:val="pt-BR"/>
        </w:rPr>
        <w:t xml:space="preserve"> </w:t>
      </w:r>
      <w:r>
        <w:rPr>
          <w:rFonts w:ascii="Times New Roman" w:hAnsi="Times New Roman" w:eastAsia="Times New Roman" w:cs="Times New Roman"/>
          <w:i/>
          <w:color w:val="000000" w:themeColor="text1"/>
          <w:lang w:val="pt-BR"/>
        </w:rPr>
        <w:t xml:space="preserve">của </w:t>
      </w:r>
      <w:r>
        <w:rPr>
          <w:rFonts w:ascii="Times New Roman" w:hAnsi="Times New Roman" w:cs="Times New Roman"/>
          <w:i/>
          <w:color w:val="000000" w:themeColor="text1"/>
        </w:rPr>
      </w:r>
      <w:r>
        <w:rPr>
          <w:rFonts w:ascii="Times New Roman" w:hAnsi="Times New Roman" w:cs="Times New Roman"/>
          <w:i/>
          <w:color w:val="000000" w:themeColor="text1"/>
        </w:rPr>
      </w:r>
    </w:p>
    <w:p w14:paraId="771CF533">
      <w:pPr>
        <w:pBdr/>
        <w:spacing w:after="120" w:line="276" w:lineRule="auto"/>
        <w:ind/>
        <w:jc w:val="center"/>
        <w:rPr>
          <w:rFonts w:ascii="Times New Roman" w:hAnsi="Times New Roman" w:cs="Times New Roman"/>
          <w:bCs/>
          <w:i/>
          <w:color w:val="000000" w:themeColor="text1"/>
          <w:highlight w:val="none"/>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cs="Times New Roman"/>
          <w:bCs/>
          <w:i/>
          <w:color w:val="000000" w:themeColor="text1"/>
          <w:highlight w:val="none"/>
        </w:rPr>
      </w:r>
      <w:r>
        <w:rPr>
          <w:rFonts w:ascii="Times New Roman" w:hAnsi="Times New Roman" w:cs="Times New Roman"/>
          <w:bCs/>
          <w:i/>
          <w:color w:val="000000" w:themeColor="text1"/>
          <w:highlight w:val="none"/>
        </w:rPr>
      </w:r>
    </w:p>
    <w:p w14:paraId="6CB519E2">
      <w:pPr>
        <w:numPr>
          <w:ilvl w:val="0"/>
          <w:numId w:val="68"/>
        </w:numPr>
        <w:pBdr>
          <w:top w:val="none" w:color="000000" w:sz="4" w:space="0"/>
          <w:left w:val="none" w:color="000000" w:sz="4" w:space="0"/>
          <w:bottom w:val="none" w:color="000000" w:sz="4" w:space="0"/>
          <w:right w:val="none" w:color="000000" w:sz="4" w:space="0"/>
        </w:pBdr>
        <w:spacing w:after="0" w:line="276" w:lineRule="auto"/>
        <w:ind/>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Căn hộ chung cư số AQS312A09.</w:t>
      </w:r>
      <w:r>
        <w:rPr>
          <w:rFonts w:ascii="Times New Roman" w:hAnsi="Times New Roman" w:cs="Times New Roman"/>
          <w:color w:val="000000" w:themeColor="text1"/>
        </w:rPr>
      </w:r>
      <w:r>
        <w:rPr>
          <w:rFonts w:ascii="Times New Roman" w:hAnsi="Times New Roman" w:cs="Times New Roman"/>
          <w:color w:val="000000" w:themeColor="text1"/>
        </w:rPr>
      </w:r>
    </w:p>
    <w:p w14:paraId="401207B7">
      <w:pPr>
        <w:pBdr>
          <w:top w:val="none" w:color="000000" w:sz="4" w:space="0"/>
          <w:left w:val="none" w:color="000000" w:sz="4" w:space="0"/>
          <w:bottom w:val="none" w:color="000000" w:sz="4" w:space="0"/>
          <w:right w:val="none" w:color="000000" w:sz="4" w:space="0"/>
        </w:pBdr>
        <w:spacing w:after="0" w:before="0" w:line="276" w:lineRule="auto"/>
        <w:ind w:right="0" w:firstLine="0" w:left="36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5230705" cy="5086576"/>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17609" name=""/>
                        <pic:cNvPicPr>
                          <a:picLocks noChangeAspect="1"/>
                        </pic:cNvPicPr>
                        <pic:nvPr/>
                      </pic:nvPicPr>
                      <pic:blipFill rotWithShape="1">
                        <a:blip r:embed="rId53"/>
                        <a:stretch/>
                      </pic:blipFill>
                      <pic:spPr bwMode="auto">
                        <a:xfrm flipH="0" flipV="0">
                          <a:off x="0" y="0"/>
                          <a:ext cx="5230704" cy="5086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11.87pt;height:400.52pt;mso-wrap-distance-left:0.00pt;mso-wrap-distance-top:0.00pt;mso-wrap-distance-right:0.00pt;mso-wrap-distance-bottom:0.00pt;z-index:1;" stroked="false">
                <v:imagedata r:id="rId53"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27450B25">
      <w:pPr>
        <w:pBdr>
          <w:top w:val="none" w:color="000000" w:sz="4" w:space="0"/>
          <w:left w:val="none" w:color="000000" w:sz="4" w:space="0"/>
          <w:bottom w:val="none" w:color="000000" w:sz="4" w:space="0"/>
          <w:right w:val="none" w:color="000000" w:sz="4" w:space="0"/>
        </w:pBdr>
        <w:spacing w:after="0" w:before="0" w:line="276" w:lineRule="auto"/>
        <w:ind w:right="0" w:firstLine="0" w:left="36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3590925" cy="2524125"/>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79833" name=""/>
                        <pic:cNvPicPr>
                          <a:picLocks noChangeAspect="1"/>
                        </pic:cNvPicPr>
                        <pic:nvPr/>
                      </pic:nvPicPr>
                      <pic:blipFill rotWithShape="1">
                        <a:blip r:embed="rId54"/>
                        <a:stretch/>
                      </pic:blipFill>
                      <pic:spPr bwMode="auto">
                        <a:xfrm>
                          <a:off x="0" y="0"/>
                          <a:ext cx="3590923" cy="25241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282.75pt;height:198.75pt;mso-wrap-distance-left:0.00pt;mso-wrap-distance-top:0.00pt;mso-wrap-distance-right:0.00pt;mso-wrap-distance-bottom:0.00pt;z-index:1;" stroked="false">
                <v:imagedata r:id="rId54"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0BDDE998">
      <w:pPr>
        <w:pBdr>
          <w:top w:val="none" w:color="000000" w:sz="4" w:space="0"/>
          <w:left w:val="none" w:color="000000" w:sz="4" w:space="0"/>
          <w:bottom w:val="none" w:color="000000" w:sz="4" w:space="0"/>
          <w:right w:val="none" w:color="000000" w:sz="4" w:space="0"/>
        </w:pBdr>
        <w:spacing w:after="0" w:before="0" w:line="276" w:lineRule="auto"/>
        <w:ind w:right="0" w:firstLine="0" w:left="360"/>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00AAF952">
      <w:pPr>
        <w:pBdr>
          <w:top w:val="none" w:color="000000" w:sz="4" w:space="0"/>
          <w:left w:val="none" w:color="000000" w:sz="4" w:space="0"/>
          <w:bottom w:val="none" w:color="000000" w:sz="4" w:space="0"/>
          <w:right w:val="none" w:color="000000" w:sz="4" w:space="0"/>
        </w:pBdr>
        <w:spacing w:after="0" w:before="0" w:line="276" w:lineRule="auto"/>
        <w:ind w:right="0" w:firstLine="0" w:left="360"/>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p w14:paraId="4FDA3689">
      <w:pPr>
        <w:pBdr>
          <w:top w:val="none" w:color="000000" w:sz="4" w:space="0"/>
          <w:left w:val="none" w:color="000000" w:sz="4" w:space="0"/>
          <w:bottom w:val="none" w:color="000000" w:sz="4" w:space="0"/>
          <w:right w:val="none" w:color="000000" w:sz="4" w:space="0"/>
        </w:pBdr>
        <w:spacing w:after="0" w:before="0" w:line="276" w:lineRule="auto"/>
        <w:ind w:right="0" w:firstLine="0" w:left="360"/>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5770766" cy="5952114"/>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53790" name=""/>
                        <pic:cNvPicPr>
                          <a:picLocks noChangeAspect="1"/>
                        </pic:cNvPicPr>
                        <pic:nvPr/>
                      </pic:nvPicPr>
                      <pic:blipFill rotWithShape="1">
                        <a:blip r:embed="rId55"/>
                        <a:stretch/>
                      </pic:blipFill>
                      <pic:spPr bwMode="auto">
                        <a:xfrm flipH="0" flipV="0">
                          <a:off x="0" y="0"/>
                          <a:ext cx="5770764" cy="59521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54.39pt;height:468.67pt;mso-wrap-distance-left:0.00pt;mso-wrap-distance-top:0.00pt;mso-wrap-distance-right:0.00pt;mso-wrap-distance-bottom:0.00pt;z-index:1;" stroked="false">
                <v:imagedata r:id="rId55" o:title=""/>
                <o:lock v:ext="edit" rotation="t"/>
              </v:shape>
            </w:pict>
          </mc:Fallback>
        </mc:AlternateConten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14:paraId="7F3DAED5">
      <w:pPr>
        <w:pBdr>
          <w:top w:val="none" w:color="000000" w:sz="4" w:space="0"/>
          <w:left w:val="none" w:color="000000" w:sz="4" w:space="0"/>
          <w:bottom w:val="none" w:color="000000" w:sz="4" w:space="0"/>
          <w:right w:val="none" w:color="000000" w:sz="4" w:space="0"/>
        </w:pBdr>
        <w:spacing w:after="0" w:before="0" w:line="276" w:lineRule="auto"/>
        <w:ind w:right="0" w:firstLine="0" w:left="360"/>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3599081" cy="2750207"/>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41251" name=""/>
                        <pic:cNvPicPr>
                          <a:picLocks noChangeAspect="1"/>
                        </pic:cNvPicPr>
                        <pic:nvPr/>
                      </pic:nvPicPr>
                      <pic:blipFill rotWithShape="1">
                        <a:blip r:embed="rId56"/>
                        <a:stretch/>
                      </pic:blipFill>
                      <pic:spPr bwMode="auto">
                        <a:xfrm flipH="0" flipV="0">
                          <a:off x="0" y="0"/>
                          <a:ext cx="3599080" cy="27502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283.39pt;height:216.55pt;mso-wrap-distance-left:0.00pt;mso-wrap-distance-top:0.00pt;mso-wrap-distance-right:0.00pt;mso-wrap-distance-bottom:0.00pt;z-index:1;" stroked="false">
                <v:imagedata r:id="rId56" o:title=""/>
                <o:lock v:ext="edit" rotation="t"/>
              </v:shape>
            </w:pict>
          </mc:Fallback>
        </mc:AlternateConten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942975" cy="638175"/>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55659" name=""/>
                        <pic:cNvPicPr>
                          <a:picLocks noChangeAspect="1"/>
                        </pic:cNvPicPr>
                        <pic:nvPr/>
                      </pic:nvPicPr>
                      <pic:blipFill rotWithShape="1">
                        <a:blip r:embed="rId57"/>
                        <a:stretch/>
                      </pic:blipFill>
                      <pic:spPr bwMode="auto">
                        <a:xfrm>
                          <a:off x="0" y="0"/>
                          <a:ext cx="942975" cy="6381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74.25pt;height:50.25pt;mso-wrap-distance-left:0.00pt;mso-wrap-distance-top:0.00pt;mso-wrap-distance-right:0.00pt;mso-wrap-distance-bottom:0.00pt;z-index:1;" stroked="false">
                <v:imagedata r:id="rId57" o:title=""/>
                <o:lock v:ext="edit" rotation="t"/>
              </v:shape>
            </w:pict>
          </mc:Fallback>
        </mc:AlternateConten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14:paraId="44EEAD09">
      <w:pPr>
        <w:pBdr>
          <w:top w:val="none" w:color="000000" w:sz="4" w:space="0"/>
          <w:left w:val="none" w:color="000000" w:sz="4" w:space="0"/>
          <w:bottom w:val="none" w:color="000000" w:sz="4" w:space="0"/>
          <w:right w:val="none" w:color="000000" w:sz="4" w:space="0"/>
        </w:pBdr>
        <w:spacing w:after="0" w:before="0" w:line="276" w:lineRule="auto"/>
        <w:ind w:right="0" w:firstLine="0" w:left="360"/>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14:paraId="0B00C931">
      <w:pPr>
        <w:pBdr>
          <w:top w:val="none" w:color="000000" w:sz="4" w:space="0"/>
          <w:left w:val="none" w:color="000000" w:sz="4" w:space="0"/>
          <w:bottom w:val="none" w:color="000000" w:sz="4" w:space="0"/>
          <w:right w:val="none" w:color="000000" w:sz="4" w:space="0"/>
        </w:pBdr>
        <w:spacing w:after="0" w:before="0" w:line="276" w:lineRule="auto"/>
        <w:ind w:right="0" w:firstLine="0" w:left="36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6048375" cy="5817054"/>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51722" name=""/>
                        <pic:cNvPicPr>
                          <a:picLocks noChangeAspect="1"/>
                        </pic:cNvPicPr>
                        <pic:nvPr/>
                      </pic:nvPicPr>
                      <pic:blipFill rotWithShape="1">
                        <a:blip r:embed="rId58"/>
                        <a:stretch/>
                      </pic:blipFill>
                      <pic:spPr bwMode="auto">
                        <a:xfrm>
                          <a:off x="0" y="0"/>
                          <a:ext cx="6048373" cy="58170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476.25pt;height:458.04pt;mso-wrap-distance-left:0.00pt;mso-wrap-distance-top:0.00pt;mso-wrap-distance-right:0.00pt;mso-wrap-distance-bottom:0.00pt;z-index:1;" stroked="false">
                <v:imagedata r:id="rId58" o:title=""/>
                <o:lock v:ext="edit" rotation="t"/>
              </v:shape>
            </w:pict>
          </mc:Fallback>
        </mc:AlternateConten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14:paraId="31C6D686">
      <w:pPr>
        <w:pBdr>
          <w:top w:val="none" w:color="000000" w:sz="4" w:space="0"/>
          <w:left w:val="none" w:color="000000" w:sz="4" w:space="0"/>
          <w:bottom w:val="none" w:color="000000" w:sz="4" w:space="0"/>
          <w:right w:val="none" w:color="000000" w:sz="4" w:space="0"/>
        </w:pBdr>
        <w:spacing w:after="0" w:before="0" w:line="276" w:lineRule="auto"/>
        <w:ind w:right="0" w:firstLine="0" w:left="360"/>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3714750" cy="2181225"/>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13557" name=""/>
                        <pic:cNvPicPr>
                          <a:picLocks noChangeAspect="1"/>
                        </pic:cNvPicPr>
                        <pic:nvPr/>
                      </pic:nvPicPr>
                      <pic:blipFill rotWithShape="1">
                        <a:blip r:embed="rId59"/>
                        <a:stretch/>
                      </pic:blipFill>
                      <pic:spPr bwMode="auto">
                        <a:xfrm>
                          <a:off x="0" y="0"/>
                          <a:ext cx="3714750" cy="21812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292.50pt;height:171.75pt;mso-wrap-distance-left:0.00pt;mso-wrap-distance-top:0.00pt;mso-wrap-distance-right:0.00pt;mso-wrap-distance-bottom:0.00pt;z-index:1;" stroked="false">
                <v:imagedata r:id="rId59" o:title=""/>
                <o:lock v:ext="edit" rotation="t"/>
              </v:shape>
            </w:pict>
          </mc:Fallback>
        </mc:AlternateContent>
        <mc:AlternateContent>
          <mc:Choice Requires="wpg">
            <w:drawing>
              <wp:inline xmlns:wp="http://schemas.openxmlformats.org/drawingml/2006/wordprocessingDrawing" distT="0" distB="0" distL="0" distR="0">
                <wp:extent cx="2019300" cy="2209800"/>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489666" name=""/>
                        <pic:cNvPicPr>
                          <a:picLocks noChangeAspect="1"/>
                        </pic:cNvPicPr>
                        <pic:nvPr/>
                      </pic:nvPicPr>
                      <pic:blipFill rotWithShape="1">
                        <a:blip r:embed="rId60"/>
                        <a:stretch/>
                      </pic:blipFill>
                      <pic:spPr bwMode="auto">
                        <a:xfrm>
                          <a:off x="0" y="0"/>
                          <a:ext cx="2019298" cy="2209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159.00pt;height:174.00pt;mso-wrap-distance-left:0.00pt;mso-wrap-distance-top:0.00pt;mso-wrap-distance-right:0.00pt;mso-wrap-distance-bottom:0.00pt;z-index:1;" stroked="false">
                <v:imagedata r:id="rId60"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65C9589B">
      <w:pPr>
        <w:pBdr>
          <w:top w:val="none" w:color="000000" w:sz="4" w:space="0"/>
          <w:left w:val="none" w:color="000000" w:sz="4" w:space="0"/>
          <w:bottom w:val="none" w:color="000000" w:sz="4" w:space="0"/>
          <w:right w:val="none" w:color="000000" w:sz="4" w:space="0"/>
        </w:pBdr>
        <w:spacing w:after="0" w:before="0" w:line="276" w:lineRule="auto"/>
        <w:ind w:right="0" w:firstLine="0" w:left="36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552C113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cs="Times New Roman"/>
          <w:color w:val="000000" w:themeColor="text1"/>
        </w:rPr>
      </w:r>
      <w:r>
        <w:rPr>
          <w:rFonts w:ascii="Times New Roman" w:hAnsi="Times New Roman" w:cs="Times New Roman"/>
          <w:color w:val="000000" w:themeColor="text1"/>
        </w:rPr>
      </w:r>
    </w:p>
    <w:p w14:paraId="286FE53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1EF2E9C7">
      <w:pPr>
        <w:numPr>
          <w:ilvl w:val="0"/>
          <w:numId w:val="68"/>
        </w:numPr>
        <w:pBdr>
          <w:top w:val="none" w:color="000000" w:sz="4" w:space="0"/>
          <w:left w:val="none" w:color="000000" w:sz="4" w:space="0"/>
          <w:bottom w:val="none" w:color="000000" w:sz="4" w:space="0"/>
          <w:right w:val="none" w:color="000000" w:sz="4" w:space="0"/>
        </w:pBdr>
        <w:spacing w:after="0" w:line="276" w:lineRule="auto"/>
        <w:ind/>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Thửa đất số 25(1) và Thửa đất số 25(2)</w:t>
      </w:r>
      <w:r>
        <w:rPr>
          <w:rFonts w:ascii="Times New Roman" w:hAnsi="Times New Roman" w:cs="Times New Roman"/>
          <w:color w:val="000000" w:themeColor="text1"/>
        </w:rPr>
      </w:r>
      <w:r>
        <w:rPr>
          <w:rFonts w:ascii="Times New Roman" w:hAnsi="Times New Roman" w:cs="Times New Roman"/>
          <w:color w:val="000000" w:themeColor="text1"/>
        </w:rPr>
      </w:r>
    </w:p>
    <w:p w14:paraId="4151F2E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6048375" cy="5629275"/>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92088" name=""/>
                        <pic:cNvPicPr>
                          <a:picLocks noChangeAspect="1"/>
                        </pic:cNvPicPr>
                        <pic:nvPr/>
                      </pic:nvPicPr>
                      <pic:blipFill rotWithShape="1">
                        <a:blip r:embed="rId61"/>
                        <a:stretch/>
                      </pic:blipFill>
                      <pic:spPr bwMode="auto">
                        <a:xfrm>
                          <a:off x="0" y="0"/>
                          <a:ext cx="6048373" cy="56292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76.25pt;height:443.25pt;mso-wrap-distance-left:0.00pt;mso-wrap-distance-top:0.00pt;mso-wrap-distance-right:0.00pt;mso-wrap-distance-bottom:0.00pt;z-index:1;" stroked="false">
                <v:imagedata r:id="rId61"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5221EE8D">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3238500" cy="2371725"/>
                <wp:effectExtent l="0" t="0" r="0" b="0"/>
                <wp:docPr id="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57938" name=""/>
                        <pic:cNvPicPr>
                          <a:picLocks noChangeAspect="1"/>
                        </pic:cNvPicPr>
                        <pic:nvPr/>
                      </pic:nvPicPr>
                      <pic:blipFill rotWithShape="1">
                        <a:blip r:embed="rId62"/>
                        <a:stretch/>
                      </pic:blipFill>
                      <pic:spPr bwMode="auto">
                        <a:xfrm>
                          <a:off x="0" y="0"/>
                          <a:ext cx="3238498" cy="23717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255.00pt;height:186.75pt;mso-wrap-distance-left:0.00pt;mso-wrap-distance-top:0.00pt;mso-wrap-distance-right:0.00pt;mso-wrap-distance-bottom:0.00pt;z-index:1;" stroked="false">
                <v:imagedata r:id="rId62" o:title=""/>
                <o:lock v:ext="edit" rotation="t"/>
              </v:shape>
            </w:pict>
          </mc:Fallback>
        </mc:AlternateContent>
      </w:r>
      <w:r>
        <w:rPr>
          <w:rFonts w:ascii="Times New Roman" w:hAnsi="Times New Roman" w:eastAsia="Times New Roman" w:cs="Times New Roman"/>
          <w:b/>
          <w:color w:val="000000" w:themeColor="text1"/>
          <w:sz w:val="24"/>
        </w:rPr>
        <w:t xml:space="preserve">  </w:t>
        <mc:AlternateContent>
          <mc:Choice Requires="wpg">
            <w:drawing>
              <wp:inline xmlns:wp="http://schemas.openxmlformats.org/drawingml/2006/wordprocessingDrawing" distT="0" distB="0" distL="0" distR="0">
                <wp:extent cx="942975" cy="638175"/>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76138" name=""/>
                        <pic:cNvPicPr>
                          <a:picLocks noChangeAspect="1"/>
                        </pic:cNvPicPr>
                        <pic:nvPr/>
                      </pic:nvPicPr>
                      <pic:blipFill rotWithShape="1">
                        <a:blip r:embed="rId63"/>
                        <a:stretch/>
                      </pic:blipFill>
                      <pic:spPr bwMode="auto">
                        <a:xfrm>
                          <a:off x="0" y="0"/>
                          <a:ext cx="942975" cy="6381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74.25pt;height:50.25pt;mso-wrap-distance-left:0.00pt;mso-wrap-distance-top:0.00pt;mso-wrap-distance-right:0.00pt;mso-wrap-distance-bottom:0.00pt;z-index:1;" stroked="false">
                <v:imagedata r:id="rId63"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4C1FE60F">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b/>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14:paraId="20565FC4">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6048375" cy="5801114"/>
                <wp:effectExtent l="0" t="0" r="0" b="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19364" name=""/>
                        <pic:cNvPicPr>
                          <a:picLocks noChangeAspect="1"/>
                        </pic:cNvPicPr>
                        <pic:nvPr/>
                      </pic:nvPicPr>
                      <pic:blipFill rotWithShape="1">
                        <a:blip r:embed="rId64"/>
                        <a:stretch/>
                      </pic:blipFill>
                      <pic:spPr bwMode="auto">
                        <a:xfrm>
                          <a:off x="0" y="0"/>
                          <a:ext cx="6048373" cy="58011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476.25pt;height:456.78pt;mso-wrap-distance-left:0.00pt;mso-wrap-distance-top:0.00pt;mso-wrap-distance-right:0.00pt;mso-wrap-distance-bottom:0.00pt;z-index:1;" stroked="false">
                <v:imagedata r:id="rId64"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72751AE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3009900" cy="2276475"/>
                <wp:effectExtent l="0" t="0" r="0" b="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381266" name=""/>
                        <pic:cNvPicPr>
                          <a:picLocks noChangeAspect="1"/>
                        </pic:cNvPicPr>
                        <pic:nvPr/>
                      </pic:nvPicPr>
                      <pic:blipFill rotWithShape="1">
                        <a:blip r:embed="rId65"/>
                        <a:stretch/>
                      </pic:blipFill>
                      <pic:spPr bwMode="auto">
                        <a:xfrm>
                          <a:off x="0" y="0"/>
                          <a:ext cx="3009898" cy="22764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237.00pt;height:179.25pt;mso-wrap-distance-left:0.00pt;mso-wrap-distance-top:0.00pt;mso-wrap-distance-right:0.00pt;mso-wrap-distance-bottom:0.00pt;z-index:1;" stroked="false">
                <v:imagedata r:id="rId65" o:title=""/>
                <o:lock v:ext="edit" rotation="t"/>
              </v:shape>
            </w:pict>
          </mc:Fallback>
        </mc:AlternateContent>
      </w:r>
      <w:r>
        <w:rPr>
          <w:rFonts w:ascii="Times New Roman" w:hAnsi="Times New Roman" w:eastAsia="Times New Roman" w:cs="Times New Roman"/>
          <w:b/>
          <w:color w:val="000000" w:themeColor="text1"/>
          <w:sz w:val="24"/>
        </w:rPr>
        <w:t xml:space="preserve"> </w:t>
        <mc:AlternateContent>
          <mc:Choice Requires="wpg">
            <w:drawing>
              <wp:inline xmlns:wp="http://schemas.openxmlformats.org/drawingml/2006/wordprocessingDrawing" distT="0" distB="0" distL="0" distR="0">
                <wp:extent cx="2886075" cy="3286125"/>
                <wp:effectExtent l="0" t="0" r="0" b="0"/>
                <wp:docPr id="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30477" name=""/>
                        <pic:cNvPicPr>
                          <a:picLocks noChangeAspect="1"/>
                        </pic:cNvPicPr>
                        <pic:nvPr/>
                      </pic:nvPicPr>
                      <pic:blipFill rotWithShape="1">
                        <a:blip r:embed="rId66"/>
                        <a:stretch/>
                      </pic:blipFill>
                      <pic:spPr bwMode="auto">
                        <a:xfrm>
                          <a:off x="0" y="0"/>
                          <a:ext cx="2886075" cy="32861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 o:spid="_x0000_s45" type="#_x0000_t75" style="width:227.25pt;height:258.75pt;mso-wrap-distance-left:0.00pt;mso-wrap-distance-top:0.00pt;mso-wrap-distance-right:0.00pt;mso-wrap-distance-bottom:0.00pt;z-index:1;" stroked="false">
                <v:imagedata r:id="rId66"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40AC0843">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6048375" cy="5905500"/>
                <wp:effectExtent l="0" t="0" r="0" b="0"/>
                <wp:docPr id="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45441" name=""/>
                        <pic:cNvPicPr>
                          <a:picLocks noChangeAspect="1"/>
                        </pic:cNvPicPr>
                        <pic:nvPr/>
                      </pic:nvPicPr>
                      <pic:blipFill rotWithShape="1">
                        <a:blip r:embed="rId67"/>
                        <a:stretch/>
                      </pic:blipFill>
                      <pic:spPr bwMode="auto">
                        <a:xfrm>
                          <a:off x="0" y="0"/>
                          <a:ext cx="6048373" cy="59054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 o:spid="_x0000_s46" type="#_x0000_t75" style="width:476.25pt;height:465.00pt;mso-wrap-distance-left:0.00pt;mso-wrap-distance-top:0.00pt;mso-wrap-distance-right:0.00pt;mso-wrap-distance-bottom:0.00pt;z-index:1;" stroked="false">
                <v:imagedata r:id="rId67"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671670B2">
      <w:pPr>
        <w:pBdr>
          <w:top w:val="none" w:color="000000" w:sz="4" w:space="0"/>
          <w:left w:val="none" w:color="000000" w:sz="4" w:space="0"/>
          <w:bottom w:val="none" w:color="000000" w:sz="4" w:space="0"/>
          <w:right w:val="none" w:color="000000" w:sz="4" w:space="0"/>
        </w:pBdr>
        <w:spacing w:after="0"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3609975" cy="2476500"/>
                <wp:effectExtent l="0" t="0" r="0" b="0"/>
                <wp:docPr id="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18813" name=""/>
                        <pic:cNvPicPr>
                          <a:picLocks noChangeAspect="1"/>
                        </pic:cNvPicPr>
                        <pic:nvPr/>
                      </pic:nvPicPr>
                      <pic:blipFill rotWithShape="1">
                        <a:blip r:embed="rId68"/>
                        <a:stretch/>
                      </pic:blipFill>
                      <pic:spPr bwMode="auto">
                        <a:xfrm>
                          <a:off x="0" y="0"/>
                          <a:ext cx="3609972" cy="24764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7" o:spid="_x0000_s47" type="#_x0000_t75" style="width:284.25pt;height:195.00pt;mso-wrap-distance-left:0.00pt;mso-wrap-distance-top:0.00pt;mso-wrap-distance-right:0.00pt;mso-wrap-distance-bottom:0.00pt;z-index:1;" stroked="false">
                <v:imagedata r:id="rId68" o:title=""/>
                <o:lock v:ext="edit" rotation="t"/>
              </v:shape>
            </w:pict>
          </mc:Fallback>
        </mc:AlternateContent>
        <mc:AlternateContent>
          <mc:Choice Requires="wpg">
            <w:drawing>
              <wp:inline xmlns:wp="http://schemas.openxmlformats.org/drawingml/2006/wordprocessingDrawing" distT="0" distB="0" distL="0" distR="0">
                <wp:extent cx="942975" cy="638175"/>
                <wp:effectExtent l="0" t="0" r="0" b="0"/>
                <wp:docPr id="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13969" name=""/>
                        <pic:cNvPicPr>
                          <a:picLocks noChangeAspect="1"/>
                        </pic:cNvPicPr>
                        <pic:nvPr/>
                      </pic:nvPicPr>
                      <pic:blipFill rotWithShape="1">
                        <a:blip r:embed="rId69"/>
                        <a:stretch/>
                      </pic:blipFill>
                      <pic:spPr bwMode="auto">
                        <a:xfrm>
                          <a:off x="0" y="0"/>
                          <a:ext cx="942975" cy="6381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8" o:spid="_x0000_s48" type="#_x0000_t75" style="width:74.25pt;height:50.25pt;mso-wrap-distance-left:0.00pt;mso-wrap-distance-top:0.00pt;mso-wrap-distance-right:0.00pt;mso-wrap-distance-bottom:0.00pt;z-index:1;" stroked="false">
                <v:imagedata r:id="rId69"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p w14:paraId="0046A4B0">
      <w:pPr>
        <w:pBdr/>
        <w:spacing w:after="120" w:line="276" w:lineRule="auto"/>
        <w:ind/>
        <w:jc w:val="center"/>
        <w:rPr>
          <w:rFonts w:ascii="Times New Roman" w:hAnsi="Times New Roman" w:cs="Times New Roman"/>
          <w:bCs/>
          <w:i/>
          <w:color w:val="000000" w:themeColor="text1"/>
        </w:rPr>
      </w:pPr>
      <w:r>
        <w:rPr>
          <w:rFonts w:ascii="Times New Roman" w:hAnsi="Times New Roman" w:eastAsia="Times New Roman" w:cs="Times New Roman"/>
          <w:i/>
          <w:color w:val="000000" w:themeColor="text1"/>
          <w:highlight w:val="none"/>
          <w:lang w:val="pt-BR" w:bidi="pt-BR"/>
        </w:rPr>
      </w:r>
      <w:r>
        <w:rPr>
          <w:rFonts w:ascii="Times New Roman" w:hAnsi="Times New Roman" w:cs="Times New Roman"/>
          <w:bCs/>
          <w:i/>
          <w:color w:val="000000" w:themeColor="text1"/>
        </w:rPr>
      </w:r>
      <w:r>
        <w:rPr>
          <w:rFonts w:ascii="Times New Roman" w:hAnsi="Times New Roman" w:cs="Times New Roman"/>
          <w:bCs/>
          <w:i/>
          <w:color w:val="000000" w:themeColor="text1"/>
        </w:rPr>
      </w:r>
    </w:p>
    <w:p w14:paraId="3B6C790F">
      <w:pPr>
        <w:pBdr/>
        <w:spacing w:after="120" w:line="276" w:lineRule="auto"/>
        <w:ind/>
        <w:jc w:val="center"/>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lang w:val="pt-BR"/>
        </w:rPr>
      </w:r>
      <w:r>
        <w:rPr>
          <w:rFonts w:ascii="Times New Roman" w:hAnsi="Times New Roman" w:cs="Times New Roman"/>
          <w:b/>
          <w:bCs/>
          <w:iCs/>
          <w:color w:val="000000" w:themeColor="text1"/>
        </w:rPr>
      </w:r>
      <w:r>
        <w:rPr>
          <w:rFonts w:ascii="Times New Roman" w:hAnsi="Times New Roman" w:cs="Times New Roman"/>
          <w:b/>
          <w:bCs/>
          <w:iCs/>
          <w:color w:val="000000" w:themeColor="text1"/>
        </w:rPr>
      </w:r>
    </w:p>
    <w:p w14:paraId="08C1B2EB">
      <w:pPr>
        <w:pBdr/>
        <w:spacing/>
        <w:ind/>
        <w:rPr/>
      </w:pPr>
      <w:r/>
      <w:r/>
    </w:p>
    <w:sectPr>
      <w:footerReference w:type="even" r:id="rId9"/>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Tibetan Machine Uni">
    <w:panose1 w:val="01000503020000020002"/>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04"/>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2">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44">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5">
    <w:nsid w:val="54B1C9A0"/>
    <w:lvl w:ilvl="0">
      <w:isLgl w:val="false"/>
      <w:lvlJc w:val="left"/>
      <w:lvlText w:val="%1."/>
      <w:numFmt w:val="decimal"/>
      <w:pPr>
        <w:pBdr/>
        <w:spacing/>
        <w:ind w:hanging="360" w:left="720"/>
      </w:pPr>
      <w:rPr>
        <w:rFonts w:ascii="Tibetan Machine Uni" w:hAnsi="Tibetan Machine Uni" w:eastAsia="Tibetan Machine Uni" w:cs="Tibetan Machine Uni"/>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6">
    <w:nsid w:val="3C66324E"/>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7">
    <w:nsid w:val="3994BF6E"/>
    <w:lvl w:ilvl="0">
      <w:isLgl w:val="false"/>
      <w:lvlJc w:val="left"/>
      <w:lvlText w:val="%1."/>
      <w:numFmt w:val="decimal"/>
      <w:pPr>
        <w:pBdr/>
        <w:spacing/>
        <w:ind w:hanging="360" w:left="720"/>
      </w:pPr>
      <w:rPr>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8">
    <w:nsid w:val="42F8DBDC"/>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9">
    <w:nsid w:val="7EB73A89"/>
    <w:lvl w:ilvl="0">
      <w:isLgl w:val="false"/>
      <w:lvlJc w:val="left"/>
      <w:lvlText w:val="%1."/>
      <w:numFmt w:val="decimal"/>
      <w:pPr>
        <w:pBdr/>
        <w:spacing/>
        <w:ind w:hanging="360" w:left="720"/>
      </w:pPr>
      <w:rPr>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50">
    <w:nsid w:val="62625CB1"/>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1">
    <w:nsid w:val="5B205254"/>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52">
    <w:nsid w:val="6477D66B"/>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53">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5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55">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56">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5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58">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5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0">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61">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2">
    <w:nsid w:val="54B1C9A0"/>
    <w:lvl w:ilvl="0">
      <w:isLgl w:val="false"/>
      <w:lvlJc w:val="left"/>
      <w:lvlText w:val="%1."/>
      <w:numFmt w:val="decimal"/>
      <w:pPr>
        <w:pBdr/>
        <w:spacing/>
        <w:ind w:hanging="360" w:left="720"/>
      </w:pPr>
      <w:rPr>
        <w:rFonts w:ascii="Tibetan Machine Uni" w:hAnsi="Tibetan Machine Uni" w:eastAsia="Tibetan Machine Uni" w:cs="Tibetan Machine Uni"/>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63">
    <w:nsid w:val="3C66324E"/>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64">
    <w:nsid w:val="3994BF6E"/>
    <w:lvl w:ilvl="0">
      <w:isLgl w:val="false"/>
      <w:lvlJc w:val="left"/>
      <w:lvlText w:val="%1."/>
      <w:numFmt w:val="decimal"/>
      <w:pPr>
        <w:pBdr/>
        <w:spacing/>
        <w:ind w:hanging="360" w:left="720"/>
      </w:pPr>
      <w:rPr>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65">
    <w:nsid w:val="42F8DBDC"/>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66">
    <w:nsid w:val="7EB73A89"/>
    <w:lvl w:ilvl="0">
      <w:isLgl w:val="false"/>
      <w:lvlJc w:val="left"/>
      <w:lvlText w:val="%1."/>
      <w:numFmt w:val="decimal"/>
      <w:pPr>
        <w:pBdr/>
        <w:spacing/>
        <w:ind w:hanging="360" w:left="720"/>
      </w:pPr>
      <w:rPr>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67">
    <w:nsid w:val="62625CB1"/>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68">
    <w:nsid w:val="5B205254"/>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69">
    <w:nsid w:val="6477D66B"/>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7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0">
    <w:name w:val="Table Grid Light"/>
    <w:basedOn w:val="99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Plain Table 1"/>
    <w:basedOn w:val="99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Plain Table 2"/>
    <w:basedOn w:val="99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Plain Table 3"/>
    <w:basedOn w:val="99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Plain Table 4"/>
    <w:basedOn w:val="99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5"/>
    <w:basedOn w:val="99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1 Light"/>
    <w:basedOn w:val="99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1 Light - Accent 1"/>
    <w:basedOn w:val="99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1 Light - Accent 2"/>
    <w:basedOn w:val="99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1 Light - Accent 3"/>
    <w:basedOn w:val="99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 Accent 4"/>
    <w:basedOn w:val="99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5"/>
    <w:basedOn w:val="99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6"/>
    <w:basedOn w:val="99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2"/>
    <w:basedOn w:val="99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2 - Accent 1"/>
    <w:basedOn w:val="99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2 - Accent 2"/>
    <w:basedOn w:val="99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2 - Accent 3"/>
    <w:basedOn w:val="99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 Accent 4"/>
    <w:basedOn w:val="99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5"/>
    <w:basedOn w:val="99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6"/>
    <w:basedOn w:val="99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3"/>
    <w:basedOn w:val="99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3 - Accent 1"/>
    <w:basedOn w:val="99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3 - Accent 2"/>
    <w:basedOn w:val="99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3 - Accent 3"/>
    <w:basedOn w:val="99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 Accent 4"/>
    <w:basedOn w:val="99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5"/>
    <w:basedOn w:val="99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6"/>
    <w:basedOn w:val="99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4"/>
    <w:basedOn w:val="99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4 - Accent 1"/>
    <w:basedOn w:val="99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4 - Accent 2"/>
    <w:basedOn w:val="99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4 - Accent 3"/>
    <w:basedOn w:val="99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 Accent 4"/>
    <w:basedOn w:val="99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5"/>
    <w:basedOn w:val="99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6"/>
    <w:basedOn w:val="99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5 Dark"/>
    <w:basedOn w:val="9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5 Dark- Accent 1"/>
    <w:basedOn w:val="9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5 Dark - Accent 2"/>
    <w:basedOn w:val="9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5 Dark - Accent 3"/>
    <w:basedOn w:val="9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Accent 4"/>
    <w:basedOn w:val="9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 Accent 5"/>
    <w:basedOn w:val="9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6"/>
    <w:basedOn w:val="9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6 Colorful"/>
    <w:basedOn w:val="99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2">
    <w:name w:val="Grid Table 6 Colorful - Accent 1"/>
    <w:basedOn w:val="99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3">
    <w:name w:val="Grid Table 6 Colorful - Accent 2"/>
    <w:basedOn w:val="99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4">
    <w:name w:val="Grid Table 6 Colorful - Accent 3"/>
    <w:basedOn w:val="99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5">
    <w:name w:val="Grid Table 6 Colorful - Accent 4"/>
    <w:basedOn w:val="99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66">
    <w:name w:val="Grid Table 6 Colorful - Accent 5"/>
    <w:basedOn w:val="99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7">
    <w:name w:val="Grid Table 6 Colorful - Accent 6"/>
    <w:basedOn w:val="99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8">
    <w:name w:val="Grid Table 7 Colorful"/>
    <w:basedOn w:val="99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7 Colorful - Accent 1"/>
    <w:basedOn w:val="99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7 Colorful - Accent 2"/>
    <w:basedOn w:val="99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7 Colorful - Accent 3"/>
    <w:basedOn w:val="99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7 Colorful - Accent 4"/>
    <w:basedOn w:val="99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5"/>
    <w:basedOn w:val="99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6"/>
    <w:basedOn w:val="99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1 Light"/>
    <w:basedOn w:val="9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1 Light - Accent 1"/>
    <w:basedOn w:val="9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1 Light - Accent 2"/>
    <w:basedOn w:val="9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1 Light - Accent 3"/>
    <w:basedOn w:val="9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 Accent 4"/>
    <w:basedOn w:val="9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5"/>
    <w:basedOn w:val="9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6"/>
    <w:basedOn w:val="9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2"/>
    <w:basedOn w:val="99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2 - Accent 1"/>
    <w:basedOn w:val="99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2 - Accent 2"/>
    <w:basedOn w:val="99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2 - Accent 3"/>
    <w:basedOn w:val="99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 Accent 4"/>
    <w:basedOn w:val="99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5"/>
    <w:basedOn w:val="99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6"/>
    <w:basedOn w:val="99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3"/>
    <w:basedOn w:val="99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3 - Accent 1"/>
    <w:basedOn w:val="99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3 - Accent 2"/>
    <w:basedOn w:val="99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3 - Accent 3"/>
    <w:basedOn w:val="99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 Accent 4"/>
    <w:basedOn w:val="99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5"/>
    <w:basedOn w:val="99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6"/>
    <w:basedOn w:val="99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4"/>
    <w:basedOn w:val="99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4 - Accent 1"/>
    <w:basedOn w:val="99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4 - Accent 2"/>
    <w:basedOn w:val="99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4 - Accent 3"/>
    <w:basedOn w:val="99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4"/>
    <w:basedOn w:val="99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5"/>
    <w:basedOn w:val="99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6"/>
    <w:basedOn w:val="99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5 Dark"/>
    <w:basedOn w:val="99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4">
    <w:name w:val="List Table 5 Dark - Accent 1"/>
    <w:basedOn w:val="99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5">
    <w:name w:val="List Table 5 Dark - Accent 2"/>
    <w:basedOn w:val="99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6">
    <w:name w:val="List Table 5 Dark - Accent 3"/>
    <w:basedOn w:val="99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4"/>
    <w:basedOn w:val="99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5"/>
    <w:basedOn w:val="99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6"/>
    <w:basedOn w:val="99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6 Colorful"/>
    <w:basedOn w:val="99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6 Colorful - Accent 1"/>
    <w:basedOn w:val="99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6 Colorful - Accent 2"/>
    <w:basedOn w:val="99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3"/>
    <w:basedOn w:val="99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4"/>
    <w:basedOn w:val="99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5"/>
    <w:basedOn w:val="99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6"/>
    <w:basedOn w:val="99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7 Colorful"/>
    <w:basedOn w:val="99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18">
    <w:name w:val="List Table 7 Colorful - Accent 1"/>
    <w:basedOn w:val="99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9">
    <w:name w:val="List Table 7 Colorful - Accent 2"/>
    <w:basedOn w:val="99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0">
    <w:name w:val="List Table 7 Colorful - Accent 3"/>
    <w:basedOn w:val="99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1">
    <w:name w:val="List Table 7 Colorful - Accent 4"/>
    <w:basedOn w:val="99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2">
    <w:name w:val="List Table 7 Colorful - Accent 5"/>
    <w:basedOn w:val="99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3">
    <w:name w:val="List Table 7 Colorful - Accent 6"/>
    <w:basedOn w:val="99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4">
    <w:name w:val="Lined - Accent"/>
    <w:basedOn w:val="9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ned - Accent 1"/>
    <w:basedOn w:val="9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ned - Accent 2"/>
    <w:basedOn w:val="9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ned - Accent 3"/>
    <w:basedOn w:val="9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ned - Accent 4"/>
    <w:basedOn w:val="9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5"/>
    <w:basedOn w:val="9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6"/>
    <w:basedOn w:val="9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amp; Lined - Accent"/>
    <w:basedOn w:val="99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Bordered &amp; Lined - Accent 1"/>
    <w:basedOn w:val="99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amp; Lined - Accent 2"/>
    <w:basedOn w:val="99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amp; Lined - Accent 3"/>
    <w:basedOn w:val="99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4"/>
    <w:basedOn w:val="99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5"/>
    <w:basedOn w:val="99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6"/>
    <w:basedOn w:val="99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w:basedOn w:val="99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 Accent 1"/>
    <w:basedOn w:val="99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 Accent 2"/>
    <w:basedOn w:val="99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 Accent 3"/>
    <w:basedOn w:val="99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 Accent 4"/>
    <w:basedOn w:val="99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5"/>
    <w:basedOn w:val="99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6"/>
    <w:basedOn w:val="99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5">
    <w:name w:val="Heading 5"/>
    <w:basedOn w:val="986"/>
    <w:next w:val="986"/>
    <w:link w:val="95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46">
    <w:name w:val="Heading 6"/>
    <w:basedOn w:val="986"/>
    <w:next w:val="986"/>
    <w:link w:val="95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47">
    <w:name w:val="Heading 7"/>
    <w:basedOn w:val="986"/>
    <w:next w:val="986"/>
    <w:link w:val="95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48">
    <w:name w:val="Heading 8"/>
    <w:basedOn w:val="986"/>
    <w:next w:val="986"/>
    <w:link w:val="95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9">
    <w:name w:val="Heading 9"/>
    <w:basedOn w:val="986"/>
    <w:next w:val="986"/>
    <w:link w:val="95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50">
    <w:name w:val="Heading 5 Char"/>
    <w:basedOn w:val="991"/>
    <w:link w:val="945"/>
    <w:uiPriority w:val="9"/>
    <w:pPr>
      <w:pBdr/>
      <w:spacing/>
      <w:ind/>
    </w:pPr>
    <w:rPr>
      <w:rFonts w:ascii="Arial" w:hAnsi="Arial" w:eastAsia="Arial" w:cs="Arial"/>
      <w:color w:val="0f4761" w:themeColor="accent1" w:themeShade="BF"/>
    </w:rPr>
  </w:style>
  <w:style w:type="character" w:styleId="951">
    <w:name w:val="Heading 6 Char"/>
    <w:basedOn w:val="991"/>
    <w:link w:val="946"/>
    <w:uiPriority w:val="9"/>
    <w:pPr>
      <w:pBdr/>
      <w:spacing/>
      <w:ind/>
    </w:pPr>
    <w:rPr>
      <w:rFonts w:ascii="Arial" w:hAnsi="Arial" w:eastAsia="Arial" w:cs="Arial"/>
      <w:i/>
      <w:iCs/>
      <w:color w:val="595959" w:themeColor="text1" w:themeTint="A6"/>
    </w:rPr>
  </w:style>
  <w:style w:type="character" w:styleId="952">
    <w:name w:val="Heading 7 Char"/>
    <w:basedOn w:val="991"/>
    <w:link w:val="947"/>
    <w:uiPriority w:val="9"/>
    <w:pPr>
      <w:pBdr/>
      <w:spacing/>
      <w:ind/>
    </w:pPr>
    <w:rPr>
      <w:rFonts w:ascii="Arial" w:hAnsi="Arial" w:eastAsia="Arial" w:cs="Arial"/>
      <w:color w:val="595959" w:themeColor="text1" w:themeTint="A6"/>
    </w:rPr>
  </w:style>
  <w:style w:type="character" w:styleId="953">
    <w:name w:val="Heading 8 Char"/>
    <w:basedOn w:val="991"/>
    <w:link w:val="948"/>
    <w:uiPriority w:val="9"/>
    <w:pPr>
      <w:pBdr/>
      <w:spacing/>
      <w:ind/>
    </w:pPr>
    <w:rPr>
      <w:rFonts w:ascii="Arial" w:hAnsi="Arial" w:eastAsia="Arial" w:cs="Arial"/>
      <w:i/>
      <w:iCs/>
      <w:color w:val="272727" w:themeColor="text1" w:themeTint="D8"/>
    </w:rPr>
  </w:style>
  <w:style w:type="character" w:styleId="954">
    <w:name w:val="Heading 9 Char"/>
    <w:basedOn w:val="991"/>
    <w:link w:val="949"/>
    <w:uiPriority w:val="9"/>
    <w:pPr>
      <w:pBdr/>
      <w:spacing/>
      <w:ind/>
    </w:pPr>
    <w:rPr>
      <w:rFonts w:ascii="Arial" w:hAnsi="Arial" w:eastAsia="Arial" w:cs="Arial"/>
      <w:i/>
      <w:iCs/>
      <w:color w:val="272727" w:themeColor="text1" w:themeTint="D8"/>
    </w:rPr>
  </w:style>
  <w:style w:type="paragraph" w:styleId="955">
    <w:name w:val="Subtitle"/>
    <w:basedOn w:val="986"/>
    <w:next w:val="986"/>
    <w:link w:val="956"/>
    <w:uiPriority w:val="11"/>
    <w:qFormat/>
    <w:pPr>
      <w:numPr>
        <w:ilvl w:val="1"/>
      </w:numPr>
      <w:pBdr/>
      <w:spacing/>
      <w:ind/>
    </w:pPr>
    <w:rPr>
      <w:color w:val="595959" w:themeColor="text1" w:themeTint="A6"/>
      <w:spacing w:val="15"/>
      <w:sz w:val="28"/>
      <w:szCs w:val="28"/>
    </w:rPr>
  </w:style>
  <w:style w:type="character" w:styleId="956">
    <w:name w:val="Subtitle Char"/>
    <w:basedOn w:val="991"/>
    <w:link w:val="955"/>
    <w:uiPriority w:val="11"/>
    <w:pPr>
      <w:pBdr/>
      <w:spacing/>
      <w:ind/>
    </w:pPr>
    <w:rPr>
      <w:color w:val="595959" w:themeColor="text1" w:themeTint="A6"/>
      <w:spacing w:val="15"/>
      <w:sz w:val="28"/>
      <w:szCs w:val="28"/>
    </w:rPr>
  </w:style>
  <w:style w:type="paragraph" w:styleId="957">
    <w:name w:val="Quote"/>
    <w:basedOn w:val="986"/>
    <w:next w:val="986"/>
    <w:link w:val="958"/>
    <w:uiPriority w:val="29"/>
    <w:qFormat/>
    <w:pPr>
      <w:pBdr/>
      <w:spacing w:before="160"/>
      <w:ind/>
      <w:jc w:val="center"/>
    </w:pPr>
    <w:rPr>
      <w:i/>
      <w:iCs/>
      <w:color w:val="404040" w:themeColor="text1" w:themeTint="BF"/>
    </w:rPr>
  </w:style>
  <w:style w:type="character" w:styleId="958">
    <w:name w:val="Quote Char"/>
    <w:basedOn w:val="991"/>
    <w:link w:val="957"/>
    <w:uiPriority w:val="29"/>
    <w:pPr>
      <w:pBdr/>
      <w:spacing/>
      <w:ind/>
    </w:pPr>
    <w:rPr>
      <w:i/>
      <w:iCs/>
      <w:color w:val="404040" w:themeColor="text1" w:themeTint="BF"/>
    </w:rPr>
  </w:style>
  <w:style w:type="character" w:styleId="959">
    <w:name w:val="Intense Emphasis"/>
    <w:basedOn w:val="991"/>
    <w:uiPriority w:val="21"/>
    <w:qFormat/>
    <w:pPr>
      <w:pBdr/>
      <w:spacing/>
      <w:ind/>
    </w:pPr>
    <w:rPr>
      <w:i/>
      <w:iCs/>
      <w:color w:val="0f4761" w:themeColor="accent1" w:themeShade="BF"/>
    </w:rPr>
  </w:style>
  <w:style w:type="paragraph" w:styleId="960">
    <w:name w:val="Intense Quote"/>
    <w:basedOn w:val="986"/>
    <w:next w:val="986"/>
    <w:link w:val="96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61">
    <w:name w:val="Intense Quote Char"/>
    <w:basedOn w:val="991"/>
    <w:link w:val="960"/>
    <w:uiPriority w:val="30"/>
    <w:pPr>
      <w:pBdr/>
      <w:spacing/>
      <w:ind/>
    </w:pPr>
    <w:rPr>
      <w:i/>
      <w:iCs/>
      <w:color w:val="0f4761" w:themeColor="accent1" w:themeShade="BF"/>
    </w:rPr>
  </w:style>
  <w:style w:type="character" w:styleId="962">
    <w:name w:val="Intense Reference"/>
    <w:basedOn w:val="991"/>
    <w:uiPriority w:val="32"/>
    <w:qFormat/>
    <w:pPr>
      <w:pBdr/>
      <w:spacing/>
      <w:ind/>
    </w:pPr>
    <w:rPr>
      <w:b/>
      <w:bCs/>
      <w:smallCaps/>
      <w:color w:val="0f4761" w:themeColor="accent1" w:themeShade="BF"/>
      <w:spacing w:val="5"/>
    </w:rPr>
  </w:style>
  <w:style w:type="paragraph" w:styleId="963">
    <w:name w:val="No Spacing"/>
    <w:basedOn w:val="986"/>
    <w:uiPriority w:val="1"/>
    <w:qFormat/>
    <w:pPr>
      <w:pBdr/>
      <w:spacing w:after="0" w:line="240" w:lineRule="auto"/>
      <w:ind/>
    </w:pPr>
  </w:style>
  <w:style w:type="character" w:styleId="964">
    <w:name w:val="Subtle Emphasis"/>
    <w:basedOn w:val="991"/>
    <w:uiPriority w:val="19"/>
    <w:qFormat/>
    <w:pPr>
      <w:pBdr/>
      <w:spacing/>
      <w:ind/>
    </w:pPr>
    <w:rPr>
      <w:i/>
      <w:iCs/>
      <w:color w:val="404040" w:themeColor="text1" w:themeTint="BF"/>
    </w:rPr>
  </w:style>
  <w:style w:type="character" w:styleId="965">
    <w:name w:val="Subtle Reference"/>
    <w:basedOn w:val="991"/>
    <w:uiPriority w:val="31"/>
    <w:qFormat/>
    <w:pPr>
      <w:pBdr/>
      <w:spacing/>
      <w:ind/>
    </w:pPr>
    <w:rPr>
      <w:smallCaps/>
      <w:color w:val="5a5a5a" w:themeColor="text1" w:themeTint="A5"/>
    </w:rPr>
  </w:style>
  <w:style w:type="character" w:styleId="966">
    <w:name w:val="Book Title"/>
    <w:basedOn w:val="991"/>
    <w:uiPriority w:val="33"/>
    <w:qFormat/>
    <w:pPr>
      <w:pBdr/>
      <w:spacing/>
      <w:ind/>
    </w:pPr>
    <w:rPr>
      <w:b/>
      <w:bCs/>
      <w:i/>
      <w:iCs/>
      <w:spacing w:val="5"/>
    </w:rPr>
  </w:style>
  <w:style w:type="paragraph" w:styleId="967">
    <w:name w:val="Caption"/>
    <w:basedOn w:val="986"/>
    <w:next w:val="986"/>
    <w:uiPriority w:val="35"/>
    <w:unhideWhenUsed/>
    <w:qFormat/>
    <w:pPr>
      <w:pBdr/>
      <w:spacing w:after="200" w:line="240" w:lineRule="auto"/>
      <w:ind/>
    </w:pPr>
    <w:rPr>
      <w:i/>
      <w:iCs/>
      <w:color w:val="0e2841" w:themeColor="text2"/>
      <w:sz w:val="18"/>
      <w:szCs w:val="18"/>
    </w:rPr>
  </w:style>
  <w:style w:type="paragraph" w:styleId="968">
    <w:name w:val="footnote text"/>
    <w:basedOn w:val="986"/>
    <w:link w:val="969"/>
    <w:uiPriority w:val="99"/>
    <w:semiHidden/>
    <w:unhideWhenUsed/>
    <w:pPr>
      <w:pBdr/>
      <w:spacing w:after="0" w:line="240" w:lineRule="auto"/>
      <w:ind/>
    </w:pPr>
    <w:rPr>
      <w:sz w:val="20"/>
      <w:szCs w:val="20"/>
    </w:rPr>
  </w:style>
  <w:style w:type="character" w:styleId="969">
    <w:name w:val="Footnote Text Char"/>
    <w:basedOn w:val="991"/>
    <w:link w:val="968"/>
    <w:uiPriority w:val="99"/>
    <w:semiHidden/>
    <w:pPr>
      <w:pBdr/>
      <w:spacing/>
      <w:ind/>
    </w:pPr>
    <w:rPr>
      <w:sz w:val="20"/>
      <w:szCs w:val="20"/>
    </w:rPr>
  </w:style>
  <w:style w:type="character" w:styleId="970">
    <w:name w:val="footnote reference"/>
    <w:basedOn w:val="991"/>
    <w:uiPriority w:val="99"/>
    <w:semiHidden/>
    <w:unhideWhenUsed/>
    <w:pPr>
      <w:pBdr/>
      <w:spacing/>
      <w:ind/>
    </w:pPr>
    <w:rPr>
      <w:vertAlign w:val="superscript"/>
    </w:rPr>
  </w:style>
  <w:style w:type="paragraph" w:styleId="971">
    <w:name w:val="endnote text"/>
    <w:basedOn w:val="986"/>
    <w:link w:val="972"/>
    <w:uiPriority w:val="99"/>
    <w:semiHidden/>
    <w:unhideWhenUsed/>
    <w:pPr>
      <w:pBdr/>
      <w:spacing w:after="0" w:line="240" w:lineRule="auto"/>
      <w:ind/>
    </w:pPr>
    <w:rPr>
      <w:sz w:val="20"/>
      <w:szCs w:val="20"/>
    </w:rPr>
  </w:style>
  <w:style w:type="character" w:styleId="972">
    <w:name w:val="Endnote Text Char"/>
    <w:basedOn w:val="991"/>
    <w:link w:val="971"/>
    <w:uiPriority w:val="99"/>
    <w:semiHidden/>
    <w:pPr>
      <w:pBdr/>
      <w:spacing/>
      <w:ind/>
    </w:pPr>
    <w:rPr>
      <w:sz w:val="20"/>
      <w:szCs w:val="20"/>
    </w:rPr>
  </w:style>
  <w:style w:type="character" w:styleId="973">
    <w:name w:val="endnote reference"/>
    <w:basedOn w:val="991"/>
    <w:uiPriority w:val="99"/>
    <w:semiHidden/>
    <w:unhideWhenUsed/>
    <w:pPr>
      <w:pBdr/>
      <w:spacing/>
      <w:ind/>
    </w:pPr>
    <w:rPr>
      <w:vertAlign w:val="superscript"/>
    </w:rPr>
  </w:style>
  <w:style w:type="paragraph" w:styleId="974">
    <w:name w:val="toc 1"/>
    <w:basedOn w:val="986"/>
    <w:next w:val="986"/>
    <w:uiPriority w:val="39"/>
    <w:unhideWhenUsed/>
    <w:pPr>
      <w:pBdr/>
      <w:spacing w:after="100"/>
      <w:ind/>
    </w:pPr>
  </w:style>
  <w:style w:type="paragraph" w:styleId="975">
    <w:name w:val="toc 2"/>
    <w:basedOn w:val="986"/>
    <w:next w:val="986"/>
    <w:uiPriority w:val="39"/>
    <w:unhideWhenUsed/>
    <w:pPr>
      <w:pBdr/>
      <w:spacing w:after="100"/>
      <w:ind w:left="220"/>
    </w:pPr>
  </w:style>
  <w:style w:type="paragraph" w:styleId="976">
    <w:name w:val="toc 3"/>
    <w:basedOn w:val="986"/>
    <w:next w:val="986"/>
    <w:uiPriority w:val="39"/>
    <w:unhideWhenUsed/>
    <w:pPr>
      <w:pBdr/>
      <w:spacing w:after="100"/>
      <w:ind w:left="440"/>
    </w:pPr>
  </w:style>
  <w:style w:type="paragraph" w:styleId="977">
    <w:name w:val="toc 4"/>
    <w:basedOn w:val="986"/>
    <w:next w:val="986"/>
    <w:uiPriority w:val="39"/>
    <w:unhideWhenUsed/>
    <w:pPr>
      <w:pBdr/>
      <w:spacing w:after="100"/>
      <w:ind w:left="660"/>
    </w:pPr>
  </w:style>
  <w:style w:type="paragraph" w:styleId="978">
    <w:name w:val="toc 5"/>
    <w:basedOn w:val="986"/>
    <w:next w:val="986"/>
    <w:uiPriority w:val="39"/>
    <w:unhideWhenUsed/>
    <w:pPr>
      <w:pBdr/>
      <w:spacing w:after="100"/>
      <w:ind w:left="880"/>
    </w:pPr>
  </w:style>
  <w:style w:type="paragraph" w:styleId="979">
    <w:name w:val="toc 6"/>
    <w:basedOn w:val="986"/>
    <w:next w:val="986"/>
    <w:uiPriority w:val="39"/>
    <w:unhideWhenUsed/>
    <w:pPr>
      <w:pBdr/>
      <w:spacing w:after="100"/>
      <w:ind w:left="1100"/>
    </w:pPr>
  </w:style>
  <w:style w:type="paragraph" w:styleId="980">
    <w:name w:val="toc 7"/>
    <w:basedOn w:val="986"/>
    <w:next w:val="986"/>
    <w:uiPriority w:val="39"/>
    <w:unhideWhenUsed/>
    <w:pPr>
      <w:pBdr/>
      <w:spacing w:after="100"/>
      <w:ind w:left="1320"/>
    </w:pPr>
  </w:style>
  <w:style w:type="paragraph" w:styleId="981">
    <w:name w:val="toc 8"/>
    <w:basedOn w:val="986"/>
    <w:next w:val="986"/>
    <w:uiPriority w:val="39"/>
    <w:unhideWhenUsed/>
    <w:pPr>
      <w:pBdr/>
      <w:spacing w:after="100"/>
      <w:ind w:left="1540"/>
    </w:pPr>
  </w:style>
  <w:style w:type="paragraph" w:styleId="982">
    <w:name w:val="toc 9"/>
    <w:basedOn w:val="986"/>
    <w:next w:val="986"/>
    <w:uiPriority w:val="39"/>
    <w:unhideWhenUsed/>
    <w:pPr>
      <w:pBdr/>
      <w:spacing w:after="100"/>
      <w:ind w:left="1760"/>
    </w:pPr>
  </w:style>
  <w:style w:type="character" w:styleId="983">
    <w:name w:val="Placeholder Text"/>
    <w:basedOn w:val="991"/>
    <w:uiPriority w:val="99"/>
    <w:semiHidden/>
    <w:pPr>
      <w:pBdr/>
      <w:spacing/>
      <w:ind/>
    </w:pPr>
    <w:rPr>
      <w:color w:val="666666"/>
    </w:rPr>
  </w:style>
  <w:style w:type="paragraph" w:styleId="984">
    <w:name w:val="TOC Heading"/>
    <w:uiPriority w:val="39"/>
    <w:unhideWhenUsed/>
    <w:pPr>
      <w:pBdr/>
      <w:spacing/>
      <w:ind/>
    </w:pPr>
  </w:style>
  <w:style w:type="paragraph" w:styleId="985">
    <w:name w:val="table of figures"/>
    <w:basedOn w:val="986"/>
    <w:next w:val="986"/>
    <w:uiPriority w:val="99"/>
    <w:unhideWhenUsed/>
    <w:pPr>
      <w:pBdr/>
      <w:spacing w:after="0" w:afterAutospacing="0"/>
      <w:ind/>
    </w:pPr>
  </w:style>
  <w:style w:type="paragraph" w:styleId="986" w:default="1">
    <w:name w:val="Normal"/>
    <w:qFormat/>
    <w:pPr>
      <w:pBdr/>
      <w:spacing w:after="0" w:line="240" w:lineRule="auto"/>
      <w:ind/>
    </w:pPr>
    <w:rPr>
      <w:rFonts w:ascii="Times New Roman" w:hAnsi="Times New Roman" w:eastAsia="Times New Roman" w:cs="Times New Roman"/>
      <w:sz w:val="24"/>
      <w:szCs w:val="24"/>
    </w:rPr>
  </w:style>
  <w:style w:type="paragraph" w:styleId="987">
    <w:name w:val="Heading 1"/>
    <w:basedOn w:val="986"/>
    <w:next w:val="986"/>
    <w:link w:val="994"/>
    <w:qFormat/>
    <w:pPr>
      <w:keepNext w:val="true"/>
      <w:pBdr/>
      <w:spacing w:after="120" w:before="120"/>
      <w:ind/>
      <w:jc w:val="center"/>
      <w:outlineLvl w:val="0"/>
    </w:pPr>
    <w:rPr>
      <w:b/>
      <w:bCs/>
      <w:sz w:val="27"/>
      <w:szCs w:val="27"/>
    </w:rPr>
  </w:style>
  <w:style w:type="paragraph" w:styleId="988">
    <w:name w:val="Heading 2"/>
    <w:basedOn w:val="986"/>
    <w:next w:val="986"/>
    <w:link w:val="995"/>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89">
    <w:name w:val="Heading 3"/>
    <w:basedOn w:val="986"/>
    <w:next w:val="986"/>
    <w:link w:val="996"/>
    <w:qFormat/>
    <w:pPr>
      <w:keepNext w:val="true"/>
      <w:pBdr/>
      <w:spacing w:before="60"/>
      <w:ind/>
      <w:outlineLvl w:val="2"/>
    </w:pPr>
    <w:rPr>
      <w:sz w:val="28"/>
      <w:szCs w:val="28"/>
    </w:rPr>
  </w:style>
  <w:style w:type="paragraph" w:styleId="990">
    <w:name w:val="Heading 4"/>
    <w:basedOn w:val="986"/>
    <w:next w:val="986"/>
    <w:link w:val="997"/>
    <w:qFormat/>
    <w:pPr>
      <w:keepNext w:val="true"/>
      <w:pBdr/>
      <w:spacing/>
      <w:ind/>
      <w:jc w:val="center"/>
      <w:outlineLvl w:val="3"/>
    </w:pPr>
    <w:rPr>
      <w:b/>
      <w:bCs/>
    </w:rPr>
  </w:style>
  <w:style w:type="character" w:styleId="991" w:default="1">
    <w:name w:val="Default Paragraph Font"/>
    <w:uiPriority w:val="1"/>
    <w:semiHidden/>
    <w:unhideWhenUsed/>
    <w:pPr>
      <w:pBdr/>
      <w:spacing/>
      <w:ind/>
    </w:pPr>
  </w:style>
  <w:style w:type="table" w:styleId="99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93" w:default="1">
    <w:name w:val="No List"/>
    <w:uiPriority w:val="99"/>
    <w:semiHidden/>
    <w:unhideWhenUsed/>
    <w:pPr>
      <w:pBdr/>
      <w:spacing/>
      <w:ind/>
    </w:pPr>
  </w:style>
  <w:style w:type="character" w:styleId="994" w:customStyle="1">
    <w:name w:val="Heading 1 Char"/>
    <w:basedOn w:val="991"/>
    <w:link w:val="987"/>
    <w:pPr>
      <w:pBdr/>
      <w:spacing/>
      <w:ind/>
    </w:pPr>
    <w:rPr>
      <w:rFonts w:ascii="Times New Roman" w:hAnsi="Times New Roman" w:eastAsia="Times New Roman" w:cs="Times New Roman"/>
      <w:b/>
      <w:bCs/>
      <w:sz w:val="27"/>
      <w:szCs w:val="27"/>
    </w:rPr>
  </w:style>
  <w:style w:type="character" w:styleId="995" w:customStyle="1">
    <w:name w:val="Heading 2 Char"/>
    <w:basedOn w:val="991"/>
    <w:link w:val="988"/>
    <w:uiPriority w:val="9"/>
    <w:pPr>
      <w:pBdr/>
      <w:spacing/>
      <w:ind/>
    </w:pPr>
    <w:rPr>
      <w:rFonts w:asciiTheme="majorHAnsi" w:hAnsiTheme="majorHAnsi" w:eastAsiaTheme="majorEastAsia" w:cstheme="majorBidi"/>
      <w:color w:val="365f91" w:themeColor="accent1" w:themeShade="BF"/>
      <w:sz w:val="26"/>
      <w:szCs w:val="26"/>
    </w:rPr>
  </w:style>
  <w:style w:type="character" w:styleId="996" w:customStyle="1">
    <w:name w:val="Heading 3 Char"/>
    <w:basedOn w:val="991"/>
    <w:link w:val="989"/>
    <w:pPr>
      <w:pBdr/>
      <w:spacing/>
      <w:ind/>
    </w:pPr>
    <w:rPr>
      <w:rFonts w:ascii="Times New Roman" w:hAnsi="Times New Roman" w:eastAsia="Times New Roman" w:cs="Times New Roman"/>
      <w:sz w:val="28"/>
      <w:szCs w:val="28"/>
    </w:rPr>
  </w:style>
  <w:style w:type="character" w:styleId="997" w:customStyle="1">
    <w:name w:val="Heading 4 Char"/>
    <w:basedOn w:val="991"/>
    <w:link w:val="990"/>
    <w:pPr>
      <w:pBdr/>
      <w:spacing/>
      <w:ind/>
    </w:pPr>
    <w:rPr>
      <w:rFonts w:ascii="Times New Roman" w:hAnsi="Times New Roman" w:eastAsia="Times New Roman" w:cs="Times New Roman"/>
      <w:b/>
      <w:bCs/>
      <w:sz w:val="24"/>
      <w:szCs w:val="24"/>
    </w:rPr>
  </w:style>
  <w:style w:type="character" w:styleId="998">
    <w:name w:val="Hyperlink"/>
    <w:uiPriority w:val="99"/>
    <w:pPr>
      <w:pBdr/>
      <w:spacing/>
      <w:ind/>
    </w:pPr>
    <w:rPr>
      <w:color w:val="000000"/>
      <w:u w:val="single"/>
    </w:rPr>
  </w:style>
  <w:style w:type="character" w:styleId="999">
    <w:name w:val="Strong"/>
    <w:uiPriority w:val="22"/>
    <w:qFormat/>
    <w:pPr>
      <w:pBdr/>
      <w:spacing/>
      <w:ind/>
    </w:pPr>
    <w:rPr>
      <w:b/>
      <w:bCs/>
    </w:rPr>
  </w:style>
  <w:style w:type="paragraph" w:styleId="1000">
    <w:name w:val="Balloon Text"/>
    <w:basedOn w:val="986"/>
    <w:link w:val="1001"/>
    <w:uiPriority w:val="99"/>
    <w:semiHidden/>
    <w:unhideWhenUsed/>
    <w:pPr>
      <w:pBdr/>
      <w:spacing/>
      <w:ind/>
    </w:pPr>
    <w:rPr>
      <w:rFonts w:ascii="Tahoma" w:hAnsi="Tahoma" w:cs="Tahoma"/>
      <w:sz w:val="16"/>
      <w:szCs w:val="16"/>
    </w:rPr>
  </w:style>
  <w:style w:type="character" w:styleId="1001" w:customStyle="1">
    <w:name w:val="Balloon Text Char"/>
    <w:basedOn w:val="991"/>
    <w:link w:val="1000"/>
    <w:uiPriority w:val="99"/>
    <w:semiHidden/>
    <w:pPr>
      <w:pBdr/>
      <w:spacing/>
      <w:ind/>
    </w:pPr>
    <w:rPr>
      <w:rFonts w:ascii="Tahoma" w:hAnsi="Tahoma" w:eastAsia="Times New Roman" w:cs="Tahoma"/>
      <w:sz w:val="16"/>
      <w:szCs w:val="16"/>
    </w:rPr>
  </w:style>
  <w:style w:type="paragraph" w:styleId="1002">
    <w:name w:val="Header"/>
    <w:basedOn w:val="986"/>
    <w:link w:val="1003"/>
    <w:unhideWhenUsed/>
    <w:pPr>
      <w:pBdr/>
      <w:tabs>
        <w:tab w:val="center" w:leader="none" w:pos="4680"/>
        <w:tab w:val="right" w:leader="none" w:pos="9360"/>
      </w:tabs>
      <w:spacing/>
      <w:ind/>
    </w:pPr>
  </w:style>
  <w:style w:type="character" w:styleId="1003" w:customStyle="1">
    <w:name w:val="Header Char"/>
    <w:basedOn w:val="991"/>
    <w:link w:val="1002"/>
    <w:pPr>
      <w:pBdr/>
      <w:spacing/>
      <w:ind/>
    </w:pPr>
    <w:rPr>
      <w:rFonts w:ascii="Times New Roman" w:hAnsi="Times New Roman" w:eastAsia="Times New Roman" w:cs="Times New Roman"/>
      <w:sz w:val="24"/>
      <w:szCs w:val="24"/>
    </w:rPr>
  </w:style>
  <w:style w:type="paragraph" w:styleId="1004">
    <w:name w:val="Footer"/>
    <w:basedOn w:val="986"/>
    <w:link w:val="1005"/>
    <w:uiPriority w:val="99"/>
    <w:unhideWhenUsed/>
    <w:pPr>
      <w:pBdr/>
      <w:tabs>
        <w:tab w:val="center" w:leader="none" w:pos="4680"/>
        <w:tab w:val="right" w:leader="none" w:pos="9360"/>
      </w:tabs>
      <w:spacing/>
      <w:ind/>
    </w:pPr>
  </w:style>
  <w:style w:type="character" w:styleId="1005" w:customStyle="1">
    <w:name w:val="Footer Char"/>
    <w:basedOn w:val="991"/>
    <w:link w:val="1004"/>
    <w:uiPriority w:val="99"/>
    <w:pPr>
      <w:pBdr/>
      <w:spacing/>
      <w:ind/>
    </w:pPr>
    <w:rPr>
      <w:rFonts w:ascii="Times New Roman" w:hAnsi="Times New Roman" w:eastAsia="Times New Roman" w:cs="Times New Roman"/>
      <w:sz w:val="24"/>
      <w:szCs w:val="24"/>
    </w:rPr>
  </w:style>
  <w:style w:type="character" w:styleId="1006" w:customStyle="1">
    <w:name w:val="normal-h1"/>
    <w:pPr>
      <w:pBdr/>
      <w:spacing/>
      <w:ind/>
    </w:pPr>
    <w:rPr>
      <w:rFonts w:hint="default" w:ascii=".VnTime" w:hAnsi=".VnTime"/>
      <w:color w:val="0000ff"/>
      <w:sz w:val="24"/>
      <w:szCs w:val="24"/>
    </w:rPr>
  </w:style>
  <w:style w:type="paragraph" w:styleId="1007" w:customStyle="1">
    <w:name w:val="normal-p"/>
    <w:basedOn w:val="986"/>
    <w:pPr>
      <w:pBdr/>
      <w:spacing/>
      <w:ind/>
      <w:jc w:val="both"/>
    </w:pPr>
    <w:rPr>
      <w:sz w:val="20"/>
      <w:szCs w:val="20"/>
    </w:rPr>
  </w:style>
  <w:style w:type="paragraph" w:styleId="1008">
    <w:name w:val="List Paragraph"/>
    <w:basedOn w:val="986"/>
    <w:link w:val="1095"/>
    <w:uiPriority w:val="34"/>
    <w:qFormat/>
    <w:pPr>
      <w:pBdr/>
      <w:spacing/>
      <w:ind w:left="720"/>
    </w:pPr>
  </w:style>
  <w:style w:type="paragraph" w:styleId="1009">
    <w:name w:val="Normal (Web)"/>
    <w:basedOn w:val="986"/>
    <w:uiPriority w:val="99"/>
    <w:pPr>
      <w:pBdr/>
      <w:spacing w:after="100" w:afterAutospacing="1" w:before="100" w:beforeAutospacing="1"/>
      <w:ind/>
    </w:pPr>
  </w:style>
  <w:style w:type="paragraph" w:styleId="1010">
    <w:name w:val="Body Text"/>
    <w:basedOn w:val="986"/>
    <w:link w:val="1011"/>
    <w:pPr>
      <w:pBdr/>
      <w:spacing w:after="120"/>
      <w:ind/>
      <w:jc w:val="both"/>
    </w:pPr>
  </w:style>
  <w:style w:type="character" w:styleId="1011" w:customStyle="1">
    <w:name w:val="Body Text Char"/>
    <w:basedOn w:val="991"/>
    <w:link w:val="1010"/>
    <w:pPr>
      <w:pBdr/>
      <w:spacing/>
      <w:ind/>
    </w:pPr>
    <w:rPr>
      <w:rFonts w:ascii="Times New Roman" w:hAnsi="Times New Roman" w:eastAsia="Times New Roman" w:cs="Times New Roman"/>
      <w:sz w:val="24"/>
      <w:szCs w:val="24"/>
    </w:rPr>
  </w:style>
  <w:style w:type="table" w:styleId="1012">
    <w:name w:val="Table Grid"/>
    <w:basedOn w:val="992"/>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13"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14">
    <w:name w:val="annotation reference"/>
    <w:basedOn w:val="991"/>
    <w:uiPriority w:val="99"/>
    <w:semiHidden/>
    <w:unhideWhenUsed/>
    <w:pPr>
      <w:pBdr/>
      <w:spacing/>
      <w:ind/>
    </w:pPr>
    <w:rPr>
      <w:sz w:val="16"/>
      <w:szCs w:val="16"/>
    </w:rPr>
  </w:style>
  <w:style w:type="paragraph" w:styleId="1015">
    <w:name w:val="annotation text"/>
    <w:basedOn w:val="986"/>
    <w:link w:val="1016"/>
    <w:uiPriority w:val="99"/>
    <w:unhideWhenUsed/>
    <w:pPr>
      <w:pBdr/>
      <w:spacing/>
      <w:ind/>
    </w:pPr>
    <w:rPr>
      <w:sz w:val="20"/>
      <w:szCs w:val="20"/>
    </w:rPr>
  </w:style>
  <w:style w:type="character" w:styleId="1016" w:customStyle="1">
    <w:name w:val="Comment Text Char"/>
    <w:basedOn w:val="991"/>
    <w:link w:val="1015"/>
    <w:uiPriority w:val="99"/>
    <w:pPr>
      <w:pBdr/>
      <w:spacing/>
      <w:ind/>
    </w:pPr>
    <w:rPr>
      <w:rFonts w:ascii="Times New Roman" w:hAnsi="Times New Roman" w:eastAsia="Times New Roman" w:cs="Times New Roman"/>
      <w:sz w:val="20"/>
      <w:szCs w:val="20"/>
    </w:rPr>
  </w:style>
  <w:style w:type="paragraph" w:styleId="1017">
    <w:name w:val="annotation subject"/>
    <w:basedOn w:val="1015"/>
    <w:next w:val="1015"/>
    <w:link w:val="1018"/>
    <w:uiPriority w:val="99"/>
    <w:semiHidden/>
    <w:unhideWhenUsed/>
    <w:pPr>
      <w:pBdr/>
      <w:spacing/>
      <w:ind/>
    </w:pPr>
    <w:rPr>
      <w:b/>
      <w:bCs/>
    </w:rPr>
  </w:style>
  <w:style w:type="character" w:styleId="1018" w:customStyle="1">
    <w:name w:val="Comment Subject Char"/>
    <w:basedOn w:val="1016"/>
    <w:link w:val="1017"/>
    <w:uiPriority w:val="99"/>
    <w:semiHidden/>
    <w:pPr>
      <w:pBdr/>
      <w:spacing/>
      <w:ind/>
    </w:pPr>
    <w:rPr>
      <w:rFonts w:ascii="Times New Roman" w:hAnsi="Times New Roman" w:eastAsia="Times New Roman" w:cs="Times New Roman"/>
      <w:b/>
      <w:bCs/>
      <w:sz w:val="20"/>
      <w:szCs w:val="20"/>
    </w:rPr>
  </w:style>
  <w:style w:type="paragraph" w:styleId="1019" w:customStyle="1">
    <w:name w:val="font5"/>
    <w:basedOn w:val="986"/>
    <w:pPr>
      <w:pBdr/>
      <w:spacing w:after="100" w:afterAutospacing="1" w:before="100" w:beforeAutospacing="1"/>
      <w:ind/>
    </w:pPr>
    <w:rPr>
      <w:rFonts w:ascii="Tahoma" w:hAnsi="Tahoma" w:cs="Tahoma"/>
      <w:color w:val="000000"/>
      <w:sz w:val="18"/>
      <w:szCs w:val="18"/>
    </w:rPr>
  </w:style>
  <w:style w:type="paragraph" w:styleId="1020" w:customStyle="1">
    <w:name w:val="font6"/>
    <w:basedOn w:val="986"/>
    <w:pPr>
      <w:pBdr/>
      <w:spacing w:after="100" w:afterAutospacing="1" w:before="100" w:beforeAutospacing="1"/>
      <w:ind/>
    </w:pPr>
    <w:rPr>
      <w:rFonts w:ascii="Tahoma" w:hAnsi="Tahoma" w:cs="Tahoma"/>
      <w:b/>
      <w:bCs/>
      <w:color w:val="000000"/>
      <w:sz w:val="18"/>
      <w:szCs w:val="18"/>
    </w:rPr>
  </w:style>
  <w:style w:type="paragraph" w:styleId="1021" w:customStyle="1">
    <w:name w:val="xl233"/>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2" w:customStyle="1">
    <w:name w:val="xl234"/>
    <w:basedOn w:val="986"/>
    <w:pPr>
      <w:pBdr/>
      <w:spacing w:after="100" w:afterAutospacing="1" w:before="100" w:beforeAutospacing="1"/>
      <w:ind/>
      <w:jc w:val="center"/>
    </w:pPr>
  </w:style>
  <w:style w:type="paragraph" w:styleId="1023" w:customStyle="1">
    <w:name w:val="xl235"/>
    <w:basedOn w:val="986"/>
    <w:pPr>
      <w:pBdr/>
      <w:spacing w:after="100" w:afterAutospacing="1" w:before="100" w:beforeAutospacing="1"/>
      <w:ind/>
      <w:jc w:val="center"/>
    </w:pPr>
    <w:rPr>
      <w:b/>
      <w:bCs/>
    </w:rPr>
  </w:style>
  <w:style w:type="paragraph" w:styleId="1024" w:customStyle="1">
    <w:name w:val="xl236"/>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5" w:customStyle="1">
    <w:name w:val="xl237"/>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6" w:customStyle="1">
    <w:name w:val="xl238"/>
    <w:basedOn w:val="98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27" w:customStyle="1">
    <w:name w:val="xl239"/>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240"/>
    <w:basedOn w:val="986"/>
    <w:pPr>
      <w:pBdr/>
      <w:spacing w:after="100" w:afterAutospacing="1" w:before="100" w:beforeAutospacing="1"/>
      <w:ind/>
    </w:pPr>
  </w:style>
  <w:style w:type="paragraph" w:styleId="1029" w:customStyle="1">
    <w:name w:val="xl241"/>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30" w:customStyle="1">
    <w:name w:val="xl242"/>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31" w:customStyle="1">
    <w:name w:val="xl243"/>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2" w:customStyle="1">
    <w:name w:val="xl244"/>
    <w:basedOn w:val="986"/>
    <w:pPr>
      <w:pBdr/>
      <w:spacing w:after="100" w:afterAutospacing="1" w:before="100" w:beforeAutospacing="1"/>
      <w:ind/>
    </w:pPr>
    <w:rPr>
      <w:b/>
      <w:bCs/>
    </w:rPr>
  </w:style>
  <w:style w:type="paragraph" w:styleId="1033" w:customStyle="1">
    <w:name w:val="xl245"/>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34" w:customStyle="1">
    <w:name w:val="xl246"/>
    <w:basedOn w:val="98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35" w:customStyle="1">
    <w:name w:val="xl247"/>
    <w:basedOn w:val="98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36" w:customStyle="1">
    <w:name w:val="xl248"/>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37" w:customStyle="1">
    <w:name w:val="xl249"/>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50"/>
    <w:basedOn w:val="98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39" w:customStyle="1">
    <w:name w:val="xl251"/>
    <w:basedOn w:val="98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40" w:customStyle="1">
    <w:name w:val="xl252"/>
    <w:basedOn w:val="98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1" w:customStyle="1">
    <w:name w:val="xl253"/>
    <w:basedOn w:val="98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2" w:customStyle="1">
    <w:name w:val="xl254"/>
    <w:basedOn w:val="986"/>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3" w:customStyle="1">
    <w:name w:val="xl255"/>
    <w:basedOn w:val="98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44" w:customStyle="1">
    <w:name w:val="xl256"/>
    <w:basedOn w:val="98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45" w:customStyle="1">
    <w:name w:val="xl257"/>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6" w:customStyle="1">
    <w:name w:val="xl258"/>
    <w:basedOn w:val="986"/>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7" w:customStyle="1">
    <w:name w:val="xl259"/>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48" w:customStyle="1">
    <w:name w:val="xl260"/>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49" w:customStyle="1">
    <w:name w:val="xl261"/>
    <w:basedOn w:val="98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62"/>
    <w:basedOn w:val="986"/>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63"/>
    <w:basedOn w:val="986"/>
    <w:pPr>
      <w:pBdr/>
      <w:shd w:val="clear" w:color="000000" w:fill="ffffff"/>
      <w:spacing w:after="100" w:afterAutospacing="1" w:before="100" w:beforeAutospacing="1"/>
      <w:ind/>
    </w:pPr>
  </w:style>
  <w:style w:type="paragraph" w:styleId="1052" w:customStyle="1">
    <w:name w:val="xl264"/>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3" w:customStyle="1">
    <w:name w:val="xl265"/>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66"/>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5" w:customStyle="1">
    <w:name w:val="xl267"/>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6" w:customStyle="1">
    <w:name w:val="xl268"/>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69"/>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8" w:customStyle="1">
    <w:name w:val="xl270"/>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71"/>
    <w:basedOn w:val="986"/>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60" w:customStyle="1">
    <w:name w:val="xl272"/>
    <w:basedOn w:val="98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1" w:customStyle="1">
    <w:name w:val="xl273"/>
    <w:basedOn w:val="98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74"/>
    <w:basedOn w:val="986"/>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75"/>
    <w:basedOn w:val="986"/>
    <w:pPr>
      <w:pBdr/>
      <w:spacing w:after="100" w:afterAutospacing="1" w:before="100" w:beforeAutospacing="1"/>
      <w:ind/>
    </w:pPr>
  </w:style>
  <w:style w:type="paragraph" w:styleId="1064" w:customStyle="1">
    <w:name w:val="xl276"/>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77"/>
    <w:basedOn w:val="98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78"/>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79"/>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8" w:customStyle="1">
    <w:name w:val="xl280"/>
    <w:basedOn w:val="98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81"/>
    <w:basedOn w:val="98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82"/>
    <w:basedOn w:val="98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83"/>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72" w:customStyle="1">
    <w:name w:val="xl284"/>
    <w:basedOn w:val="986"/>
    <w:pPr>
      <w:pBdr>
        <w:left w:val="single" w:color="000000" w:sz="4" w:space="0"/>
        <w:bottom w:val="single" w:color="000000" w:sz="4" w:space="0"/>
        <w:right w:val="single" w:color="000000" w:sz="4" w:space="0"/>
      </w:pBdr>
      <w:spacing w:after="100" w:afterAutospacing="1" w:before="100" w:beforeAutospacing="1"/>
      <w:ind/>
    </w:pPr>
  </w:style>
  <w:style w:type="paragraph" w:styleId="1073" w:customStyle="1">
    <w:name w:val="xl285"/>
    <w:basedOn w:val="98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86"/>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87"/>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76" w:customStyle="1">
    <w:name w:val="xl288"/>
    <w:basedOn w:val="986"/>
    <w:pPr>
      <w:pBdr>
        <w:top w:val="single" w:color="000000" w:sz="4" w:space="0"/>
        <w:left w:val="single" w:color="000000" w:sz="4" w:space="0"/>
        <w:right w:val="single" w:color="000000" w:sz="4" w:space="0"/>
      </w:pBdr>
      <w:spacing w:after="100" w:afterAutospacing="1" w:before="100" w:beforeAutospacing="1"/>
      <w:ind/>
    </w:pPr>
  </w:style>
  <w:style w:type="paragraph" w:styleId="1077" w:customStyle="1">
    <w:name w:val="xl289"/>
    <w:basedOn w:val="986"/>
    <w:pPr>
      <w:pBdr>
        <w:left w:val="single" w:color="000000" w:sz="4" w:space="0"/>
        <w:right w:val="single" w:color="000000" w:sz="4" w:space="0"/>
      </w:pBdr>
      <w:spacing w:after="100" w:afterAutospacing="1" w:before="100" w:beforeAutospacing="1"/>
      <w:ind/>
    </w:pPr>
    <w:rPr>
      <w:b/>
      <w:bCs/>
    </w:rPr>
  </w:style>
  <w:style w:type="paragraph" w:styleId="1078" w:customStyle="1">
    <w:name w:val="xl290"/>
    <w:basedOn w:val="98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91"/>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92"/>
    <w:basedOn w:val="986"/>
    <w:pPr>
      <w:pBdr>
        <w:top w:val="single" w:color="000000" w:sz="4" w:space="0"/>
        <w:left w:val="single" w:color="000000" w:sz="4" w:space="0"/>
        <w:right w:val="single" w:color="000000" w:sz="4" w:space="0"/>
      </w:pBdr>
      <w:spacing w:after="100" w:afterAutospacing="1" w:before="100" w:beforeAutospacing="1"/>
      <w:ind/>
    </w:pPr>
  </w:style>
  <w:style w:type="paragraph" w:styleId="1081" w:customStyle="1">
    <w:name w:val="xl293"/>
    <w:basedOn w:val="986"/>
    <w:pPr>
      <w:pBdr>
        <w:left w:val="single" w:color="000000" w:sz="4" w:space="0"/>
        <w:bottom w:val="single" w:color="000000" w:sz="4" w:space="0"/>
        <w:right w:val="single" w:color="000000" w:sz="4" w:space="0"/>
      </w:pBdr>
      <w:spacing w:after="100" w:afterAutospacing="1" w:before="100" w:beforeAutospacing="1"/>
      <w:ind/>
    </w:pPr>
  </w:style>
  <w:style w:type="paragraph" w:styleId="1082" w:customStyle="1">
    <w:name w:val="xl294"/>
    <w:basedOn w:val="98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name w:val="Title"/>
    <w:basedOn w:val="986"/>
    <w:link w:val="1084"/>
    <w:qFormat/>
    <w:pPr>
      <w:pBdr/>
      <w:spacing/>
      <w:ind/>
      <w:jc w:val="center"/>
    </w:pPr>
    <w:rPr>
      <w:b/>
      <w:bCs/>
      <w:sz w:val="32"/>
      <w:szCs w:val="26"/>
    </w:rPr>
  </w:style>
  <w:style w:type="character" w:styleId="1084" w:customStyle="1">
    <w:name w:val="Title Char"/>
    <w:basedOn w:val="991"/>
    <w:link w:val="1083"/>
    <w:pPr>
      <w:pBdr/>
      <w:spacing/>
      <w:ind/>
    </w:pPr>
    <w:rPr>
      <w:rFonts w:ascii="Times New Roman" w:hAnsi="Times New Roman" w:eastAsia="Times New Roman" w:cs="Times New Roman"/>
      <w:b/>
      <w:bCs/>
      <w:sz w:val="32"/>
      <w:szCs w:val="26"/>
    </w:rPr>
  </w:style>
  <w:style w:type="character" w:styleId="1085" w:customStyle="1">
    <w:name w:val="Unresolved Mention1"/>
    <w:basedOn w:val="991"/>
    <w:uiPriority w:val="99"/>
    <w:semiHidden/>
    <w:unhideWhenUsed/>
    <w:pPr>
      <w:pBdr/>
      <w:spacing/>
      <w:ind/>
    </w:pPr>
    <w:rPr>
      <w:color w:val="605e5c"/>
      <w:shd w:val="clear" w:color="auto" w:fill="e1dfdd"/>
    </w:rPr>
  </w:style>
  <w:style w:type="character" w:styleId="1086" w:customStyle="1">
    <w:name w:val="Body text (3)_"/>
    <w:link w:val="1087"/>
    <w:pPr>
      <w:pBdr/>
      <w:spacing/>
      <w:ind/>
    </w:pPr>
    <w:rPr>
      <w:rFonts w:ascii="Times New Roman" w:hAnsi="Times New Roman" w:cs="Times New Roman"/>
      <w:i/>
      <w:iCs/>
      <w:spacing w:val="4"/>
      <w:shd w:val="clear" w:color="auto" w:fill="ffffff"/>
    </w:rPr>
  </w:style>
  <w:style w:type="paragraph" w:styleId="1087" w:customStyle="1">
    <w:name w:val="Body text (3)1"/>
    <w:basedOn w:val="986"/>
    <w:link w:val="1086"/>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088" w:customStyle="1">
    <w:name w:val="t-j"/>
    <w:basedOn w:val="986"/>
    <w:pPr>
      <w:pBdr/>
      <w:spacing w:after="100" w:afterAutospacing="1" w:before="100" w:beforeAutospacing="1"/>
      <w:ind/>
    </w:pPr>
  </w:style>
  <w:style w:type="character" w:styleId="1089" w:customStyle="1">
    <w:name w:val="Unresolved Mention2"/>
    <w:basedOn w:val="991"/>
    <w:uiPriority w:val="99"/>
    <w:semiHidden/>
    <w:unhideWhenUsed/>
    <w:pPr>
      <w:pBdr/>
      <w:spacing/>
      <w:ind/>
    </w:pPr>
    <w:rPr>
      <w:color w:val="605e5c"/>
      <w:shd w:val="clear" w:color="auto" w:fill="e1dfdd"/>
    </w:rPr>
  </w:style>
  <w:style w:type="character" w:styleId="1090">
    <w:name w:val="FollowedHyperlink"/>
    <w:basedOn w:val="991"/>
    <w:uiPriority w:val="99"/>
    <w:semiHidden/>
    <w:unhideWhenUsed/>
    <w:pPr>
      <w:pBdr/>
      <w:spacing/>
      <w:ind/>
    </w:pPr>
    <w:rPr>
      <w:color w:val="800080" w:themeColor="followedHyperlink"/>
      <w:u w:val="single"/>
    </w:rPr>
  </w:style>
  <w:style w:type="character" w:styleId="1091" w:customStyle="1">
    <w:name w:val="text"/>
    <w:basedOn w:val="991"/>
    <w:pPr>
      <w:pBdr/>
      <w:spacing/>
      <w:ind/>
    </w:pPr>
  </w:style>
  <w:style w:type="character" w:styleId="1092" w:customStyle="1">
    <w:name w:val="card-send-time__sendtime"/>
    <w:basedOn w:val="991"/>
    <w:pPr>
      <w:pBdr/>
      <w:spacing/>
      <w:ind/>
    </w:pPr>
  </w:style>
  <w:style w:type="character" w:styleId="1093" w:customStyle="1">
    <w:name w:val="Đề cập Chưa giải quyết1"/>
    <w:basedOn w:val="991"/>
    <w:uiPriority w:val="99"/>
    <w:semiHidden/>
    <w:unhideWhenUsed/>
    <w:pPr>
      <w:pBdr/>
      <w:spacing/>
      <w:ind/>
    </w:pPr>
    <w:rPr>
      <w:color w:val="605e5c"/>
      <w:shd w:val="clear" w:color="auto" w:fill="e1dfdd"/>
    </w:rPr>
  </w:style>
  <w:style w:type="paragraph" w:styleId="1094" w:customStyle="1">
    <w:name w:val="nqtitle"/>
    <w:basedOn w:val="986"/>
    <w:pPr>
      <w:pBdr/>
      <w:spacing w:after="100" w:afterAutospacing="1" w:before="100" w:beforeAutospacing="1"/>
      <w:ind/>
    </w:pPr>
    <w:rPr>
      <w:lang w:val="vi-VN" w:eastAsia="vi-VN"/>
    </w:rPr>
  </w:style>
  <w:style w:type="character" w:styleId="1095" w:customStyle="1">
    <w:name w:val="List Paragraph Char"/>
    <w:link w:val="1008"/>
    <w:uiPriority w:val="34"/>
    <w:qFormat/>
    <w:pPr>
      <w:pBdr/>
      <w:spacing/>
      <w:ind/>
    </w:pPr>
    <w:rPr>
      <w:rFonts w:ascii="Times New Roman" w:hAnsi="Times New Roman" w:eastAsia="Times New Roman" w:cs="Times New Roman"/>
      <w:sz w:val="24"/>
      <w:szCs w:val="24"/>
    </w:rPr>
  </w:style>
  <w:style w:type="character" w:styleId="1096" w:customStyle="1">
    <w:name w:val="Đề cập Chưa giải quyết2"/>
    <w:basedOn w:val="991"/>
    <w:uiPriority w:val="99"/>
    <w:semiHidden/>
    <w:unhideWhenUsed/>
    <w:pPr>
      <w:pBdr/>
      <w:spacing/>
      <w:ind/>
    </w:pPr>
    <w:rPr>
      <w:color w:val="605e5c"/>
      <w:shd w:val="clear" w:color="auto" w:fill="e1dfdd"/>
    </w:rPr>
  </w:style>
  <w:style w:type="character" w:styleId="1097" w:customStyle="1">
    <w:name w:val="Unresolved Mention3"/>
    <w:basedOn w:val="991"/>
    <w:uiPriority w:val="99"/>
    <w:semiHidden/>
    <w:unhideWhenUsed/>
    <w:pPr>
      <w:pBdr/>
      <w:spacing/>
      <w:ind/>
    </w:pPr>
    <w:rPr>
      <w:color w:val="605e5c"/>
      <w:shd w:val="clear" w:color="auto" w:fill="e1dfdd"/>
    </w:rPr>
  </w:style>
  <w:style w:type="character" w:styleId="1098" w:customStyle="1">
    <w:name w:val="copy"/>
    <w:basedOn w:val="991"/>
    <w:pPr>
      <w:pBdr/>
      <w:spacing/>
      <w:ind/>
    </w:pPr>
  </w:style>
  <w:style w:type="paragraph" w:styleId="1099" w:customStyle="1">
    <w:name w:val="align-justify"/>
    <w:basedOn w:val="986"/>
    <w:pPr>
      <w:pBdr/>
      <w:spacing w:after="100" w:afterAutospacing="1" w:before="100" w:beforeAutospacing="1"/>
      <w:ind/>
    </w:pPr>
  </w:style>
  <w:style w:type="character" w:styleId="1100" w:customStyle="1">
    <w:name w:val="btn"/>
    <w:basedOn w:val="991"/>
    <w:pPr>
      <w:pBdr/>
      <w:spacing/>
      <w:ind/>
    </w:pPr>
  </w:style>
  <w:style w:type="character" w:styleId="1101" w:customStyle="1">
    <w:name w:val="hide_mobile"/>
    <w:basedOn w:val="991"/>
    <w:pPr>
      <w:pBdr/>
      <w:spacing/>
      <w:ind/>
    </w:pPr>
  </w:style>
  <w:style w:type="character" w:styleId="1102">
    <w:name w:val="Emphasis"/>
    <w:basedOn w:val="991"/>
    <w:uiPriority w:val="20"/>
    <w:qFormat/>
    <w:pPr>
      <w:pBdr/>
      <w:spacing/>
      <w:ind/>
    </w:pPr>
    <w:rPr>
      <w:i/>
      <w:iCs/>
    </w:rPr>
  </w:style>
  <w:style w:type="character" w:styleId="1103" w:customStyle="1">
    <w:name w:val="t1"/>
    <w:basedOn w:val="991"/>
    <w:pPr>
      <w:pBdr/>
      <w:spacing/>
      <w:ind/>
    </w:pPr>
  </w:style>
  <w:style w:type="character" w:styleId="1104" w:customStyle="1">
    <w:name w:val="Unresolved Mention4"/>
    <w:basedOn w:val="991"/>
    <w:uiPriority w:val="99"/>
    <w:semiHidden/>
    <w:unhideWhenUsed/>
    <w:pPr>
      <w:pBdr/>
      <w:spacing/>
      <w:ind/>
    </w:pPr>
    <w:rPr>
      <w:color w:val="605e5c"/>
      <w:shd w:val="clear" w:color="auto" w:fill="e1dfdd"/>
    </w:rPr>
  </w:style>
  <w:style w:type="character" w:styleId="1105">
    <w:name w:val="Unresolved Mention"/>
    <w:basedOn w:val="991"/>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jpg"/><Relationship Id="rId12" Type="http://schemas.openxmlformats.org/officeDocument/2006/relationships/hyperlink" Target="mailto:ilotus.contact@gmail.com" TargetMode="External"/><Relationship Id="rId13" Type="http://schemas.openxmlformats.org/officeDocument/2006/relationships/hyperlink" Target="mailto:hungthanhvnco@gmail.com" TargetMode="External"/><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hungthanhvnco@gmail.com" TargetMode="External"/><Relationship Id="rId17" Type="http://schemas.openxmlformats.org/officeDocument/2006/relationships/hyperlink" Target="https://nhandan.vn/hanoi/"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hyperlink" Target="https://www.facebook.com/share/p/1DRVxSWQBv/" TargetMode="External"/><Relationship Id="rId21" Type="http://schemas.openxmlformats.org/officeDocument/2006/relationships/hyperlink" Target="https://www.facebook.com/share/p/17URjdf3kz/" TargetMode="External"/><Relationship Id="rId22" Type="http://schemas.openxmlformats.org/officeDocument/2006/relationships/hyperlink" Target="https://batdongsan.com.vn/ban-nha-rieng-duong-huu-hoa-xa-huu-hoa/-40m-5-tang-4-3-ty-xay-doc-lap-ngo-nong-gan-o-to-pr44717101" TargetMode="External"/><Relationship Id="rId23" Type="http://schemas.openxmlformats.org/officeDocument/2006/relationships/hyperlink" Target="https://www.facebook.com/share/p/17XJJuFZwC/" TargetMode="External"/><Relationship Id="rId24" Type="http://schemas.openxmlformats.org/officeDocument/2006/relationships/hyperlink" Target="https://www.facebook.com/share/p/17URjdf3kz/" TargetMode="External"/><Relationship Id="rId25" Type="http://schemas.openxmlformats.org/officeDocument/2006/relationships/hyperlink" Target="https://batdongsan.com.vn/ban-nha-rieng-duong-huu-hoa-xa-huu-hoa/-40m-5-tang-4-3-ty-xay-doc-lap-ngo-nong-gan-o-to-pr44717101" TargetMode="External"/><Relationship Id="rId26" Type="http://schemas.openxmlformats.org/officeDocument/2006/relationships/image" Target="media/image5.jpg"/><Relationship Id="rId27" Type="http://schemas.openxmlformats.org/officeDocument/2006/relationships/image" Target="media/image6.jpg"/><Relationship Id="rId28" Type="http://schemas.openxmlformats.org/officeDocument/2006/relationships/image" Target="media/image7.jpg"/><Relationship Id="rId29" Type="http://schemas.openxmlformats.org/officeDocument/2006/relationships/image" Target="media/image8.jpg"/><Relationship Id="rId30" Type="http://schemas.openxmlformats.org/officeDocument/2006/relationships/image" Target="media/image9.jpg"/><Relationship Id="rId31" Type="http://schemas.openxmlformats.org/officeDocument/2006/relationships/image" Target="media/image10.jpg"/><Relationship Id="rId32" Type="http://schemas.openxmlformats.org/officeDocument/2006/relationships/image" Target="media/image11.jpg"/><Relationship Id="rId33" Type="http://schemas.openxmlformats.org/officeDocument/2006/relationships/image" Target="media/image12.jpg"/><Relationship Id="rId34" Type="http://schemas.openxmlformats.org/officeDocument/2006/relationships/image" Target="media/image13.jpg"/><Relationship Id="rId35" Type="http://schemas.openxmlformats.org/officeDocument/2006/relationships/image" Target="media/image14.jpg"/><Relationship Id="rId36" Type="http://schemas.openxmlformats.org/officeDocument/2006/relationships/image" Target="media/image15.jpg"/><Relationship Id="rId37" Type="http://schemas.openxmlformats.org/officeDocument/2006/relationships/image" Target="media/image16.jpg"/><Relationship Id="rId38" Type="http://schemas.openxmlformats.org/officeDocument/2006/relationships/image" Target="media/image17.jpg"/><Relationship Id="rId39" Type="http://schemas.openxmlformats.org/officeDocument/2006/relationships/image" Target="media/image18.jpg"/><Relationship Id="rId40" Type="http://schemas.openxmlformats.org/officeDocument/2006/relationships/image" Target="media/image19.jpg"/><Relationship Id="rId41" Type="http://schemas.openxmlformats.org/officeDocument/2006/relationships/image" Target="media/image20.jpg"/><Relationship Id="rId42" Type="http://schemas.openxmlformats.org/officeDocument/2006/relationships/image" Target="media/image21.jpg"/><Relationship Id="rId43" Type="http://schemas.openxmlformats.org/officeDocument/2006/relationships/image" Target="media/image22.jpg"/><Relationship Id="rId44" Type="http://schemas.openxmlformats.org/officeDocument/2006/relationships/image" Target="media/image23.jpg"/><Relationship Id="rId45" Type="http://schemas.openxmlformats.org/officeDocument/2006/relationships/image" Target="media/image24.jpg"/><Relationship Id="rId46" Type="http://schemas.openxmlformats.org/officeDocument/2006/relationships/image" Target="media/image25.jpg"/><Relationship Id="rId47" Type="http://schemas.openxmlformats.org/officeDocument/2006/relationships/image" Target="media/image26.jpg"/><Relationship Id="rId48" Type="http://schemas.openxmlformats.org/officeDocument/2006/relationships/image" Target="media/image27.jpg"/><Relationship Id="rId49" Type="http://schemas.openxmlformats.org/officeDocument/2006/relationships/image" Target="media/image28.jpg"/><Relationship Id="rId50" Type="http://schemas.openxmlformats.org/officeDocument/2006/relationships/image" Target="media/image29.jpg"/><Relationship Id="rId51" Type="http://schemas.openxmlformats.org/officeDocument/2006/relationships/image" Target="media/image30.jpg"/><Relationship Id="rId52" Type="http://schemas.openxmlformats.org/officeDocument/2006/relationships/image" Target="media/image31.jpg"/><Relationship Id="rId53" Type="http://schemas.openxmlformats.org/officeDocument/2006/relationships/image" Target="media/image32.png"/><Relationship Id="rId54" Type="http://schemas.openxmlformats.org/officeDocument/2006/relationships/image" Target="media/image33.jpg"/><Relationship Id="rId55" Type="http://schemas.openxmlformats.org/officeDocument/2006/relationships/image" Target="media/image34.png"/><Relationship Id="rId56" Type="http://schemas.openxmlformats.org/officeDocument/2006/relationships/image" Target="media/image35.png"/><Relationship Id="rId57" Type="http://schemas.openxmlformats.org/officeDocument/2006/relationships/image" Target="media/image36.gif"/><Relationship Id="rId58" Type="http://schemas.openxmlformats.org/officeDocument/2006/relationships/image" Target="media/image37.png"/><Relationship Id="rId59" Type="http://schemas.openxmlformats.org/officeDocument/2006/relationships/image" Target="media/image38.jpg"/><Relationship Id="rId60" Type="http://schemas.openxmlformats.org/officeDocument/2006/relationships/image" Target="media/image39.gif"/><Relationship Id="rId61" Type="http://schemas.openxmlformats.org/officeDocument/2006/relationships/image" Target="media/image40.gif"/><Relationship Id="rId62" Type="http://schemas.openxmlformats.org/officeDocument/2006/relationships/image" Target="media/image41.gif"/><Relationship Id="rId63" Type="http://schemas.openxmlformats.org/officeDocument/2006/relationships/image" Target="media/image42.gif"/><Relationship Id="rId64" Type="http://schemas.openxmlformats.org/officeDocument/2006/relationships/image" Target="media/image43.gif"/><Relationship Id="rId65" Type="http://schemas.openxmlformats.org/officeDocument/2006/relationships/image" Target="media/image44.gif"/><Relationship Id="rId66" Type="http://schemas.openxmlformats.org/officeDocument/2006/relationships/image" Target="media/image45.gif"/><Relationship Id="rId67" Type="http://schemas.openxmlformats.org/officeDocument/2006/relationships/image" Target="media/image46.gif"/><Relationship Id="rId68" Type="http://schemas.openxmlformats.org/officeDocument/2006/relationships/image" Target="media/image47.gif"/><Relationship Id="rId69" Type="http://schemas.openxmlformats.org/officeDocument/2006/relationships/image" Target="media/image48.gif"/></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Dung</cp:lastModifiedBy>
  <cp:revision>270</cp:revision>
  <dcterms:created xsi:type="dcterms:W3CDTF">2025-09-15T09:58:00Z</dcterms:created>
  <dcterms:modified xsi:type="dcterms:W3CDTF">2025-12-15T03:38:18Z</dcterms:modified>
</cp:coreProperties>
</file>