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-33337</wp:posOffset>
                </wp:positionH>
                <wp:positionV relativeFrom="paragraph">
                  <wp:posOffset>182559</wp:posOffset>
                </wp:positionV>
                <wp:extent cx="5467350" cy="3820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20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6430FB5">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377AA86">
                            <w:pPr>
                              <w:pBdr/>
                              <w:spacing w:after="120" w:before="120" w:line="276" w:lineRule="auto"/>
                              <w:ind/>
                              <w:jc w:val="center"/>
                              <w:rPr>
                                <w:b/>
                              </w:rPr>
                            </w:pPr>
                            <w:r>
                              <w:rPr>
                                <w:b/>
                              </w:rPr>
                              <w:t xml:space="preserve">Số: </w:t>
                            </w:r>
                            <w:r>
                              <w:rPr>
                                <w:b/>
                                <w:color w:val="000000" w:themeColor="text1"/>
                              </w:rPr>
                              <w:t xml:space="preserve">275/2025/1784/VFI-CT.39.A</w:t>
                            </w:r>
                            <w:r>
                              <w:rPr>
                                <w:b/>
                              </w:rPr>
                            </w:r>
                            <w:r>
                              <w:rPr>
                                <w:b/>
                              </w:rPr>
                            </w:r>
                          </w:p>
                          <w:p w14:paraId="3738A66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KHÁNH LY</w:t>
                            </w:r>
                            <w:r>
                              <w:rPr>
                                <w:rFonts w:ascii="Times New Roman Bold" w:hAnsi="Times New Roman Bold"/>
                                <w:b/>
                                <w:lang w:val="pt-BR"/>
                              </w:rPr>
                            </w:r>
                            <w:r>
                              <w:rPr>
                                <w:rFonts w:ascii="Times New Roman Bold" w:hAnsi="Times New Roman Bold"/>
                                <w:b/>
                                <w:lang w:val="pt-BR"/>
                              </w:rPr>
                            </w:r>
                          </w:p>
                          <w:p w14:paraId="6B3E939E">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5.01, 360Bis-360G Bến Vân Đồn, phường 01, Quận 4, Thành phố Hồ Chí Minh (Nay là phường Vĩnh Hội, t</w:t>
                            </w:r>
                            <w:r>
                              <w:rPr>
                                <w:color w:val="000000"/>
                              </w:rPr>
                              <w:t xml:space="preserve">hành p</w:t>
                            </w:r>
                            <w:r>
                              <w:rPr>
                                <w:color w:val="000000"/>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Cs/>
                                <w:i/>
                                <w:iCs/>
                              </w:rPr>
                            </w:r>
                            <w:r>
                              <w:rPr>
                                <w:bCs/>
                                <w:i/>
                                <w:iCs/>
                              </w:rPr>
                            </w:r>
                          </w:p>
                          <w:p w14:paraId="2CDEFDE1">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6D99505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2.62pt;mso-position-horizontal:absolute;mso-position-vertical-relative:text;margin-top:14.37pt;mso-position-vertical:absolute;width:430.50pt;height:300.85pt;mso-wrap-distance-left:9.00pt;mso-wrap-distance-top:0.00pt;mso-wrap-distance-right:9.00pt;mso-wrap-distance-bottom:0.00pt;v-text-anchor:top;visibility:visible;" fillcolor="#FFFFFF" strokecolor="#16355B" strokeweight="2.50pt">
                <v:textbox inset="0,0,0,0">
                  <w:txbxContent>
                    <w:p w14:paraId="16430FB5">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1377AA86">
                      <w:pPr>
                        <w:pBdr/>
                        <w:spacing w:after="120" w:before="120" w:line="276" w:lineRule="auto"/>
                        <w:ind/>
                        <w:jc w:val="center"/>
                        <w:rPr>
                          <w:b/>
                        </w:rPr>
                      </w:pPr>
                      <w:r>
                        <w:rPr>
                          <w:b/>
                        </w:rPr>
                        <w:t xml:space="preserve">Số: </w:t>
                      </w:r>
                      <w:r>
                        <w:rPr>
                          <w:b/>
                          <w:color w:val="000000" w:themeColor="text1"/>
                        </w:rPr>
                        <w:t xml:space="preserve">275/2025/1784/VFI-CT.39.A</w:t>
                      </w:r>
                      <w:r>
                        <w:rPr>
                          <w:b/>
                        </w:rPr>
                      </w:r>
                      <w:r>
                        <w:rPr>
                          <w:b/>
                        </w:rPr>
                      </w:r>
                    </w:p>
                    <w:p w14:paraId="3738A66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TRẦN KHÁNH LY</w:t>
                      </w:r>
                      <w:r>
                        <w:rPr>
                          <w:rFonts w:ascii="Times New Roman Bold" w:hAnsi="Times New Roman Bold"/>
                          <w:b/>
                          <w:lang w:val="pt-BR"/>
                        </w:rPr>
                      </w:r>
                      <w:r>
                        <w:rPr>
                          <w:rFonts w:ascii="Times New Roman Bold" w:hAnsi="Times New Roman Bold"/>
                          <w:b/>
                          <w:lang w:val="pt-BR"/>
                        </w:rPr>
                      </w:r>
                    </w:p>
                    <w:p w14:paraId="6B3E939E">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5.01, 360Bis-360G Bến Vân Đồn, phường 01, Quận 4, Thành phố Hồ Chí Minh (Nay là phường Vĩnh Hội, t</w:t>
                      </w:r>
                      <w:r>
                        <w:rPr>
                          <w:color w:val="000000"/>
                        </w:rPr>
                        <w:t xml:space="preserve">hành p</w:t>
                      </w:r>
                      <w:r>
                        <w:rPr>
                          <w:color w:val="000000"/>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Cs/>
                          <w:i/>
                          <w:iCs/>
                        </w:rPr>
                      </w:r>
                      <w:r>
                        <w:rPr>
                          <w:bCs/>
                          <w:i/>
                          <w:iCs/>
                        </w:rPr>
                      </w:r>
                    </w:p>
                    <w:p w14:paraId="2CDEFDE1">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6D995054">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ayout w:type="fixed"/>
        <w:tblLook w:val="0000" w:firstRow="0" w:lastRow="0" w:firstColumn="0" w:lastColumn="0" w:noHBand="0" w:noVBand="0"/>
      </w:tblPr>
      <w:tblGrid>
        <w:gridCol w:w="7280"/>
        <w:gridCol w:w="1556"/>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56"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56"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56"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56"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56"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56" w:type="dxa"/>
            <w:vAlign w:val="center"/>
            <w:textDirection w:val="lrTb"/>
            <w:noWrap w:val="false"/>
          </w:tcPr>
          <w:p w14:paraId="7BBF0C6A" w14:textId="11D3FDA5">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56" w:type="dxa"/>
            <w:vAlign w:val="center"/>
            <w:textDirection w:val="lrTb"/>
            <w:noWrap w:val="false"/>
          </w:tcPr>
          <w:p w14:paraId="53728244" w14:textId="42677C35">
            <w:pPr>
              <w:pBdr/>
              <w:spacing w:after="120" w:before="100" w:beforeAutospacing="1"/>
              <w:ind/>
              <w:jc w:val="right"/>
              <w:rPr>
                <w:b/>
                <w:bCs/>
              </w:rPr>
            </w:pPr>
            <w:r>
              <w:rPr>
                <w:b/>
                <w:bCs/>
              </w:rPr>
              <w:t xml:space="preserve">20-25</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3"/>
              <w:pBdr/>
              <w:spacing w:after="60" w:before="200"/>
              <w:ind/>
              <w:rPr>
                <w:rStyle w:val="1022"/>
                <w:rFonts w:ascii="Times New Roman" w:hAnsi="Times New Roman"/>
                <w:color w:val="auto"/>
                <w:lang w:val="pt-BR"/>
              </w:rPr>
            </w:pPr>
            <w:r>
              <w:rPr>
                <w:rFonts w:ascii="Times New Roman" w:hAnsi="Times New Roman"/>
                <w:color w:val="auto"/>
                <w:lang w:val="pt-BR"/>
              </w:rPr>
            </w:r>
            <w:r>
              <w:rPr>
                <w:rStyle w:val="1022"/>
                <w:rFonts w:ascii="Times New Roman" w:hAnsi="Times New Roman"/>
                <w:color w:val="auto"/>
                <w:lang w:val="pt-BR"/>
              </w:rPr>
            </w:r>
            <w:r>
              <w:rPr>
                <w:rStyle w:val="1022"/>
                <w:rFonts w:ascii="Times New Roman" w:hAnsi="Times New Roman"/>
                <w:color w:val="auto"/>
                <w:lang w:val="pt-BR"/>
              </w:rPr>
            </w:r>
          </w:p>
          <w:p w14:paraId="189019A0" w14:textId="50D2DFCA">
            <w:pPr>
              <w:pStyle w:val="1023"/>
              <w:pBdr/>
              <w:spacing w:after="60" w:before="200"/>
              <w:ind/>
              <w:rPr>
                <w:sz w:val="24"/>
                <w:szCs w:val="24"/>
              </w:rPr>
            </w:pPr>
            <w:r>
              <w:rPr>
                <w:rStyle w:val="1022"/>
                <w:rFonts w:ascii="Times New Roman" w:hAnsi="Times New Roman"/>
                <w:color w:val="auto"/>
                <w:lang w:val="pt-BR"/>
              </w:rPr>
              <w:t xml:space="preserve">Số:</w:t>
            </w:r>
            <w:r>
              <w:rPr>
                <w:rStyle w:val="1022"/>
                <w:rFonts w:ascii="Times New Roman" w:hAnsi="Times New Roman"/>
                <w:color w:val="auto"/>
                <w:lang w:val="pt-BR"/>
              </w:rPr>
              <w:t xml:space="preserve"> </w:t>
            </w:r>
            <w:r>
              <w:rPr>
                <w:rStyle w:val="1022"/>
                <w:rFonts w:ascii="Times New Roman" w:hAnsi="Times New Roman"/>
                <w:color w:val="000000" w:themeColor="text1"/>
                <w:lang w:val="pt-BR"/>
              </w:rPr>
              <w:t xml:space="preserve">275/2025/1784/VFI-CT.39.A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3"/>
              <w:pBdr/>
              <w:spacing w:after="60" w:before="20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6B33CD77" w14:textId="29BAA06D">
            <w:pPr>
              <w:pStyle w:val="1023"/>
              <w:pBdr/>
              <w:spacing w:after="60" w:before="200"/>
              <w:ind w:right="-56"/>
              <w:jc w:val="right"/>
              <w:rPr>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12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3"/>
        <w:pBdr/>
        <w:spacing w:after="120" w:before="200" w:line="288" w:lineRule="auto"/>
        <w:ind/>
        <w:jc w:val="center"/>
        <w:rPr>
          <w:rStyle w:val="102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KHÁNH LY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275/2025/1784/VFI-HĐTĐ.39.A</w:t>
      </w:r>
      <w:r>
        <w:rPr>
          <w:spacing w:val="-4"/>
          <w:lang w:val="vi-VN"/>
        </w:rPr>
        <w:t xml:space="preserve"> ký ngày </w:t>
      </w:r>
      <w:r>
        <w:rPr>
          <w:color w:val="000000" w:themeColor="text1"/>
          <w:spacing w:val="-4"/>
        </w:rPr>
        <w:t xml:space="preserve">10 tháng 12 năm 2025</w:t>
      </w:r>
      <w:r>
        <w:rPr>
          <w:spacing w:val="-4"/>
          <w:lang w:val="vi-VN"/>
        </w:rPr>
        <w:t xml:space="preserve"> </w:t>
      </w:r>
      <w:r>
        <w:rPr>
          <w:spacing w:val="-4"/>
          <w:lang w:val="vi-VN"/>
        </w:rPr>
        <w:t xml:space="preserve">giữa </w:t>
      </w:r>
      <w:r>
        <w:rPr>
          <w:color w:val="000000" w:themeColor="text1"/>
          <w:spacing w:val="-4"/>
        </w:rPr>
        <w:t xml:space="preserve">Bà Trần Khánh Ly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275/2025/1784/VFI-BC.39.A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90"/>
        <w:gridCol w:w="264"/>
        <w:gridCol w:w="6593"/>
      </w:tblGrid>
      <w:tr>
        <w:trPr>
          <w:trHeight w:val="20"/>
        </w:trPr>
        <w:tc>
          <w:tcPr>
            <w:tcBorders/>
            <w:tcMar>
              <w:left w:w="108" w:type="dxa"/>
              <w:top w:w="0" w:type="dxa"/>
              <w:right w:w="108" w:type="dxa"/>
              <w:bottom w:w="0" w:type="dxa"/>
            </w:tcMar>
            <w:tcW w:w="1990" w:type="dxa"/>
            <w:vAlign w:val="center"/>
            <w:textDirection w:val="lrTb"/>
            <w:noWrap w:val="false"/>
          </w:tcPr>
          <w:p w14:paraId="2ACD7964">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4" w:type="dxa"/>
            <w:vAlign w:val="center"/>
            <w:textDirection w:val="lrTb"/>
            <w:noWrap w:val="false"/>
          </w:tcPr>
          <w:p w14:paraId="66D0AF38">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93" w:type="dxa"/>
            <w:vAlign w:val="center"/>
            <w:textDirection w:val="lrTb"/>
            <w:noWrap w:val="false"/>
          </w:tcPr>
          <w:p w14:paraId="45FCD796">
            <w:pPr>
              <w:pBdr>
                <w:top w:val="none" w:color="000000" w:sz="4" w:space="0"/>
                <w:left w:val="none" w:color="000000" w:sz="4" w:space="0"/>
                <w:bottom w:val="none" w:color="000000" w:sz="4" w:space="0"/>
                <w:right w:val="none" w:color="000000" w:sz="4" w:space="0"/>
              </w:pBdr>
              <w:tabs>
                <w:tab w:val="left" w:leader="none" w:pos="1640"/>
              </w:tabs>
              <w:spacing w:after="60" w:before="60" w:line="312" w:lineRule="auto"/>
              <w:ind w:right="0" w:firstLine="0" w:left="0"/>
              <w:jc w:val="both"/>
              <w:rPr/>
            </w:pPr>
            <w:r>
              <w:rPr>
                <w:rFonts w:ascii="Times New Roman" w:hAnsi="Times New Roman" w:eastAsia="Times New Roman" w:cs="Times New Roman"/>
                <w:b/>
                <w:color w:val="000000"/>
                <w:spacing w:val="-6"/>
                <w:sz w:val="24"/>
              </w:rPr>
              <w:t xml:space="preserve">BÀ TRẦN KHÁNH LY</w:t>
            </w:r>
            <w:r/>
          </w:p>
        </w:tc>
      </w:tr>
      <w:tr>
        <w:trPr>
          <w:trHeight w:val="20"/>
        </w:trPr>
        <w:tc>
          <w:tcPr>
            <w:tcBorders/>
            <w:tcMar>
              <w:left w:w="108" w:type="dxa"/>
              <w:top w:w="0" w:type="dxa"/>
              <w:right w:w="108" w:type="dxa"/>
              <w:bottom w:w="0" w:type="dxa"/>
            </w:tcMar>
            <w:tcW w:w="1990" w:type="dxa"/>
            <w:vAlign w:val="top"/>
            <w:textDirection w:val="lrTb"/>
            <w:noWrap w:val="false"/>
          </w:tcPr>
          <w:p w14:paraId="588F5473">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CCCD số</w:t>
            </w:r>
            <w:r/>
          </w:p>
        </w:tc>
        <w:tc>
          <w:tcPr>
            <w:tcBorders/>
            <w:tcMar>
              <w:left w:w="108" w:type="dxa"/>
              <w:top w:w="0" w:type="dxa"/>
              <w:right w:w="108" w:type="dxa"/>
              <w:bottom w:w="0" w:type="dxa"/>
            </w:tcMar>
            <w:tcW w:w="264" w:type="dxa"/>
            <w:vAlign w:val="center"/>
            <w:textDirection w:val="lrTb"/>
            <w:noWrap w:val="false"/>
          </w:tcPr>
          <w:p w14:paraId="2732F58C">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93" w:type="dxa"/>
            <w:vAlign w:val="top"/>
            <w:textDirection w:val="lrTb"/>
            <w:noWrap w:val="false"/>
          </w:tcPr>
          <w:p w14:paraId="65948157">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015178002361</w:t>
            </w:r>
            <w:r/>
          </w:p>
        </w:tc>
      </w:tr>
      <w:tr>
        <w:trPr>
          <w:trHeight w:val="20"/>
        </w:trPr>
        <w:tc>
          <w:tcPr>
            <w:tcBorders/>
            <w:tcMar>
              <w:left w:w="108" w:type="dxa"/>
              <w:top w:w="0" w:type="dxa"/>
              <w:right w:w="108" w:type="dxa"/>
              <w:bottom w:w="0" w:type="dxa"/>
            </w:tcMar>
            <w:tcW w:w="1990" w:type="dxa"/>
            <w:vAlign w:val="top"/>
            <w:textDirection w:val="lrTb"/>
            <w:noWrap w:val="false"/>
          </w:tcPr>
          <w:p w14:paraId="385D69E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4" w:type="dxa"/>
            <w:vAlign w:val="center"/>
            <w:textDirection w:val="lrTb"/>
            <w:noWrap w:val="false"/>
          </w:tcPr>
          <w:p w14:paraId="6896B79F">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593" w:type="dxa"/>
            <w:vAlign w:val="top"/>
            <w:textDirection w:val="lrTb"/>
            <w:noWrap w:val="false"/>
          </w:tcPr>
          <w:p w14:paraId="03AE348F">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pPr>
            <w:r>
              <w:rPr>
                <w:rFonts w:ascii="Times New Roman" w:hAnsi="Times New Roman" w:eastAsia="Times New Roman" w:cs="Times New Roman"/>
                <w:color w:val="000000"/>
                <w:sz w:val="24"/>
              </w:rPr>
              <w:t xml:space="preserve">5.01 chung cư Khánh Hội 3, 360 Bis - G Bến Vân Đồn, phường </w:t>
            </w:r>
            <w:r>
              <w:rPr>
                <w:color w:val="000000" w:themeColor="text1"/>
              </w:rPr>
              <w:t xml:space="preserve">Vĩnh Hội</w:t>
            </w:r>
            <w:r>
              <w:rPr>
                <w:rFonts w:ascii="Times New Roman" w:hAnsi="Times New Roman" w:eastAsia="Times New Roman" w:cs="Times New Roman"/>
                <w:color w:val="000000"/>
                <w:sz w:val="24"/>
              </w:rPr>
              <w:t xml:space="preserve">, thành phố Hồ Chí Minh</w:t>
            </w:r>
            <w:r/>
          </w:p>
        </w:tc>
      </w:tr>
    </w:tbl>
    <w:p w14:paraId="5DA107CC">
      <w:pPr>
        <w:pBdr/>
        <w:tabs>
          <w:tab w:val="left" w:leader="none" w:pos="851"/>
        </w:tabs>
        <w:spacing w:after="120" w:before="120" w:line="288" w:lineRule="auto"/>
        <w:ind/>
        <w:jc w:val="both"/>
        <w:rPr>
          <w:b/>
          <w:bCs/>
        </w:rPr>
      </w:pPr>
      <w:r>
        <w:rPr>
          <w:b/>
          <w:bCs/>
          <w:highlight w:val="none"/>
          <w:lang w:val="vi-VN"/>
        </w:rPr>
      </w:r>
      <w:r>
        <w:rPr>
          <w:b/>
          <w:bCs/>
          <w:highlight w:val="none"/>
          <w:lang w:val="vi-VN"/>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5.01, 360Bis-360G Bến Vân Đồn, phường 01, Quận 4, Thành phố Hồ Chí Minh (Nay là phường Vĩnh Hội, t</w:t>
      </w:r>
      <w:r>
        <w:rPr>
          <w:color w:val="000000" w:themeColor="text1"/>
        </w:rPr>
        <w:t xml:space="preserve">hành p</w:t>
      </w:r>
      <w:r>
        <w:rPr>
          <w:color w:val="000000" w:themeColor="text1"/>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025"/>
        <w:gridCol w:w="1802"/>
        <w:gridCol w:w="2618"/>
        <w:gridCol w:w="2127"/>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18"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46" w:type="dxa"/>
            <w:vAlign w:val="center"/>
            <w:textDirection w:val="lrTb"/>
            <w:noWrap w:val="false"/>
          </w:tcPr>
          <w:p w14:paraId="6202BB86" w14:textId="47F5533D">
            <w:pPr>
              <w:pBdr/>
              <w:spacing w:after="40" w:before="40" w:line="288" w:lineRule="auto"/>
              <w:ind/>
              <w:jc w:val="both"/>
              <w:rPr>
                <w:b/>
                <w:bCs/>
              </w:rPr>
            </w:pPr>
            <w:r>
              <w:rPr>
                <w:color w:val="000000"/>
              </w:rPr>
              <w:t xml:space="preserve">Quyền sở hữu căn hộ chung cư số 5.01, 360Bis-360G Bến Vân Đồn, phường 01, Quận 4, Thành phố Hồ Chí Minh (Nay là phường Vĩnh Hội, t</w:t>
            </w:r>
            <w:r>
              <w:rPr>
                <w:color w:val="000000"/>
              </w:rPr>
              <w:t xml:space="preserve">hành p</w:t>
            </w:r>
            <w:r>
              <w:rPr>
                <w:color w:val="000000"/>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
                <w:bCs/>
              </w:rPr>
            </w:r>
            <w:r>
              <w:rPr>
                <w:b/>
                <w:bCs/>
              </w:rPr>
            </w:r>
          </w:p>
        </w:tc>
        <w:tc>
          <w:tcPr>
            <w:shd w:val="clear" w:color="000000" w:fill="ffffff"/>
            <w:tcBorders/>
            <w:tcW w:w="2127"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81,37</w:t>
            </w:r>
            <w:r>
              <w:rPr>
                <w:color w:val="000000"/>
              </w:rPr>
            </w:r>
            <w:r>
              <w:rPr>
                <w:color w:val="000000"/>
              </w:rPr>
            </w:r>
          </w:p>
        </w:tc>
        <w:tc>
          <w:tcPr>
            <w:shd w:val="clear" w:color="000000" w:fill="ffffff"/>
            <w:tcBorders/>
            <w:tcW w:w="2618" w:type="dxa"/>
            <w:vAlign w:val="center"/>
            <w:textDirection w:val="lrTb"/>
            <w:noWrap w:val="false"/>
          </w:tcPr>
          <w:p w14:paraId="17452EA0" w14:textId="137C4E73">
            <w:pPr>
              <w:pBdr/>
              <w:spacing w:after="40" w:before="40" w:line="288" w:lineRule="auto"/>
              <w:ind/>
              <w:jc w:val="center"/>
              <w:rPr/>
            </w:pPr>
            <w:r>
              <w:rPr>
                <w:color w:val="000000" w:themeColor="text1"/>
              </w:rPr>
              <w:t xml:space="preserve">55.000.000</w:t>
            </w:r>
            <w:r/>
          </w:p>
        </w:tc>
        <w:tc>
          <w:tcPr>
            <w:shd w:val="clear" w:color="000000" w:fill="ffffff"/>
            <w:tcBorders/>
            <w:tcW w:w="2127" w:type="dxa"/>
            <w:vAlign w:val="center"/>
            <w:textDirection w:val="lrTb"/>
            <w:noWrap w:val="false"/>
          </w:tcPr>
          <w:p w14:paraId="541A62B3" w14:textId="4458BA38">
            <w:pPr>
              <w:pBdr/>
              <w:spacing w:after="40" w:before="40" w:line="288" w:lineRule="auto"/>
              <w:ind/>
              <w:jc w:val="center"/>
              <w:rPr/>
            </w:pPr>
            <w:r>
              <w:rPr>
                <w:color w:val="000000" w:themeColor="text1"/>
              </w:rPr>
            </w:r>
            <w:r>
              <w:rPr>
                <w:color w:val="000000" w:themeColor="text1"/>
              </w:rPr>
              <w:t xml:space="preserve">4.475.350.000</w:t>
            </w:r>
            <w:r>
              <w:rPr>
                <w:color w:val="000000" w:themeColor="text1"/>
              </w:rPr>
            </w:r>
            <w:r/>
          </w:p>
        </w:tc>
      </w:tr>
      <w:tr>
        <w:trPr>
          <w:trHeight w:val="20"/>
        </w:trPr>
        <w:tc>
          <w:tcPr>
            <w:gridSpan w:val="4"/>
            <w:tcBorders/>
            <w:tcW w:w="7398"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14:paraId="7A87A4E8" w14:textId="3B02AB71">
            <w:pPr>
              <w:pBdr/>
              <w:spacing w:after="40" w:before="40" w:line="288" w:lineRule="auto"/>
              <w:ind/>
              <w:jc w:val="center"/>
              <w:rPr>
                <w:b/>
                <w:bCs/>
                <w:color w:val="000000"/>
              </w:rPr>
            </w:pPr>
            <w:r>
              <w:t xml:space="preserve">4.475.350.000</w:t>
            </w:r>
            <w:r>
              <w:rPr>
                <w:b/>
                <w:bCs/>
                <w:color w:val="000000"/>
              </w:rPr>
            </w:r>
            <w:r>
              <w:rPr>
                <w:b/>
                <w:bCs/>
                <w:color w:val="000000"/>
              </w:rPr>
            </w:r>
          </w:p>
        </w:tc>
      </w:tr>
      <w:tr>
        <w:trPr>
          <w:trHeight w:val="20"/>
        </w:trPr>
        <w:tc>
          <w:tcPr>
            <w:gridSpan w:val="4"/>
            <w:tcBorders/>
            <w:tcW w:w="7398"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14:paraId="2DA0FB80" w14:textId="5AB79773">
            <w:pPr>
              <w:pBdr/>
              <w:spacing w:after="40" w:before="40" w:line="288" w:lineRule="auto"/>
              <w:ind/>
              <w:jc w:val="center"/>
              <w:rPr>
                <w:b/>
                <w:bCs/>
                <w:color w:val="000000"/>
              </w:rPr>
            </w:pPr>
            <w:r>
              <w:rPr>
                <w:b/>
                <w:bCs/>
                <w:color w:val="000000"/>
              </w:rPr>
            </w:r>
            <w:r>
              <w:rPr>
                <w:color w:val="000000" w:themeColor="text1"/>
              </w:rPr>
              <w:t xml:space="preserve">4.475.000.00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bảy mươi lăm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t xml:space="preserve">xeiu</w:t>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275/2025/1784/VFI-BC.39.A</w:t>
            </w:r>
            <w:r>
              <w:rPr>
                <w:sz w:val="24"/>
                <w:szCs w:val="24"/>
              </w:rPr>
            </w:r>
            <w:r>
              <w:rPr>
                <w:sz w:val="24"/>
                <w:szCs w:val="24"/>
              </w:rPr>
            </w:r>
          </w:p>
        </w:tc>
        <w:tc>
          <w:tcPr>
            <w:tcBorders/>
            <w:tcW w:w="4781" w:type="dxa"/>
            <w:textDirection w:val="lrTb"/>
            <w:noWrap w:val="false"/>
          </w:tcPr>
          <w:p w14:paraId="4E249833" w14:textId="77777777">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14:paraId="1C1E2870" w14:textId="207F25D6">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12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275/2025/1784/VFI-CT.39.A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0A7F9ECE">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5D2ACCF4">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371C2233">
            <w:pPr>
              <w:pBdr>
                <w:top w:val="none" w:color="000000" w:sz="4" w:space="0"/>
                <w:left w:val="none" w:color="000000" w:sz="4" w:space="0"/>
                <w:bottom w:val="none" w:color="000000" w:sz="4" w:space="0"/>
                <w:right w:val="none" w:color="000000" w:sz="4" w:space="0"/>
              </w:pBdr>
              <w:tabs>
                <w:tab w:val="left" w:leader="none" w:pos="1640"/>
              </w:tabs>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pacing w:val="-6"/>
                <w:sz w:val="24"/>
              </w:rPr>
              <w:t xml:space="preserve">BÀ TRẦN KHÁNH LY</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030AAE1">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 số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10E1902C">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223B2411">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015178002361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5D9919DC">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470A4162">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46D13D09">
            <w:pPr>
              <w:pBdr>
                <w:top w:val="none" w:color="000000" w:sz="4" w:space="0"/>
                <w:left w:val="none" w:color="000000" w:sz="4" w:space="0"/>
                <w:bottom w:val="none" w:color="000000" w:sz="4" w:space="0"/>
                <w:right w:val="none" w:color="000000" w:sz="4" w:space="0"/>
              </w:pBdr>
              <w:spacing w:after="60" w:before="6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5.01 chung cư Khánh Hội 3, 360 Bis - G Bến Vân Đồn, phường </w:t>
            </w:r>
            <w:r>
              <w:rPr>
                <w:color w:val="000000" w:themeColor="text1"/>
              </w:rPr>
              <w:t xml:space="preserve">Vĩnh Hội</w:t>
            </w:r>
            <w:r>
              <w:rPr>
                <w:rFonts w:ascii="Times New Roman" w:hAnsi="Times New Roman" w:eastAsia="Times New Roman" w:cs="Times New Roman"/>
                <w:color w:val="000000"/>
                <w:sz w:val="24"/>
              </w:rPr>
              <w:t xml:space="preserve">, thành phố Hồ Chí Minh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sở hữu căn hộ chung cư số 5.01, 360Bis-360G Bến Vân Đồn, phường 01, Quận 4, Thành phố Hồ Chí Minh (Nay là phường Vĩnh Hội, t</w:t>
            </w:r>
            <w:r>
              <w:rPr>
                <w:bCs/>
                <w:color w:val="000000" w:themeColor="text1"/>
                <w:lang w:val="pt-BR"/>
              </w:rPr>
              <w:t xml:space="preserve">hành p</w:t>
            </w:r>
            <w:r>
              <w:rPr>
                <w:bCs/>
                <w:color w:val="000000" w:themeColor="text1"/>
                <w:lang w:val="pt-BR"/>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Nay là phường Vĩnh Hội,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10.755, 106.68977777778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275/2025/1784/VFI-HĐTĐ.39.A ngày 10/12/2025 giữa Bà Trần Khánh Ly với Công ty Cổ phần Thẩm định và Đầu tư Tài chính Hoa Sen.</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rFonts w:ascii="Times New Roman" w:hAnsi="Times New Roman" w:cs="Times New Roman"/>
          <w:iCs/>
          <w:color w:val="000000" w:themeColor="text1"/>
          <w:sz w:val="24"/>
          <w:szCs w:val="24"/>
          <w:highlight w:val="none"/>
        </w:rPr>
      </w:pPr>
      <w:r>
        <w:rPr>
          <w:lang w:val="pt-BR"/>
        </w:rPr>
        <w:tab/>
      </w:r>
      <w:r>
        <w:rPr>
          <w:rFonts w:ascii="Times New Roman" w:hAnsi="Times New Roman" w:eastAsia="Times New Roman" w:cs="Times New Roman"/>
          <w:color w:val="000000" w:themeColor="text1"/>
          <w:sz w:val="24"/>
          <w:szCs w:val="24"/>
          <w:highlight w:val="white"/>
        </w:rPr>
        <w:t xml:space="preserve">Thị trường căn hộ chung cư tại TP. Hồ Chí Minh luôn nằm trong nhóm sôi động nhất Việt Nam, nhờ tốc độ đô thị hóa nhanh, hạ tầng giao thông phát triển và nhu cầu an cư cũng như đầu tư dài hạn không ngừng tăng cao. Các khu vực trung tâm như </w:t>
      </w:r>
      <w:hyperlink r:id="rId15" w:tooltip="https://batdongsan.com.vn/ban-can-ho-chung-cu-quan-1" w:history="1">
        <w:r>
          <w:rPr>
            <w:rStyle w:val="1014"/>
            <w:rFonts w:ascii="Times New Roman" w:hAnsi="Times New Roman" w:eastAsia="Times New Roman" w:cs="Times New Roman"/>
            <w:color w:val="000000" w:themeColor="text1"/>
            <w:sz w:val="24"/>
            <w:szCs w:val="24"/>
            <w:highlight w:val="white"/>
            <w:u w:val="none"/>
          </w:rPr>
          <w:t xml:space="preserve">Quận 1</w:t>
        </w:r>
      </w:hyperlink>
      <w:r>
        <w:rPr>
          <w:rFonts w:ascii="Times New Roman" w:hAnsi="Times New Roman" w:eastAsia="Times New Roman" w:cs="Times New Roman"/>
          <w:color w:val="000000" w:themeColor="text1"/>
          <w:sz w:val="24"/>
          <w:szCs w:val="24"/>
          <w:highlight w:val="white"/>
        </w:rPr>
        <w:t xml:space="preserve">, </w:t>
      </w:r>
      <w:hyperlink r:id="rId16" w:tooltip="https://batdongsan.com.vn/ban-can-ho-chung-cu-quan-3" w:history="1">
        <w:r>
          <w:rPr>
            <w:rStyle w:val="1014"/>
            <w:rFonts w:ascii="Times New Roman" w:hAnsi="Times New Roman" w:eastAsia="Times New Roman" w:cs="Times New Roman"/>
            <w:color w:val="000000" w:themeColor="text1"/>
            <w:sz w:val="24"/>
            <w:szCs w:val="24"/>
            <w:highlight w:val="white"/>
            <w:u w:val="none"/>
          </w:rPr>
          <w:t xml:space="preserve">Quận 3</w:t>
        </w:r>
      </w:hyperlink>
      <w:r>
        <w:rPr>
          <w:rFonts w:ascii="Times New Roman" w:hAnsi="Times New Roman" w:eastAsia="Times New Roman" w:cs="Times New Roman"/>
          <w:color w:val="000000" w:themeColor="text1"/>
          <w:sz w:val="24"/>
          <w:szCs w:val="24"/>
          <w:highlight w:val="white"/>
        </w:rPr>
        <w:t xml:space="preserve">, Bình Thạnh vẫn giữ vai trò “trái tim” của thành phố, trong khi các đô thị mới như </w:t>
      </w:r>
      <w:hyperlink r:id="rId17" w:tooltip="https://batdongsan.com.vn/ban-can-ho-chung-cu-thu-duc" w:history="1">
        <w:r>
          <w:rPr>
            <w:rStyle w:val="1014"/>
            <w:rFonts w:ascii="Times New Roman" w:hAnsi="Times New Roman" w:eastAsia="Times New Roman" w:cs="Times New Roman"/>
            <w:color w:val="000000" w:themeColor="text1"/>
            <w:sz w:val="24"/>
            <w:szCs w:val="24"/>
            <w:highlight w:val="white"/>
            <w:u w:val="none"/>
          </w:rPr>
          <w:t xml:space="preserve">Thủ Đức</w:t>
        </w:r>
      </w:hyperlink>
      <w:r>
        <w:rPr>
          <w:rFonts w:ascii="Times New Roman" w:hAnsi="Times New Roman" w:eastAsia="Times New Roman" w:cs="Times New Roman"/>
          <w:color w:val="000000" w:themeColor="text1"/>
          <w:sz w:val="24"/>
          <w:szCs w:val="24"/>
          <w:highlight w:val="white"/>
        </w:rPr>
        <w:t xml:space="preserve">, </w:t>
      </w:r>
      <w:hyperlink r:id="rId18" w:tooltip="https://batdongsan.com.vn/ban-can-ho-chung-cu-quan-7" w:history="1">
        <w:r>
          <w:rPr>
            <w:rStyle w:val="1014"/>
            <w:rFonts w:ascii="Times New Roman" w:hAnsi="Times New Roman" w:eastAsia="Times New Roman" w:cs="Times New Roman"/>
            <w:color w:val="000000" w:themeColor="text1"/>
            <w:sz w:val="24"/>
            <w:szCs w:val="24"/>
            <w:highlight w:val="white"/>
            <w:u w:val="none"/>
          </w:rPr>
          <w:t xml:space="preserve">Quận 7</w:t>
        </w:r>
      </w:hyperlink>
      <w:r>
        <w:rPr>
          <w:rFonts w:ascii="Times New Roman" w:hAnsi="Times New Roman" w:eastAsia="Times New Roman" w:cs="Times New Roman"/>
          <w:color w:val="000000" w:themeColor="text1"/>
          <w:sz w:val="24"/>
          <w:szCs w:val="24"/>
          <w:highlight w:val="white"/>
        </w:rPr>
        <w:t xml:space="preserve">, Bình Tân trở thành điểm đến mới nhờ quy hoạch đồng bộ và quỹ đất rộng. Sự xuất hiện của nhiều dự án lớn mang phong cách thiết kế hiện đại, tiện ích nội – ngoại khu hoàn thiện đã tạo nên bức tranh đa dạng về phân khúc và vị trí, đáp ứng nhiều nhu cầu khác</w:t>
      </w:r>
      <w:r>
        <w:rPr>
          <w:rFonts w:ascii="Times New Roman" w:hAnsi="Times New Roman" w:eastAsia="Times New Roman" w:cs="Times New Roman"/>
          <w:color w:val="000000" w:themeColor="text1"/>
          <w:sz w:val="24"/>
          <w:szCs w:val="24"/>
          <w:highlight w:val="white"/>
        </w:rPr>
        <w:t xml:space="preserve"> nhau từ gia đình trẻ đến nhà đầu tư.</w:t>
      </w:r>
      <w:r>
        <w:rPr>
          <w:rFonts w:ascii="Times New Roman" w:hAnsi="Times New Roman" w:eastAsia="Times New Roman" w:cs="Times New Roman"/>
          <w:i/>
          <w:iCs/>
          <w:color w:val="000000" w:themeColor="text1"/>
          <w:sz w:val="24"/>
          <w:szCs w:val="24"/>
          <w:lang w:val="pt-BR"/>
        </w:rPr>
      </w:r>
      <w:r>
        <w:rPr>
          <w:rFonts w:ascii="Times New Roman" w:hAnsi="Times New Roman" w:cs="Times New Roman"/>
          <w:iCs/>
          <w:color w:val="000000" w:themeColor="text1"/>
          <w:sz w:val="24"/>
          <w:szCs w:val="24"/>
          <w:highlight w:val="none"/>
        </w:rPr>
      </w:r>
    </w:p>
    <w:p w14:paraId="5B5E757A">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highlight w:val="white"/>
        </w:rPr>
        <w:t xml:space="preserve">Một trong những yếu tố tạo nên sức hút cho thị trường mua bán căn hộ chung cư Hồ Chí Minh chính là sự góp mặt của các chủ đầu tư lớn, có kinh nghiệm triển khai và quản lý dự án quy mô hàng nghìn căn hộ. Họ chú trọng thiết kế xanh, không gian mở và áp dụng </w:t>
      </w:r>
      <w:r>
        <w:rPr>
          <w:rFonts w:ascii="Times New Roman" w:hAnsi="Times New Roman" w:eastAsia="Times New Roman" w:cs="Times New Roman"/>
          <w:color w:val="000000" w:themeColor="text1"/>
          <w:sz w:val="24"/>
          <w:szCs w:val="24"/>
          <w:highlight w:val="white"/>
        </w:rPr>
        <w:t xml:space="preserve">công nghệ xây dựng hiện đại, từ vật liệu bền vững đến giải pháp tiết kiệm năng lượng. Danh tiếng và năng lực tài chính vững vàng của những đơn vị này giúp bảo đảm chất lượng công trình, dịch vụ quản lý vận hành cũng như quyền lợi lâu dài cho cư dân.</w:t>
      </w:r>
      <w:r>
        <w:rPr>
          <w:rFonts w:ascii="Times New Roman" w:hAnsi="Times New Roman" w:eastAsia="Times New Roman" w:cs="Times New Roman"/>
          <w:bCs/>
          <w:i/>
          <w:color w:val="000000" w:themeColor="text1"/>
          <w:sz w:val="24"/>
          <w:szCs w:val="24"/>
          <w:lang w:val="pt-BR"/>
        </w:rPr>
      </w:r>
      <w:r>
        <w:rPr>
          <w:rFonts w:ascii="Times New Roman" w:hAnsi="Times New Roman" w:cs="Times New Roman"/>
          <w:color w:val="000000" w:themeColor="text1"/>
          <w:sz w:val="24"/>
          <w:szCs w:val="24"/>
          <w:highlight w:val="none"/>
        </w:rPr>
      </w:r>
    </w:p>
    <w:p w14:paraId="57281BE4">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highlight w:val="white"/>
        </w:rPr>
        <w:t xml:space="preserve">Tiến độ là yếu tố được các chủ đầu tư chuyên nghiệp cam kết ngay từ giai đoạn giới thiệu dự án. Nhiều dự án trọng điểm đã chứng minh năng lực khi bàn giao đúng hoặc thậm chí sớm hơn kế hoạch, nhờ quản lý thi công và chuỗi cung ứng chặt chẽ. Việc này không </w:t>
      </w:r>
      <w:r>
        <w:rPr>
          <w:rFonts w:ascii="Times New Roman" w:hAnsi="Times New Roman" w:eastAsia="Times New Roman" w:cs="Times New Roman"/>
          <w:color w:val="000000" w:themeColor="text1"/>
          <w:sz w:val="24"/>
          <w:szCs w:val="24"/>
          <w:highlight w:val="white"/>
        </w:rPr>
        <w:t xml:space="preserve">chỉ giúp người mua nhanh chóng ổn định chỗ ở mà còn tạo lợi thế cho nhà đầu tư khai thác cho thuê, nâng cao hiệu quả sinh lời. Song song đó, các dự án thường được giám sát nghiêm ngặt về kỹ thuật và vật liệu nhằm đảm bảo chất lượng đồng bộ.</w:t>
      </w:r>
      <w:r>
        <w:rPr>
          <w:rFonts w:ascii="Times New Roman" w:hAnsi="Times New Roman" w:eastAsia="Times New Roman" w:cs="Times New Roman"/>
          <w:bCs/>
          <w:i/>
          <w:color w:val="000000" w:themeColor="text1"/>
          <w:sz w:val="24"/>
          <w:szCs w:val="24"/>
          <w:lang w:val="pt-BR"/>
        </w:rPr>
      </w:r>
      <w:r>
        <w:rPr>
          <w:rFonts w:ascii="Times New Roman" w:hAnsi="Times New Roman" w:cs="Times New Roman"/>
          <w:color w:val="000000" w:themeColor="text1"/>
          <w:sz w:val="24"/>
          <w:szCs w:val="24"/>
          <w:highlight w:val="none"/>
        </w:rPr>
      </w:r>
    </w:p>
    <w:p w14:paraId="3482C6CD">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highlight w:val="white"/>
        </w:rPr>
        <w:t xml:space="preserve">ối với các dự án đủ điều kiện mua bán, hồ sơ pháp lý như giấy phép xây dựng, chứng nhận quyền sở hữu căn hộ, quyết định phê duyệt quy hoạch… đều được công bố công khai. Sự minh bạch này giúp người mua dễ dàng tra cứu và kiểm chứng thông tin, giảm thiểu rủi</w:t>
      </w:r>
      <w:r>
        <w:rPr>
          <w:rFonts w:ascii="Times New Roman" w:hAnsi="Times New Roman" w:eastAsia="Times New Roman" w:cs="Times New Roman"/>
          <w:color w:val="000000" w:themeColor="text1"/>
          <w:sz w:val="24"/>
          <w:szCs w:val="24"/>
          <w:highlight w:val="white"/>
        </w:rPr>
        <w:t xml:space="preserve"> ro trong quá trình giao dịch. Việc chỉ giới thiệu ra thị trường những dự án đã hoàn tất thủ tục cần thiết cũng thể hiện trách nhiệm và uy tín của chủ đầu tư, mang lại sự yên tâm cho cả người mua ở thực lẫn nhà đầu tư.</w:t>
      </w:r>
      <w:r>
        <w:rPr>
          <w:rFonts w:ascii="Times New Roman" w:hAnsi="Times New Roman" w:eastAsia="Times New Roman" w:cs="Times New Roman"/>
          <w:bCs/>
          <w:i/>
          <w:color w:val="000000" w:themeColor="text1"/>
          <w:sz w:val="24"/>
          <w:szCs w:val="24"/>
          <w:lang w:val="pt-BR"/>
        </w:rPr>
      </w:r>
      <w:r>
        <w:rPr>
          <w:rFonts w:ascii="Times New Roman" w:hAnsi="Times New Roman" w:cs="Times New Roman"/>
          <w:color w:val="000000" w:themeColor="text1"/>
          <w:sz w:val="24"/>
          <w:szCs w:val="24"/>
          <w:highlight w:val="none"/>
        </w:rPr>
      </w:r>
    </w:p>
    <w:p w14:paraId="6B0FD2A6">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highlight w:val="white"/>
        </w:rPr>
        <w:t xml:space="preserve">Thị trường chung cư tại TP. Hồ Chí Minh không chỉ hấp dẫn nhờ vị trí và thiết kế hiện đại, mà còn nổi bật bởi hệ thống tiện ích nội khu – ngoại khu được quy hoạch đồng bộ, đáp ứng đầy đủ nhu cầu sinh hoạt, vui chơi, giải trí và phát triển lâu dài của cư dâ</w:t>
      </w:r>
      <w:r>
        <w:rPr>
          <w:rFonts w:ascii="Times New Roman" w:hAnsi="Times New Roman" w:eastAsia="Times New Roman" w:cs="Times New Roman"/>
          <w:color w:val="000000" w:themeColor="text1"/>
          <w:sz w:val="24"/>
          <w:szCs w:val="24"/>
          <w:highlight w:val="white"/>
        </w:rPr>
        <w:t xml:space="preserve">n. Sự kết hợp giữa các tiện ích bên trong dự án và mạng lưới dịch vụ bên ngoài tạo nên một môi trường sống toàn diện, nâng cao chất lượng cuộc sống, đồng thời gia tăng giá trị bền vững cho bất động sản.</w:t>
      </w:r>
      <w:r>
        <w:rPr>
          <w:rFonts w:ascii="Times New Roman" w:hAnsi="Times New Roman" w:eastAsia="Times New Roman" w:cs="Times New Roman"/>
          <w:bCs/>
          <w:i/>
          <w:color w:val="000000" w:themeColor="text1"/>
          <w:sz w:val="24"/>
          <w:szCs w:val="24"/>
          <w:lang w:val="pt-BR"/>
        </w:rPr>
      </w:r>
      <w:r>
        <w:rPr>
          <w:rFonts w:ascii="Times New Roman" w:hAnsi="Times New Roman" w:cs="Times New Roman"/>
          <w:color w:val="000000" w:themeColor="text1"/>
          <w:sz w:val="24"/>
          <w:szCs w:val="24"/>
          <w:highlight w:val="none"/>
        </w:rPr>
      </w:r>
    </w:p>
    <w:p w14:paraId="62373790">
      <w:pPr>
        <w:pBdr>
          <w:top w:val="none" w:color="000000" w:sz="4" w:space="0"/>
          <w:left w:val="none" w:color="000000" w:sz="4" w:space="0"/>
          <w:bottom w:val="none" w:color="000000" w:sz="4" w:space="0"/>
          <w:right w:val="none" w:color="000000" w:sz="4" w:space="0"/>
        </w:pBdr>
        <w:shd w:val="clear" w:color="ffffff" w:fill="ffffff"/>
        <w:spacing w:after="239" w:before="0" w:line="30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dự án chung cư tại TP. Hồ Chí Minh ngày nay được quy hoạch như những “thành phố thu nhỏ”, nơi mọi nhu cầu thiết yếu đều có thể đáp ứng ngay bên trong khuôn viên. Trung tâm của các tiện ích nội khu là khu công viên và mảng xanh, đóng vai trò quan trọng </w:t>
      </w:r>
      <w:r>
        <w:rPr>
          <w:rFonts w:ascii="Times New Roman" w:hAnsi="Times New Roman" w:eastAsia="Times New Roman" w:cs="Times New Roman"/>
          <w:color w:val="000000" w:themeColor="text1"/>
          <w:sz w:val="24"/>
          <w:szCs w:val="24"/>
        </w:rPr>
        <w:t xml:space="preserve">trong việc cân bằng nhiệt độ, tạo không gian thư giãn và gắn kết cộng đồng. Cùng với đó là hồ bơi tiêu chuẩn, đường dạo bộ, sân thể thao ngoài trời, khu vui chơi trẻ em… mang lại không gian vận động và nghỉ ngơi lý tưởng cho mọi lứa tuổi.</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56DBA3FC">
      <w:pPr>
        <w:pBdr>
          <w:top w:val="none" w:color="000000" w:sz="4" w:space="0"/>
          <w:left w:val="none" w:color="000000" w:sz="4" w:space="0"/>
          <w:bottom w:val="none" w:color="000000" w:sz="4" w:space="0"/>
          <w:right w:val="none" w:color="000000" w:sz="4" w:space="0"/>
        </w:pBdr>
        <w:shd w:val="clear" w:color="ffffff" w:fill="ffffff"/>
        <w:spacing w:after="239" w:before="0" w:line="30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tòa nhà chung cư cao cấp còn tích hợp phòng gym, khu yoga, spa, phòng sinh hoạt cộng đồng và khu vực làm việc chung. Sự hiện diện của những tiện ích này giúp cư dân tiết kiệm thời gian di chuyển, tận hưởng cuộc sống hiện đại ngay tại nơi ở. Nhiều dự án</w:t>
      </w:r>
      <w:r>
        <w:rPr>
          <w:rFonts w:ascii="Times New Roman" w:hAnsi="Times New Roman" w:eastAsia="Times New Roman" w:cs="Times New Roman"/>
          <w:color w:val="000000" w:themeColor="text1"/>
          <w:sz w:val="24"/>
          <w:szCs w:val="24"/>
        </w:rPr>
        <w:t xml:space="preserve"> còn đầu tư hệ thống an ninh 3 lớp với camera giám sát 24/7, thẻ từ ra vào, và đội ngũ bảo vệ chuyên nghiệp, đảm bảo sự an toàn tối đa. Bên cạnh đó, trung tâm thương mại, siêu thị mini, nhà hàng, quán cà phê và khu mua sắm nội khu mang đến sự thuận tiện tr</w:t>
      </w:r>
      <w:r>
        <w:rPr>
          <w:rFonts w:ascii="Times New Roman" w:hAnsi="Times New Roman" w:eastAsia="Times New Roman" w:cs="Times New Roman"/>
          <w:color w:val="000000" w:themeColor="text1"/>
          <w:sz w:val="24"/>
          <w:szCs w:val="24"/>
        </w:rPr>
        <w:t xml:space="preserve">ong mua sắm, giải trí, đáp ứng nhu cầu hàng ngày mà không phải rời khỏi khu dân cư.</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41C63AEA">
      <w:pPr>
        <w:pBdr>
          <w:top w:val="none" w:color="000000" w:sz="4" w:space="0"/>
          <w:left w:val="none" w:color="000000" w:sz="4" w:space="0"/>
          <w:bottom w:val="none" w:color="000000" w:sz="4" w:space="0"/>
          <w:right w:val="none" w:color="000000" w:sz="4" w:space="0"/>
        </w:pBdr>
        <w:shd w:val="clear" w:color="ffffff" w:fill="ffffff"/>
        <w:spacing w:after="239" w:before="0" w:line="300"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tiện ích nội khu này không chỉ nâng cao chất lượng sống mà còn tạo nên cộng đồng cư dân văn minh, có không gian giao lưu, tổ chức sự kiện, từ đó hình thành lối sống gắn kết, thân thiện. Đây chính là điểm cộng lớn, thu hút cả người mua để ở lẫn nhà đầu </w:t>
      </w:r>
      <w:r>
        <w:rPr>
          <w:rFonts w:ascii="Times New Roman" w:hAnsi="Times New Roman" w:eastAsia="Times New Roman" w:cs="Times New Roman"/>
          <w:color w:val="000000" w:themeColor="text1"/>
          <w:sz w:val="24"/>
          <w:szCs w:val="24"/>
        </w:rPr>
        <w:t xml:space="preserve">tư dài hạn.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p w14:paraId="71CEC8A0">
      <w:pPr>
        <w:pBdr/>
        <w:tabs>
          <w:tab w:val="left" w:leader="none" w:pos="426"/>
        </w:tabs>
        <w:spacing w:after="120" w:before="120" w:line="276" w:lineRule="auto"/>
        <w:ind/>
        <w:jc w:val="center"/>
        <w:rPr>
          <w:rFonts w:ascii="Times New Roman" w:hAnsi="Times New Roman" w:cs="Times New Roman"/>
          <w:bCs/>
          <w:i/>
          <w:color w:val="000000" w:themeColor="text1"/>
          <w:sz w:val="24"/>
          <w:szCs w:val="24"/>
        </w:rPr>
      </w:pPr>
      <w:r>
        <w:rPr>
          <w:rFonts w:ascii="Times New Roman" w:hAnsi="Times New Roman" w:eastAsia="Times New Roman" w:cs="Times New Roman"/>
          <w:color w:val="000000" w:themeColor="text1"/>
          <w:sz w:val="24"/>
          <w:szCs w:val="24"/>
          <w:highlight w:val="none"/>
          <w:shd w:val="clear" w:color="auto" w:fill="ffffff"/>
          <w:lang w:val="pt-BR" w:bidi="pt-BR"/>
        </w:rPr>
        <w:t xml:space="preserve">(nguồn tham khảo: </w:t>
      </w:r>
      <w:r>
        <w:rPr>
          <w:rFonts w:ascii="Times New Roman" w:hAnsi="Times New Roman" w:eastAsia="Times New Roman" w:cs="Times New Roman"/>
          <w:color w:val="000000" w:themeColor="text1"/>
          <w:sz w:val="24"/>
          <w:szCs w:val="24"/>
          <w:highlight w:val="none"/>
          <w:shd w:val="clear" w:color="auto" w:fill="ffffff"/>
          <w:lang w:val="pt-BR" w:bidi="pt-BR"/>
        </w:rPr>
        <w:t xml:space="preserve">https://batdongsan.com.vn/ban-can-ho-chung-cu-tp-hcm</w:t>
      </w:r>
      <w:r>
        <w:rPr>
          <w:rFonts w:ascii="Times New Roman" w:hAnsi="Times New Roman" w:eastAsia="Times New Roman" w:cs="Times New Roman"/>
          <w:color w:val="000000" w:themeColor="text1"/>
          <w:sz w:val="24"/>
          <w:szCs w:val="24"/>
          <w:highlight w:val="none"/>
          <w:shd w:val="clear" w:color="auto" w:fill="ffffff"/>
          <w:lang w:val="pt-BR" w:bidi="pt-BR"/>
        </w:rPr>
        <w:t xml:space="preserve">)</w:t>
      </w: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cs="Times New Roman"/>
          <w:bCs/>
          <w:i/>
          <w:color w:val="000000" w:themeColor="text1"/>
          <w:sz w:val="24"/>
          <w:szCs w:val="24"/>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5"/>
        <w:gridCol w:w="2152"/>
        <w:gridCol w:w="1788"/>
        <w:gridCol w:w="2136"/>
        <w:gridCol w:w="270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463B41B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357D8384">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b/>
                <w:color w:val="000000"/>
                <w:sz w:val="24"/>
              </w:rPr>
              <w:t xml:space="preserve">Quyền sở hữu căn hộ chung cư số 1501, 360Bis-360G Bến Vân Đồn, phường 01, Quận 4, Thành phố Hồ Chí Minh (Nay là phường Vĩnh Hội, thành phố Hồ Chí Minh) theo Giấy chứng nhận Quyền sử dụng đất, quyền sở hữu nhà ở và tài sản khác gắn liền với đất số: DN 25877</w:t>
            </w:r>
            <w:r>
              <w:rPr>
                <w:rFonts w:ascii="Times New Roman" w:hAnsi="Times New Roman" w:eastAsia="Times New Roman" w:cs="Times New Roman"/>
                <w:b/>
                <w:color w:val="000000"/>
                <w:sz w:val="24"/>
              </w:rPr>
              <w:t xml:space="preserve">3, số vào sổ cấp GCN: CN 25819 do Chi nhánh văn phòng đăng ký đất đai quận 4 cấp ngày 15/07/2024; Chủ tài sản là Bà Trần Khánh Ly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70611C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2CABBBE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0439B2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1572974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2B0C62E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205</w:t>
            </w:r>
            <w:r/>
          </w:p>
        </w:tc>
        <w:tc>
          <w:tcPr>
            <w:tcBorders>
              <w:bottom w:val="single" w:color="000000" w:sz="8" w:space="0"/>
            </w:tcBorders>
            <w:tcMar>
              <w:left w:w="108" w:type="dxa"/>
              <w:top w:w="0" w:type="dxa"/>
              <w:right w:w="108" w:type="dxa"/>
              <w:bottom w:w="0" w:type="dxa"/>
            </w:tcMar>
            <w:tcW w:w="2136" w:type="dxa"/>
            <w:vAlign w:val="center"/>
            <w:textDirection w:val="lrTb"/>
            <w:noWrap w:val="false"/>
          </w:tcPr>
          <w:p w14:paraId="20D7159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14A502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251D1F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4A42E81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27" w:type="dxa"/>
            <w:vAlign w:val="center"/>
            <w:textDirection w:val="lrTb"/>
            <w:noWrap w:val="false"/>
          </w:tcPr>
          <w:p w14:paraId="20AC83AF">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360Bis-360G Bến Vân Đồn, phường 01, Quận 4, Thành phố Hồ Chí Minh (Nay là phường Vĩnh Hội, thành phố Hồ Chí Minh)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6B1F30C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130FB7D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6BEDBB7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1832,10</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71BBB6D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19C8467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2BD8889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33EE562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7042775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34DF96D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1B832B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0F34E12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69B0942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w:t>
            </w:r>
            <w:r/>
          </w:p>
        </w:tc>
        <w:tc>
          <w:tcPr>
            <w:gridSpan w:val="3"/>
            <w:tcBorders>
              <w:bottom w:val="single" w:color="000000" w:sz="8" w:space="0"/>
              <w:right w:val="single" w:color="000000" w:sz="8" w:space="0"/>
            </w:tcBorders>
            <w:tcMar>
              <w:left w:w="108" w:type="dxa"/>
              <w:top w:w="0" w:type="dxa"/>
              <w:right w:w="108" w:type="dxa"/>
              <w:bottom w:w="0" w:type="dxa"/>
            </w:tcMar>
            <w:tcW w:w="6627" w:type="dxa"/>
            <w:vAlign w:val="center"/>
            <w:textDirection w:val="lrTb"/>
            <w:noWrap w:val="false"/>
          </w:tcPr>
          <w:p w14:paraId="5D7EC1D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7BCB330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2F8DAD4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 </w:t>
            </w:r>
            <w:r/>
          </w:p>
        </w:tc>
        <w:tc>
          <w:tcPr>
            <w:gridSpan w:val="3"/>
            <w:tcBorders>
              <w:bottom w:val="single" w:color="000000" w:sz="8" w:space="0"/>
              <w:right w:val="single" w:color="000000" w:sz="8" w:space="0"/>
            </w:tcBorders>
            <w:tcMar>
              <w:left w:w="108" w:type="dxa"/>
              <w:top w:w="0" w:type="dxa"/>
              <w:right w:w="108" w:type="dxa"/>
              <w:bottom w:w="0" w:type="dxa"/>
            </w:tcMar>
            <w:tcW w:w="6627" w:type="dxa"/>
            <w:vAlign w:val="center"/>
            <w:textDirection w:val="lrTb"/>
            <w:noWrap w:val="false"/>
          </w:tcPr>
          <w:p w14:paraId="65026B0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Nhận tặng cho theo Hợp đồng tặng cho căn hộ số 007978 lập tại Văn phòng Công chứng Bến Nghé ngày 10 tháng 7 năm 2024. </w:t>
              <w:br/>
              <w:t xml:space="preserve"> - Giấy chứng nhận này thay thế Giấy chứng nhận quyền sử dụng quyền sử dụng đất, quyền sở hữu nhà ở và tài sản khác gắn liền với đất số</w:t>
            </w:r>
            <w:r>
              <w:rPr>
                <w:rFonts w:ascii="Times New Roman" w:hAnsi="Times New Roman" w:eastAsia="Times New Roman" w:cs="Times New Roman"/>
                <w:color w:val="000000"/>
                <w:sz w:val="24"/>
              </w:rPr>
              <w:t xml:space="preserve"> CH 20687 do Ủy ban nhân dân Quận 4 cấp ngày 16 tháng 10 năm 2013.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vMerge w:val="restart"/>
            <w:textDirection w:val="lrTb"/>
            <w:noWrap w:val="false"/>
          </w:tcPr>
          <w:p w14:paraId="095B3B3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603A56A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trên bản đồ vệ tinh: ()_ theo Google maps</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08543FF">
            <w:pPr>
              <w:pBdr/>
              <w:spacing/>
              <w:ind/>
              <w:rPr/>
            </w:pPr>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5583135A">
            <w:pPr>
              <w:pBdr>
                <w:top w:val="none" w:color="000000" w:sz="4" w:space="0"/>
                <w:left w:val="none" w:color="000000" w:sz="4" w:space="0"/>
                <w:bottom w:val="none" w:color="000000" w:sz="4" w:space="0"/>
                <w:right w:val="none" w:color="000000" w:sz="4" w:space="0"/>
              </w:pBdr>
              <w:spacing w:after="0"/>
              <w:ind w:right="0" w:firstLine="0" w:left="0"/>
              <w:rPr/>
            </w:pPr>
            <w:r>
              <mc:AlternateContent>
                <mc:Choice Requires="wpg">
                  <w:drawing>
                    <wp:inline xmlns:wp="http://schemas.openxmlformats.org/drawingml/2006/wordprocessingDrawing" distT="0" distB="0" distL="0" distR="0">
                      <wp:extent cx="6048375" cy="335689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31281" name=""/>
                              <pic:cNvPicPr>
                                <a:picLocks noChangeAspect="1"/>
                              </pic:cNvPicPr>
                              <pic:nvPr/>
                            </pic:nvPicPr>
                            <pic:blipFill rotWithShape="1">
                              <a:blip r:embed="rId19"/>
                              <a:stretch/>
                            </pic:blipFill>
                            <pic:spPr bwMode="auto">
                              <a:xfrm>
                                <a:off x="0" y="0"/>
                                <a:ext cx="6048374" cy="3356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64.32pt;mso-wrap-distance-left:0.00pt;mso-wrap-distance-top:0.00pt;mso-wrap-distance-right:0.00pt;mso-wrap-distance-bottom:0.00pt;z-index:1;" stroked="false">
                      <v:imagedata r:id="rId19"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3C1449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2B777BA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10A5782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Bến Vân Đồn</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2ABB2C0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Chiều rộng đường: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23739FD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62648E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1E2E91D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2D860F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443007D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13B9D7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81,37</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5AE19C3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sở hữu:</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1D7DF69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736FEC5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6CCA4F9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71BB6BF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riêng</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2D6C448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75AD0A6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Chung cư Khánh Hội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3887AF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1E2CBD1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468C32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5/12</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30F449F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6D6D6F3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số 5.01 - Tòa nhà chung cư Khánh Hội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66668E7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71EF296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66BE204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Nam</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5CF1DDE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796DF0A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6A0635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15C75C2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7F235B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2091C04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789F132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0FA3A7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9" w:type="dxa"/>
            <w:vAlign w:val="center"/>
            <w:textDirection w:val="lrTb"/>
            <w:noWrap w:val="false"/>
          </w:tcPr>
          <w:p w14:paraId="4A9664B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123F212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1E27D92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27" w:type="dxa"/>
            <w:vAlign w:val="center"/>
            <w:textDirection w:val="lrTb"/>
            <w:noWrap w:val="false"/>
          </w:tcPr>
          <w:p w14:paraId="57C2DD1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586F868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41CDEE8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27" w:type="dxa"/>
            <w:vAlign w:val="center"/>
            <w:textDirection w:val="lrTb"/>
            <w:noWrap w:val="false"/>
          </w:tcPr>
          <w:p w14:paraId="0F3A0F3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0D02F06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4F9C2F3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65F23C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11FCA27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4B6D5AF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5" w:type="dxa"/>
            <w:vAlign w:val="center"/>
            <w:textDirection w:val="lrTb"/>
            <w:noWrap w:val="false"/>
          </w:tcPr>
          <w:p w14:paraId="6C311E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52" w:type="dxa"/>
            <w:vAlign w:val="center"/>
            <w:textDirection w:val="lrTb"/>
            <w:noWrap w:val="false"/>
          </w:tcPr>
          <w:p w14:paraId="67DEA90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88" w:type="dxa"/>
            <w:vAlign w:val="center"/>
            <w:textDirection w:val="lrTb"/>
            <w:noWrap w:val="false"/>
          </w:tcPr>
          <w:p w14:paraId="34EBDB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14:paraId="20FA959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04" w:type="dxa"/>
            <w:vAlign w:val="center"/>
            <w:textDirection w:val="lrTb"/>
            <w:noWrap w:val="false"/>
          </w:tcPr>
          <w:p w14:paraId="7B0000C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5"/>
        <w:gridCol w:w="1984"/>
        <w:gridCol w:w="1736"/>
        <w:gridCol w:w="1736"/>
        <w:gridCol w:w="1736"/>
        <w:gridCol w:w="173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5" w:type="dxa"/>
            <w:vAlign w:val="top"/>
            <w:textDirection w:val="lrTb"/>
            <w:noWrap w:val="false"/>
          </w:tcPr>
          <w:p w14:paraId="3F6E67C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11ADDB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A0E95C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487A0C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E2FF82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DDD7B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top"/>
            <w:textDirection w:val="lrTb"/>
            <w:noWrap w:val="false"/>
          </w:tcPr>
          <w:p w14:paraId="7878D84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BF9E6A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CF96DD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D35FF1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2AE48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838450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4E01D1A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DEA7F2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8B2702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360Bis-360G Bến Vân Đồn, phường 01, Quận 4, Thành phố Hồ Chí Minh (Nay là phường Vĩnh Hội, thành phố Hồ Chí Minh)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F2AA47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Bến Vân Đồn, phường 01, Quận 4, Thành phố Hồ Chí Minh (Nay là phường Vĩnh Hội, thành phố Hồ Chí Minh)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9835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Bến Vân Đồn, phường 01, Quận 4, Thành phố Hồ Chí Minh (Nay là phường Vĩnh Hội, thành phố Hồ Chí Minh)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05208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360Bis-360G Bến Vân Đồn, phường 01, Quận 4, Thành phố Hồ Chí Minh (Nay là phường Vĩnh Hội, thành phố Hồ Chí Minh)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792EDF6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AE8D4F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9279F7A">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Cs w:val="24"/>
                <w14:ligatures w14:val="none"/>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929E70">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Cs w:val="24"/>
                <w14:ligatures w14:val="none"/>
              </w:rPr>
            </w:pPr>
            <w:r>
              <w:rPr>
                <w:rFonts w:ascii="Times New Roman" w:hAnsi="Times New Roman" w:eastAsia="Times New Roman" w:cs="Times New Roman"/>
                <w:color w:val="000000"/>
                <w:sz w:val="24"/>
                <w:szCs w:val="24"/>
              </w:rPr>
              <w:t xml:space="preserve">https://batdongsan.com.vn/ban-can-ho-chung-cu-duong-ben-van-don-phuong-1-prj-chung-cu-khanh-hoi-2/ban-i-2-q-4-dt-70m-2pn-2wc-gia-ban-5-1-ty-co-so-lh-thanh-tung-pr44171156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Cs w:val="24"/>
                <w14:ligatures w14:val="none"/>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3BE9D0">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Cs w:val="24"/>
                <w14:ligatures w14:val="none"/>
              </w:rPr>
            </w:pPr>
            <w:r/>
            <w:hyperlink r:id="rId20" w:tooltip="https://batdongsan.com.vn/ban-can-ho-chung-cu-duong-ben-van-don-phuong-1-prj-chung-cu-khanh-hoi-2/ban-i-2-q-4-dt-70m-2pn-2wc-gia-ban-5-1-ty-co-so-lh-thanh-tung-pr44171156" w:history="1">
              <w:r>
                <w:rPr>
                  <w:rFonts w:ascii="Times New Roman" w:hAnsi="Times New Roman" w:eastAsia="Times New Roman" w:cs="Times New Roman"/>
                  <w:color w:val="000000"/>
                  <w:sz w:val="24"/>
                  <w:szCs w:val="24"/>
                </w:rPr>
                <w:t xml:space="preserve">Liên hệ trực tiếp</w:t>
              </w:r>
            </w:hyperlink>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Cs w:val="24"/>
                <w14:ligatures w14:val="none"/>
              </w:rP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02C2878">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Cs w:val="24"/>
                <w14:ligatures w14:val="none"/>
              </w:rPr>
            </w:pPr>
            <w:r/>
            <w:hyperlink r:id="rId21" w:tooltip="https://www.facebook.com/groups/1569987570016283/permalink/2712533535761675/" w:history="1">
              <w:r>
                <w:rPr>
                  <w:rFonts w:ascii="Times New Roman" w:hAnsi="Times New Roman" w:eastAsia="Times New Roman" w:cs="Times New Roman"/>
                  <w:color w:val="000000"/>
                  <w:sz w:val="24"/>
                  <w:szCs w:val="24"/>
                </w:rPr>
                <w:t xml:space="preserve">https://www.facebook.com/groups/1569987570016283/permalink/2712533535761675/</w:t>
              </w:r>
            </w:hyperlink>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Cs w:val="24"/>
                <w14:ligatures w14:val="non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746DD31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AFEFE8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D5E423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BBA40E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0939586674</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0EB4F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0939586674</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6206A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SĐT: 0906641614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37AFFFC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3B9A3D8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79BB1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F0CB5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504EDC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46A966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578F40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05C208E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5827D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B44C3E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3894AB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B503D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12/2025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207851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B1C76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9E1AC1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0149A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3CF196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61C2D8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5AC7719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3497E9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68004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B861F0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937A9A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9034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3FB758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1884D2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B61CC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F3CA5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8BA8E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41BC73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3BC2B80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1396B0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 tòa nhà</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E3DEE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hộ chung cư số 5.01 - Tòa nhà chung cư Khánh Hội 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C971D1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tại tòa  Khánh Hội 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BFAAE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tại tòa  Khánh Hội 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0B7F6D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tại tòa Khánh Hội 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3E39253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4A20102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1DEB68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81,37</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B4B86E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35555A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6B1E9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3409D99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E871D4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Căn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4FC70E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A8D1F4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9677FB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AB8AFB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25CC093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3A9BD4F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58F79A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5/12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C4308E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2/18</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27FD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7/18</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76874C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C065FE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2D19CDB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C75081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Tây Bắc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CE399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1A572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A1CB9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20C76A6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0F83223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117E0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1D05A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6F0D88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18F892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1 WC, 1 Bếp, 1 Khách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A58561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5F4AEB0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CCFAB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B220D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Nội thất cơ bản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C3759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Nội thất cơ bản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3A60D8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Nội thất cơ bản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17A37E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4D12174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6A7511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EB4DB9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0C8D42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185FC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798204A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7C6A5B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AC17C3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462EA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08D6FD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DE2CB2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3ACC75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1C314E0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52131F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59BB7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5.100.000.000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1268C4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5.300.000.000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502A23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3ADEDD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0CAF47E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2B6E5F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327EEF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4.080.000.000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01BD42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4.240.000.000</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9476F2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4.150.000.000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3DB2E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FF012E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F85B0D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AFAA1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58.285.714</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5AAD7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56.533.333</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60FA3A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54.605.263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BFFCB8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004501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49EDFA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F96F7E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704F74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4DF907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C0D110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0C014C0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14AB494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15A78A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55DC9C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E4EB55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7305005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425D23B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080270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B86952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FD1810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981593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253A4C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14B1090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1DB9BF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214D2C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6125E2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69B1D6F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2E5A947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6431D02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511102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F7F32A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AC04F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2E9B3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69DD15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97A4C9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76F96D5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DFE519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3CB652C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101E5F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7010051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65489B1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29BAB21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E4D5DC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076E51D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C5F4B4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0C160B4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7E95053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6FDF5C6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7A5111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2357A80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7148A7A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5" w:type="dxa"/>
            <w:vAlign w:val="center"/>
            <w:textDirection w:val="lrTb"/>
            <w:noWrap/>
          </w:tcPr>
          <w:p w14:paraId="1147AE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F49E61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14:paraId="3BF8ED0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58F0C8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52D26C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14:paraId="4B3DA5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685"/>
        <w:gridCol w:w="1028"/>
        <w:gridCol w:w="1413"/>
        <w:gridCol w:w="1413"/>
        <w:gridCol w:w="1413"/>
        <w:gridCol w:w="141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045D3CA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0744AD1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0968EB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74E613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C4432E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AE2737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2A842D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0B7F23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D2B36F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1C7E3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EFDE61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D3E125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4.080.000.000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599A88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4.240.000.000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F07B4D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4.150.000.000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45BA9F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AF7D70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E7188F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48BEA6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0CD6C9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58.285.714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19F8B7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56.533.333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3B7136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54.605.263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EC2B72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0F69617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FAE64C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47E5B0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8EA5A7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BFA06D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0AB65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07CD93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12367FFB">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C5D86E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1AD099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3BF143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33BCB0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46164D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77379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81D96D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037634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FB59AE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84B696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874BA3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C9BEF5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50FAE2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1B6B819D">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9FE904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B2D38C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99CFD3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4EE9E4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60A81F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79FE19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92451F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922485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24AA4F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53D20C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58.285.714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C001FA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56.533.333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E586C6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54.605.263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658702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C2</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61688B2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0590C1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043B76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hộ chung cư số 5.01 - Tòa nhà chung cư Khánh Hội 3</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506CD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hộ chung cư tại tòa  Khánh Hội 2</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D60778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hộ chung cư tại tòa  Khánh Hội 2</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D4C7C6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hộ chung cư tại tòa Khánh Hội 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75536BE">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693491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5E88AB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EF8E4C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8529F9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841315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D7951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4810C71">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667AC9C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BA5F5C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149182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68F901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B6AC1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10568F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5887C81">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19539C9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ABBF49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F6F1C5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F5AB5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58.285.714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BC423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56.533.333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1857B5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54.605.263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095EB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C3</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tcPr>
          <w:p w14:paraId="2D09A39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0B84CC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751220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81,4</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8B47E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70,0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A1A7F4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75,0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A2F29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76,0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C32CB35">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0E97EF2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F62DD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2B18B2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E6F73C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C05CC8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B7D876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2193CFF">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BEE995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344A01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7AC6C3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AF8D3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-1.748.571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091005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-1.130.667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6AE49E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-1.092.105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FEDDF9F">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FDC466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3F7655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BE0F3E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F692E4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56.537.143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669978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55.402.667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860B32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CFD2B7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C4</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tcPr>
          <w:p w14:paraId="67E1ADD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9EAA28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E48B98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79A83C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7D304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64FC08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B793EBE">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238A89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E6207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9631E9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CF7FA6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BD8321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A66250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C193AE7">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6DF9DE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C1303A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85D847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E6B4E2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59A4FD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69AA24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9539313">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3DC0C4F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A382DD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A8A7B2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46E5F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56.537.143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97152B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55.402.667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FA4F5B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4ABD31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C5</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A379DF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4BBFC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EE51D2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DEC27D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C9DDBB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707471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 Phòng Ngủ, 1 WC, 1 Bếp, 1 Khách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6226A6E">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3547A4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B836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5F2AA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69112A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B303B8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C0525D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3A05B21">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8B2634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5FABB9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273E41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E4529E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479491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B1B196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D5D43D4">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3BD5BEE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9A10CA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9A07F8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962069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56.537.143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0B4AE6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55.402.667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B129CA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65397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C6</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538105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F4E8E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569F44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5/12</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AA651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2/18</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E34B4F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7/18</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6B4E10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D9B4DA5">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DB530A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EB1E51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7E906C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3FAD7D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540B6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AF737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566798E">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B64B35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9E37F8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91B02F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A55F38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1714A7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830270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2DAAE86">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132ADD9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320A1E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425A2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D1874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56.537.143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60EDC8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55.402.667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EC6076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52AB5A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C7</w:t>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37CF7F9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B0B72F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C7B64F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DBE21E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2C55F0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2B48D9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2"/>
              </w:rPr>
              <w:t xml:space="preserve">Nội thất cơ bản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FDFAA87">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4319A6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Tỷ lệ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C4BF88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BB248E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E3B107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E37194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0EB55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2C02626">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91A56C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Mức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DA852D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FC0E1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C80C1C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241DE4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64C6A8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CC52B72">
            <w:pPr>
              <w:pBdr/>
              <w:spacing/>
              <w:ind/>
              <w:rPr/>
            </w:pPr>
            <w:r/>
            <w:r/>
          </w:p>
        </w:tc>
        <w:tc>
          <w:tcPr>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367720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Giá sau điều chỉnh</w:t>
            </w:r>
            <w:r/>
          </w:p>
        </w:tc>
        <w:tc>
          <w:tcPr>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AE5AA0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Đồng/m²</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E2EE45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A09978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56.537.143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B82549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55.402.667 </w:t>
            </w:r>
            <w:r/>
          </w:p>
        </w:tc>
        <w:tc>
          <w:tcPr>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8E521E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49962F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25196B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B2E276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DE5F05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296217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9F5EE3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095CC7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D1539F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0D76F74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F17D46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13D420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C83581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02A7F0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C5F5C3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921CE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2108558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667BF3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3CEB22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3649C0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DBBBA0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66D4BB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76C110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6C3D891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7942C0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79EF4D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B3C030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56.537.143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AFC312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55.402.667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CE1552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8E8830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7A746D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1783E4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F31054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Tây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0276E49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8A1743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91E53E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Đông Bắc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D781B2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3FAA49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D2C642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5318882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469C2B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09047C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40912D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3299AD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0F123F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A8B7C6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F2C54B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D4E994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28FCB19">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42A8B9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8D0C5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4F6744E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C2C9C3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67A3E7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51D18CE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56.537.143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3DCFFE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55.402.667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56A2FD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53.513.158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B42469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tcPr>
          <w:p w14:paraId="4F286DD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744D4B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21FD2C2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4ABD4EE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56.537.143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08B844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55.402.667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7FF8CD4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53.513.158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E61B0A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59EA1AE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B170B6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827" w:type="dxa"/>
            <w:vAlign w:val="center"/>
            <w:textDirection w:val="lrTb"/>
            <w:noWrap/>
          </w:tcPr>
          <w:p w14:paraId="70C81CE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827" w:type="dxa"/>
            <w:vAlign w:val="center"/>
            <w:textDirection w:val="lrTb"/>
            <w:noWrap w:val="false"/>
          </w:tcPr>
          <w:p w14:paraId="3B1D3FC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55.150.989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56E69A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306201B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86E245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558386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3EDFEE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8233AD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6672343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-3,0%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FC16FD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366" w:type="dxa"/>
            <w:vAlign w:val="center"/>
            <w:textDirection w:val="lrTb"/>
            <w:noWrap w:val="false"/>
          </w:tcPr>
          <w:p w14:paraId="01F63EE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A6E186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A94B24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89D6D6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7A6E929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64E9FD1">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1.748.571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1AFA315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1.130.667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E5D0C5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2"/>
              </w:rPr>
              <w:t xml:space="preserve">1.092.105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45E63B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7094D3B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852200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2E89A31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0D4FFA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48F0CA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494D3C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FF1594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0070724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65679D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14:paraId="333876C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9A1804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5829E9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0F15B78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2-10%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82A08B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85" w:type="dxa"/>
            <w:vAlign w:val="center"/>
            <w:textDirection w:val="lrTb"/>
            <w:noWrap w:val="false"/>
          </w:tcPr>
          <w:p w14:paraId="621FE0E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F91F32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3FE1F3A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1D70D25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1.748.571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CA458E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1.130.667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3" w:type="dxa"/>
            <w:vAlign w:val="center"/>
            <w:textDirection w:val="lrTb"/>
            <w:noWrap/>
          </w:tcPr>
          <w:p w14:paraId="6421A49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2"/>
              </w:rPr>
              <w:t xml:space="preserve">1.092.105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-3,0</w:t>
      </w:r>
      <w:r>
        <w:t xml:space="preserve">% đến</w:t>
      </w:r>
      <w:r>
        <w:t xml:space="preserve"> </w:t>
      </w:r>
      <w:r>
        <w:t xml:space="preserve"> </w:t>
      </w:r>
      <w:r>
        <w:t xml:space="preserve">2,5%,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1979"/>
        <w:gridCol w:w="1987"/>
        <w:gridCol w:w="1983"/>
        <w:gridCol w:w="2047"/>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63607E65">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14:paraId="2DC3F9DA">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14:paraId="65EA3CF4">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14:paraId="355C248C">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14FEBE09">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453651B9">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14:paraId="349601E5">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14:paraId="465B574D">
            <w:pPr>
              <w:pBdr/>
              <w:spacing w:after="0" w:before="0" w:line="240" w:lineRule="auto"/>
              <w:ind/>
              <w:jc w:val="center"/>
              <w:rPr/>
            </w:pPr>
            <w:r>
              <w:rPr>
                <w:rFonts w:ascii="Times New Roman" w:hAnsi="Times New Roman" w:eastAsia="Times New Roman" w:cs="Times New Roman"/>
                <w:color w:val="000000"/>
                <w:sz w:val="24"/>
              </w:rPr>
              <w:t xml:space="preserve">56.537.143</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14:paraId="4BE13A32">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7F4D5BBD">
            <w:pPr>
              <w:pBdr/>
              <w:spacing w:after="0" w:before="0" w:line="240" w:lineRule="auto"/>
              <w:ind/>
              <w:jc w:val="center"/>
              <w:rPr/>
            </w:pPr>
            <w:r>
              <w:rPr>
                <w:rFonts w:ascii="Times New Roman" w:hAnsi="Times New Roman" w:eastAsia="Times New Roman" w:cs="Times New Roman"/>
                <w:color w:val="000000"/>
                <w:sz w:val="24"/>
              </w:rPr>
              <w:t xml:space="preserve">18.843.830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4B40ED35">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14:paraId="26B7FB90">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14:paraId="406ED338">
            <w:pPr>
              <w:pBdr/>
              <w:spacing w:after="0" w:before="0" w:line="240" w:lineRule="auto"/>
              <w:ind/>
              <w:jc w:val="center"/>
              <w:rPr/>
            </w:pPr>
            <w:r>
              <w:rPr>
                <w:rFonts w:ascii="Times New Roman" w:hAnsi="Times New Roman" w:eastAsia="Times New Roman" w:cs="Times New Roman"/>
                <w:color w:val="000000"/>
                <w:sz w:val="24"/>
              </w:rPr>
              <w:t xml:space="preserve">55.402.667</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14:paraId="7153AC72">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2488EAA0">
            <w:pPr>
              <w:pBdr/>
              <w:spacing w:after="0" w:before="0" w:line="240" w:lineRule="auto"/>
              <w:ind/>
              <w:jc w:val="center"/>
              <w:rPr/>
            </w:pPr>
            <w:r>
              <w:rPr>
                <w:rFonts w:ascii="Times New Roman" w:hAnsi="Times New Roman" w:eastAsia="Times New Roman" w:cs="Times New Roman"/>
                <w:color w:val="000000"/>
                <w:sz w:val="24"/>
              </w:rPr>
              <w:t xml:space="preserve">18.465.709</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14:paraId="008F3903">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14:paraId="71240B28">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14:paraId="256BE76D">
            <w:pPr>
              <w:pBdr/>
              <w:spacing w:after="0" w:before="0" w:line="240" w:lineRule="auto"/>
              <w:ind/>
              <w:jc w:val="center"/>
              <w:rPr/>
            </w:pPr>
            <w:r>
              <w:rPr>
                <w:rFonts w:ascii="Times New Roman" w:hAnsi="Times New Roman" w:eastAsia="Times New Roman" w:cs="Times New Roman"/>
                <w:color w:val="000000"/>
                <w:sz w:val="24"/>
              </w:rPr>
              <w:t xml:space="preserve">53.513.158</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14:paraId="24AFE12E">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4B7ADEF7">
            <w:pPr>
              <w:pBdr/>
              <w:spacing w:after="0" w:before="0" w:line="240" w:lineRule="auto"/>
              <w:ind/>
              <w:jc w:val="center"/>
              <w:rPr/>
            </w:pPr>
            <w:r>
              <w:rPr>
                <w:rFonts w:ascii="Times New Roman" w:hAnsi="Times New Roman" w:eastAsia="Times New Roman" w:cs="Times New Roman"/>
                <w:color w:val="000000"/>
                <w:sz w:val="24"/>
              </w:rPr>
              <w:t xml:space="preserve">17.835.936</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79838C9D">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1DDB5FB1">
            <w:pPr>
              <w:pBdr/>
              <w:spacing w:after="0" w:before="0" w:line="240" w:lineRule="auto"/>
              <w:ind/>
              <w:jc w:val="center"/>
              <w:rPr/>
            </w:pPr>
            <w:r>
              <w:rPr>
                <w:rFonts w:ascii="Times New Roman" w:hAnsi="Times New Roman" w:eastAsia="Times New Roman" w:cs="Times New Roman"/>
                <w:b/>
                <w:color w:val="000000"/>
                <w:sz w:val="24"/>
              </w:rPr>
              <w:t xml:space="preserve">55.145.474</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5BC3662F">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2047" w:type="dxa"/>
            <w:vAlign w:val="center"/>
            <w:textDirection w:val="lrTb"/>
            <w:noWrap w:val="false"/>
          </w:tcPr>
          <w:p w14:paraId="49D82602">
            <w:pPr>
              <w:pBdr/>
              <w:spacing w:after="0" w:before="0" w:line="240" w:lineRule="auto"/>
              <w:ind/>
              <w:jc w:val="center"/>
              <w:rPr/>
            </w:pPr>
            <w:r>
              <w:rPr>
                <w:rFonts w:ascii="Times New Roman" w:hAnsi="Times New Roman" w:eastAsia="Times New Roman" w:cs="Times New Roman"/>
                <w:b/>
                <w:color w:val="000000"/>
                <w:sz w:val="24"/>
              </w:rPr>
              <w:t xml:space="preserve">55.000.000</w:t>
            </w: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1802"/>
        <w:gridCol w:w="2618"/>
        <w:gridCol w:w="2127"/>
      </w:tblGrid>
      <w:tr>
        <w:trPr>
          <w:trHeight w:val="20"/>
        </w:trPr>
        <w:tc>
          <w:tcPr>
            <w:shd w:val="clear" w:color="000000" w:fill="ffffff"/>
            <w:tcBorders/>
            <w:tcW w:w="952" w:type="dxa"/>
            <w:vAlign w:val="center"/>
            <w:textDirection w:val="lrTb"/>
            <w:noWrap w:val="false"/>
          </w:tcPr>
          <w:p w14:paraId="3F7D02EE">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0298F3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737FB866">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18" w:type="dxa"/>
            <w:vAlign w:val="center"/>
            <w:textDirection w:val="lrTb"/>
            <w:noWrap w:val="false"/>
          </w:tcPr>
          <w:p w14:paraId="6AC7BD50">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14:paraId="5C50E12C">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0F874FD3">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46" w:type="dxa"/>
            <w:vAlign w:val="center"/>
            <w:textDirection w:val="lrTb"/>
            <w:noWrap w:val="false"/>
          </w:tcPr>
          <w:p w14:paraId="09E73897">
            <w:pPr>
              <w:pBdr/>
              <w:spacing w:after="40" w:before="40" w:line="288" w:lineRule="auto"/>
              <w:ind/>
              <w:jc w:val="both"/>
              <w:rPr>
                <w:b/>
                <w:bCs/>
              </w:rPr>
            </w:pPr>
            <w:r>
              <w:rPr>
                <w:color w:val="000000"/>
              </w:rPr>
              <w:t xml:space="preserve">Quyền sở hữu căn hộ chung cư số 5.01, 360Bis-360G Bến Vân Đồn, phường 01, Quận 4, Thành phố Hồ Chí Minh (Nay là phường Vĩnh Hội, t</w:t>
            </w:r>
            <w:r>
              <w:rPr>
                <w:color w:val="000000"/>
              </w:rPr>
              <w:t xml:space="preserve">hành p</w:t>
            </w:r>
            <w:r>
              <w:rPr>
                <w:color w:val="000000"/>
              </w:rPr>
              <w:t xml:space="preserve">hố Hồ Chí Minh) theo Giấy chứng nhận Quyền sử dụng đất, quyền sở hữu nhà ở và tài sản khác gắn liền với đất số: DN 258773, số vào sổ cấp GCN: CN 25819 do Chi nhánh văn phòng đăng ký đất đai quận 4 cấp ngày 15/07/2024; Chủ sở hữu căn hộ là Bà Trần Khánh Ly.</w:t>
            </w:r>
            <w:r>
              <w:rPr>
                <w:b/>
                <w:bCs/>
              </w:rPr>
            </w:r>
            <w:r>
              <w:rPr>
                <w:b/>
                <w:bCs/>
              </w:rPr>
            </w:r>
          </w:p>
        </w:tc>
        <w:tc>
          <w:tcPr>
            <w:shd w:val="clear" w:color="000000" w:fill="ffffff"/>
            <w:tcBorders/>
            <w:tcW w:w="2127" w:type="dxa"/>
            <w:vAlign w:val="center"/>
            <w:textDirection w:val="lrTb"/>
            <w:noWrap w:val="false"/>
          </w:tcPr>
          <w:p w14:paraId="029CE681">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2CEBCF03">
            <w:pPr>
              <w:pBdr/>
              <w:spacing w:after="40" w:before="40" w:line="288" w:lineRule="auto"/>
              <w:ind/>
              <w:jc w:val="center"/>
              <w:rPr/>
            </w:pPr>
            <w:r>
              <w:rPr>
                <w:b/>
                <w:bCs/>
              </w:rPr>
              <w:t xml:space="preserve">1</w:t>
            </w:r>
            <w:r/>
          </w:p>
        </w:tc>
        <w:tc>
          <w:tcPr>
            <w:shd w:val="clear" w:color="000000" w:fill="ffffff"/>
            <w:tcBorders/>
            <w:tcW w:w="2025" w:type="dxa"/>
            <w:vAlign w:val="center"/>
            <w:textDirection w:val="lrTb"/>
            <w:noWrap w:val="false"/>
          </w:tcPr>
          <w:p w14:paraId="4ED80315">
            <w:pPr>
              <w:pBdr/>
              <w:spacing w:after="40" w:before="40" w:line="288" w:lineRule="auto"/>
              <w:ind/>
              <w:rPr/>
            </w:pPr>
            <w:r>
              <w:rPr>
                <w:b/>
                <w:bCs/>
              </w:rPr>
              <w:t xml:space="preserve">Đất ở tại đô thị</w:t>
            </w:r>
            <w:r/>
          </w:p>
        </w:tc>
        <w:tc>
          <w:tcPr>
            <w:tcBorders/>
            <w:tcW w:w="1802" w:type="dxa"/>
            <w:vAlign w:val="center"/>
            <w:textDirection w:val="lrTb"/>
            <w:noWrap/>
          </w:tcPr>
          <w:p w14:paraId="41FB71C4">
            <w:pPr>
              <w:pBdr/>
              <w:spacing w:after="40" w:before="40" w:line="288" w:lineRule="auto"/>
              <w:ind/>
              <w:jc w:val="center"/>
              <w:rPr>
                <w:color w:val="000000"/>
              </w:rPr>
            </w:pPr>
            <w:r>
              <w:rPr>
                <w:color w:val="000000" w:themeColor="text1"/>
              </w:rPr>
              <w:t xml:space="preserve">81,37</w:t>
            </w:r>
            <w:r>
              <w:rPr>
                <w:color w:val="000000"/>
              </w:rPr>
            </w:r>
            <w:r>
              <w:rPr>
                <w:color w:val="000000"/>
              </w:rPr>
            </w:r>
          </w:p>
        </w:tc>
        <w:tc>
          <w:tcPr>
            <w:shd w:val="clear" w:color="000000" w:fill="ffffff"/>
            <w:tcBorders/>
            <w:tcW w:w="2618" w:type="dxa"/>
            <w:vAlign w:val="center"/>
            <w:textDirection w:val="lrTb"/>
            <w:noWrap w:val="false"/>
          </w:tcPr>
          <w:p w14:paraId="0DDEEE3B">
            <w:pPr>
              <w:pBdr/>
              <w:spacing w:after="40" w:before="40" w:line="288" w:lineRule="auto"/>
              <w:ind/>
              <w:jc w:val="center"/>
              <w:rPr/>
            </w:pPr>
            <w:r>
              <w:rPr>
                <w:color w:val="000000" w:themeColor="text1"/>
              </w:rPr>
              <w:t xml:space="preserve">55.000.000</w:t>
            </w:r>
            <w:r/>
          </w:p>
        </w:tc>
        <w:tc>
          <w:tcPr>
            <w:shd w:val="clear" w:color="000000" w:fill="ffffff"/>
            <w:tcBorders/>
            <w:tcW w:w="2127" w:type="dxa"/>
            <w:vAlign w:val="center"/>
            <w:textDirection w:val="lrTb"/>
            <w:noWrap w:val="false"/>
          </w:tcPr>
          <w:p w14:paraId="0B177788">
            <w:pPr>
              <w:pBdr/>
              <w:spacing w:after="40" w:before="40" w:line="288" w:lineRule="auto"/>
              <w:ind/>
              <w:jc w:val="center"/>
              <w:rPr/>
            </w:pPr>
            <w:r>
              <w:rPr>
                <w:color w:val="000000" w:themeColor="text1"/>
              </w:rPr>
            </w:r>
            <w:r>
              <w:rPr>
                <w:color w:val="000000" w:themeColor="text1"/>
              </w:rPr>
              <w:t xml:space="preserve">4.475.350.000</w:t>
            </w:r>
            <w:r/>
          </w:p>
        </w:tc>
      </w:tr>
      <w:tr>
        <w:trPr>
          <w:trHeight w:val="20"/>
        </w:trPr>
        <w:tc>
          <w:tcPr>
            <w:gridSpan w:val="4"/>
            <w:tcBorders/>
            <w:tcW w:w="7398" w:type="dxa"/>
            <w:vAlign w:val="center"/>
            <w:textDirection w:val="lrTb"/>
            <w:noWrap/>
          </w:tcPr>
          <w:p w14:paraId="79A0D1E4">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14:paraId="48CA5EC8">
            <w:pPr>
              <w:pBdr/>
              <w:spacing w:after="40" w:before="40" w:line="288" w:lineRule="auto"/>
              <w:ind/>
              <w:jc w:val="center"/>
              <w:rPr>
                <w:b/>
                <w:bCs/>
                <w:color w:val="000000"/>
              </w:rPr>
            </w:pPr>
            <w:r>
              <w:t xml:space="preserve">4.475.350.000</w:t>
            </w:r>
            <w:r>
              <w:rPr>
                <w:b/>
                <w:bCs/>
                <w:color w:val="000000"/>
              </w:rPr>
            </w:r>
            <w:r>
              <w:rPr>
                <w:b/>
                <w:bCs/>
                <w:color w:val="000000"/>
              </w:rPr>
            </w:r>
          </w:p>
        </w:tc>
      </w:tr>
      <w:tr>
        <w:trPr>
          <w:trHeight w:val="20"/>
        </w:trPr>
        <w:tc>
          <w:tcPr>
            <w:gridSpan w:val="4"/>
            <w:tcBorders/>
            <w:tcW w:w="7398" w:type="dxa"/>
            <w:vAlign w:val="center"/>
            <w:textDirection w:val="lrTb"/>
            <w:noWrap/>
          </w:tcPr>
          <w:p w14:paraId="4403BCC6">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14:paraId="422F99CC">
            <w:pPr>
              <w:pBdr/>
              <w:spacing w:after="40" w:before="40" w:line="288" w:lineRule="auto"/>
              <w:ind/>
              <w:jc w:val="center"/>
              <w:rPr>
                <w:b/>
                <w:bCs/>
                <w:color w:val="000000"/>
              </w:rPr>
            </w:pPr>
            <w:r>
              <w:rPr>
                <w:b/>
                <w:bCs/>
                <w:color w:val="000000"/>
              </w:rPr>
            </w:r>
            <w:r>
              <w:rPr>
                <w:color w:val="000000" w:themeColor="text1"/>
              </w:rPr>
              <w:t xml:space="preserve">4.475.000.00</w:t>
            </w:r>
            <w:r>
              <w:rPr>
                <w:b/>
                <w:bCs/>
                <w:color w:val="000000"/>
              </w:rPr>
            </w:r>
            <w:r>
              <w:rPr>
                <w:b/>
                <w:bCs/>
                <w:color w:val="000000"/>
              </w:rPr>
            </w:r>
          </w:p>
        </w:tc>
      </w:tr>
      <w:tr>
        <w:trPr>
          <w:trHeight w:val="20"/>
        </w:trPr>
        <w:tc>
          <w:tcPr>
            <w:gridSpan w:val="5"/>
            <w:tcBorders/>
            <w:tcW w:w="9525" w:type="dxa"/>
            <w:vAlign w:val="center"/>
            <w:textDirection w:val="lrTb"/>
            <w:noWrap w:val="false"/>
          </w:tcPr>
          <w:p w14:paraId="35EFD7BD">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bốn trăm bảy mươi lăm triệu đồng</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275/2025/1784/VFI-CT.39.A</w:t>
      </w:r>
      <w:r>
        <w:rPr>
          <w:color w:val="ff0000"/>
          <w:lang w:val="vi-VN"/>
        </w:rPr>
        <w:t xml:space="preserve"> </w:t>
      </w:r>
      <w:r>
        <w:rPr>
          <w:color w:val="000000" w:themeColor="text1"/>
        </w:rPr>
        <w:t xml:space="preserve">ngày 12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275/2025/1784/VFI-BC.39.A</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 cửa</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Hướng ban công</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378738" cy="29837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981969" name=""/>
                              <pic:cNvPicPr>
                                <a:picLocks noChangeAspect="1"/>
                              </pic:cNvPicPr>
                              <pic:nvPr/>
                            </pic:nvPicPr>
                            <pic:blipFill rotWithShape="1">
                              <a:blip r:embed="rId22"/>
                              <a:stretch/>
                            </pic:blipFill>
                            <pic:spPr bwMode="auto">
                              <a:xfrm flipH="0" flipV="0">
                                <a:off x="0" y="0"/>
                                <a:ext cx="1378738" cy="2983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8.56pt;height:234.9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321521" cy="28599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79695" name=""/>
                              <pic:cNvPicPr>
                                <a:picLocks noChangeAspect="1"/>
                              </pic:cNvPicPr>
                              <pic:nvPr/>
                            </pic:nvPicPr>
                            <pic:blipFill rotWithShape="1">
                              <a:blip r:embed="rId23"/>
                              <a:stretch/>
                            </pic:blipFill>
                            <pic:spPr bwMode="auto">
                              <a:xfrm flipH="0" flipV="0">
                                <a:off x="0" y="0"/>
                                <a:ext cx="1321520" cy="28599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4.06pt;height:225.1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543D2695">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55935" cy="21419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73573" name=""/>
                              <pic:cNvPicPr>
                                <a:picLocks noChangeAspect="1"/>
                              </pic:cNvPicPr>
                              <pic:nvPr/>
                            </pic:nvPicPr>
                            <pic:blipFill rotWithShape="1">
                              <a:blip r:embed="rId24"/>
                              <a:stretch/>
                            </pic:blipFill>
                            <pic:spPr bwMode="auto">
                              <a:xfrm flipH="0" flipV="0">
                                <a:off x="0" y="0"/>
                                <a:ext cx="2855934" cy="21419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88pt;height:168.66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b/>
                <w:bCs/>
                <w:i/>
                <w:lang w:val="pt-BR"/>
              </w:rPr>
              <mc:AlternateContent>
                <mc:Choice Requires="wpg">
                  <w:drawing>
                    <wp:inline xmlns:wp="http://schemas.openxmlformats.org/drawingml/2006/wordprocessingDrawing" distT="0" distB="0" distL="0" distR="0">
                      <wp:extent cx="2776560" cy="208242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0262" name=""/>
                              <pic:cNvPicPr>
                                <a:picLocks noChangeAspect="1"/>
                              </pic:cNvPicPr>
                              <pic:nvPr/>
                            </pic:nvPicPr>
                            <pic:blipFill rotWithShape="1">
                              <a:blip r:embed="rId25"/>
                              <a:stretch/>
                            </pic:blipFill>
                            <pic:spPr bwMode="auto">
                              <a:xfrm rot="0" flipH="0" flipV="0">
                                <a:off x="0" y="0"/>
                                <a:ext cx="2776560" cy="2082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63pt;height:163.97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36860" cy="19776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40026" name=""/>
                              <pic:cNvPicPr>
                                <a:picLocks noChangeAspect="1"/>
                              </pic:cNvPicPr>
                              <pic:nvPr/>
                            </pic:nvPicPr>
                            <pic:blipFill rotWithShape="1">
                              <a:blip r:embed="rId26"/>
                              <a:stretch/>
                            </pic:blipFill>
                            <pic:spPr bwMode="auto">
                              <a:xfrm flipH="0" flipV="0">
                                <a:off x="0" y="0"/>
                                <a:ext cx="2636859" cy="1977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63pt;height:155.72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21625" cy="204121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91577" name=""/>
                              <pic:cNvPicPr>
                                <a:picLocks noChangeAspect="1"/>
                              </pic:cNvPicPr>
                              <pic:nvPr/>
                            </pic:nvPicPr>
                            <pic:blipFill rotWithShape="1">
                              <a:blip r:embed="rId27"/>
                              <a:stretch/>
                            </pic:blipFill>
                            <pic:spPr bwMode="auto">
                              <a:xfrm flipH="0" flipV="0">
                                <a:off x="0" y="0"/>
                                <a:ext cx="2721624" cy="2041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4.30pt;height:160.73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14:paraId="1B410DB9" w14:textId="524702BD">
      <w:pPr>
        <w:pBdr/>
        <w:spacing/>
        <w:ind/>
        <w:rPr/>
      </w:pPr>
      <w:r/>
      <w:r/>
    </w:p>
    <w:tbl>
      <w:tblPr>
        <w:tblStyle w:val="102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6D55AFBF">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6B7086D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2C4160CE">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913085" cy="218481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25933" name=""/>
                              <pic:cNvPicPr>
                                <a:picLocks noChangeAspect="1"/>
                              </pic:cNvPicPr>
                              <pic:nvPr/>
                            </pic:nvPicPr>
                            <pic:blipFill rotWithShape="1">
                              <a:blip r:embed="rId28"/>
                              <a:stretch/>
                            </pic:blipFill>
                            <pic:spPr bwMode="auto">
                              <a:xfrm flipH="0" flipV="0">
                                <a:off x="0" y="0"/>
                                <a:ext cx="2913084" cy="2184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38pt;height:172.03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14:paraId="47C6F968">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77119" cy="215783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02217" name=""/>
                              <pic:cNvPicPr>
                                <a:picLocks noChangeAspect="1"/>
                              </pic:cNvPicPr>
                              <pic:nvPr/>
                            </pic:nvPicPr>
                            <pic:blipFill rotWithShape="1">
                              <a:blip r:embed="rId29"/>
                              <a:stretch/>
                            </pic:blipFill>
                            <pic:spPr bwMode="auto">
                              <a:xfrm flipH="0" flipV="0">
                                <a:off x="0" y="0"/>
                                <a:ext cx="2877118" cy="21578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54pt;height:169.91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tbl>
      <w:tblPr>
        <w:tblStyle w:val="1028"/>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6D55AFBF">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6B7086D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2C4160CE">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42120" cy="22815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43966" name=""/>
                              <pic:cNvPicPr>
                                <a:picLocks noChangeAspect="1"/>
                              </pic:cNvPicPr>
                              <pic:nvPr/>
                            </pic:nvPicPr>
                            <pic:blipFill rotWithShape="1">
                              <a:blip r:embed="rId30"/>
                              <a:stretch/>
                            </pic:blipFill>
                            <pic:spPr bwMode="auto">
                              <a:xfrm flipH="0" flipV="0">
                                <a:off x="0" y="0"/>
                                <a:ext cx="3042120" cy="2281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9.54pt;height:179.65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textDirection w:val="lrTb"/>
            <w:noWrap w:val="false"/>
          </w:tcPr>
          <w:p w14:paraId="47C6F968">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121227" cy="234092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77621" name=""/>
                              <pic:cNvPicPr>
                                <a:picLocks noChangeAspect="1"/>
                              </pic:cNvPicPr>
                              <pic:nvPr/>
                            </pic:nvPicPr>
                            <pic:blipFill rotWithShape="1">
                              <a:blip r:embed="rId31"/>
                              <a:stretch/>
                            </pic:blipFill>
                            <pic:spPr bwMode="auto">
                              <a:xfrm flipH="0" flipV="0">
                                <a:off x="0" y="0"/>
                                <a:ext cx="3121226" cy="2340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5.77pt;height:184.32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275/2025/1784/VFI-BC.39.A</w:t>
      </w:r>
      <w:r>
        <w:rPr>
          <w:i/>
          <w:lang w:val="pt-BR"/>
        </w:rPr>
        <w:t xml:space="preserve">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7DC2A0C">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F1FA5A">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6DFB19">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https://batdongsan.com.vn/ban-can-ho-chung-cu-duong-ben-van-don-phuong-1-prj-chung-cu-khanh-hoi-2/ban-i-2-q-4-dt-70m-2pn-2wc-gia-ban-5-1-ty-co-so-lh-thanh-tung-pr44171156 - SĐT: 0939586674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BF1AE32">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9DC4AED">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00BAF1">
            <w:pPr>
              <w:pBdr/>
              <w:spacing w:after="0" w:before="0" w:line="240" w:lineRule="auto"/>
              <w:ind/>
              <w:jc w:val="center"/>
              <w:rPr/>
            </w:pPr>
            <w:r>
              <w:rPr>
                <w:rFonts w:ascii="Times New Roman" w:hAnsi="Times New Roman" w:eastAsia="Times New Roman" w:cs="Times New Roman"/>
                <w:color w:val="000000"/>
                <w:sz w:val="22"/>
              </w:rPr>
              <w:t xml:space="preserve">5.100.000.000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160FFD">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C13744">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99058F">
            <w:pPr>
              <w:pBdr/>
              <w:spacing w:after="0" w:before="0" w:line="240" w:lineRule="auto"/>
              <w:ind/>
              <w:jc w:val="center"/>
              <w:rPr/>
            </w:pPr>
            <w:r>
              <w:rPr>
                <w:rFonts w:ascii="Times New Roman" w:hAnsi="Times New Roman" w:eastAsia="Times New Roman" w:cs="Times New Roman"/>
                <w:color w:val="000000"/>
                <w:sz w:val="22"/>
              </w:rPr>
              <w:t xml:space="preserve">4.080.000.000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6E28CB">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211503F">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998FD66">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D7C017">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63217E">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46B5EC8">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D96ACCC">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81B57EF">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E6CA34">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89A02E">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67388">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49B044">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623839">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7DA22C6">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0187F">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A8548A5">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815D949">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0C4073">
            <w:pPr>
              <w:pBdr/>
              <w:spacing w:after="0" w:before="0" w:line="240" w:lineRule="auto"/>
              <w:ind/>
              <w:jc w:val="center"/>
              <w:rPr/>
            </w:pPr>
            <w:r>
              <w:rPr>
                <w:rFonts w:ascii="Times New Roman" w:hAnsi="Times New Roman" w:eastAsia="Times New Roman" w:cs="Times New Roman"/>
                <w:color w:val="000000"/>
                <w:sz w:val="22"/>
              </w:rPr>
              <w:t xml:space="preserve">Căn hộ chung cư tại tòa  Khánh Hội 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254037">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FC42F">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D3F1BD">
            <w:pPr>
              <w:pBdr/>
              <w:spacing w:after="0" w:before="0" w:line="240" w:lineRule="auto"/>
              <w:ind/>
              <w:jc w:val="center"/>
              <w:rPr/>
            </w:pPr>
            <w:r>
              <w:rPr>
                <w:rFonts w:ascii="Times New Roman" w:hAnsi="Times New Roman" w:eastAsia="Times New Roman" w:cs="Times New Roman"/>
                <w:color w:val="000000"/>
                <w:sz w:val="22"/>
              </w:rPr>
              <w:t xml:space="preserve">70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9B5F35">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D72F4A">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E64A39A">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209921">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17C829">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6B84C9">
            <w:pPr>
              <w:pBdr/>
              <w:spacing w:after="0" w:before="0" w:line="240" w:lineRule="auto"/>
              <w:ind/>
              <w:jc w:val="center"/>
              <w:rPr/>
            </w:pPr>
            <w:r>
              <w:rPr>
                <w:rFonts w:ascii="Times New Roman" w:hAnsi="Times New Roman" w:eastAsia="Times New Roman" w:cs="Times New Roman"/>
                <w:color w:val="000000"/>
                <w:sz w:val="22"/>
              </w:rPr>
              <w:t xml:space="preserve">2/18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ADB821">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56E00F">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0FED738">
            <w:pPr>
              <w:pBdr/>
              <w:spacing w:after="0" w:before="0" w:line="240" w:lineRule="auto"/>
              <w:ind/>
              <w:jc w:val="center"/>
              <w:rPr/>
            </w:pPr>
            <w:r>
              <w:rPr>
                <w:rFonts w:ascii="Times New Roman" w:hAnsi="Times New Roman" w:eastAsia="Times New Roman" w:cs="Times New Roman"/>
                <w:color w:val="000000"/>
                <w:sz w:val="22"/>
              </w:rPr>
              <w:t xml:space="preserve">Đông 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A16B9B6">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89E41A">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248310E">
            <w:pPr>
              <w:pBdr/>
              <w:spacing w:after="0" w:before="0" w:line="240" w:lineRule="auto"/>
              <w:ind/>
              <w:jc w:val="center"/>
              <w:rPr/>
            </w:pPr>
            <w:r>
              <w:rPr>
                <w:rFonts w:ascii="Times New Roman" w:hAnsi="Times New Roman" w:eastAsia="Times New Roman" w:cs="Times New Roman"/>
                <w:color w:val="000000"/>
                <w:sz w:val="22"/>
              </w:rPr>
              <w:t xml:space="preserve">2 Phòng Ngủ, 2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B7ACC2">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A9B9656">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61FA9C">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D8BAF5B">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C527CC">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F66DB6">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F74C88">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DFB1C6D">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AE7EC">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7412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741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6.55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407856" cy="164093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71319" name=""/>
                              <pic:cNvPicPr>
                                <a:picLocks noChangeAspect="1"/>
                              </pic:cNvPicPr>
                              <pic:nvPr/>
                            </pic:nvPicPr>
                            <pic:blipFill rotWithShape="1">
                              <a:blip r:embed="rId33"/>
                              <a:stretch/>
                            </pic:blipFill>
                            <pic:spPr bwMode="auto">
                              <a:xfrm flipH="0" flipV="0">
                                <a:off x="0" y="0"/>
                                <a:ext cx="2407856" cy="1640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59pt;height:129.2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260827" cy="234578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11706" name=""/>
                              <pic:cNvPicPr>
                                <a:picLocks noChangeAspect="1"/>
                              </pic:cNvPicPr>
                              <pic:nvPr/>
                            </pic:nvPicPr>
                            <pic:blipFill rotWithShape="1">
                              <a:blip r:embed="rId34"/>
                              <a:stretch/>
                            </pic:blipFill>
                            <pic:spPr bwMode="auto">
                              <a:xfrm flipH="0" flipV="0">
                                <a:off x="0" y="0"/>
                                <a:ext cx="2260826" cy="2345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8.02pt;height:184.7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Đinh Thị Lan Hương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7800EA">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0416A80">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90F32C">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0939586674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2F0DED">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8B39953">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2ED630">
            <w:pPr>
              <w:pBdr/>
              <w:spacing w:after="0" w:before="0" w:line="240" w:lineRule="auto"/>
              <w:ind/>
              <w:jc w:val="center"/>
              <w:rPr/>
            </w:pPr>
            <w:r>
              <w:rPr>
                <w:rFonts w:ascii="Times New Roman" w:hAnsi="Times New Roman" w:eastAsia="Times New Roman" w:cs="Times New Roman"/>
                <w:color w:val="000000"/>
                <w:sz w:val="22"/>
              </w:rPr>
              <w:t xml:space="preserve">5.300.000.000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4C8A4EE">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D8BAD0">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DAB1935">
            <w:pPr>
              <w:pBdr/>
              <w:spacing w:after="0" w:before="0" w:line="240" w:lineRule="auto"/>
              <w:ind/>
              <w:jc w:val="center"/>
              <w:rPr/>
            </w:pPr>
            <w:r>
              <w:rPr>
                <w:rFonts w:ascii="Times New Roman" w:hAnsi="Times New Roman" w:eastAsia="Times New Roman" w:cs="Times New Roman"/>
                <w:color w:val="000000"/>
                <w:sz w:val="22"/>
              </w:rPr>
              <w:t xml:space="preserve">4.240.000.000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4A7B118">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CFC89A7">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24766B4">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ADABD7">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244BF3">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F9C0ED">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1C22E553">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04B119">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42C92B">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B97434">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BA926D">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2C2DB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8B7AB3">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9A877CD">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619D58">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5D3E0E">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DA246F0">
            <w:pPr>
              <w:pBdr/>
              <w:spacing w:after="0" w:before="0" w:line="240" w:lineRule="auto"/>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085D95">
            <w:pPr>
              <w:pBdr/>
              <w:spacing w:after="0" w:before="0" w:line="240" w:lineRule="auto"/>
              <w:ind/>
              <w:jc w:val="center"/>
              <w:rPr/>
            </w:pPr>
            <w:r>
              <w:rPr>
                <w:rFonts w:ascii="Times New Roman" w:hAnsi="Times New Roman" w:eastAsia="Times New Roman" w:cs="Times New Roman"/>
                <w:color w:val="000000"/>
                <w:sz w:val="22"/>
              </w:rPr>
              <w:t xml:space="preserve">Căn hộ chung cư tại tòa  Khánh Hội 2</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3E78F3">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ADF8112">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52ABCC">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7FAA88">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28B3D85">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A3DB0A">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AD9075E">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8CBAE0A">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7386D02">
            <w:pPr>
              <w:pBdr/>
              <w:spacing w:after="0" w:before="0" w:line="240" w:lineRule="auto"/>
              <w:ind/>
              <w:jc w:val="center"/>
              <w:rPr/>
            </w:pPr>
            <w:r>
              <w:rPr>
                <w:rFonts w:ascii="Times New Roman" w:hAnsi="Times New Roman" w:eastAsia="Times New Roman" w:cs="Times New Roman"/>
                <w:color w:val="000000"/>
                <w:sz w:val="22"/>
              </w:rPr>
              <w:t xml:space="preserve">7/18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60F5FF6">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79A43D0">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D414C5B">
            <w:pPr>
              <w:pBdr/>
              <w:spacing w:after="0" w:before="0" w:line="240" w:lineRule="auto"/>
              <w:ind/>
              <w:jc w:val="center"/>
              <w:rPr/>
            </w:pPr>
            <w:r>
              <w:rPr>
                <w:rFonts w:ascii="Times New Roman" w:hAnsi="Times New Roman" w:eastAsia="Times New Roman" w:cs="Times New Roman"/>
                <w:color w:val="000000"/>
                <w:sz w:val="22"/>
              </w:rPr>
              <w:t xml:space="preserve">Đông 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3FD915">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55FB9A">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CC1FB1">
            <w:pPr>
              <w:pBdr/>
              <w:spacing w:after="0" w:before="0" w:line="240" w:lineRule="auto"/>
              <w:ind/>
              <w:jc w:val="center"/>
              <w:rPr/>
            </w:pPr>
            <w:r>
              <w:rPr>
                <w:rFonts w:ascii="Times New Roman" w:hAnsi="Times New Roman" w:eastAsia="Times New Roman" w:cs="Times New Roman"/>
                <w:color w:val="000000"/>
                <w:sz w:val="22"/>
              </w:rPr>
              <w:t xml:space="preserve">2 Phòng Ngủ, 2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9DC49A4">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718C535">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11AA60">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9F78F5C">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CF5A9C">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036CD">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583A518">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754580">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2F26D">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3588090" cy="374311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00749" name=""/>
                              <pic:cNvPicPr>
                                <a:picLocks noChangeAspect="1"/>
                              </pic:cNvPicPr>
                              <pic:nvPr/>
                            </pic:nvPicPr>
                            <pic:blipFill rotWithShape="1">
                              <a:blip r:embed="rId35"/>
                              <a:stretch/>
                            </pic:blipFill>
                            <pic:spPr bwMode="auto">
                              <a:xfrm flipH="0" flipV="0">
                                <a:off x="0" y="0"/>
                                <a:ext cx="3588089" cy="37431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2.53pt;height:294.73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845140" cy="213385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98059" name=""/>
                              <pic:cNvPicPr>
                                <a:picLocks noChangeAspect="1"/>
                              </pic:cNvPicPr>
                              <pic:nvPr/>
                            </pic:nvPicPr>
                            <pic:blipFill rotWithShape="1">
                              <a:blip r:embed="rId37"/>
                              <a:stretch/>
                            </pic:blipFill>
                            <pic:spPr bwMode="auto">
                              <a:xfrm flipH="0" flipV="0">
                                <a:off x="0" y="0"/>
                                <a:ext cx="2845139" cy="21338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4.03pt;height:168.02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Đinh Thị Lan Hương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543E281">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5713563">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1A3983">
            <w:pPr>
              <w:pBdr/>
              <w:spacing w:after="0" w:before="0" w:line="240" w:lineRule="auto"/>
              <w:ind/>
              <w:jc w:val="center"/>
              <w:rPr/>
            </w:pPr>
            <w:r>
              <w:rPr>
                <w:rFonts w:ascii="Times New Roman" w:hAnsi="Times New Roman" w:eastAsia="Times New Roman" w:cs="Times New Roman"/>
                <w:color w:val="000000"/>
                <w:sz w:val="22"/>
              </w:rPr>
              <w:t xml:space="preserve">https://www.facebook.com/groups/1569987570016283/permalink/2712533535761675/ - SĐT: 0906641614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414BDD5">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EFD326">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DB59CB5">
            <w:pPr>
              <w:pBdr/>
              <w:spacing w:after="0" w:before="0" w:line="240" w:lineRule="auto"/>
              <w:ind/>
              <w:jc w:val="center"/>
              <w:rPr/>
            </w:pPr>
            <w:r>
              <w:rPr>
                <w:rFonts w:ascii="Times New Roman" w:hAnsi="Times New Roman" w:eastAsia="Times New Roman" w:cs="Times New Roman"/>
                <w:color w:val="000000"/>
                <w:sz w:val="22"/>
              </w:rPr>
              <w:t xml:space="preserve">5.000.000.000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F11456">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06749E2">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EAD446E">
            <w:pPr>
              <w:pBdr/>
              <w:spacing w:after="0" w:before="0" w:line="240" w:lineRule="auto"/>
              <w:ind/>
              <w:jc w:val="center"/>
              <w:rPr/>
            </w:pPr>
            <w:r>
              <w:rPr>
                <w:rFonts w:ascii="Times New Roman" w:hAnsi="Times New Roman" w:eastAsia="Times New Roman" w:cs="Times New Roman"/>
                <w:color w:val="000000"/>
                <w:sz w:val="22"/>
              </w:rPr>
              <w:t xml:space="preserve">4.150.000.000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96A9A1">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AB0860">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D9B223">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213419">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CA6F360">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B07E1A">
            <w:pPr>
              <w:pBdr/>
              <w:spacing w:after="0" w:before="0" w:line="240" w:lineRule="auto"/>
              <w:ind/>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6B1A802B">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9EB3F7">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AE4620">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0D0DF9">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031E79">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C5A5B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F36201">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7426D5">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4C58A17">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A9CE7">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FC4E96">
            <w:pPr>
              <w:pBdr/>
              <w:spacing w:after="0" w:before="0" w:line="240" w:lineRule="auto"/>
              <w:ind/>
              <w:rPr/>
            </w:pPr>
            <w:r>
              <w:rPr>
                <w:rFonts w:ascii="Times New Roman" w:hAnsi="Times New Roman" w:eastAsia="Times New Roman" w:cs="Times New Roman"/>
                <w:color w:val="000000"/>
                <w:sz w:val="22"/>
              </w:rPr>
              <w:t xml:space="preserve">Vị trí, tòa nhà</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58D14E">
            <w:pPr>
              <w:pBdr/>
              <w:spacing w:after="0" w:before="0" w:line="240" w:lineRule="auto"/>
              <w:ind/>
              <w:jc w:val="center"/>
              <w:rPr/>
            </w:pPr>
            <w:r>
              <w:rPr>
                <w:rFonts w:ascii="Times New Roman" w:hAnsi="Times New Roman" w:eastAsia="Times New Roman" w:cs="Times New Roman"/>
                <w:color w:val="000000"/>
                <w:sz w:val="22"/>
              </w:rPr>
              <w:t xml:space="preserve">Căn hộ chung cư tại tòa Khánh Hội 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6F28045">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52FD92B">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5E5E16">
            <w:pPr>
              <w:pBdr/>
              <w:spacing w:after="0" w:before="0" w:line="240" w:lineRule="auto"/>
              <w:ind/>
              <w:jc w:val="center"/>
              <w:rPr/>
            </w:pPr>
            <w:r>
              <w:rPr>
                <w:rFonts w:ascii="Times New Roman" w:hAnsi="Times New Roman" w:eastAsia="Times New Roman" w:cs="Times New Roman"/>
                <w:color w:val="000000"/>
                <w:sz w:val="22"/>
              </w:rPr>
              <w:t xml:space="preserve">76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7E6968">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33F02">
            <w:pPr>
              <w:pBdr/>
              <w:spacing w:after="0" w:before="0" w:line="240" w:lineRule="auto"/>
              <w:ind/>
              <w:rPr/>
            </w:pPr>
            <w:r>
              <w:rPr>
                <w:rFonts w:ascii="Times New Roman" w:hAnsi="Times New Roman" w:eastAsia="Times New Roman" w:cs="Times New Roman"/>
                <w:color w:val="000000"/>
                <w:sz w:val="22"/>
              </w:rPr>
              <w:t xml:space="preserve">Loại Căn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0F10C9">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46ACFD">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BB1640">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6BDB96A">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E6EEE">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3C5BAFE">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85878">
            <w:pPr>
              <w:pBdr/>
              <w:spacing w:after="0" w:before="0" w:line="240" w:lineRule="auto"/>
              <w:ind/>
              <w:jc w:val="center"/>
              <w:rPr/>
            </w:pPr>
            <w:r>
              <w:rPr>
                <w:rFonts w:ascii="Times New Roman" w:hAnsi="Times New Roman" w:eastAsia="Times New Roman" w:cs="Times New Roman"/>
                <w:color w:val="000000"/>
                <w:sz w:val="22"/>
              </w:rPr>
              <w:t xml:space="preserve">Đông Bắc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8D60DB3">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37741B">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442195">
            <w:pPr>
              <w:pBdr/>
              <w:spacing w:after="0" w:before="0" w:line="240" w:lineRule="auto"/>
              <w:ind/>
              <w:jc w:val="center"/>
              <w:rPr/>
            </w:pPr>
            <w:r>
              <w:rPr>
                <w:rFonts w:ascii="Times New Roman" w:hAnsi="Times New Roman" w:eastAsia="Times New Roman" w:cs="Times New Roman"/>
                <w:color w:val="000000"/>
                <w:sz w:val="22"/>
              </w:rPr>
              <w:t xml:space="preserve">2 Phòng Ngủ, 1 WC, 1 Bếp, 1 Khách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99FAE1">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5DCD634">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B863E7">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48BC3A">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DEB67B">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EABCA0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A0C2533">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6A68C9E">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1E21CF5">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038725" cy="428625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57028" name=""/>
                              <pic:cNvPicPr>
                                <a:picLocks noChangeAspect="1"/>
                              </pic:cNvPicPr>
                              <pic:nvPr/>
                            </pic:nvPicPr>
                            <pic:blipFill rotWithShape="1">
                              <a:blip r:embed="rId38"/>
                              <a:stretch/>
                            </pic:blipFill>
                            <pic:spPr bwMode="auto">
                              <a:xfrm>
                                <a:off x="0" y="0"/>
                                <a:ext cx="5038724" cy="4286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6.75pt;height:337.5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639973965" name="" descr=""/>
                              <pic:cNvPicPr/>
                              <pic:nvPr/>
                            </pic:nvPicPr>
                            <pic:blipFill rotWithShape="1">
                              <a:blip r:embed="rId40"/>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rotation:0;z-index:1;" stroked="false">
                      <v:imagedata r:id="rId40" o:title=""/>
                      <o:lock v:ext="edit" rotation="t"/>
                    </v:shape>
                  </w:pict>
                </mc:Fallback>
              </mc:AlternateConten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E11A12C" w14:textId="77777777">
            <w:pPr>
              <w:pBdr/>
              <w:spacing/>
              <w:ind/>
              <w:rPr/>
            </w:pPr>
            <w:r/>
            <w:r/>
          </w:p>
          <w:p w14:paraId="1F9AAE1A">
            <w:pPr>
              <w:pBdr/>
              <w:spacing/>
              <w:ind/>
              <w:jc w:val="center"/>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158091DE">
            <w:pPr>
              <w:pBdr/>
              <w:spacing/>
              <w:ind/>
              <w:jc w:val="center"/>
              <w:rPr/>
            </w:pPr>
            <w:r>
              <w:t xml:space="preserve">Đinh Thị Lan Hương</w:t>
            </w:r>
            <w:r/>
          </w:p>
          <w:p w14:paraId="20E3F1AB">
            <w:pPr>
              <w:pBdr/>
              <w:spacing/>
              <w:ind/>
              <w:jc w:val="center"/>
              <w:rPr/>
            </w:pPr>
            <w:r/>
            <w:r/>
          </w:p>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batdongsan.com.vn/ban-can-ho-chung-cu-quan-1" TargetMode="External"/><Relationship Id="rId16" Type="http://schemas.openxmlformats.org/officeDocument/2006/relationships/hyperlink" Target="https://batdongsan.com.vn/ban-can-ho-chung-cu-quan-3" TargetMode="External"/><Relationship Id="rId17" Type="http://schemas.openxmlformats.org/officeDocument/2006/relationships/hyperlink" Target="https://batdongsan.com.vn/ban-can-ho-chung-cu-thu-duc" TargetMode="External"/><Relationship Id="rId18" Type="http://schemas.openxmlformats.org/officeDocument/2006/relationships/hyperlink" Target="https://batdongsan.com.vn/ban-can-ho-chung-cu-quan-7" TargetMode="External"/><Relationship Id="rId19" Type="http://schemas.openxmlformats.org/officeDocument/2006/relationships/image" Target="media/image3.png"/><Relationship Id="rId20" Type="http://schemas.openxmlformats.org/officeDocument/2006/relationships/hyperlink" Target="https://batdongsan.com.vn/ban-can-ho-chung-cu-duong-ben-van-don-phuong-1-prj-chung-cu-khanh-hoi-2/ban-i-2-q-4-dt-70m-2pn-2wc-gia-ban-5-1-ty-co-so-lh-thanh-tung-pr44171156" TargetMode="External"/><Relationship Id="rId21" Type="http://schemas.openxmlformats.org/officeDocument/2006/relationships/hyperlink" Target="https://www.facebook.com/groups/1569987570016283/permalink/2712533535761675/" TargetMode="External"/><Relationship Id="rId22" Type="http://schemas.openxmlformats.org/officeDocument/2006/relationships/image" Target="media/image4.jpg"/><Relationship Id="rId23" Type="http://schemas.openxmlformats.org/officeDocument/2006/relationships/image" Target="media/image5.jpg"/><Relationship Id="rId24" Type="http://schemas.openxmlformats.org/officeDocument/2006/relationships/image" Target="media/image6.jpg"/><Relationship Id="rId25" Type="http://schemas.openxmlformats.org/officeDocument/2006/relationships/image" Target="media/image7.jpg"/><Relationship Id="rId26" Type="http://schemas.openxmlformats.org/officeDocument/2006/relationships/image" Target="media/image8.jpg"/><Relationship Id="rId27" Type="http://schemas.openxmlformats.org/officeDocument/2006/relationships/image" Target="media/image9.jpg"/><Relationship Id="rId28" Type="http://schemas.openxmlformats.org/officeDocument/2006/relationships/image" Target="media/image10.jpg"/><Relationship Id="rId29" Type="http://schemas.openxmlformats.org/officeDocument/2006/relationships/image" Target="media/image11.jpg"/><Relationship Id="rId30" Type="http://schemas.openxmlformats.org/officeDocument/2006/relationships/image" Target="media/image12.jpg"/><Relationship Id="rId31" Type="http://schemas.openxmlformats.org/officeDocument/2006/relationships/image" Target="media/image13.jp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6.png"/><Relationship Id="rId35" Type="http://schemas.openxmlformats.org/officeDocument/2006/relationships/image" Target="media/image17.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1.png"/><Relationship Id="rId40"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270</cp:revision>
  <dcterms:created xsi:type="dcterms:W3CDTF">2025-09-15T09:58:00Z</dcterms:created>
  <dcterms:modified xsi:type="dcterms:W3CDTF">2025-12-22T14:20:04Z</dcterms:modified>
</cp:coreProperties>
</file>