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54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540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43A2E7C7">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87AA3CC">
                            <w:pPr>
                              <w:pBdr/>
                              <w:spacing w:after="120" w:before="120" w:line="276" w:lineRule="auto"/>
                              <w:ind/>
                              <w:jc w:val="center"/>
                              <w:rPr>
                                <w:b/>
                              </w:rPr>
                            </w:pPr>
                            <w:r>
                              <w:rPr>
                                <w:b/>
                              </w:rPr>
                              <w:t xml:space="preserve">Số: </w:t>
                            </w:r>
                            <w:r>
                              <w:rPr>
                                <w:b/>
                                <w:color w:val="000000" w:themeColor="text1"/>
                              </w:rPr>
                              <w:t xml:space="preserve">275/2025/1824/VFI-CT.57.A</w:t>
                            </w:r>
                            <w:r>
                              <w:rPr>
                                <w:b/>
                              </w:rPr>
                            </w:r>
                            <w:r>
                              <w:rPr>
                                <w:b/>
                              </w:rPr>
                            </w:r>
                          </w:p>
                          <w:p w14:paraId="5601A0DB">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MINH NGUYỆT</w:t>
                            </w:r>
                            <w:r>
                              <w:rPr>
                                <w:rFonts w:ascii="Times New Roman Bold" w:hAnsi="Times New Roman Bold"/>
                                <w:b/>
                                <w:lang w:val="pt-BR"/>
                              </w:rPr>
                            </w:r>
                            <w:r>
                              <w:rPr>
                                <w:rFonts w:ascii="Times New Roman Bold" w:hAnsi="Times New Roman Bold"/>
                                <w:b/>
                                <w:lang w:val="pt-BR"/>
                              </w:rPr>
                            </w:r>
                          </w:p>
                          <w:p w14:paraId="53EB6AFB">
                            <w:pPr>
                              <w:pBdr/>
                              <w:spacing w:after="120" w:before="120" w:line="360" w:lineRule="auto"/>
                              <w:ind/>
                              <w:jc w:val="both"/>
                              <w:rPr>
                                <w:bCs/>
                                <w:i/>
                                <w:iCs/>
                                <w:color w:val="000000" w:themeColor="text1"/>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i/>
                                <w:color w:val="000000" w:themeColor="text1"/>
                                <w:sz w:val="24"/>
                              </w:rPr>
                              <w:t xml:space="preserve">(Nay là số 1B, nghách 95, ngõ 197 </w:t>
                            </w:r>
                            <w:r>
                              <w:rPr>
                                <w:rFonts w:ascii="Times New Roman" w:hAnsi="Times New Roman" w:eastAsia="Times New Roman" w:cs="Times New Roman"/>
                                <w:i/>
                                <w:color w:val="000000" w:themeColor="text1"/>
                                <w:sz w:val="24"/>
                              </w:rPr>
                              <w:t xml:space="preserve">đường Hoàng Mai,</w:t>
                            </w:r>
                            <w:r>
                              <w:rPr>
                                <w:rFonts w:ascii="Times New Roman" w:hAnsi="Times New Roman" w:eastAsia="Times New Roman" w:cs="Times New Roman"/>
                                <w:i/>
                                <w:color w:val="000000" w:themeColor="text1"/>
                                <w:sz w:val="24"/>
                              </w:rPr>
                              <w:t xml:space="preserve"> phường Tương Mai, thành phố Hà Nội)</w:t>
                            </w:r>
                            <w:r>
                              <w:rPr>
                                <w:rFonts w:ascii="Times New Roman" w:hAnsi="Times New Roman" w:eastAsia="Times New Roman" w:cs="Times New Roman"/>
                                <w:color w:val="000000" w:themeColor="text1"/>
                                <w:sz w:val="24"/>
                              </w:rPr>
                              <w:t xml:space="preserve"> theo Giấy chứng nhận quyền sử dụng đất, quyền sở hữu nhà ở và tài sản </w:t>
                            </w:r>
                            <w:r>
                              <w:rPr>
                                <w:rFonts w:ascii="Times New Roman" w:hAnsi="Times New Roman" w:eastAsia="Times New Roman" w:cs="Times New Roman"/>
                                <w:color w:val="000000" w:themeColor="text1"/>
                                <w:sz w:val="24"/>
                              </w:rPr>
                              <w:t xml:space="preserve">khác </w:t>
                            </w:r>
                            <w:r>
                              <w:rPr>
                                <w:rFonts w:ascii="Times New Roman" w:hAnsi="Times New Roman" w:eastAsia="Times New Roman" w:cs="Times New Roman"/>
                                <w:color w:val="000000" w:themeColor="text1"/>
                                <w:sz w:val="24"/>
                              </w:rPr>
                              <w:t xml:space="preserve">gắn liền với đất  số: CU 444654, số vào sổ cấp GCN: CS-HM 21395 do Sở </w:t>
                            </w:r>
                            <w:r>
                              <w:rPr>
                                <w:rFonts w:ascii="Times New Roman" w:hAnsi="Times New Roman" w:eastAsia="Times New Roman" w:cs="Times New Roman"/>
                                <w:color w:val="000000" w:themeColor="text1"/>
                                <w:sz w:val="24"/>
                              </w:rPr>
                              <w:t xml:space="preserve">Tài nguyên và Môi trường thành phố</w:t>
                            </w:r>
                            <w:r>
                              <w:rPr>
                                <w:rFonts w:ascii="Times New Roman" w:hAnsi="Times New Roman" w:eastAsia="Times New Roman" w:cs="Times New Roman"/>
                                <w:color w:val="000000" w:themeColor="text1"/>
                                <w:sz w:val="24"/>
                              </w:rPr>
                              <w:t xml:space="preserve"> Hà Nội cấp ngày 20/02/2020; Chủ </w:t>
                            </w:r>
                            <w:r>
                              <w:rPr>
                                <w:rFonts w:ascii="Times New Roman" w:hAnsi="Times New Roman" w:eastAsia="Times New Roman" w:cs="Times New Roman"/>
                                <w:color w:val="000000" w:themeColor="text1"/>
                                <w:sz w:val="24"/>
                              </w:rPr>
                              <w:t xml:space="preserve">tài sản</w:t>
                            </w:r>
                            <w:r>
                              <w:rPr>
                                <w:rFonts w:ascii="Times New Roman" w:hAnsi="Times New Roman" w:eastAsia="Times New Roman" w:cs="Times New Roman"/>
                                <w:color w:val="000000" w:themeColor="text1"/>
                                <w:sz w:val="24"/>
                              </w:rPr>
                              <w:t xml:space="preserve"> là Ông Nguyễn Minh Đức và vợ Bà Trần</w:t>
                            </w:r>
                            <w:r>
                              <w:rPr>
                                <w:rFonts w:ascii="Times New Roman" w:hAnsi="Times New Roman" w:eastAsia="Times New Roman" w:cs="Times New Roman"/>
                                <w:color w:val="000000" w:themeColor="text1"/>
                                <w:sz w:val="24"/>
                              </w:rPr>
                              <w:t xml:space="preserve"> Thị Minh Nguyệt.</w:t>
                            </w:r>
                            <w:r>
                              <w:rPr>
                                <w:bCs/>
                                <w:i/>
                                <w:iCs/>
                                <w:color w:val="000000" w:themeColor="text1"/>
                              </w:rPr>
                            </w:r>
                            <w:r>
                              <w:rPr>
                                <w:bCs/>
                                <w:i/>
                                <w:iCs/>
                                <w:color w:val="000000" w:themeColor="text1"/>
                              </w:rPr>
                            </w:r>
                          </w:p>
                          <w:p w14:paraId="1C44D233">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5.60pt;mso-wrap-distance-left:9.00pt;mso-wrap-distance-top:0.00pt;mso-wrap-distance-right:9.00pt;mso-wrap-distance-bottom:0.00pt;v-text-anchor:top;visibility:visible;" fillcolor="#FFFFFF" strokecolor="#16355B" strokeweight="2.50pt">
                <v:textbox inset="0,0,0,0">
                  <w:txbxContent>
                    <w:p w14:paraId="43A2E7C7">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87AA3CC">
                      <w:pPr>
                        <w:pBdr/>
                        <w:spacing w:after="120" w:before="120" w:line="276" w:lineRule="auto"/>
                        <w:ind/>
                        <w:jc w:val="center"/>
                        <w:rPr>
                          <w:b/>
                        </w:rPr>
                      </w:pPr>
                      <w:r>
                        <w:rPr>
                          <w:b/>
                        </w:rPr>
                        <w:t xml:space="preserve">Số: </w:t>
                      </w:r>
                      <w:r>
                        <w:rPr>
                          <w:b/>
                          <w:color w:val="000000" w:themeColor="text1"/>
                        </w:rPr>
                        <w:t xml:space="preserve">275/2025/1824/VFI-CT.57.A</w:t>
                      </w:r>
                      <w:r>
                        <w:rPr>
                          <w:b/>
                        </w:rPr>
                      </w:r>
                      <w:r>
                        <w:rPr>
                          <w:b/>
                        </w:rPr>
                      </w:r>
                    </w:p>
                    <w:p w14:paraId="5601A0DB">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MINH NGUYỆT</w:t>
                      </w:r>
                      <w:r>
                        <w:rPr>
                          <w:rFonts w:ascii="Times New Roman Bold" w:hAnsi="Times New Roman Bold"/>
                          <w:b/>
                          <w:lang w:val="pt-BR"/>
                        </w:rPr>
                      </w:r>
                      <w:r>
                        <w:rPr>
                          <w:rFonts w:ascii="Times New Roman Bold" w:hAnsi="Times New Roman Bold"/>
                          <w:b/>
                          <w:lang w:val="pt-BR"/>
                        </w:rPr>
                      </w:r>
                    </w:p>
                    <w:p w14:paraId="53EB6AFB">
                      <w:pPr>
                        <w:pBdr/>
                        <w:spacing w:after="120" w:before="120" w:line="360" w:lineRule="auto"/>
                        <w:ind/>
                        <w:jc w:val="both"/>
                        <w:rPr>
                          <w:bCs/>
                          <w:i/>
                          <w:iCs/>
                          <w:color w:val="000000" w:themeColor="text1"/>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i/>
                          <w:color w:val="000000" w:themeColor="text1"/>
                          <w:sz w:val="24"/>
                        </w:rPr>
                        <w:t xml:space="preserve">(Nay là số 1B, nghách 95, ngõ 197 </w:t>
                      </w:r>
                      <w:r>
                        <w:rPr>
                          <w:rFonts w:ascii="Times New Roman" w:hAnsi="Times New Roman" w:eastAsia="Times New Roman" w:cs="Times New Roman"/>
                          <w:i/>
                          <w:color w:val="000000" w:themeColor="text1"/>
                          <w:sz w:val="24"/>
                        </w:rPr>
                        <w:t xml:space="preserve">đường Hoàng Mai,</w:t>
                      </w:r>
                      <w:r>
                        <w:rPr>
                          <w:rFonts w:ascii="Times New Roman" w:hAnsi="Times New Roman" w:eastAsia="Times New Roman" w:cs="Times New Roman"/>
                          <w:i/>
                          <w:color w:val="000000" w:themeColor="text1"/>
                          <w:sz w:val="24"/>
                        </w:rPr>
                        <w:t xml:space="preserve"> phường Tương Mai, thành phố Hà Nội)</w:t>
                      </w:r>
                      <w:r>
                        <w:rPr>
                          <w:rFonts w:ascii="Times New Roman" w:hAnsi="Times New Roman" w:eastAsia="Times New Roman" w:cs="Times New Roman"/>
                          <w:color w:val="000000" w:themeColor="text1"/>
                          <w:sz w:val="24"/>
                        </w:rPr>
                        <w:t xml:space="preserve"> theo Giấy chứng nhận quyền sử dụng đất, quyền sở hữu nhà ở và tài sản </w:t>
                      </w:r>
                      <w:r>
                        <w:rPr>
                          <w:rFonts w:ascii="Times New Roman" w:hAnsi="Times New Roman" w:eastAsia="Times New Roman" w:cs="Times New Roman"/>
                          <w:color w:val="000000" w:themeColor="text1"/>
                          <w:sz w:val="24"/>
                        </w:rPr>
                        <w:t xml:space="preserve">khác </w:t>
                      </w:r>
                      <w:r>
                        <w:rPr>
                          <w:rFonts w:ascii="Times New Roman" w:hAnsi="Times New Roman" w:eastAsia="Times New Roman" w:cs="Times New Roman"/>
                          <w:color w:val="000000" w:themeColor="text1"/>
                          <w:sz w:val="24"/>
                        </w:rPr>
                        <w:t xml:space="preserve">gắn liền với đất  số: CU 444654, số vào sổ cấp GCN: CS-HM 21395 do Sở </w:t>
                      </w:r>
                      <w:r>
                        <w:rPr>
                          <w:rFonts w:ascii="Times New Roman" w:hAnsi="Times New Roman" w:eastAsia="Times New Roman" w:cs="Times New Roman"/>
                          <w:color w:val="000000" w:themeColor="text1"/>
                          <w:sz w:val="24"/>
                        </w:rPr>
                        <w:t xml:space="preserve">Tài nguyên và Môi trường thành phố</w:t>
                      </w:r>
                      <w:r>
                        <w:rPr>
                          <w:rFonts w:ascii="Times New Roman" w:hAnsi="Times New Roman" w:eastAsia="Times New Roman" w:cs="Times New Roman"/>
                          <w:color w:val="000000" w:themeColor="text1"/>
                          <w:sz w:val="24"/>
                        </w:rPr>
                        <w:t xml:space="preserve"> Hà Nội cấp ngày 20/02/2020; Chủ </w:t>
                      </w:r>
                      <w:r>
                        <w:rPr>
                          <w:rFonts w:ascii="Times New Roman" w:hAnsi="Times New Roman" w:eastAsia="Times New Roman" w:cs="Times New Roman"/>
                          <w:color w:val="000000" w:themeColor="text1"/>
                          <w:sz w:val="24"/>
                        </w:rPr>
                        <w:t xml:space="preserve">tài sản</w:t>
                      </w:r>
                      <w:r>
                        <w:rPr>
                          <w:rFonts w:ascii="Times New Roman" w:hAnsi="Times New Roman" w:eastAsia="Times New Roman" w:cs="Times New Roman"/>
                          <w:color w:val="000000" w:themeColor="text1"/>
                          <w:sz w:val="24"/>
                        </w:rPr>
                        <w:t xml:space="preserve"> là Ông Nguyễn Minh Đức và vợ Bà Trần</w:t>
                      </w:r>
                      <w:r>
                        <w:rPr>
                          <w:rFonts w:ascii="Times New Roman" w:hAnsi="Times New Roman" w:eastAsia="Times New Roman" w:cs="Times New Roman"/>
                          <w:color w:val="000000" w:themeColor="text1"/>
                          <w:sz w:val="24"/>
                        </w:rPr>
                        <w:t xml:space="preserve"> Thị Minh Nguyệt.</w:t>
                      </w:r>
                      <w:r>
                        <w:rPr>
                          <w:bCs/>
                          <w:i/>
                          <w:iCs/>
                          <w:color w:val="000000" w:themeColor="text1"/>
                        </w:rPr>
                      </w:r>
                      <w:r>
                        <w:rPr>
                          <w:bCs/>
                          <w:i/>
                          <w:iCs/>
                          <w:color w:val="000000" w:themeColor="text1"/>
                        </w:rPr>
                      </w:r>
                    </w:p>
                    <w:p w14:paraId="1C44D233">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34ECE23C">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right w:w="108" w:type="dxa"/>
            </w:tcMar>
            <w:tcW w:w="1520" w:type="dxa"/>
            <w:vAlign w:val="center"/>
            <w:textDirection w:val="lrTb"/>
            <w:noWrap w:val="false"/>
          </w:tcPr>
          <w:p w14:paraId="77CC6244">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right w:w="108" w:type="dxa"/>
            </w:tcMar>
            <w:tcW w:w="7280" w:type="dxa"/>
            <w:vAlign w:val="center"/>
            <w:textDirection w:val="lrTb"/>
            <w:noWrap w:val="false"/>
          </w:tcPr>
          <w:p w14:paraId="11C30495">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right w:w="108" w:type="dxa"/>
            </w:tcMar>
            <w:tcW w:w="1520" w:type="dxa"/>
            <w:vAlign w:val="center"/>
            <w:textDirection w:val="lrTb"/>
            <w:noWrap w:val="false"/>
          </w:tcPr>
          <w:p w14:paraId="1DD97289">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4-23</w:t>
            </w:r>
            <w:r/>
          </w:p>
        </w:tc>
      </w:tr>
      <w:tr>
        <w:trPr/>
        <w:tc>
          <w:tcPr>
            <w:tcBorders/>
            <w:tcMar>
              <w:left w:w="108" w:type="dxa"/>
              <w:right w:w="108" w:type="dxa"/>
            </w:tcMar>
            <w:tcW w:w="7280" w:type="dxa"/>
            <w:vAlign w:val="center"/>
            <w:textDirection w:val="lrTb"/>
            <w:noWrap w:val="false"/>
          </w:tcPr>
          <w:p w14:paraId="44B4494F">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right w:w="108" w:type="dxa"/>
            </w:tcMar>
            <w:tcW w:w="1520" w:type="dxa"/>
            <w:vAlign w:val="center"/>
            <w:textDirection w:val="lrTb"/>
            <w:noWrap w:val="false"/>
          </w:tcPr>
          <w:p w14:paraId="5663ED7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right w:w="108" w:type="dxa"/>
            </w:tcMar>
            <w:tcW w:w="7280" w:type="dxa"/>
            <w:vAlign w:val="center"/>
            <w:textDirection w:val="lrTb"/>
            <w:noWrap w:val="false"/>
          </w:tcPr>
          <w:p w14:paraId="0517AD50">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w:t>
            </w:r>
            <w:r/>
          </w:p>
        </w:tc>
        <w:tc>
          <w:tcPr>
            <w:tcBorders/>
            <w:tcMar>
              <w:left w:w="108" w:type="dxa"/>
              <w:right w:w="108" w:type="dxa"/>
            </w:tcMar>
            <w:tcW w:w="1520" w:type="dxa"/>
            <w:vAlign w:val="center"/>
            <w:textDirection w:val="lrTb"/>
            <w:noWrap w:val="false"/>
          </w:tcPr>
          <w:p w14:paraId="7ADF276A">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24</w:t>
            </w:r>
            <w:r/>
          </w:p>
        </w:tc>
      </w:tr>
      <w:tr>
        <w:trPr/>
        <w:tc>
          <w:tcPr>
            <w:tcBorders/>
            <w:tcMar>
              <w:left w:w="108" w:type="dxa"/>
              <w:right w:w="108" w:type="dxa"/>
            </w:tcMar>
            <w:tcW w:w="7280" w:type="dxa"/>
            <w:vAlign w:val="center"/>
            <w:textDirection w:val="lrTb"/>
            <w:noWrap w:val="false"/>
          </w:tcPr>
          <w:p w14:paraId="3159AD83">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tcBorders/>
            <w:tcMar>
              <w:left w:w="108" w:type="dxa"/>
              <w:right w:w="108" w:type="dxa"/>
            </w:tcMar>
            <w:tcW w:w="1520" w:type="dxa"/>
            <w:vAlign w:val="center"/>
            <w:textDirection w:val="lrTb"/>
            <w:noWrap w:val="false"/>
          </w:tcPr>
          <w:p w14:paraId="67ED5C27">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25-28</w:t>
            </w:r>
            <w:r/>
          </w:p>
        </w:tc>
      </w:tr>
    </w:tbl>
    <w:p w14:paraId="65E8110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gridSpan w:val="2"/>
            <w:tcBorders/>
            <w:tcMar>
              <w:left w:w="108" w:type="dxa"/>
              <w:top w:w="0" w:type="dxa"/>
              <w:right w:w="108" w:type="dxa"/>
              <w:bottom w:w="0" w:type="dxa"/>
            </w:tcMar>
            <w:tcW w:w="9532" w:type="dxa"/>
            <w:vMerge w:val="restart"/>
            <w:textDirection w:val="lrTb"/>
            <w:noWrap w:val="false"/>
          </w:tcPr>
          <w:p w14:paraId="14BAD016">
            <w:pPr>
              <w:pStyle w:val="1035"/>
              <w:pBdr/>
              <w:spacing w:after="60" w:before="200"/>
              <w:ind w:right="-56"/>
              <w:rPr>
                <w:rFonts w:ascii="Times New Roman" w:hAnsi="Times New Roman"/>
                <w:i/>
                <w:color w:val="auto"/>
              </w:rPr>
            </w:pPr>
            <w:r>
              <w:rPr>
                <w:rFonts w:ascii="Times New Roman" w:hAnsi="Times New Roman"/>
                <w:i/>
                <w:color w:val="auto"/>
              </w:rPr>
            </w:r>
            <w:r>
              <mc:AlternateContent>
                <mc:Choice Requires="wpg">
                  <w:drawing>
                    <wp:inline xmlns:wp="http://schemas.openxmlformats.org/drawingml/2006/wordprocessingDrawing" distT="0" distB="0" distL="0" distR="0">
                      <wp:extent cx="6048375" cy="1182847"/>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4546" name=""/>
                              <pic:cNvPicPr>
                                <a:picLocks noChangeAspect="1"/>
                              </pic:cNvPicPr>
                              <pic:nvPr/>
                            </pic:nvPicPr>
                            <pic:blipFill rotWithShape="1">
                              <a:blip r:embed="rId14"/>
                              <a:stretch/>
                            </pic:blipFill>
                            <pic:spPr bwMode="auto">
                              <a:xfrm>
                                <a:off x="0" y="0"/>
                                <a:ext cx="6048374" cy="1182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76.25pt;height:93.14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i/>
                <w:color w:val="auto"/>
              </w:rPr>
            </w:r>
            <w:r>
              <w:rPr>
                <w:rFonts w:ascii="Times New Roman" w:hAnsi="Times New Roman"/>
                <w:i/>
                <w:color w:val="auto"/>
              </w:rPr>
            </w:r>
          </w:p>
        </w:tc>
      </w:tr>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5"/>
              <w:pBdr/>
              <w:spacing w:after="60" w:before="200"/>
              <w:ind/>
              <w:rPr>
                <w:rStyle w:val="1034"/>
                <w:rFonts w:ascii="Times New Roman" w:hAnsi="Times New Roman"/>
                <w:color w:val="auto"/>
                <w:lang w:val="pt-BR"/>
              </w:rPr>
            </w:pPr>
            <w:r>
              <w:rPr>
                <w:rFonts w:ascii="Times New Roman" w:hAnsi="Times New Roman"/>
                <w:color w:val="auto"/>
                <w:lang w:val="pt-BR"/>
              </w:rPr>
            </w:r>
            <w:r>
              <w:rPr>
                <w:rStyle w:val="1034"/>
                <w:rFonts w:ascii="Times New Roman" w:hAnsi="Times New Roman"/>
                <w:color w:val="auto"/>
                <w:lang w:val="pt-BR"/>
              </w:rPr>
            </w:r>
            <w:r>
              <w:rPr>
                <w:rStyle w:val="1034"/>
                <w:rFonts w:ascii="Times New Roman" w:hAnsi="Times New Roman"/>
                <w:color w:val="auto"/>
                <w:lang w:val="pt-BR"/>
              </w:rPr>
            </w:r>
          </w:p>
          <w:p w14:paraId="189019A0" w14:textId="50D2DFCA">
            <w:pPr>
              <w:pStyle w:val="1035"/>
              <w:pBdr/>
              <w:spacing w:after="60" w:before="200"/>
              <w:ind/>
              <w:rPr>
                <w:sz w:val="24"/>
                <w:szCs w:val="24"/>
              </w:rPr>
            </w:pPr>
            <w:r>
              <w:rPr>
                <w:rStyle w:val="1034"/>
                <w:rFonts w:ascii="Times New Roman" w:hAnsi="Times New Roman"/>
                <w:color w:val="auto"/>
                <w:lang w:val="pt-BR"/>
              </w:rPr>
              <w:t xml:space="preserve">Số:</w:t>
            </w:r>
            <w:r>
              <w:rPr>
                <w:rStyle w:val="1034"/>
                <w:rFonts w:ascii="Times New Roman" w:hAnsi="Times New Roman"/>
                <w:color w:val="auto"/>
                <w:lang w:val="pt-BR"/>
              </w:rPr>
              <w:t xml:space="preserve"> </w:t>
            </w:r>
            <w:r>
              <w:rPr>
                <w:rStyle w:val="1034"/>
                <w:rFonts w:ascii="Times New Roman" w:hAnsi="Times New Roman"/>
                <w:color w:val="000000" w:themeColor="text1"/>
                <w:lang w:val="pt-BR"/>
              </w:rPr>
              <w:t xml:space="preserve">275/2025/1824/VFI-CT.57.A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5"/>
              <w:pBdr/>
              <w:spacing w:after="60" w:before="200"/>
              <w:ind w:right="-56"/>
              <w:rPr>
                <w:rStyle w:val="1034"/>
                <w:rFonts w:ascii="Times New Roman" w:hAnsi="Times New Roman"/>
                <w:i/>
                <w:color w:val="auto"/>
              </w:rPr>
            </w:pPr>
            <w:r>
              <w:rPr>
                <w:rFonts w:ascii="Times New Roman" w:hAnsi="Times New Roman"/>
                <w:i/>
                <w:color w:val="auto"/>
              </w:rPr>
            </w:r>
            <w:r>
              <w:rPr>
                <w:rStyle w:val="1034"/>
                <w:rFonts w:ascii="Times New Roman" w:hAnsi="Times New Roman"/>
                <w:i/>
                <w:color w:val="auto"/>
              </w:rPr>
            </w:r>
            <w:r>
              <w:rPr>
                <w:rStyle w:val="1034"/>
                <w:rFonts w:ascii="Times New Roman" w:hAnsi="Times New Roman"/>
                <w:i/>
                <w:color w:val="auto"/>
              </w:rPr>
            </w:r>
          </w:p>
          <w:p w14:paraId="6B33CD77" w14:textId="29BAA06D">
            <w:pPr>
              <w:pStyle w:val="1035"/>
              <w:pBdr/>
              <w:spacing w:after="60" w:before="200"/>
              <w:ind w:right="-56"/>
              <w:jc w:val="right"/>
              <w:rPr>
                <w:sz w:val="24"/>
                <w:szCs w:val="24"/>
                <w:lang w:val="vi-VN"/>
              </w:rPr>
            </w:pPr>
            <w:r>
              <w:rPr>
                <w:rStyle w:val="1034"/>
                <w:rFonts w:ascii="Times New Roman" w:hAnsi="Times New Roman"/>
                <w:i/>
                <w:color w:val="auto"/>
              </w:rPr>
              <w:t xml:space="preserve">TP. </w:t>
            </w:r>
            <w:r>
              <w:rPr>
                <w:rStyle w:val="1034"/>
                <w:rFonts w:ascii="Times New Roman" w:hAnsi="Times New Roman"/>
                <w:i/>
                <w:color w:val="auto"/>
              </w:rPr>
              <w:t xml:space="preserve">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17 tháng 12 năm 2025</w:t>
            </w:r>
            <w:r>
              <w:rPr>
                <w:rStyle w:val="1034"/>
                <w:rFonts w:ascii="Times New Roman" w:hAnsi="Times New Roman"/>
                <w:i/>
                <w:color w:val="auto"/>
                <w:lang w:val="vi-VN"/>
              </w:rPr>
              <w:t xml:space="preserve">   </w:t>
            </w:r>
            <w:r>
              <w:rPr>
                <w:rStyle w:val="1034"/>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5"/>
        <w:pBdr/>
        <w:spacing w:after="120" w:before="200" w:line="288" w:lineRule="auto"/>
        <w:ind/>
        <w:jc w:val="center"/>
        <w:rPr>
          <w:rStyle w:val="1034"/>
          <w:rFonts w:ascii="Times New Roman" w:hAnsi="Times New Roman"/>
          <w:b/>
          <w:bCs/>
          <w:color w:val="auto"/>
          <w:sz w:val="30"/>
          <w:szCs w:val="30"/>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MINH NGUYỆT</w:t>
      </w:r>
      <w:r>
        <w:rPr>
          <w:rFonts w:ascii="Times New Roman Bold" w:hAnsi="Times New Roman Bold"/>
          <w:b/>
          <w:lang w:val="pt-BR"/>
        </w:rPr>
      </w:r>
      <w:r>
        <w:rPr>
          <w:rFonts w:ascii="Times New Roman Bold" w:hAnsi="Times New Roman Bold"/>
          <w:b/>
          <w:lang w:val="pt-BR"/>
        </w:rPr>
      </w:r>
    </w:p>
    <w:p w14:paraId="7B122C50">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spacing w:val="-4"/>
          <w:lang w:val="vi-VN"/>
        </w:rPr>
        <w:tab/>
      </w:r>
      <w:r>
        <w:rPr>
          <w:rFonts w:ascii="Times New Roman" w:hAnsi="Times New Roman" w:eastAsia="Times New Roman" w:cs="Times New Roman"/>
          <w:color w:val="000000"/>
          <w:spacing w:val="-4"/>
          <w:sz w:val="24"/>
        </w:rPr>
        <w:t xml:space="preserve">Căn cứ Hợp đồng dịch vụ thẩm định giá số: 275/2025/1824/VFI-HĐTĐ.57.A ký ngày 15 tháng 12 năm 2025 giữa </w:t>
      </w:r>
      <w:r>
        <w:rPr>
          <w:rFonts w:ascii="Times New Roman" w:hAnsi="Times New Roman" w:eastAsia="Times New Roman" w:cs="Times New Roman"/>
          <w:color w:val="000000"/>
          <w:sz w:val="24"/>
        </w:rPr>
        <w:t xml:space="preserve">Bà Trần Thị Minh Nguyệt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5A4CA700">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275/2025/1824/VFI-BC.57.A ngày 17 tháng 12 năm 2025 của Công ty Cổ phần Thẩm định và Đầu tư Tài chính Hoa Sen;</w:t>
      </w:r>
      <w:r/>
    </w:p>
    <w:p w14:paraId="540F0EB8">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i/>
          <w:color w:val="000000"/>
          <w:sz w:val="24"/>
        </w:rPr>
        <w:t xml:space="preserve">(Nay là số 1B, nghách 95, ngõ 197 đường Hoàng Mai, phường Tương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CU 444654, số vào sổ cấp GCN: CS-HM 21395 do Sở Tài nguyên và Môi trường thành phố Hà Nội cấp ngày 20/02/2020; Chủ tài sản là Ông Nguyễn Minh Đức và vợ Bà Trầ</w:t>
      </w:r>
      <w:r>
        <w:rPr>
          <w:rFonts w:ascii="Times New Roman" w:hAnsi="Times New Roman" w:eastAsia="Times New Roman" w:cs="Times New Roman"/>
          <w:color w:val="000000"/>
          <w:sz w:val="24"/>
        </w:rPr>
        <w:t xml:space="preserve">n Thị Minh Nguyệt.</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
        <w:gridCol w:w="3509"/>
        <w:gridCol w:w="1221"/>
        <w:gridCol w:w="1454"/>
        <w:gridCol w:w="828"/>
        <w:gridCol w:w="1796"/>
      </w:tblGrid>
      <w:tr>
        <w:trPr>
          <w:trHeight w:val="7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3B7F9D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3509" w:type="dxa"/>
            <w:vAlign w:val="center"/>
            <w:textDirection w:val="lrTb"/>
            <w:noWrap w:val="false"/>
          </w:tcPr>
          <w:p w14:paraId="2D7B24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21" w:type="dxa"/>
            <w:vAlign w:val="center"/>
            <w:textDirection w:val="lrTb"/>
            <w:noWrap w:val="false"/>
          </w:tcPr>
          <w:p w14:paraId="068A93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54" w:type="dxa"/>
            <w:vAlign w:val="center"/>
            <w:textDirection w:val="lrTb"/>
            <w:noWrap w:val="false"/>
          </w:tcPr>
          <w:p w14:paraId="2A3990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28" w:type="dxa"/>
            <w:vAlign w:val="center"/>
            <w:textDirection w:val="lrTb"/>
            <w:noWrap w:val="false"/>
          </w:tcPr>
          <w:p w14:paraId="724268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6A6020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63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369900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013" w:type="dxa"/>
            <w:vAlign w:val="center"/>
            <w:textDirection w:val="lrTb"/>
            <w:noWrap w:val="false"/>
          </w:tcPr>
          <w:p w14:paraId="51E151A4">
            <w:pPr>
              <w:pBdr>
                <w:top w:val="none" w:color="000000" w:sz="4" w:space="0"/>
                <w:left w:val="none" w:color="000000" w:sz="4" w:space="0"/>
                <w:bottom w:val="none" w:color="000000" w:sz="4" w:space="0"/>
                <w:right w:val="none" w:color="000000" w:sz="4" w:space="0"/>
              </w:pBdr>
              <w:shd w:val="clear" w:color="ffffff" w:fill="ffffff"/>
              <w:spacing w:after="0" w:before="0"/>
              <w:ind w:right="109" w:firstLine="0" w:left="142"/>
              <w:jc w:val="both"/>
              <w:rPr/>
            </w:pPr>
            <w:r>
              <w:rPr>
                <w:rFonts w:ascii="Times New Roman" w:hAnsi="Times New Roman" w:eastAsia="Times New Roman" w:cs="Times New Roman"/>
                <w:b/>
                <w:color w:val="000000"/>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b/>
                <w:i/>
                <w:color w:val="000000"/>
                <w:sz w:val="24"/>
              </w:rPr>
              <w:t xml:space="preserve">(Nay là số 1B, nghách 95, ngõ 197 đường Hoàng Mai, phường Tương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CU 444654, số vào sổ cấp GCN: CS-HM 21395 do Sở Tài nguyên và Môi trường thành phố Hà Nội cấp ngày 20/02/2020; Chủ tài sản là Ông Nguyễn Minh Đức và vợ Bà Trầ</w:t>
            </w:r>
            <w:r>
              <w:rPr>
                <w:rFonts w:ascii="Times New Roman" w:hAnsi="Times New Roman" w:eastAsia="Times New Roman" w:cs="Times New Roman"/>
                <w:b/>
                <w:color w:val="000000"/>
                <w:sz w:val="24"/>
              </w:rPr>
              <w:t xml:space="preserve">n Thị Minh Nguyệt.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78D9D0F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16DF37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0" w:type="dxa"/>
              <w:top w:w="0" w:type="dxa"/>
              <w:right w:w="0" w:type="dxa"/>
              <w:bottom w:w="0" w:type="dxa"/>
            </w:tcMar>
            <w:tcW w:w="3509" w:type="dxa"/>
            <w:vAlign w:val="center"/>
            <w:textDirection w:val="lrTb"/>
            <w:noWrap w:val="false"/>
          </w:tcPr>
          <w:p w14:paraId="67985764">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0" w:type="dxa"/>
              <w:top w:w="0" w:type="dxa"/>
              <w:right w:w="0" w:type="dxa"/>
              <w:bottom w:w="0" w:type="dxa"/>
            </w:tcMar>
            <w:tcW w:w="1221" w:type="dxa"/>
            <w:vAlign w:val="center"/>
            <w:textDirection w:val="lrTb"/>
            <w:noWrap/>
          </w:tcPr>
          <w:p w14:paraId="68F818DC">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454" w:type="dxa"/>
            <w:vAlign w:val="center"/>
            <w:textDirection w:val="lrTb"/>
            <w:noWrap w:val="false"/>
          </w:tcPr>
          <w:p w14:paraId="33E0A7B3">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140.000.000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828" w:type="dxa"/>
            <w:vAlign w:val="center"/>
            <w:textDirection w:val="lrTb"/>
            <w:noWrap w:val="false"/>
          </w:tcPr>
          <w:p w14:paraId="35A88673">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100%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56DF6DA9">
            <w:pPr>
              <w:pBdr>
                <w:top w:val="none" w:color="000000" w:sz="4" w:space="0"/>
                <w:left w:val="none" w:color="000000" w:sz="4" w:space="0"/>
                <w:bottom w:val="none" w:color="000000" w:sz="4" w:space="0"/>
                <w:right w:val="none" w:color="000000" w:sz="4" w:space="0"/>
              </w:pBdr>
              <w:shd w:val="clear" w:color="ffffff" w:fill="ffffff"/>
              <w:spacing/>
              <w:ind w:right="47" w:firstLine="0" w:left="0"/>
              <w:jc w:val="right"/>
              <w:rPr/>
            </w:pPr>
            <w:r>
              <w:rPr>
                <w:rFonts w:ascii="Times New Roman" w:hAnsi="Times New Roman" w:eastAsia="Times New Roman" w:cs="Times New Roman"/>
                <w:color w:val="000000"/>
                <w:sz w:val="24"/>
              </w:rPr>
              <w:t xml:space="preserve">4.200.000.000</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677937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0" w:type="dxa"/>
              <w:top w:w="0" w:type="dxa"/>
              <w:right w:w="0" w:type="dxa"/>
              <w:bottom w:w="0" w:type="dxa"/>
            </w:tcMar>
            <w:tcW w:w="3509" w:type="dxa"/>
            <w:vAlign w:val="center"/>
            <w:textDirection w:val="lrTb"/>
            <w:noWrap w:val="false"/>
          </w:tcPr>
          <w:p w14:paraId="72A51B6C">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Nhà 05 tầng </w:t>
            </w:r>
            <w:r/>
          </w:p>
        </w:tc>
        <w:tc>
          <w:tcPr>
            <w:tcBorders>
              <w:bottom w:val="single" w:color="000000" w:sz="8" w:space="0"/>
              <w:right w:val="single" w:color="000000" w:sz="8" w:space="0"/>
            </w:tcBorders>
            <w:tcMar>
              <w:left w:w="0" w:type="dxa"/>
              <w:top w:w="0" w:type="dxa"/>
              <w:right w:w="0" w:type="dxa"/>
              <w:bottom w:w="0" w:type="dxa"/>
            </w:tcMar>
            <w:tcW w:w="1221" w:type="dxa"/>
            <w:vAlign w:val="center"/>
            <w:textDirection w:val="lrTb"/>
            <w:noWrap/>
          </w:tcPr>
          <w:p w14:paraId="719F3DFC">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150,0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454" w:type="dxa"/>
            <w:vAlign w:val="center"/>
            <w:textDirection w:val="lrTb"/>
            <w:noWrap w:val="false"/>
          </w:tcPr>
          <w:p w14:paraId="1D565660">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8.535.632</w:t>
            </w:r>
            <w:r/>
          </w:p>
        </w:tc>
        <w:tc>
          <w:tcPr>
            <w:shd w:val="clear" w:color="ffffff" w:fill="ffffff"/>
            <w:tcBorders>
              <w:bottom w:val="single" w:color="000000" w:sz="8" w:space="0"/>
              <w:right w:val="single" w:color="000000" w:sz="8" w:space="0"/>
            </w:tcBorders>
            <w:tcMar>
              <w:left w:w="0" w:type="dxa"/>
              <w:top w:w="0" w:type="dxa"/>
              <w:right w:w="0" w:type="dxa"/>
              <w:bottom w:w="0" w:type="dxa"/>
            </w:tcMar>
            <w:tcW w:w="828" w:type="dxa"/>
            <w:vAlign w:val="center"/>
            <w:textDirection w:val="lrTb"/>
            <w:noWrap w:val="false"/>
          </w:tcPr>
          <w:p w14:paraId="1F354BB8">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3CAEB24A">
            <w:pPr>
              <w:pBdr>
                <w:top w:val="none" w:color="000000" w:sz="4" w:space="0"/>
                <w:left w:val="none" w:color="000000" w:sz="4" w:space="0"/>
                <w:bottom w:val="none" w:color="000000" w:sz="4" w:space="0"/>
                <w:right w:val="none" w:color="000000" w:sz="4" w:space="0"/>
              </w:pBdr>
              <w:shd w:val="clear" w:color="ffffff" w:fill="ffffff"/>
              <w:spacing/>
              <w:ind w:right="47" w:firstLine="0" w:left="0"/>
              <w:jc w:val="right"/>
              <w:rPr/>
            </w:pPr>
            <w:r>
              <w:rPr>
                <w:rFonts w:ascii="Times New Roman" w:hAnsi="Times New Roman" w:eastAsia="Times New Roman" w:cs="Times New Roman"/>
                <w:color w:val="000000"/>
                <w:sz w:val="24"/>
              </w:rPr>
              <w:t xml:space="preserve">1.152.310.320</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485" w:type="dxa"/>
            <w:vAlign w:val="center"/>
            <w:textDirection w:val="lrTb"/>
            <w:noWrap/>
          </w:tcPr>
          <w:p w14:paraId="41093C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0" w:type="dxa"/>
              <w:top w:w="0" w:type="dxa"/>
              <w:right w:w="0" w:type="dxa"/>
              <w:bottom w:w="0" w:type="dxa"/>
            </w:tcMar>
            <w:tcW w:w="1796" w:type="dxa"/>
            <w:vAlign w:val="center"/>
            <w:textDirection w:val="lrTb"/>
            <w:noWrap/>
          </w:tcPr>
          <w:p w14:paraId="0E1E054C">
            <w:pPr>
              <w:pBdr>
                <w:top w:val="none" w:color="000000" w:sz="4" w:space="0"/>
                <w:left w:val="none" w:color="000000" w:sz="4" w:space="0"/>
                <w:bottom w:val="none" w:color="000000" w:sz="4" w:space="0"/>
                <w:right w:val="none" w:color="000000" w:sz="4" w:space="0"/>
              </w:pBdr>
              <w:spacing/>
              <w:ind w:right="47" w:firstLine="0" w:left="0"/>
              <w:jc w:val="right"/>
              <w:rPr/>
            </w:pPr>
            <w:r>
              <w:rPr>
                <w:rFonts w:ascii="Times New Roman" w:hAnsi="Times New Roman" w:eastAsia="Times New Roman" w:cs="Times New Roman"/>
                <w:b/>
                <w:color w:val="000000"/>
                <w:sz w:val="24"/>
              </w:rPr>
              <w:t xml:space="preserve">5.352.310.320</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485" w:type="dxa"/>
            <w:vAlign w:val="center"/>
            <w:textDirection w:val="lrTb"/>
            <w:noWrap/>
          </w:tcPr>
          <w:p w14:paraId="149427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0" w:type="dxa"/>
              <w:top w:w="0" w:type="dxa"/>
              <w:right w:w="0" w:type="dxa"/>
              <w:bottom w:w="0" w:type="dxa"/>
            </w:tcMar>
            <w:tcW w:w="1796" w:type="dxa"/>
            <w:vAlign w:val="center"/>
            <w:textDirection w:val="lrTb"/>
            <w:noWrap/>
          </w:tcPr>
          <w:p w14:paraId="5744CBF5">
            <w:pPr>
              <w:pBdr>
                <w:top w:val="none" w:color="000000" w:sz="4" w:space="0"/>
                <w:left w:val="none" w:color="000000" w:sz="4" w:space="0"/>
                <w:bottom w:val="none" w:color="000000" w:sz="4" w:space="0"/>
                <w:right w:val="none" w:color="000000" w:sz="4" w:space="0"/>
              </w:pBdr>
              <w:spacing/>
              <w:ind w:right="47" w:firstLine="0" w:left="0"/>
              <w:jc w:val="right"/>
              <w:rPr/>
            </w:pPr>
            <w:r>
              <w:rPr>
                <w:rFonts w:ascii="Times New Roman" w:hAnsi="Times New Roman" w:eastAsia="Times New Roman" w:cs="Times New Roman"/>
                <w:b/>
                <w:color w:val="000000"/>
                <w:sz w:val="24"/>
              </w:rPr>
              <w:t xml:space="preserve">5.352.000.000</w:t>
            </w:r>
            <w:r/>
          </w:p>
        </w:tc>
      </w:tr>
      <w:tr>
        <w:trPr>
          <w:trHeight w:val="310"/>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281" w:type="dxa"/>
            <w:vAlign w:val="center"/>
            <w:textDirection w:val="lrTb"/>
            <w:noWrap w:val="false"/>
          </w:tcPr>
          <w:p w14:paraId="0F4E55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Năm tỷ, ba trăm năm mươi hai triệu đồng chẵn./.)</w:t>
            </w:r>
            <w:r/>
          </w:p>
        </w:tc>
      </w:tr>
    </w:tbl>
    <w:p w14:paraId="36D8D0BD" w14:textId="3E64D425">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gridSpan w:val="2"/>
            <w:tcBorders/>
            <w:tcW w:w="9525" w:type="dxa"/>
            <w:vMerge w:val="restart"/>
            <w:textDirection w:val="lrTb"/>
            <w:noWrap w:val="false"/>
          </w:tcPr>
          <w:p w14:paraId="68D3A623">
            <w:pPr>
              <w:pStyle w:val="1035"/>
              <w:pBdr/>
              <w:tabs>
                <w:tab w:val="left" w:leader="none" w:pos="5103"/>
              </w:tabs>
              <w:spacing w:before="100" w:line="360" w:lineRule="auto"/>
              <w:ind/>
              <w:jc w:val="center"/>
              <w:rPr>
                <w:rFonts w:ascii="Times New Roman" w:hAnsi="Times New Roman"/>
                <w:i/>
                <w:color w:val="auto"/>
              </w:rPr>
            </w:pPr>
            <w:r>
              <w:rPr>
                <w:rFonts w:ascii="Times New Roman" w:hAnsi="Times New Roman"/>
                <w:i/>
                <w:color w:val="auto"/>
              </w:rPr>
            </w:r>
            <w:r>
              <mc:AlternateContent>
                <mc:Choice Requires="wpg">
                  <w:drawing>
                    <wp:inline xmlns:wp="http://schemas.openxmlformats.org/drawingml/2006/wordprocessingDrawing" distT="0" distB="0" distL="0" distR="0">
                      <wp:extent cx="6048375" cy="1182847"/>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6182" name=""/>
                              <pic:cNvPicPr>
                                <a:picLocks noChangeAspect="1"/>
                              </pic:cNvPicPr>
                              <pic:nvPr/>
                            </pic:nvPicPr>
                            <pic:blipFill rotWithShape="1">
                              <a:blip r:embed="rId15"/>
                              <a:stretch/>
                            </pic:blipFill>
                            <pic:spPr bwMode="auto">
                              <a:xfrm>
                                <a:off x="0" y="0"/>
                                <a:ext cx="6048374" cy="1182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6.25pt;height:93.14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i/>
                <w:color w:val="auto"/>
              </w:rPr>
            </w:r>
            <w:r>
              <w:rPr>
                <w:rFonts w:ascii="Times New Roman" w:hAnsi="Times New Roman"/>
                <w:i/>
                <w:color w:val="auto"/>
              </w:rPr>
            </w:r>
          </w:p>
        </w:tc>
      </w:tr>
      <w:tr>
        <w:trPr>
          <w:trHeight w:val="373"/>
        </w:trPr>
        <w:tc>
          <w:tcPr>
            <w:tcBorders/>
            <w:tcW w:w="4966" w:type="dxa"/>
            <w:textDirection w:val="lrTb"/>
            <w:noWrap w:val="false"/>
          </w:tcPr>
          <w:p w14:paraId="7626A9CB" w14:textId="77777777">
            <w:pPr>
              <w:pStyle w:val="1035"/>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275/2025/1824/VFI-BC.57.A</w:t>
            </w:r>
            <w:r>
              <w:rPr>
                <w:sz w:val="24"/>
                <w:szCs w:val="24"/>
              </w:rPr>
            </w:r>
            <w:r>
              <w:rPr>
                <w:sz w:val="24"/>
                <w:szCs w:val="24"/>
              </w:rPr>
            </w:r>
          </w:p>
        </w:tc>
        <w:tc>
          <w:tcPr>
            <w:tcBorders/>
            <w:tcW w:w="4781" w:type="dxa"/>
            <w:textDirection w:val="lrTb"/>
            <w:noWrap w:val="false"/>
          </w:tcPr>
          <w:p w14:paraId="4E249833" w14:textId="77777777">
            <w:pPr>
              <w:pStyle w:val="1035"/>
              <w:pBdr/>
              <w:tabs>
                <w:tab w:val="left" w:leader="none" w:pos="5103"/>
              </w:tabs>
              <w:spacing w:before="100" w:line="360" w:lineRule="auto"/>
              <w:ind/>
              <w:jc w:val="right"/>
              <w:rPr>
                <w:rStyle w:val="1034"/>
                <w:rFonts w:ascii="Times New Roman" w:hAnsi="Times New Roman"/>
                <w:i/>
                <w:color w:val="auto"/>
              </w:rPr>
            </w:pPr>
            <w:r>
              <w:rPr>
                <w:rFonts w:ascii="Times New Roman" w:hAnsi="Times New Roman"/>
                <w:i/>
                <w:color w:val="auto"/>
              </w:rPr>
            </w:r>
            <w:r>
              <w:rPr>
                <w:rStyle w:val="1034"/>
                <w:rFonts w:ascii="Times New Roman" w:hAnsi="Times New Roman"/>
                <w:i/>
                <w:color w:val="auto"/>
              </w:rPr>
            </w:r>
            <w:r>
              <w:rPr>
                <w:rStyle w:val="1034"/>
                <w:rFonts w:ascii="Times New Roman" w:hAnsi="Times New Roman"/>
                <w:i/>
                <w:color w:val="auto"/>
              </w:rPr>
            </w:r>
          </w:p>
          <w:p w14:paraId="1C1E2870" w14:textId="207F25D6">
            <w:pPr>
              <w:pStyle w:val="1035"/>
              <w:pBdr/>
              <w:tabs>
                <w:tab w:val="left" w:leader="none" w:pos="5103"/>
              </w:tabs>
              <w:spacing w:before="100" w:line="360" w:lineRule="auto"/>
              <w:ind/>
              <w:jc w:val="right"/>
              <w:rPr>
                <w:i/>
                <w:iCs/>
                <w:sz w:val="24"/>
                <w:szCs w:val="24"/>
              </w:rPr>
            </w:pPr>
            <w:r>
              <w:rPr>
                <w:rStyle w:val="1034"/>
                <w:rFonts w:ascii="Times New Roman" w:hAnsi="Times New Roman"/>
                <w:i/>
                <w:color w:val="auto"/>
              </w:rPr>
              <w:t xml:space="preserve">TP</w:t>
            </w:r>
            <w:r>
              <w:rPr>
                <w:rStyle w:val="1034"/>
                <w:rFonts w:ascii="Times New Roman" w:hAnsi="Times New Roman"/>
                <w:color w:val="auto"/>
              </w:rPr>
              <w:t xml:space="preserve">. </w:t>
            </w:r>
            <w:r>
              <w:rPr>
                <w:rStyle w:val="1034"/>
                <w:rFonts w:ascii="Times New Roman" w:hAnsi="Times New Roman"/>
                <w:i/>
                <w:color w:val="auto"/>
              </w:rPr>
              <w:t xml:space="preserve">Hà Nội</w:t>
            </w:r>
            <w:r>
              <w:rPr>
                <w:rStyle w:val="1034"/>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34"/>
                <w:rFonts w:ascii="Times New Roman" w:hAnsi="Times New Roman"/>
                <w:i/>
                <w:color w:val="auto"/>
                <w:lang w:val="vi-VN"/>
              </w:rPr>
              <w:t xml:space="preserve">   </w:t>
            </w:r>
            <w:r>
              <w:rPr>
                <w:rStyle w:val="1034"/>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275/2025/1824/VFI-CT.57.A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tblGrid>
      <w:tr>
        <w:trPr>
          <w:trHeight w:val="371"/>
        </w:trPr>
        <w:tc>
          <w:tcPr>
            <w:tcBorders/>
            <w:tcMar>
              <w:left w:w="108" w:type="dxa"/>
              <w:top w:w="0" w:type="dxa"/>
              <w:right w:w="108" w:type="dxa"/>
              <w:bottom w:w="0" w:type="dxa"/>
            </w:tcMar>
            <w:tcW w:w="2359" w:type="dxa"/>
            <w:vAlign w:val="center"/>
            <w:textDirection w:val="lrTb"/>
            <w:noWrap w:val="false"/>
          </w:tcPr>
          <w:p w14:paraId="5759797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5" w:type="dxa"/>
            <w:vAlign w:val="center"/>
            <w:textDirection w:val="lrTb"/>
            <w:noWrap w:val="false"/>
          </w:tcPr>
          <w:p w14:paraId="0AB79BA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6" w:type="dxa"/>
            <w:vAlign w:val="center"/>
            <w:textDirection w:val="lrTb"/>
            <w:noWrap w:val="false"/>
          </w:tcPr>
          <w:p w14:paraId="5621A18C">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BÀ TRẦN THỊ MINH NGUYỆT</w:t>
            </w:r>
            <w:r/>
          </w:p>
        </w:tc>
        <w:tc>
          <w:tcPr>
            <w:tcBorders/>
            <w:tcMar>
              <w:left w:w="0" w:type="dxa"/>
              <w:top w:w="0" w:type="dxa"/>
              <w:right w:w="0" w:type="dxa"/>
              <w:bottom w:w="0" w:type="dxa"/>
            </w:tcMar>
            <w:tcW w:w="0" w:type="dxa"/>
            <w:vAlign w:val="center"/>
            <w:textDirection w:val="lrTb"/>
            <w:noWrap w:val="false"/>
          </w:tcPr>
          <w:p w14:paraId="395501B7">
            <w:pPr>
              <w:pBdr/>
              <w:spacing w:after="0" w:before="0" w:line="240" w:lineRule="auto"/>
              <w:ind/>
              <w:rPr/>
            </w:pPr>
            <w:r/>
            <w:r/>
          </w:p>
        </w:tc>
      </w:tr>
      <w:tr>
        <w:trPr>
          <w:trHeight w:val="371"/>
        </w:trPr>
        <w:tc>
          <w:tcPr>
            <w:tcBorders/>
            <w:tcMar>
              <w:left w:w="108" w:type="dxa"/>
              <w:top w:w="0" w:type="dxa"/>
              <w:right w:w="108" w:type="dxa"/>
              <w:bottom w:w="0" w:type="dxa"/>
            </w:tcMar>
            <w:tcW w:w="2359" w:type="dxa"/>
            <w:vAlign w:val="center"/>
            <w:textDirection w:val="lrTb"/>
            <w:noWrap w:val="false"/>
          </w:tcPr>
          <w:p w14:paraId="5C8D5C8C">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 số</w:t>
            </w:r>
            <w:r/>
          </w:p>
        </w:tc>
        <w:tc>
          <w:tcPr>
            <w:tcBorders/>
            <w:tcMar>
              <w:left w:w="108" w:type="dxa"/>
              <w:top w:w="0" w:type="dxa"/>
              <w:right w:w="108" w:type="dxa"/>
              <w:bottom w:w="0" w:type="dxa"/>
            </w:tcMar>
            <w:tcW w:w="265" w:type="dxa"/>
            <w:vAlign w:val="center"/>
            <w:textDirection w:val="lrTb"/>
            <w:noWrap w:val="false"/>
          </w:tcPr>
          <w:p w14:paraId="38FF5A9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6" w:type="dxa"/>
            <w:vAlign w:val="center"/>
            <w:textDirection w:val="lrTb"/>
            <w:noWrap w:val="false"/>
          </w:tcPr>
          <w:p w14:paraId="4C62E625">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017189004565</w:t>
            </w:r>
            <w:r/>
          </w:p>
        </w:tc>
        <w:tc>
          <w:tcPr>
            <w:tcBorders/>
            <w:tcMar>
              <w:left w:w="0" w:type="dxa"/>
              <w:top w:w="0" w:type="dxa"/>
              <w:right w:w="0" w:type="dxa"/>
              <w:bottom w:w="0" w:type="dxa"/>
            </w:tcMar>
            <w:tcW w:w="0" w:type="dxa"/>
            <w:vAlign w:val="center"/>
            <w:textDirection w:val="lrTb"/>
            <w:noWrap w:val="false"/>
          </w:tcPr>
          <w:p w14:paraId="03582D68">
            <w:pPr>
              <w:pBdr/>
              <w:spacing w:after="0" w:before="0" w:line="240" w:lineRule="auto"/>
              <w:ind/>
              <w:rPr/>
            </w:pPr>
            <w:r/>
            <w:r/>
          </w:p>
        </w:tc>
      </w:tr>
      <w:tr>
        <w:trPr>
          <w:trHeight w:val="371"/>
        </w:trPr>
        <w:tc>
          <w:tcPr>
            <w:tcBorders/>
            <w:tcMar>
              <w:left w:w="108" w:type="dxa"/>
              <w:top w:w="0" w:type="dxa"/>
              <w:right w:w="108" w:type="dxa"/>
              <w:bottom w:w="0" w:type="dxa"/>
            </w:tcMar>
            <w:tcW w:w="2359" w:type="dxa"/>
            <w:vAlign w:val="center"/>
            <w:textDirection w:val="lrTb"/>
            <w:noWrap w:val="false"/>
          </w:tcPr>
          <w:p w14:paraId="4DEEC9EA">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5" w:type="dxa"/>
            <w:vAlign w:val="center"/>
            <w:textDirection w:val="lrTb"/>
            <w:noWrap w:val="false"/>
          </w:tcPr>
          <w:p w14:paraId="1CFB25B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6" w:type="dxa"/>
            <w:vAlign w:val="center"/>
            <w:textDirection w:val="lrTb"/>
            <w:noWrap w:val="false"/>
          </w:tcPr>
          <w:p w14:paraId="55B3634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Tổ 30, phường Hoàng Văn Thụ, quận Hoàng Mai, Thành phố Hà Nội </w:t>
            </w:r>
            <w:r>
              <w:rPr>
                <w:rFonts w:ascii="Times New Roman" w:hAnsi="Times New Roman" w:eastAsia="Times New Roman" w:cs="Times New Roman"/>
                <w:i/>
                <w:color w:val="000000"/>
                <w:sz w:val="24"/>
              </w:rPr>
              <w:t xml:space="preserve">(Nay là Phường Tương Mai, Thành Phố Hà Nội)</w:t>
            </w:r>
            <w:r/>
          </w:p>
        </w:tc>
        <w:tc>
          <w:tcPr>
            <w:tcBorders/>
            <w:tcMar>
              <w:left w:w="0" w:type="dxa"/>
              <w:top w:w="0" w:type="dxa"/>
              <w:right w:w="0" w:type="dxa"/>
              <w:bottom w:w="0" w:type="dxa"/>
            </w:tcMar>
            <w:tcW w:w="0" w:type="dxa"/>
            <w:vAlign w:val="center"/>
            <w:textDirection w:val="lrTb"/>
            <w:noWrap w:val="false"/>
          </w:tcPr>
          <w:p w14:paraId="0E178A9A">
            <w:pPr>
              <w:pBdr/>
              <w:spacing w:after="0" w:before="0" w:line="240" w:lineRule="auto"/>
              <w:ind/>
              <w:rPr/>
            </w:pPr>
            <w:r/>
            <w:r/>
          </w:p>
        </w:tc>
      </w:tr>
    </w:tbl>
    <w:p w14:paraId="1EE7419E">
      <w:pPr>
        <w:pBdr/>
        <w:tabs>
          <w:tab w:val="left" w:leader="none" w:pos="284"/>
        </w:tabs>
        <w:spacing w:after="120" w:before="120" w:line="320" w:lineRule="atLeast"/>
        <w:ind/>
        <w:jc w:val="both"/>
        <w:rPr>
          <w:b/>
          <w:bCs/>
          <w:lang w:val="pt-BR"/>
        </w:rPr>
      </w:pPr>
      <w:r>
        <w:rPr>
          <w:b/>
          <w:bCs/>
          <w:highlight w:val="none"/>
          <w:lang w:val="pt-BR" w:bidi="pt-BR"/>
        </w:rPr>
      </w:r>
      <w:r>
        <w:rPr>
          <w:b/>
          <w:bCs/>
          <w:highlight w:val="none"/>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i/>
                <w:color w:val="000000"/>
                <w:sz w:val="24"/>
              </w:rPr>
              <w:t xml:space="preserve">(Nay là số 1B, nghách 95, ngõ 197 đường Hoàng Mai, phường Tương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CU 444654, số vào sổ cấp GCN: CS-HM 21395 do Sở Tài nguyên và Môi trường thành phố Hà Nội cấp ngày 20/02/2020; Chủ tài sản là Ông Nguyễn Minh Đức và vợ Bà Trầ</w:t>
            </w:r>
            <w:r>
              <w:rPr>
                <w:rFonts w:ascii="Times New Roman" w:hAnsi="Times New Roman" w:eastAsia="Times New Roman" w:cs="Times New Roman"/>
                <w:color w:val="000000"/>
                <w:sz w:val="24"/>
              </w:rPr>
              <w:t xml:space="preserve">n Thị Minh Nguyệt.</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B705BD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Số 1B, nghách 95, ngõ 197 đường Hoàng Mai, phường Tương Mai, Thành Phố Hà Nội</w:t>
            </w: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D60457A">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3"/>
                <w:sz w:val="21"/>
                <w:highlight w:val="white"/>
              </w:rPr>
              <w:t xml:space="preserve">20.990504, 105.857064</w:t>
            </w:r>
            <w:r>
              <w:rPr>
                <w:rFonts w:ascii="Times New Roman" w:hAnsi="Times New Roman" w:eastAsia="Times New Roman" w:cs="Times New Roman"/>
                <w:color w:val="000000"/>
                <w:sz w:val="24"/>
              </w:rPr>
              <w:t xml:space="preserve">)</w:t>
            </w: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2DF5CA0E">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2AB7D6BC">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CU 444654, số vào sổ cấp GCN: CS-HM 21395 do Sở Tài nguyên và Môi trường thành phố Hà Nội cấp ngày 20/02/2020; Chủ tài sản là Ông Nguyễn Minh Đức và vợ Bà Trần Thị </w:t>
      </w:r>
      <w:r>
        <w:rPr>
          <w:rFonts w:ascii="Times New Roman" w:hAnsi="Times New Roman" w:eastAsia="Times New Roman" w:cs="Times New Roman"/>
          <w:color w:val="000000"/>
          <w:sz w:val="24"/>
        </w:rPr>
        <w:t xml:space="preserve">Minh Nguyệt.</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3B6D5621">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275/2025/1824/VFI-HĐTĐ.57.A ký ngày 15/12/2025 giữa Bà Trần Thị Minh Nguyệt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7BDC3A25" w14:textId="77D2CF95">
      <w:pPr>
        <w:pStyle w:val="103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5FC944B2">
      <w:pPr>
        <w:pBdr/>
        <w:tabs>
          <w:tab w:val="left" w:leader="none" w:pos="426"/>
        </w:tabs>
        <w:spacing w:after="120" w:before="120" w:line="276" w:lineRule="auto"/>
        <w:ind/>
        <w:rPr>
          <w:i/>
          <w:iCs/>
          <w:lang w:val="pt-BR"/>
        </w:rPr>
      </w:pPr>
      <w:r>
        <w:rPr>
          <w:shd w:val="clear" w:color="auto" w:fill="ffffff"/>
        </w:rPr>
        <w:t xml:space="preserve">Theo dữ liệu của One Mount Group, trong quý 1/2025, thị trường bất động sản Hà Nội ghi nhận tổng cộng 18.300 giao dịch, trong đó bao gồm 8.300 giao dịch sơ cấp (mua trực t</w:t>
      </w:r>
      <w:r>
        <w:rPr>
          <w:shd w:val="clear" w:color="auto" w:fill="ffffff"/>
        </w:rPr>
        <w:t xml:space="preserve">iếp từ chủ đầu tư) và 10.100 giao dịch thứ cấp (chuyển nhượng lại trên thị trường). Con số này giảm 14% so với cùng kỳ năm 2024.</w:t>
        <w:br/>
        <w:t xml:space="preserve">Sự sụt giảm nhẹ về lượng giao dịch phản ánh tâm lý thận trọng của nhà đầu tư và người mua ở thực, trong bối cảnh các yếu tố vĩ </w:t>
      </w:r>
      <w:r>
        <w:rPr>
          <w:shd w:val="clear" w:color="auto" w:fill="ffffff"/>
        </w:rPr>
        <w:t xml:space="preserve">mô như siết tín dụng, thủ tục pháp lý và quá trình thanh lọc các dự án kém minh bạch vẫn đang tiếp diễn.</w:t>
        <w:br/>
        <w:t xml:space="preserve">Bên cạnh đó, giá bất động sản Hà Nội đặc biệt là phân khúc chung cư tăng mạnh trong thời gian dài cũng khiến người mua nhà gặp nhiều khó khăn hơn khi m</w:t>
      </w:r>
      <w:r>
        <w:rPr>
          <w:shd w:val="clear" w:color="auto" w:fill="ffffff"/>
        </w:rPr>
        <w:t xml:space="preserve">uốn tiếp cận sản phẩm.</w:t>
        <w:b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w:t>
      </w:r>
      <w:r>
        <w:rPr>
          <w:shd w:val="clear" w:color="auto" w:fill="ffffff"/>
        </w:rPr>
        <w:t xml:space="preserve">n tâm và thanh khoản tích cực hơn, đặc biệt là trong phân khúc nhà ở gắn liền với đất và căn hộ trung cấp.</w:t>
        <w:br/>
        <w:t xml:space="preserve">Theo One Mount Group, lượng tiêu thụ căn hộ mở mới trong quý 1/2025 giảm khoảng 3.200 căn, tương ứng 71% theo quý và 23% theo năm. Tỷ lệ hấp thụ lũy </w:t>
      </w:r>
      <w:r>
        <w:rPr>
          <w:shd w:val="clear" w:color="auto" w:fill="ffffff"/>
        </w:rPr>
        <w:t xml:space="preserve">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br/>
        <w:t xml:space="preserve">Tình trạng khan </w:t>
      </w:r>
      <w:r>
        <w:rPr>
          <w:shd w:val="clear" w:color="auto" w:fill="ffffff"/>
        </w:rPr>
        <w:t xml:space="preserve">hiếm dự án mở bán mới vẫn tiếp tục diễn ra với thị trường Hà Nội. Tuy nhiên, từ đầu năm 2025, tình hình đã bắt đầu có dấu hiệu cải thiện nhẹ khi một số chủ đầu tư giới thiệu dự án ra thị trường.</w:t>
        <w:br/>
        <w:t xml:space="preserve">Các dự án mới tập trung ở một số dự án lớn tại Gia Lâm, Đông </w:t>
      </w:r>
      <w:r>
        <w:rPr>
          <w:shd w:val="clear" w:color="auto" w:fill="ffffff"/>
        </w:rPr>
        <w:t xml:space="preserve">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trở lại.</w:t>
        <w:br/>
        <w:t xml:space="preserve">Theo dữ li</w:t>
      </w:r>
      <w:r>
        <w:rPr>
          <w:shd w:val="clear" w:color="auto" w:fill="ffffff"/>
        </w:rPr>
        <w:t xml:space="preserve">ệu trực tuyến của Batdongsan.com.vn, từ đầu tháng 3, lượt tìm kiếm BĐS Hà Nội hồi phục trở lại khi ghi nhận mức tăng 27% so với tháng 2.</w:t>
        <w:br/>
        <w:t xml:space="preserve">Số liệu từ Savills và các sàn giao dịch lớn cho thấy mức độ quan tâm tới căn hộ trung cấp và nhà thấp tầng đang tăng lê</w:t>
      </w:r>
      <w:r>
        <w:rPr>
          <w:shd w:val="clear" w:color="auto" w:fill="ffffff"/>
        </w:rPr>
        <w:t xml:space="preserve">n, nhất là ở nhóm khách hàng mua để ở, thay vì đầu cơ. Đây là chỉ dấu tích cực cho thấy thị trường đang trở lại nền tảng thực – thay vì các cơn “sốt ảo” như giai đoạn 2020–2021.</w:t>
        <w:br/>
        <w:t xml:space="preserve">Giá nhà đất, đặc biệt là căn hộ tăng cao trong khi nguồn cung khan hiếm và tâm</w:t>
      </w:r>
      <w:r>
        <w:rPr>
          <w:shd w:val="clear" w:color="auto" w:fill="ffffff"/>
        </w:rPr>
        <w:t xml:space="preserve"> lý thận trọng của người mua khiến nhu cầu mua trong giai đoạn này không còn nặng tính đầu cơ, chủ yếu là người có nhu cầu thực mua để an cư.</w:t>
        <w:br/>
        <w:t xml:space="preserve">Nhìn chung, thị trường bất động sản Hà Nội đầu năm 2025 đang vận động trong trạng thái ổn định – thanh lọc – tích </w:t>
      </w:r>
      <w:r>
        <w:rPr>
          <w:shd w:val="clear" w:color="auto" w:fill="ffffff"/>
        </w:rPr>
        <w:t xml:space="preserve">lũy, với thanh khoản tập trung tại các phân khúc có giá hợp lý và pháp lý rõ ràng. Tâm lý người mua cải thiện, nhưng vẫn chọn lọc và thận trọng trước khi xuống tiền.</w:t>
        <w:br/>
        <w:t xml:space="preserve">(Nguồn tham khảo: https://batdongsan.com.vn/tin-tuc/thi-truong-bat-dong-san-ha-noi-836237)</w:t>
      </w:r>
      <w:r>
        <w:rPr>
          <w:i/>
          <w:iCs/>
          <w:lang w:val="pt-BR"/>
        </w:rPr>
      </w:r>
      <w:r>
        <w:rPr>
          <w:i/>
          <w:iCs/>
          <w:lang w:val="pt-BR"/>
        </w:rPr>
      </w:r>
    </w:p>
    <w:p w14:paraId="20BF0D54" w14:textId="312C63AB">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81"/>
        <w:gridCol w:w="2061"/>
        <w:gridCol w:w="1814"/>
        <w:gridCol w:w="2167"/>
        <w:gridCol w:w="2731"/>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2B743F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33B410B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b/>
                <w:i/>
                <w:color w:val="000000"/>
                <w:sz w:val="24"/>
              </w:rPr>
              <w:t xml:space="preserve">(Nay là số 1B, nghách 95, ngõ 197 đường Hoàng Mai, phường Tương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CU 444654, số vào sổ cấp GCN: CS-HM 21395 do Sở Tài nguyên và Môi trường thành phố Hà Nội cấp ngày 20/02/2020; Chủ tài sản là Ông Nguyễn Minh Đức và vợ Bà Trầ</w:t>
            </w:r>
            <w:r>
              <w:rPr>
                <w:rFonts w:ascii="Times New Roman" w:hAnsi="Times New Roman" w:eastAsia="Times New Roman" w:cs="Times New Roman"/>
                <w:b/>
                <w:color w:val="000000"/>
                <w:sz w:val="24"/>
              </w:rPr>
              <w:t xml:space="preserve">n Thị Minh Nguyệt.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6C1B79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0531E8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480E82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6864A6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45B62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63.1+63.4</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017F9B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2EB276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5I-I-44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021C15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3E786E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53D885F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30, phường Hoàng Văn Thụ, quận Hoàng Mai, Thành phố Hà Nội </w:t>
            </w:r>
            <w:r>
              <w:rPr>
                <w:rFonts w:ascii="Times New Roman" w:hAnsi="Times New Roman" w:eastAsia="Times New Roman" w:cs="Times New Roman"/>
                <w:i/>
                <w:color w:val="000000"/>
                <w:sz w:val="24"/>
              </w:rPr>
              <w:t xml:space="preserve">(Nay là số 1B, nghách 95, ngõ 197 đường Hoàng Mai, phường Tương Mai, thành phố Hà Nội).</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059BB8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297A46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A404E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45,0</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68E507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341B81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Sử dụng chung: 45m</w:t>
            </w:r>
            <w:r>
              <w:rPr>
                <w:rFonts w:ascii="Times New Roman" w:hAnsi="Times New Roman" w:eastAsia="Times New Roman" w:cs="Times New Roman"/>
                <w:color w:val="000000"/>
                <w:sz w:val="20"/>
                <w:vertAlign w:val="superscript"/>
              </w:rPr>
              <w:t xml:space="preserve">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4F7B94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3F99B5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3E27C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7EF2F2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37224A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5478EE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1BE86E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47A524A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Số tờ số thửa sẽ được điều chỉnh khi có bản đồ địa chính chính quy.</w:t>
              <w:br/>
              <w:t xml:space="preserve"> - Thửa đất này được tách từ thửa đất thuộc Giấy chứng nhận quyền sử dụng đất quyền sở hữu nhà ở và tài sản khác gắn liền với đất số BD 454182 được UBND quận Hoàng Mai cấp ngày 16/9/2010</w:t>
            </w:r>
            <w:r>
              <w:rPr>
                <w:rFonts w:ascii="Times New Roman" w:hAnsi="Times New Roman" w:eastAsia="Times New Roman" w:cs="Times New Roman"/>
                <w:i/>
                <w:color w:val="000000"/>
                <w:sz w:val="24"/>
              </w:rPr>
              <w:t xml:space="preserve">.</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6DEA7B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227D1A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13CF6BD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2A99BD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06C11B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0FAE06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17E9BE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02C4FF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680625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8C287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249302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02E8EC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1B5974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17BA2C3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279E8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1,5m</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1FE56CF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1A723E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6C5BF5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06066A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4850BC8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trong ngõ cụt, lối đi chung và cách đường ô tô khoảng 30m.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2A3A30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52478E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31F193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Tiếp giáp đường bê tông khoảng 1,5m;</w:t>
              <w:br/>
              <w:t xml:space="preserve">  + Các hướng khác: Tiếp giáp các thửa đất khác.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0D012E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32F2CB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5897B6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7AEA22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mc:AlternateContent>
                <mc:Choice Requires="wpg">
                  <w:drawing>
                    <wp:inline xmlns:wp="http://schemas.openxmlformats.org/drawingml/2006/wordprocessingDrawing" distT="0" distB="0" distL="0" distR="0">
                      <wp:extent cx="5381625" cy="2543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70592" name=""/>
                              <pic:cNvPicPr>
                                <a:picLocks noChangeAspect="1"/>
                              </pic:cNvPicPr>
                              <pic:nvPr/>
                            </pic:nvPicPr>
                            <pic:blipFill rotWithShape="1">
                              <a:blip r:embed="rId16"/>
                              <a:stretch/>
                            </pic:blipFill>
                            <pic:spPr bwMode="auto">
                              <a:xfrm>
                                <a:off x="0" y="0"/>
                                <a:ext cx="5381624"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75pt;height:200.25pt;mso-wrap-distance-left:0.00pt;mso-wrap-distance-top:0.00pt;mso-wrap-distance-right:0.00pt;mso-wrap-distance-bottom:0.00pt;z-index:1;" stroked="false">
                      <v:imagedata r:id="rId16" o:title=""/>
                      <o:lock v:ext="edit" rotation="t"/>
                    </v:shape>
                  </w:pict>
                </mc:Fallback>
              </mc:AlternateConten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5D581B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3BB869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4AC973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1CF7F0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C157D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2B9322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45F02C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3D55B7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4D1682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F7BE0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4,87</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2BAA6F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16919C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6,42</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2A5365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2C621D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4096E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vuông vức</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08010F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197951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56B33F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367045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6105D2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79F91B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0632E7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5041BE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7BA48F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14:paraId="78877A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0D77E0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5D5B83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F317C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521BF8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2FBCA2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7FC42C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1" w:type="dxa"/>
            <w:vAlign w:val="center"/>
            <w:textDirection w:val="lrTb"/>
            <w:noWrap w:val="false"/>
          </w:tcPr>
          <w:p w14:paraId="7575E3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60FA7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1751F6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731" w:type="dxa"/>
            <w:vAlign w:val="center"/>
            <w:textDirection w:val="lrTb"/>
            <w:noWrap w:val="false"/>
          </w:tcPr>
          <w:p w14:paraId="7228E2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181810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2" w:type="dxa"/>
            <w:vAlign w:val="center"/>
            <w:textDirection w:val="lrTb"/>
            <w:noWrap w:val="false"/>
          </w:tcPr>
          <w:p w14:paraId="4380D3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81" w:type="dxa"/>
            <w:vAlign w:val="center"/>
            <w:textDirection w:val="lrTb"/>
            <w:noWrap w:val="false"/>
          </w:tcPr>
          <w:p w14:paraId="4C093E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72" w:type="dxa"/>
            <w:vAlign w:val="top"/>
            <w:textDirection w:val="lrTb"/>
            <w:noWrap w:val="false"/>
          </w:tcPr>
          <w:p w14:paraId="2956CE83">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05 tầng, diện tích xây dựng khoảng 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khoảng 150m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Được xây dựng và hoàn thiện vào năm 2020.</w:t>
            </w:r>
            <w:r/>
          </w:p>
          <w:p w14:paraId="20FCDE5A">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 Công trình chưa được chứng nhận trên GCN.                                           </w:t>
            </w:r>
            <w:r/>
          </w:p>
        </w:tc>
      </w:tr>
    </w:tbl>
    <w:p w14:paraId="4BA57E1E" w14:textId="77777777">
      <w:pPr>
        <w:pBdr/>
        <w:spacing w:line="235" w:lineRule="auto"/>
        <w:ind w:left="0"/>
        <w:jc w:val="both"/>
        <w:rPr>
          <w:u w:val="single"/>
        </w:rPr>
      </w:pPr>
      <w:r>
        <w:rPr>
          <w:u w:val="single"/>
        </w:rPr>
      </w:r>
      <w:r>
        <w:rPr>
          <w:u w:val="single"/>
        </w:rPr>
      </w:r>
      <w:r>
        <w:rPr>
          <w:u w:val="single"/>
        </w:rPr>
      </w:r>
    </w:p>
    <w:p w14:paraId="4A19195D" w14:textId="1BDF2EC2">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1D047C51"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7C7ED47" w14:textId="45242039">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B0B0FB9" w14:textId="639FE2AD">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266F077" w14:textId="10180273">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223F147" w14:textId="73BC44EA">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57EC07C9" w14:textId="4BECA920">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4F37F71" w14:textId="1A2D9C82">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42B64B1" w14:textId="377FD475">
            <w:pPr>
              <w:pBdr/>
              <w:spacing/>
              <w:ind/>
              <w:jc w:val="center"/>
              <w:rPr/>
            </w:pPr>
            <w:r>
              <w:t xml:space="preserve">1</w:t>
            </w:r>
            <w:r/>
          </w:p>
        </w:tc>
        <w:tc>
          <w:tcPr>
            <w:tcBorders/>
            <w:tcW w:w="1663" w:type="dxa"/>
            <w:vAlign w:val="center"/>
            <w:textDirection w:val="lrTb"/>
            <w:noWrap w:val="false"/>
          </w:tcPr>
          <w:p w14:paraId="544A190F" w14:textId="3A6CA541">
            <w:pPr>
              <w:pBdr/>
              <w:spacing/>
              <w:ind/>
              <w:jc w:val="center"/>
              <w:rPr/>
            </w:pPr>
            <w:r>
              <w:t xml:space="preserve">Địa chỉ trên sổ</w:t>
            </w:r>
            <w:r/>
          </w:p>
        </w:tc>
        <w:tc>
          <w:tcPr>
            <w:tcBorders/>
            <w:tcW w:w="1560" w:type="dxa"/>
            <w:vAlign w:val="center"/>
            <w:textDirection w:val="lrTb"/>
            <w:noWrap w:val="false"/>
          </w:tcPr>
          <w:p w14:paraId="39B032EF" w14:textId="641048A8">
            <w:pPr>
              <w:pBdr/>
              <w:spacing/>
              <w:ind/>
              <w:jc w:val="center"/>
              <w:rPr/>
            </w:pPr>
            <w:r>
              <w:t xml:space="preserve">Tổ 30, Phường Hoàng Văn Thụ, Quận Hoàng Mai, Thành phố Hà Nội</w:t>
            </w:r>
            <w:r/>
          </w:p>
        </w:tc>
        <w:tc>
          <w:tcPr>
            <w:tcBorders/>
            <w:tcW w:w="1605" w:type="dxa"/>
            <w:vAlign w:val="center"/>
            <w:textDirection w:val="lrTb"/>
            <w:noWrap w:val="false"/>
          </w:tcPr>
          <w:p w14:paraId="59DDFC9A">
            <w:pPr>
              <w:pBdr/>
              <w:spacing/>
              <w:ind/>
              <w:jc w:val="center"/>
              <w:rPr/>
            </w:pPr>
            <w:r>
              <w:t xml:space="preserve">Tổ 30, Phường Hoàng Văn Thụ, Quận Hoàng Mai, Thành phố Hà Nội</w:t>
            </w:r>
            <w:r>
              <w:t xml:space="preserve">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w:t>
            </w:r>
            <w:r/>
          </w:p>
        </w:tc>
        <w:tc>
          <w:tcPr>
            <w:tcBorders/>
            <w:tcW w:w="1663" w:type="dxa"/>
            <w:vAlign w:val="center"/>
            <w:textDirection w:val="lrTb"/>
            <w:noWrap w:val="false"/>
          </w:tcPr>
          <w:p w14:paraId="544A190F" w14:textId="3A6CA541">
            <w:pPr>
              <w:pBdr/>
              <w:spacing/>
              <w:ind/>
              <w:jc w:val="center"/>
              <w:rPr/>
            </w:pPr>
            <w:r>
              <w:t xml:space="preserve">Địa chỉ thực tế</w:t>
            </w:r>
            <w:r/>
          </w:p>
        </w:tc>
        <w:tc>
          <w:tcPr>
            <w:tcBorders/>
            <w:tcW w:w="1560" w:type="dxa"/>
            <w:vAlign w:val="center"/>
            <w:textDirection w:val="lrTb"/>
            <w:noWrap w:val="false"/>
          </w:tcPr>
          <w:p w14:paraId="39B032EF" w14:textId="641048A8">
            <w:pPr>
              <w:pBdr/>
              <w:spacing/>
              <w:ind/>
              <w:jc w:val="center"/>
              <w:rPr/>
            </w:pPr>
            <w:r>
              <w:t xml:space="preserve">197/95/1 đường Hoàng Mai Phường Hoàng Văn Thụ, Quận Hoàng Mai, Thành phố Hà Nội</w:t>
            </w:r>
            <w:r/>
          </w:p>
        </w:tc>
        <w:tc>
          <w:tcPr>
            <w:tcBorders/>
            <w:tcW w:w="1605" w:type="dxa"/>
            <w:vAlign w:val="center"/>
            <w:textDirection w:val="lrTb"/>
            <w:noWrap w:val="false"/>
          </w:tcPr>
          <w:p w14:paraId="379ED68A" w14:textId="2BD5225C">
            <w:pPr>
              <w:pBdr/>
              <w:spacing/>
              <w:ind/>
              <w:jc w:val="center"/>
              <w:rPr/>
            </w:pPr>
            <w:r>
              <w:t xml:space="preserve">197/95/1 đường Hoàng Mai Phường Hoàng Văn Thụ, Quận Hoàng Mai, Thành phố Hà Nội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3</w:t>
            </w:r>
            <w:r/>
          </w:p>
        </w:tc>
        <w:tc>
          <w:tcPr>
            <w:tcBorders/>
            <w:tcW w:w="1663" w:type="dxa"/>
            <w:vAlign w:val="center"/>
            <w:textDirection w:val="lrTb"/>
            <w:noWrap w:val="false"/>
          </w:tcPr>
          <w:p w14:paraId="544A190F" w14:textId="3A6CA541">
            <w:pPr>
              <w:pBdr/>
              <w:spacing/>
              <w:ind/>
              <w:jc w:val="center"/>
              <w:rPr/>
            </w:pPr>
            <w:r>
              <w:t xml:space="preserve">Pháp lý</w:t>
            </w:r>
            <w:r/>
          </w:p>
        </w:tc>
        <w:tc>
          <w:tcPr>
            <w:tcBorders/>
            <w:tcW w:w="1560" w:type="dxa"/>
            <w:vAlign w:val="center"/>
            <w:textDirection w:val="lrTb"/>
            <w:noWrap w:val="false"/>
          </w:tcPr>
          <w:p w14:paraId="39B032EF" w14:textId="641048A8">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79ED68A" w14:textId="2BD5225C">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4</w:t>
            </w:r>
            <w:r/>
          </w:p>
        </w:tc>
        <w:tc>
          <w:tcPr>
            <w:tcBorders/>
            <w:tcW w:w="1663" w:type="dxa"/>
            <w:vAlign w:val="center"/>
            <w:textDirection w:val="lrTb"/>
            <w:noWrap w:val="false"/>
          </w:tcPr>
          <w:p w14:paraId="544A190F" w14:textId="3A6CA541">
            <w:pPr>
              <w:pBdr/>
              <w:spacing/>
              <w:ind/>
              <w:jc w:val="center"/>
              <w:rPr/>
            </w:pPr>
            <w:r>
              <w:t xml:space="preserve">Loại đất</w:t>
            </w:r>
            <w:r/>
          </w:p>
        </w:tc>
        <w:tc>
          <w:tcPr>
            <w:tcBorders/>
            <w:tcW w:w="1560" w:type="dxa"/>
            <w:vAlign w:val="center"/>
            <w:textDirection w:val="lrTb"/>
            <w:noWrap w:val="false"/>
          </w:tcPr>
          <w:p w14:paraId="39B032EF" w14:textId="641048A8">
            <w:pPr>
              <w:pBdr/>
              <w:spacing/>
              <w:ind/>
              <w:jc w:val="center"/>
              <w:rPr/>
            </w:pPr>
            <w:r>
              <w:t xml:space="preserve">Đất ở tại đô thị</w:t>
            </w:r>
            <w:r/>
          </w:p>
        </w:tc>
        <w:tc>
          <w:tcPr>
            <w:tcBorders/>
            <w:tcW w:w="1605" w:type="dxa"/>
            <w:vAlign w:val="center"/>
            <w:textDirection w:val="lrTb"/>
            <w:noWrap w:val="false"/>
          </w:tcPr>
          <w:p w14:paraId="379ED68A" w14:textId="2BD5225C">
            <w:pPr>
              <w:pBdr/>
              <w:spacing/>
              <w:ind/>
              <w:jc w:val="center"/>
              <w:rPr/>
            </w:pPr>
            <w:r>
              <w:t xml:space="preserve">Đất ở tại đô thị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5</w:t>
            </w:r>
            <w:r/>
          </w:p>
        </w:tc>
        <w:tc>
          <w:tcPr>
            <w:tcBorders/>
            <w:tcW w:w="1663" w:type="dxa"/>
            <w:vAlign w:val="center"/>
            <w:textDirection w:val="lrTb"/>
            <w:noWrap w:val="false"/>
          </w:tcPr>
          <w:p w14:paraId="544A190F" w14:textId="3A6CA541">
            <w:pPr>
              <w:pBdr/>
              <w:spacing/>
              <w:ind/>
              <w:jc w:val="center"/>
              <w:rPr/>
            </w:pPr>
            <w:r>
              <w:t xml:space="preserve">Thời hạn sử dụng</w:t>
            </w:r>
            <w:r/>
          </w:p>
        </w:tc>
        <w:tc>
          <w:tcPr>
            <w:tcBorders/>
            <w:tcW w:w="1560" w:type="dxa"/>
            <w:vAlign w:val="center"/>
            <w:textDirection w:val="lrTb"/>
            <w:noWrap w:val="false"/>
          </w:tcPr>
          <w:p w14:paraId="39B032EF" w14:textId="641048A8">
            <w:pPr>
              <w:pBdr/>
              <w:spacing/>
              <w:ind/>
              <w:jc w:val="center"/>
              <w:rPr/>
            </w:pPr>
            <w:r>
              <w:t xml:space="preserve">Lâu dài</w:t>
            </w:r>
            <w:r/>
          </w:p>
        </w:tc>
        <w:tc>
          <w:tcPr>
            <w:tcBorders/>
            <w:tcW w:w="1605" w:type="dxa"/>
            <w:vAlign w:val="center"/>
            <w:textDirection w:val="lrTb"/>
            <w:noWrap w:val="false"/>
          </w:tcPr>
          <w:p w14:paraId="379ED68A" w14:textId="2BD5225C">
            <w:pPr>
              <w:pBdr/>
              <w:spacing/>
              <w:ind/>
              <w:jc w:val="center"/>
              <w:rPr/>
            </w:pPr>
            <w:r>
              <w:t xml:space="preserve">Lâu dài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6</w:t>
            </w:r>
            <w:r/>
          </w:p>
        </w:tc>
        <w:tc>
          <w:tcPr>
            <w:tcBorders/>
            <w:tcW w:w="1663" w:type="dxa"/>
            <w:vAlign w:val="center"/>
            <w:textDirection w:val="lrTb"/>
            <w:noWrap w:val="false"/>
          </w:tcPr>
          <w:p w14:paraId="544A190F" w14:textId="3A6CA541">
            <w:pPr>
              <w:pBdr/>
              <w:spacing/>
              <w:ind/>
              <w:jc w:val="center"/>
              <w:rPr/>
            </w:pPr>
            <w:r>
              <w:t xml:space="preserve">Vị trí</w:t>
            </w:r>
            <w:r/>
          </w:p>
        </w:tc>
        <w:tc>
          <w:tcPr>
            <w:tcBorders/>
            <w:tcW w:w="1560" w:type="dxa"/>
            <w:vAlign w:val="center"/>
            <w:textDirection w:val="lrTb"/>
            <w:noWrap w:val="false"/>
          </w:tcPr>
          <w:p w14:paraId="39B032EF" w14:textId="641048A8">
            <w:pPr>
              <w:pBdr/>
              <w:spacing/>
              <w:ind/>
              <w:jc w:val="center"/>
              <w:rPr/>
            </w:pPr>
            <w:r>
              <w:t xml:space="preserve">VT4</w:t>
            </w:r>
            <w:r/>
          </w:p>
        </w:tc>
        <w:tc>
          <w:tcPr>
            <w:tcBorders/>
            <w:tcW w:w="1605" w:type="dxa"/>
            <w:vAlign w:val="center"/>
            <w:textDirection w:val="lrTb"/>
            <w:noWrap w:val="false"/>
          </w:tcPr>
          <w:p w14:paraId="379ED68A" w14:textId="2BD5225C">
            <w:pPr>
              <w:pBdr/>
              <w:spacing/>
              <w:ind/>
              <w:jc w:val="center"/>
              <w:rPr/>
            </w:pPr>
            <w:r>
              <w:t xml:space="preserve">VT4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7</w:t>
            </w:r>
            <w:r/>
          </w:p>
        </w:tc>
        <w:tc>
          <w:tcPr>
            <w:tcBorders/>
            <w:tcW w:w="1663" w:type="dxa"/>
            <w:vAlign w:val="center"/>
            <w:textDirection w:val="lrTb"/>
            <w:noWrap w:val="false"/>
          </w:tcPr>
          <w:p w14:paraId="544A190F" w14:textId="3A6CA541">
            <w:pPr>
              <w:pBdr/>
              <w:spacing/>
              <w:ind/>
              <w:jc w:val="center"/>
              <w:rPr/>
            </w:pPr>
            <w:r>
              <w:t xml:space="preserve">Kết cấu mặt đường</w:t>
            </w:r>
            <w:r/>
          </w:p>
        </w:tc>
        <w:tc>
          <w:tcPr>
            <w:tcBorders/>
            <w:tcW w:w="1560" w:type="dxa"/>
            <w:vAlign w:val="center"/>
            <w:textDirection w:val="lrTb"/>
            <w:noWrap w:val="false"/>
          </w:tcPr>
          <w:p w14:paraId="39B032EF" w14:textId="641048A8">
            <w:pPr>
              <w:pBdr/>
              <w:spacing/>
              <w:ind/>
              <w:jc w:val="center"/>
              <w:rPr/>
            </w:pPr>
            <w:r>
              <w:t xml:space="preserve">Đường bê tông</w:t>
            </w:r>
            <w:r/>
          </w:p>
        </w:tc>
        <w:tc>
          <w:tcPr>
            <w:tcBorders/>
            <w:tcW w:w="1605" w:type="dxa"/>
            <w:vAlign w:val="center"/>
            <w:textDirection w:val="lrTb"/>
            <w:noWrap w:val="false"/>
          </w:tcPr>
          <w:p w14:paraId="379ED68A" w14:textId="2BD5225C">
            <w:pPr>
              <w:pBdr/>
              <w:spacing/>
              <w:ind/>
              <w:jc w:val="center"/>
              <w:rPr/>
            </w:pPr>
            <w:r>
              <w:t xml:space="preserve">Đường bê tông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8</w:t>
            </w:r>
            <w:r/>
          </w:p>
        </w:tc>
        <w:tc>
          <w:tcPr>
            <w:tcBorders/>
            <w:tcW w:w="1663" w:type="dxa"/>
            <w:vAlign w:val="center"/>
            <w:textDirection w:val="lrTb"/>
            <w:noWrap w:val="false"/>
          </w:tcPr>
          <w:p w14:paraId="544A190F" w14:textId="3A6CA541">
            <w:pPr>
              <w:pBdr/>
              <w:spacing/>
              <w:ind/>
              <w:jc w:val="center"/>
              <w:rPr/>
            </w:pPr>
            <w:r>
              <w:t xml:space="preserve">Mặt cắt đường trước nhà</w:t>
            </w:r>
            <w:r/>
          </w:p>
        </w:tc>
        <w:tc>
          <w:tcPr>
            <w:tcBorders/>
            <w:tcW w:w="1560" w:type="dxa"/>
            <w:vAlign w:val="center"/>
            <w:textDirection w:val="lrTb"/>
            <w:noWrap w:val="false"/>
          </w:tcPr>
          <w:p w14:paraId="39B032EF" w14:textId="641048A8">
            <w:pPr>
              <w:pBdr/>
              <w:spacing/>
              <w:ind/>
              <w:jc w:val="center"/>
              <w:rPr/>
            </w:pPr>
            <w:r>
              <w:t xml:space="preserve">1.5</w:t>
            </w:r>
            <w:r/>
          </w:p>
        </w:tc>
        <w:tc>
          <w:tcPr>
            <w:tcBorders/>
            <w:tcW w:w="1605" w:type="dxa"/>
            <w:vAlign w:val="center"/>
            <w:textDirection w:val="lrTb"/>
            <w:noWrap w:val="false"/>
          </w:tcPr>
          <w:p w14:paraId="379ED68A" w14:textId="2BD5225C">
            <w:pPr>
              <w:pBdr/>
              <w:spacing/>
              <w:ind/>
              <w:jc w:val="center"/>
              <w:rPr/>
            </w:pPr>
            <w:r>
              <w:t xml:space="preserve">1.5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9</w:t>
            </w:r>
            <w:r/>
          </w:p>
        </w:tc>
        <w:tc>
          <w:tcPr>
            <w:tcBorders/>
            <w:tcW w:w="1663" w:type="dxa"/>
            <w:vAlign w:val="center"/>
            <w:textDirection w:val="lrTb"/>
            <w:noWrap w:val="false"/>
          </w:tcPr>
          <w:p w14:paraId="544A190F" w14:textId="3A6CA541">
            <w:pPr>
              <w:pBdr/>
              <w:spacing/>
              <w:ind/>
              <w:jc w:val="center"/>
              <w:rPr/>
            </w:pPr>
            <w:r>
              <w:t xml:space="preserve">Cơ sở hạ tầng kỹ thuật</w:t>
            </w:r>
            <w:r/>
          </w:p>
        </w:tc>
        <w:tc>
          <w:tcPr>
            <w:tcBorders/>
            <w:tcW w:w="1560" w:type="dxa"/>
            <w:vAlign w:val="center"/>
            <w:textDirection w:val="lrTb"/>
            <w:noWrap w:val="false"/>
          </w:tcPr>
          <w:p w14:paraId="39B032EF" w14:textId="641048A8">
            <w:pPr>
              <w:pBdr/>
              <w:spacing/>
              <w:ind/>
              <w:jc w:val="center"/>
              <w:rPr/>
            </w:pPr>
            <w:r>
              <w:t xml:space="preserve">Hạ tầng khu dân cư thông thường</w:t>
            </w:r>
            <w:r/>
          </w:p>
        </w:tc>
        <w:tc>
          <w:tcPr>
            <w:tcBorders/>
            <w:tcW w:w="1605" w:type="dxa"/>
            <w:vAlign w:val="center"/>
            <w:textDirection w:val="lrTb"/>
            <w:noWrap w:val="false"/>
          </w:tcPr>
          <w:p w14:paraId="379ED68A" w14:textId="2BD5225C">
            <w:pPr>
              <w:pBdr/>
              <w:spacing/>
              <w:ind/>
              <w:jc w:val="center"/>
              <w:rPr/>
            </w:pPr>
            <w:r>
              <w:t xml:space="preserve">Hạ tầng khu dân cư thông thường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10</w:t>
            </w:r>
            <w:r/>
          </w:p>
        </w:tc>
        <w:tc>
          <w:tcPr>
            <w:tcBorders/>
            <w:tcW w:w="1663" w:type="dxa"/>
            <w:vAlign w:val="center"/>
            <w:textDirection w:val="lrTb"/>
            <w:noWrap w:val="false"/>
          </w:tcPr>
          <w:p w14:paraId="544A190F" w14:textId="3A6CA541">
            <w:pPr>
              <w:pBdr/>
              <w:spacing/>
              <w:ind/>
              <w:jc w:val="center"/>
              <w:rPr/>
            </w:pPr>
            <w:r>
              <w:t xml:space="preserve">Môi trường, an ninh</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11</w:t>
            </w:r>
            <w:r/>
          </w:p>
        </w:tc>
        <w:tc>
          <w:tcPr>
            <w:tcBorders/>
            <w:tcW w:w="1663" w:type="dxa"/>
            <w:vAlign w:val="center"/>
            <w:textDirection w:val="lrTb"/>
            <w:noWrap w:val="false"/>
          </w:tcPr>
          <w:p w14:paraId="544A190F" w14:textId="3A6CA541">
            <w:pPr>
              <w:pBdr/>
              <w:spacing/>
              <w:ind/>
              <w:jc w:val="center"/>
              <w:rPr/>
            </w:pPr>
            <w:r>
              <w:t xml:space="preserve">Diện tích</w:t>
            </w:r>
            <w:r/>
          </w:p>
        </w:tc>
        <w:tc>
          <w:tcPr>
            <w:tcBorders/>
            <w:tcW w:w="1560" w:type="dxa"/>
            <w:vAlign w:val="center"/>
            <w:textDirection w:val="lrTb"/>
            <w:noWrap w:val="false"/>
          </w:tcPr>
          <w:p w14:paraId="39B032EF" w14:textId="641048A8">
            <w:pPr>
              <w:pBdr/>
              <w:spacing/>
              <w:ind/>
              <w:jc w:val="center"/>
              <w:rPr/>
            </w:pPr>
            <w:r>
              <w:t xml:space="preserve">30</w:t>
            </w:r>
            <w:r/>
          </w:p>
        </w:tc>
        <w:tc>
          <w:tcPr>
            <w:tcBorders/>
            <w:tcW w:w="1605" w:type="dxa"/>
            <w:vAlign w:val="center"/>
            <w:textDirection w:val="lrTb"/>
            <w:noWrap w:val="false"/>
          </w:tcPr>
          <w:p w14:paraId="379ED68A" w14:textId="2BD5225C">
            <w:pPr>
              <w:pBdr/>
              <w:spacing/>
              <w:ind/>
              <w:jc w:val="center"/>
              <w:rPr/>
            </w:pPr>
            <w:r>
              <w:t xml:space="preserve">30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12</w:t>
            </w:r>
            <w:r/>
          </w:p>
        </w:tc>
        <w:tc>
          <w:tcPr>
            <w:tcBorders/>
            <w:tcW w:w="1663" w:type="dxa"/>
            <w:vAlign w:val="center"/>
            <w:textDirection w:val="lrTb"/>
            <w:noWrap w:val="false"/>
          </w:tcPr>
          <w:p w14:paraId="544A190F" w14:textId="3A6CA541">
            <w:pPr>
              <w:pBdr/>
              <w:spacing/>
              <w:ind/>
              <w:jc w:val="center"/>
              <w:rPr/>
            </w:pPr>
            <w:r>
              <w:t xml:space="preserve">Mặt tiền</w:t>
            </w:r>
            <w:r/>
          </w:p>
        </w:tc>
        <w:tc>
          <w:tcPr>
            <w:tcBorders/>
            <w:tcW w:w="1560" w:type="dxa"/>
            <w:vAlign w:val="center"/>
            <w:textDirection w:val="lrTb"/>
            <w:noWrap w:val="false"/>
          </w:tcPr>
          <w:p w14:paraId="39B032EF" w14:textId="641048A8">
            <w:pPr>
              <w:pBdr/>
              <w:spacing/>
              <w:ind/>
              <w:jc w:val="center"/>
              <w:rPr/>
            </w:pPr>
            <w:r>
              <w:t xml:space="preserve">4.87</w:t>
            </w:r>
            <w:r/>
          </w:p>
        </w:tc>
        <w:tc>
          <w:tcPr>
            <w:tcBorders/>
            <w:tcW w:w="1605" w:type="dxa"/>
            <w:vAlign w:val="center"/>
            <w:textDirection w:val="lrTb"/>
            <w:noWrap w:val="false"/>
          </w:tcPr>
          <w:p w14:paraId="379ED68A" w14:textId="2BD5225C">
            <w:pPr>
              <w:pBdr/>
              <w:spacing/>
              <w:ind/>
              <w:jc w:val="center"/>
              <w:rPr/>
            </w:pPr>
            <w:r>
              <w:t xml:space="preserve">4.87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13</w:t>
            </w:r>
            <w:r/>
          </w:p>
        </w:tc>
        <w:tc>
          <w:tcPr>
            <w:tcBorders/>
            <w:tcW w:w="1663" w:type="dxa"/>
            <w:vAlign w:val="center"/>
            <w:textDirection w:val="lrTb"/>
            <w:noWrap w:val="false"/>
          </w:tcPr>
          <w:p w14:paraId="544A190F" w14:textId="3A6CA541">
            <w:pPr>
              <w:pBdr/>
              <w:spacing/>
              <w:ind/>
              <w:jc w:val="center"/>
              <w:rPr/>
            </w:pPr>
            <w:r>
              <w:t xml:space="preserve">Chiều sâu</w:t>
            </w:r>
            <w:r/>
          </w:p>
        </w:tc>
        <w:tc>
          <w:tcPr>
            <w:tcBorders/>
            <w:tcW w:w="1560" w:type="dxa"/>
            <w:vAlign w:val="center"/>
            <w:textDirection w:val="lrTb"/>
            <w:noWrap w:val="false"/>
          </w:tcPr>
          <w:p w14:paraId="39B032EF" w14:textId="641048A8">
            <w:pPr>
              <w:pBdr/>
              <w:spacing/>
              <w:ind/>
              <w:jc w:val="center"/>
              <w:rPr/>
            </w:pPr>
            <w:r>
              <w:t xml:space="preserve">6.42</w:t>
            </w:r>
            <w:r/>
          </w:p>
        </w:tc>
        <w:tc>
          <w:tcPr>
            <w:tcBorders/>
            <w:tcW w:w="1605" w:type="dxa"/>
            <w:vAlign w:val="center"/>
            <w:textDirection w:val="lrTb"/>
            <w:noWrap w:val="false"/>
          </w:tcPr>
          <w:p w14:paraId="379ED68A" w14:textId="2BD5225C">
            <w:pPr>
              <w:pBdr/>
              <w:spacing/>
              <w:ind/>
              <w:jc w:val="center"/>
              <w:rPr/>
            </w:pPr>
            <w:r>
              <w:t xml:space="preserve">6.42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14</w:t>
            </w:r>
            <w:r/>
          </w:p>
        </w:tc>
        <w:tc>
          <w:tcPr>
            <w:tcBorders/>
            <w:tcW w:w="1663" w:type="dxa"/>
            <w:vAlign w:val="center"/>
            <w:textDirection w:val="lrTb"/>
            <w:noWrap w:val="false"/>
          </w:tcPr>
          <w:p w14:paraId="544A190F" w14:textId="3A6CA541">
            <w:pPr>
              <w:pBdr/>
              <w:spacing/>
              <w:ind/>
              <w:jc w:val="center"/>
              <w:rPr/>
            </w:pPr>
            <w:r>
              <w:t xml:space="preserve">Mặt tiếp giáp</w:t>
            </w:r>
            <w:r/>
          </w:p>
        </w:tc>
        <w:tc>
          <w:tcPr>
            <w:tcBorders/>
            <w:tcW w:w="1560" w:type="dxa"/>
            <w:vAlign w:val="center"/>
            <w:textDirection w:val="lrTb"/>
            <w:noWrap w:val="false"/>
          </w:tcPr>
          <w:p w14:paraId="39B032EF" w14:textId="641048A8">
            <w:pPr>
              <w:pBdr/>
              <w:spacing/>
              <w:ind/>
              <w:jc w:val="center"/>
              <w:rPr/>
            </w:pPr>
            <w:r>
              <w:t xml:space="preserve">Tiếp giáp 1 mặt tiền</w:t>
            </w:r>
            <w:r/>
          </w:p>
        </w:tc>
        <w:tc>
          <w:tcPr>
            <w:tcBorders/>
            <w:tcW w:w="1605" w:type="dxa"/>
            <w:vAlign w:val="center"/>
            <w:textDirection w:val="lrTb"/>
            <w:noWrap w:val="false"/>
          </w:tcPr>
          <w:p w14:paraId="379ED68A" w14:textId="2BD5225C">
            <w:pPr>
              <w:pBdr/>
              <w:spacing/>
              <w:ind/>
              <w:jc w:val="center"/>
              <w:rPr/>
            </w:pPr>
            <w:r>
              <w:t xml:space="preserve">Tiếp giáp 1 mặt tiền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15</w:t>
            </w:r>
            <w:r/>
          </w:p>
        </w:tc>
        <w:tc>
          <w:tcPr>
            <w:tcBorders/>
            <w:tcW w:w="1663" w:type="dxa"/>
            <w:vAlign w:val="center"/>
            <w:textDirection w:val="lrTb"/>
            <w:noWrap w:val="false"/>
          </w:tcPr>
          <w:p w14:paraId="544A190F" w14:textId="3A6CA541">
            <w:pPr>
              <w:pBdr/>
              <w:spacing/>
              <w:ind/>
              <w:jc w:val="center"/>
              <w:rPr/>
            </w:pPr>
            <w:r>
              <w:t xml:space="preserve">Hình dạng thửa đất</w:t>
            </w:r>
            <w:r/>
          </w:p>
        </w:tc>
        <w:tc>
          <w:tcPr>
            <w:tcBorders/>
            <w:tcW w:w="1560" w:type="dxa"/>
            <w:vAlign w:val="center"/>
            <w:textDirection w:val="lrTb"/>
            <w:noWrap w:val="false"/>
          </w:tcPr>
          <w:p w14:paraId="39B032EF" w14:textId="641048A8">
            <w:pPr>
              <w:pBdr/>
              <w:spacing/>
              <w:ind/>
              <w:jc w:val="center"/>
              <w:rPr/>
            </w:pPr>
            <w:r>
              <w:t xml:space="preserve">Tương đối vuông vức</w:t>
            </w:r>
            <w:r/>
          </w:p>
        </w:tc>
        <w:tc>
          <w:tcPr>
            <w:tcBorders/>
            <w:tcW w:w="1605" w:type="dxa"/>
            <w:vAlign w:val="center"/>
            <w:textDirection w:val="lrTb"/>
            <w:noWrap w:val="false"/>
          </w:tcPr>
          <w:p w14:paraId="379ED68A" w14:textId="2BD5225C">
            <w:pPr>
              <w:pBdr/>
              <w:spacing/>
              <w:ind/>
              <w:jc w:val="center"/>
              <w:rPr/>
            </w:pPr>
            <w:r>
              <w:t xml:space="preserve">Tương đối vuông vức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16</w:t>
            </w:r>
            <w:r/>
          </w:p>
        </w:tc>
        <w:tc>
          <w:tcPr>
            <w:tcBorders/>
            <w:tcW w:w="1663" w:type="dxa"/>
            <w:vAlign w:val="center"/>
            <w:textDirection w:val="lrTb"/>
            <w:noWrap w:val="false"/>
          </w:tcPr>
          <w:p w14:paraId="544A190F" w14:textId="3A6CA541">
            <w:pPr>
              <w:pBdr/>
              <w:spacing/>
              <w:ind/>
              <w:jc w:val="center"/>
              <w:rPr/>
            </w:pPr>
            <w:r>
              <w:t xml:space="preserve">Hướng</w:t>
            </w:r>
            <w:r/>
          </w:p>
        </w:tc>
        <w:tc>
          <w:tcPr>
            <w:tcBorders/>
            <w:tcW w:w="1560" w:type="dxa"/>
            <w:vAlign w:val="center"/>
            <w:textDirection w:val="lrTb"/>
            <w:noWrap w:val="false"/>
          </w:tcPr>
          <w:p w14:paraId="39B032EF" w14:textId="641048A8">
            <w:pPr>
              <w:pBdr/>
              <w:spacing/>
              <w:ind/>
              <w:jc w:val="center"/>
              <w:rPr/>
            </w:pPr>
            <w:r>
              <w:t xml:space="preserve">Nam</w:t>
            </w:r>
            <w:r/>
          </w:p>
        </w:tc>
        <w:tc>
          <w:tcPr>
            <w:tcBorders/>
            <w:tcW w:w="1605" w:type="dxa"/>
            <w:vAlign w:val="center"/>
            <w:textDirection w:val="lrTb"/>
            <w:noWrap w:val="false"/>
          </w:tcPr>
          <w:p w14:paraId="379ED68A" w14:textId="2BD5225C">
            <w:pPr>
              <w:pBdr/>
              <w:spacing/>
              <w:ind/>
              <w:jc w:val="center"/>
              <w:rPr/>
            </w:pPr>
            <w:r>
              <w:t xml:space="preserve">Nam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17</w:t>
            </w:r>
            <w:r/>
          </w:p>
        </w:tc>
        <w:tc>
          <w:tcPr>
            <w:tcBorders/>
            <w:tcW w:w="1663" w:type="dxa"/>
            <w:vAlign w:val="center"/>
            <w:textDirection w:val="lrTb"/>
            <w:noWrap w:val="false"/>
          </w:tcPr>
          <w:p w14:paraId="544A190F" w14:textId="3A6CA541">
            <w:pPr>
              <w:pBdr/>
              <w:spacing/>
              <w:ind/>
              <w:jc w:val="center"/>
              <w:rPr/>
            </w:pPr>
            <w:r>
              <w:t xml:space="preserve">Cảnh quan</w:t>
            </w:r>
            <w:r/>
          </w:p>
        </w:tc>
        <w:tc>
          <w:tcPr>
            <w:tcBorders/>
            <w:tcW w:w="1560" w:type="dxa"/>
            <w:vAlign w:val="center"/>
            <w:textDirection w:val="lrTb"/>
            <w:noWrap w:val="false"/>
          </w:tcPr>
          <w:p w14:paraId="39B032EF" w14:textId="641048A8">
            <w:pPr>
              <w:pBdr/>
              <w:spacing/>
              <w:ind/>
              <w:jc w:val="center"/>
              <w:rPr/>
            </w:pPr>
            <w:r>
              <w:t xml:space="preserve">View khu dân cư</w:t>
            </w:r>
            <w:r/>
          </w:p>
        </w:tc>
        <w:tc>
          <w:tcPr>
            <w:tcBorders/>
            <w:tcW w:w="1605" w:type="dxa"/>
            <w:vAlign w:val="center"/>
            <w:textDirection w:val="lrTb"/>
            <w:noWrap w:val="false"/>
          </w:tcPr>
          <w:p w14:paraId="379ED68A" w14:textId="2BD5225C">
            <w:pPr>
              <w:pBdr/>
              <w:spacing/>
              <w:ind/>
              <w:jc w:val="center"/>
              <w:rPr/>
            </w:pPr>
            <w:r>
              <w:t xml:space="preserve">View khu dân cư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18</w:t>
            </w:r>
            <w:r/>
          </w:p>
        </w:tc>
        <w:tc>
          <w:tcPr>
            <w:tcBorders/>
            <w:tcW w:w="1663" w:type="dxa"/>
            <w:vAlign w:val="center"/>
            <w:textDirection w:val="lrTb"/>
            <w:noWrap w:val="false"/>
          </w:tcPr>
          <w:p w14:paraId="544A190F" w14:textId="3A6CA541">
            <w:pPr>
              <w:pBdr/>
              <w:spacing/>
              <w:ind/>
              <w:jc w:val="center"/>
              <w:rPr/>
            </w:pPr>
            <w:r>
              <w:t xml:space="preserve">Lợi thế kinh doanh</w:t>
            </w:r>
            <w:r/>
          </w:p>
        </w:tc>
        <w:tc>
          <w:tcPr>
            <w:tcBorders/>
            <w:tcW w:w="1560" w:type="dxa"/>
            <w:vAlign w:val="center"/>
            <w:textDirection w:val="lrTb"/>
            <w:noWrap w:val="false"/>
          </w:tcPr>
          <w:p w14:paraId="39B032EF" w14:textId="641048A8">
            <w:pPr>
              <w:pBdr/>
              <w:spacing/>
              <w:ind/>
              <w:jc w:val="center"/>
              <w:rPr/>
            </w:pPr>
            <w:r>
              <w:t xml:space="preserve">Không có lợi thế kinh doanh</w:t>
            </w:r>
            <w:r/>
          </w:p>
        </w:tc>
        <w:tc>
          <w:tcPr>
            <w:tcBorders/>
            <w:tcW w:w="1605" w:type="dxa"/>
            <w:vAlign w:val="center"/>
            <w:textDirection w:val="lrTb"/>
            <w:noWrap w:val="false"/>
          </w:tcPr>
          <w:p w14:paraId="379ED68A" w14:textId="2BD5225C">
            <w:pPr>
              <w:pBdr/>
              <w:spacing/>
              <w:ind/>
              <w:jc w:val="center"/>
              <w:rPr/>
            </w:pPr>
            <w:r>
              <w:t xml:space="preserve">Không có lợi thế kinh doanh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bl>
    <w:p w14:paraId="71DF5A8A" w14:textId="77777777">
      <w:pPr>
        <w:pBdr/>
        <w:spacing/>
        <w:ind/>
        <w:rPr>
          <w:b/>
          <w:bCs/>
        </w:rPr>
      </w:pPr>
      <w:r>
        <w:rPr>
          <w:b/>
          <w:bCs/>
        </w:rPr>
      </w:r>
      <w:r>
        <w:rPr>
          <w:b/>
          <w:bCs/>
        </w:rPr>
      </w:r>
      <w:r>
        <w:rPr>
          <w:b/>
          <w:bCs/>
        </w:rPr>
      </w:r>
    </w:p>
    <w:p w14:paraId="5BF515F4" w14:textId="1F5BCF4C">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r>
        <w:rPr>
          <w:u w:val="single"/>
        </w:rPr>
      </w:r>
    </w:p>
    <w:p w14:paraId="4DE7BE12" w14:textId="77777777">
      <w:pPr>
        <w:pBdr/>
        <w:spacing w:line="235" w:lineRule="auto"/>
        <w:ind/>
        <w:jc w:val="both"/>
        <w:rPr>
          <w:u w:val="single"/>
        </w:rPr>
      </w:pPr>
      <w:r>
        <w:rPr>
          <w:u w:val="single"/>
        </w:rPr>
      </w:r>
      <w:r>
        <w:rPr>
          <w:u w:val="single"/>
        </w:rPr>
      </w:r>
      <w:r>
        <w:rPr>
          <w:u w:val="single"/>
        </w:rPr>
      </w:r>
    </w:p>
    <w:p w14:paraId="4B46C1A1" w14:textId="77777777">
      <w:pPr>
        <w:pBdr/>
        <w:spacing w:line="235" w:lineRule="auto"/>
        <w:ind w:left="646"/>
        <w:jc w:val="both"/>
        <w:rPr>
          <w:u w:val="single"/>
        </w:rPr>
      </w:pPr>
      <w:r>
        <w:rPr>
          <w:u w:val="single"/>
        </w:rPr>
      </w:r>
      <w:r>
        <w:rPr>
          <w:u w:val="single"/>
        </w:rPr>
      </w:r>
      <w:r>
        <w:rPr>
          <w:u w:val="single"/>
        </w:rPr>
      </w:r>
    </w:p>
    <w:p w14:paraId="26F77C8D" w14:textId="570C5476">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089CE5F4">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sự hướng dẫn của khách hàng, CTXD gắn liền với đất là Nhà 05 t</w:t>
      </w:r>
      <w:r>
        <w:rPr>
          <w:rFonts w:ascii="Times New Roman" w:hAnsi="Times New Roman" w:eastAsia="Times New Roman" w:cs="Times New Roman"/>
          <w:color w:val="000000"/>
          <w:spacing w:val="-2"/>
          <w:sz w:val="24"/>
          <w:highlight w:val="white"/>
        </w:rPr>
        <w:t xml:space="preserve">ầng, </w:t>
      </w:r>
      <w:r>
        <w:rPr>
          <w:rFonts w:ascii="Times New Roman" w:hAnsi="Times New Roman" w:eastAsia="Times New Roman" w:cs="Times New Roman"/>
          <w:color w:val="000000"/>
          <w:spacing w:val="-2"/>
          <w:sz w:val="24"/>
        </w:rPr>
        <w:t xml:space="preserve">nhà xây dựng hoàn thiện năm 2020, diện tích xây dựng khoảng 30m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diện tích sử dụng khoảng 150m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Công trình chưa được chứng nhận trên GCN. Đồng thời, Tổ thẩm định cũng không được cung cấp bất kỳ hồ sơ pháp lý nào liên quan đến công trình xây dựng trên. Theo đề nghị của Khách hàng/Ngân hàng, tổ thẩm định xác định giá trị công trình xây dựng theo hiện</w:t>
      </w:r>
      <w:r>
        <w:rPr>
          <w:rFonts w:ascii="Times New Roman" w:hAnsi="Times New Roman" w:eastAsia="Times New Roman" w:cs="Times New Roman"/>
          <w:color w:val="000000"/>
          <w:spacing w:val="-2"/>
          <w:sz w:val="24"/>
        </w:rPr>
        <w:t xml:space="preserve"> trạng thực tế với giả định thông số đo đạc được là chính xác, giá trị công trình xây dựng chỉ mang tính chất tham khảo. Ngoài ra, Tổ thẩm định không có trách nhiệm xác minh chủ sở hữu công trình xây dựng trên. Kính đề nghị đơn vị sử dụng kết quả lưu ý.</w:t>
      </w:r>
      <w:r>
        <w:rPr>
          <w:rFonts w:ascii="Times New Roman" w:hAnsi="Times New Roman" w:eastAsia="Times New Roman" w:cs="Times New Roman"/>
          <w:sz w:val="24"/>
        </w:rPr>
      </w:r>
      <w:r/>
    </w:p>
    <w:p w14:paraId="110EA7E9" w14:textId="2D24DC9A">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580"/>
        <w:gridCol w:w="1587"/>
        <w:gridCol w:w="1587"/>
        <w:gridCol w:w="1587"/>
        <w:gridCol w:w="1587"/>
      </w:tblGrid>
      <w:tr>
        <w:trPr>
          <w:trHeight w:val="30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95" w:type="dxa"/>
            <w:vAlign w:val="top"/>
            <w:textDirection w:val="lrTb"/>
            <w:noWrap w:val="false"/>
          </w:tcPr>
          <w:p w14:paraId="561749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2580" w:type="dxa"/>
            <w:vAlign w:val="top"/>
            <w:textDirection w:val="lrTb"/>
            <w:noWrap w:val="false"/>
          </w:tcPr>
          <w:p w14:paraId="2032C624">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0" w:type="dxa"/>
              <w:top w:w="0" w:type="dxa"/>
              <w:right w:w="0" w:type="dxa"/>
              <w:bottom w:w="0" w:type="dxa"/>
            </w:tcMar>
            <w:tcW w:w="1587" w:type="dxa"/>
            <w:vAlign w:val="top"/>
            <w:textDirection w:val="lrTb"/>
            <w:noWrap w:val="false"/>
          </w:tcPr>
          <w:p w14:paraId="778465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0" w:type="dxa"/>
              <w:top w:w="0" w:type="dxa"/>
              <w:right w:w="0" w:type="dxa"/>
              <w:bottom w:w="0" w:type="dxa"/>
            </w:tcMar>
            <w:tcW w:w="1587" w:type="dxa"/>
            <w:vAlign w:val="top"/>
            <w:textDirection w:val="lrTb"/>
            <w:noWrap w:val="false"/>
          </w:tcPr>
          <w:p w14:paraId="05188A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0" w:type="dxa"/>
              <w:top w:w="0" w:type="dxa"/>
              <w:right w:w="0" w:type="dxa"/>
              <w:bottom w:w="0" w:type="dxa"/>
            </w:tcMar>
            <w:tcW w:w="1587" w:type="dxa"/>
            <w:vAlign w:val="top"/>
            <w:textDirection w:val="lrTb"/>
            <w:noWrap w:val="false"/>
          </w:tcPr>
          <w:p w14:paraId="0CE235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A7E7D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top"/>
            <w:textDirection w:val="lrTb"/>
            <w:noWrap w:val="false"/>
          </w:tcPr>
          <w:p w14:paraId="60AD3E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0" w:type="dxa"/>
              <w:top w:w="0" w:type="dxa"/>
              <w:right w:w="0" w:type="dxa"/>
              <w:bottom w:w="0" w:type="dxa"/>
            </w:tcMar>
            <w:tcW w:w="2580" w:type="dxa"/>
            <w:vAlign w:val="top"/>
            <w:textDirection w:val="lrTb"/>
            <w:noWrap w:val="false"/>
          </w:tcPr>
          <w:p w14:paraId="7EC4CA19">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0" w:type="dxa"/>
              <w:top w:w="0" w:type="dxa"/>
              <w:right w:w="0" w:type="dxa"/>
              <w:bottom w:w="0" w:type="dxa"/>
            </w:tcMar>
            <w:tcW w:w="1587" w:type="dxa"/>
            <w:vAlign w:val="top"/>
            <w:textDirection w:val="lrTb"/>
            <w:noWrap w:val="false"/>
          </w:tcPr>
          <w:p w14:paraId="19C29D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top"/>
            <w:textDirection w:val="lrTb"/>
            <w:noWrap w:val="false"/>
          </w:tcPr>
          <w:p w14:paraId="671D6D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top"/>
            <w:textDirection w:val="lrTb"/>
            <w:noWrap w:val="false"/>
          </w:tcPr>
          <w:p w14:paraId="145BA3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95654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1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0A8D0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5F2080A4">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5FE91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 30, phường Hoàng Văn Thụ, quận Hoàng Mai, Thành phố Hà Nội (</w:t>
            </w:r>
            <w:r>
              <w:rPr>
                <w:rFonts w:ascii="Times New Roman" w:hAnsi="Times New Roman" w:eastAsia="Times New Roman" w:cs="Times New Roman"/>
                <w:i/>
                <w:color w:val="000000"/>
                <w:sz w:val="22"/>
              </w:rPr>
              <w:t xml:space="preserve">Nay là số 1B, nghách 95, ngõ 197 đường Hoàng Mai, phường Tương Mai, Thành Phố Hà Nội</w:t>
            </w: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78BC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Hoàng Văn Thụ, quận Hoàng Mai, Thành phố Hà Nội (</w:t>
            </w:r>
            <w:r>
              <w:rPr>
                <w:rFonts w:ascii="Times New Roman" w:hAnsi="Times New Roman" w:eastAsia="Times New Roman" w:cs="Times New Roman"/>
                <w:i/>
                <w:color w:val="000000"/>
                <w:sz w:val="22"/>
              </w:rPr>
              <w:t xml:space="preserve">Nay là Phường Tương Mai, Thành Phố Hà Nội</w:t>
            </w: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9F254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Hoàng Văn Thụ, quận Hoàng Mai, Thành phố Hà Nội (</w:t>
            </w:r>
            <w:r>
              <w:rPr>
                <w:rFonts w:ascii="Times New Roman" w:hAnsi="Times New Roman" w:eastAsia="Times New Roman" w:cs="Times New Roman"/>
                <w:i/>
                <w:color w:val="000000"/>
                <w:sz w:val="22"/>
              </w:rPr>
              <w:t xml:space="preserve">Nay là Phường Tương Mai, Thành Phố Hà Nộ</w:t>
            </w:r>
            <w:r>
              <w:rPr>
                <w:rFonts w:ascii="Times New Roman" w:hAnsi="Times New Roman" w:eastAsia="Times New Roman" w:cs="Times New Roman"/>
                <w:color w:val="000000"/>
                <w:sz w:val="22"/>
              </w:rPr>
              <w:t xml:space="preserve">i)</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EF2AC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Hoàng Văn Thụ, quận Hoàng Mai, Thành phố Hà Nội (</w:t>
            </w:r>
            <w:r>
              <w:rPr>
                <w:rFonts w:ascii="Times New Roman" w:hAnsi="Times New Roman" w:eastAsia="Times New Roman" w:cs="Times New Roman"/>
                <w:i/>
                <w:color w:val="000000"/>
                <w:sz w:val="22"/>
              </w:rPr>
              <w:t xml:space="preserve">Nay là Phường Tương Mai, Thành Phố Hà Nội</w:t>
            </w:r>
            <w:r>
              <w:rPr>
                <w:rFonts w:ascii="Times New Roman" w:hAnsi="Times New Roman" w:eastAsia="Times New Roman" w:cs="Times New Roman"/>
                <w:color w:val="000000"/>
                <w:sz w:val="22"/>
              </w:rPr>
              <w:t xml:space="preserve">)</w:t>
            </w:r>
            <w:r/>
          </w:p>
        </w:tc>
      </w:tr>
      <w:tr>
        <w:trPr>
          <w:trHeight w:val="29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36943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1CC652E2">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43375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FCD4D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br/>
              <w:t xml:space="preserve"> https://batdongsan.com.vn/ban-dat-duong-minh-khai-phuong-hoang-van-thu-4/ban-mai-cu-khu-vuc-ngo-thong-xe-may-tranh-1-ngoat-ra-o-to-pr44102873</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1D44218">
            <w:pPr>
              <w:pBdr>
                <w:top w:val="none" w:color="000000" w:sz="4" w:space="0"/>
                <w:left w:val="none" w:color="000000" w:sz="4" w:space="0"/>
                <w:bottom w:val="none" w:color="000000" w:sz="4" w:space="0"/>
                <w:right w:val="none" w:color="000000" w:sz="4" w:space="0"/>
              </w:pBdr>
              <w:spacing/>
              <w:ind w:right="0" w:firstLine="0" w:left="0"/>
              <w:jc w:val="center"/>
              <w:rPr/>
            </w:pPr>
            <w:r/>
            <w:hyperlink r:id="rId17" w:tooltip="https://www.facebook.com/groups/627339529247622/posts/1168429061805330/" w:history="1">
              <w:r>
                <w:rPr>
                  <w:rStyle w:val="1026"/>
                  <w:rFonts w:ascii="Times New Roman" w:hAnsi="Times New Roman" w:eastAsia="Times New Roman" w:cs="Times New Roman"/>
                  <w:color w:val="000000"/>
                  <w:sz w:val="22"/>
                  <w:u w:val="none"/>
                </w:rPr>
                <w:t xml:space="preserve">https://www.facebook.com/groups/627339529247622/posts/1168429061805330/</w:t>
              </w:r>
            </w:hyperlink>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44C363E">
            <w:pPr>
              <w:pBdr>
                <w:top w:val="none" w:color="000000" w:sz="4" w:space="0"/>
                <w:left w:val="none" w:color="000000" w:sz="4" w:space="0"/>
                <w:bottom w:val="none" w:color="000000" w:sz="4" w:space="0"/>
                <w:right w:val="none" w:color="000000" w:sz="4" w:space="0"/>
              </w:pBdr>
              <w:spacing/>
              <w:ind w:right="0" w:firstLine="0" w:left="0"/>
              <w:jc w:val="center"/>
              <w:rPr/>
            </w:pPr>
            <w:r/>
            <w:hyperlink r:id="rId18" w:tooltip="https://guland.vn/post/nha-rieng-hoang-mai-5pn-4-tang-thang-may-64m2-ngo-thong-mat-tien-thoang-gia-127-ty-1244048" w:history="1">
              <w:r>
                <w:rPr>
                  <w:rStyle w:val="1026"/>
                  <w:rFonts w:ascii="Times New Roman" w:hAnsi="Times New Roman" w:eastAsia="Times New Roman" w:cs="Times New Roman"/>
                  <w:color w:val="000000"/>
                  <w:sz w:val="22"/>
                  <w:u w:val="none"/>
                </w:rPr>
                <w:t xml:space="preserve">https://guland.vn/post/nha-rieng-hoang-mai-5pn-4-tang-thang-may-64m2-ngo-thong-mat-tien-thoang-gia-127-ty-1244048</w:t>
              </w:r>
            </w:hyperlink>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412FFE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6CD7363B">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188F9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3CAF7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0932.596286</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F4F96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0934.508813</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B88FA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0931.782389</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7C1678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1043AAF0">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DA99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59C1F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CF9D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C987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598A7E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70DB2F0">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7FAD3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B7B1C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BCC1D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BAC59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71EAF8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7ECA4595">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EF33F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D4892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9A5CC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FF05C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009CFB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0B205326">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71185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436C3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C39F0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E5749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123C7F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2011EED6">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67525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5A4AA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CF71C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E89EA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48758A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5979852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17DDB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CAF0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495A7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FD3F6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14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1C5E1D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764CF898">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14EE8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trong ngõ cụt, lối đi chung và cách đường ô tô khoảng 30m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E68FE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trong ngõ thông, lối đi riêng và cách đường ô tô khoảng 100m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4B29F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trong ngõ cụt, lối đi chung và cách đường ô tô khoảng 100m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82636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trong ngõ thông, lối đi riêng và cách đường ô tô khoảng 150m</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D22EB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7FB4E9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867BB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F601B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09EA2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0C642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2m</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9744A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6135617B">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5CD130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D074F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61,0</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39FFD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71469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64,0</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2DAB7D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51D970B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7E79C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4,87</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80DD3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1A77E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4EFDC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7D5822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5B751AEB">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Chiều sâu (m)</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88C5C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6,42</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73274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15,25</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DCF92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9,38</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2A430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4A50CE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7DCCB53B">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59ED3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039CB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DC2D1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A121A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 tiền</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2D852B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4572C0C3">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27E7F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vuông vức</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50B7D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vuông vức</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AC13F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vuông vức</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2F40C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vuông vức</w:t>
            </w:r>
            <w:r/>
          </w:p>
        </w:tc>
      </w:tr>
      <w:tr>
        <w:trPr>
          <w:trHeight w:val="52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594F1E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4D842FC0">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C7BE6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2202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2F103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E4555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14C173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6D4E870E">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DB58C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99E83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6D1A1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84211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84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0BB621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128642BB">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E1242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66125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55EE8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B9600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05EA9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4630D01F">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886B7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B1CDD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7ADB3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78DDB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474FF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07BD0D8B">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C2A30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326AB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 cũ giá trị không đáng kể</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5011E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05 tầng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0A67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04 tầng</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73AED4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6D553B1A">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92DE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09716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375E5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05</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67D50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04</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1BC416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1160F05">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3C2E3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2AEF9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201BC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6C90C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4ABAD2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05B9BCEF">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2A8F3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5F046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10.500.000.000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2FC2C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5.880.000.000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2451C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12.700.000.000</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0CB71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AD0A3C1">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31475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7D9E5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9.450.000.000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DF1D3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5.292.000.000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4B31F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11.430.000.000</w:t>
            </w: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295DC1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18B1388E">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4AFB3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83CD2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4BBCD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D8D96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A3CDD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F001FEE">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AD29D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EF9FE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39A14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1.152.310.320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F5DC2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1.717.027.200</w:t>
            </w:r>
            <w:r/>
          </w:p>
        </w:tc>
      </w:tr>
      <w:tr>
        <w:trPr>
          <w:trHeight w:val="141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13EE36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57076F7">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BDE68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D46A2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6441D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8.535.632</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EB9CB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7.949.200</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227898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428EAD75">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6994C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F29ED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162A7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CF797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34AF3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0CFF93CF">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E55C2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A3FBF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9.450.000.000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4A76D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4.139.689.680</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080B3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9.712.972.800</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F02FB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6815DAC7">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6372C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2C0848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154.918.033</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25799F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137.989.656</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3F34D2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151.765.200</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DCC6E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41BD5BE4">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01A6F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03406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A5EFD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083CD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7C7117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1371438A">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33FE1B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26F44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0181D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4C843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5F4A55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7CE9C028">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1F3109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752F9F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8DDFC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A36DB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54FAB0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22FFEDCB">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7FC57F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A9DB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00797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C193A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1CEB27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2CCA8200">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132506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AC544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C4320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F4EA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566828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02D8EE1">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769954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E9B64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07695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F33C5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4BFBBB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0AE5D167">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36CA03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3804C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91F8C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8386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7BAD72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61405BC2">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22AAB4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1BADD7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765D6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6357B5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35536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077E1BC6">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4E7C8D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1172A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07606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EB285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605A72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356FE827">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0A31D2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3198F9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42FB2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20C3E4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tcPr>
          <w:p w14:paraId="3EDA72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0" w:type="dxa"/>
              <w:top w:w="0" w:type="dxa"/>
              <w:right w:w="0" w:type="dxa"/>
              <w:bottom w:w="0" w:type="dxa"/>
            </w:tcMar>
            <w:tcW w:w="2580" w:type="dxa"/>
            <w:vAlign w:val="center"/>
            <w:textDirection w:val="lrTb"/>
            <w:noWrap w:val="false"/>
          </w:tcPr>
          <w:p w14:paraId="2D4FF521">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tcPr>
          <w:p w14:paraId="663FD6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47029B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002C7F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1587" w:type="dxa"/>
            <w:vAlign w:val="center"/>
            <w:textDirection w:val="lrTb"/>
            <w:noWrap w:val="false"/>
          </w:tcPr>
          <w:p w14:paraId="5A4BCC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highlight w:val="none"/>
          <w:lang w:val="it-IT"/>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17"/>
        <w:gridCol w:w="1614"/>
        <w:gridCol w:w="933"/>
        <w:gridCol w:w="1559"/>
        <w:gridCol w:w="1567"/>
        <w:gridCol w:w="1567"/>
        <w:gridCol w:w="1568"/>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val="false"/>
          </w:tcPr>
          <w:p w14:paraId="7DF79E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4A1BF3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B18C7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C7CD3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31F9F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4753E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579AB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val="false"/>
          </w:tcPr>
          <w:p w14:paraId="71C24A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2F7DE18">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3A1959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5D3851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461C2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9.450.000.000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26139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4.139.689.680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406DC3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9.712.972.800</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val="false"/>
          </w:tcPr>
          <w:p w14:paraId="58D46E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EAA1CF4">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02D8A7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C5C9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8157D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154.918.033</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29514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137.989.656</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6A98F0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151.765.200</w:t>
            </w:r>
            <w:r/>
          </w:p>
        </w:tc>
      </w:tr>
      <w:tr>
        <w:trPr>
          <w:trHeight w:val="525"/>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val="false"/>
          </w:tcPr>
          <w:p w14:paraId="49707C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DBA122C">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0F3C2B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BF2EA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3583E0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610FE1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69A716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3200CC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83C763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39E100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2CFAA0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161923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ED198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66EA41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C9D2D86">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2A1FA8CC">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5E4A92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C1C3F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4FEBD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BB50B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244002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2C78A4B">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5273A2F">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61FCA7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873D9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3364CA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B7F50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3D6FA1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62C57B99">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019CDAB">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1536CF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893AE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F8E13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154.918.033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A7F19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137.989.656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036E8F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151.765.200 </w:t>
            </w:r>
            <w:r/>
          </w:p>
        </w:tc>
      </w:tr>
      <w:tr>
        <w:trPr>
          <w:trHeight w:val="11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0D4D1D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DA6B0E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7F98CD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CDFDC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ngõ cụt, lối đi chung và cách đường ô tô khoảng 30m</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FE4DE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ngõ thông, lối đi riêng và cách đường ô tô khoảng 100m</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5441F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ngõ cụt, lối đi chung và cách đường ô tô khoảng 100m</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31ED0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ngõ thông, lối đi riêng và cách đường ô tô khoảng 150m</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55899B3B">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81B1CAB">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3F849C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5E68B1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2BCA6D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3A530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4B4BF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5428195">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7B6F086">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517E34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9A815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630269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-9.295.082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FCD29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1E3E6E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-9.105.912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103C34AB">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4D8FF6C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54AF78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60A6F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48B4AD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145.622.951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7DE88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137.989.656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01826B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142.659.288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3738D8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58F1D5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6D0DE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80BFB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1,5m</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4EDE6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2m</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4A3493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1,2m</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0D54F7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2m</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75E7A0A6">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585F578">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40D39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2C3D84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D72E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512196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460947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2BBBE30">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32391B11">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3C2AEA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9CF93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150B61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-30.983.607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08A511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6.899.483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4DBC8F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-30.353.040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32BF4659">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420C9E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7B0811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03ED3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6531B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114.639.344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4950F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144.889.139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04CF99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112.306.248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37F602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761AC3E8">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DD1A6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18535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14AD49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23D692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116C87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1854DDF5">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54CA63F">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18AF01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9C5C5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15715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337F2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21B730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2A2819B8">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7E7AF449">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007920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1348A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0F8BE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7.745.902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60BB44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5B176A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7.588.260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2100BAFD">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A8A6287">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00402A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37BDE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09B079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122.385.246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991D7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144.889.139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6BD670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119.894.508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6AB609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tcPr>
          <w:p w14:paraId="2F83614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1BD375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56DC2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4,87</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9DAAF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7400B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44BB0F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5BE25E7E">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EE03354">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690A19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F1520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6255D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C0CD0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4E31B5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73D00A26">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3881ED95">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63BB24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221A44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5F3E36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3.098.361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4D0CE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6.899.483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474EB9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7.588.260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69F06F45">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67CCEC9">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09EF41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281883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0805B0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125.483.607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1A0F2B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151.788.622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1F38AD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127.482.768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6E22BB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tcPr>
          <w:p w14:paraId="04F28407">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Chiều sâu </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369358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(m)</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18E0B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6,42</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B1174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15,25</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4B78EE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9,38</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1A5C83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106807C8">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E7628D1">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7372D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1FB14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D5BE6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58F842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18862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6447887A">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3F812CC">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1C5DC6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FE6C9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8FF0C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6.196.721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14A0EF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2.759.793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2DA436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7.588.260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4BB338CB">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780A03B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6283BD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7A1B8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E25C1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131.680.328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3F5398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154.548.415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169189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135.071.028 </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7D1CA5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0979C17">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A3612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58BA8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8FC0C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7E1BB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0254C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3246528C">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10FFC3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707454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7D3DD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0C5E7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5AB197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230AC7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3F1303B7">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FE91636">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062EC2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54ADB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473E38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D4DC9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2BB3C1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49716C33">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47E8FB9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235B95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2B3737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4C483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131.680.328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47DD36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154.548.415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27CE63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135.071.028 </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1AB7E8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2960A061">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0C5F0C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C3A44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2F7F58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C1A3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E8FC1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vuông vức</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06D1C739">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6B4F95EB">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7C82A4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772A7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538817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4FF1C1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6EFE3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5D8DC467">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3B1EC9A8">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2B20DB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EC1CF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1359C8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320759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55FE36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33DC32C6">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F8822F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18F746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A5DFD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0A9A0B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131.680.328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36B9FE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154.548.415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592BA9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135.071.028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05E132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791848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3848E4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6C89D9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3849B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0E4C7F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5CD7BA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17466B93">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487F2CAC">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7E072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1CC18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CEB29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4DC801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5369F3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62FE3393">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360290A9">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269A76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77DF9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1FF59A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0A502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3BA7F0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5CC43F94">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4CACC3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5E3A31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4FB298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350D73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131.680.328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58A88E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154.548.415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21223C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135.071.028 </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vMerge w:val="restart"/>
            <w:textDirection w:val="lrTb"/>
            <w:noWrap w:val="false"/>
          </w:tcPr>
          <w:p w14:paraId="69D1A8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467B5A3">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8B4BC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7FD611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7A6788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5BCE0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2EFB9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503441BC">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BB8A053">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003050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A22D7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BCCF1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78948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DDB84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2A881866">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2E00C11">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38E7ED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003E2D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012B30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56FE69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197383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14:paraId="718B9FC9">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4373CEB9">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10B8CE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3F10F8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F68B2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131.680.328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975CB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154.548.415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66F10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135.071.028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147D94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tcPr>
          <w:p w14:paraId="4CBC234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46915A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14:paraId="664F7A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690183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131.680.328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15B124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154.548.415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5F99B5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135.071.028 </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7D6387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03E3308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74FC30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14:paraId="6D85F1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4703" w:type="dxa"/>
            <w:vAlign w:val="center"/>
            <w:textDirection w:val="lrTb"/>
            <w:noWrap w:val="false"/>
          </w:tcPr>
          <w:p w14:paraId="535A2B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140.433.257 </w:t>
            </w:r>
            <w:r/>
          </w:p>
        </w:tc>
      </w:tr>
      <w:tr>
        <w:trPr>
          <w:trHeight w:val="3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44B078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741BE67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06E53D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14:paraId="2F248F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C5BFF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596B68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10,1%</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3D0B81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333C9D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14AEAFCA">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5AB9718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14:paraId="158225A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4BDBED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405C1E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4559BB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198ED5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9BF4E0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0ABC73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14:paraId="0F016E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3E6029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57.319.672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val="false"/>
          </w:tcPr>
          <w:p w14:paraId="135C50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16.558.759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val="false"/>
          </w:tcPr>
          <w:p w14:paraId="702071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62.223.732 </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6F7694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72FED0E8">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5C2099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584947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257CA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79AC3D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7D5E98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5BE6C9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5BEBADCF">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14:paraId="434D7E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223BCB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1CA80B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- 20%</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6EC2C0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- 5%</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393629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- 20%</w:t>
            </w:r>
            <w:r/>
          </w:p>
        </w:tc>
      </w:tr>
      <w:tr>
        <w:trPr>
          <w:trHeight w:val="56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17" w:type="dxa"/>
            <w:vAlign w:val="center"/>
            <w:textDirection w:val="lrTb"/>
            <w:noWrap/>
          </w:tcPr>
          <w:p w14:paraId="0812AF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0" w:type="dxa"/>
              <w:top w:w="0" w:type="dxa"/>
              <w:right w:w="0" w:type="dxa"/>
              <w:bottom w:w="0" w:type="dxa"/>
            </w:tcMar>
            <w:tcW w:w="1614" w:type="dxa"/>
            <w:vAlign w:val="center"/>
            <w:textDirection w:val="lrTb"/>
            <w:noWrap w:val="false"/>
          </w:tcPr>
          <w:p w14:paraId="2A2879FC">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0" w:type="dxa"/>
              <w:top w:w="0" w:type="dxa"/>
              <w:right w:w="0" w:type="dxa"/>
              <w:bottom w:w="0" w:type="dxa"/>
            </w:tcMar>
            <w:tcW w:w="933" w:type="dxa"/>
            <w:vAlign w:val="center"/>
            <w:textDirection w:val="lrTb"/>
            <w:noWrap/>
          </w:tcPr>
          <w:p w14:paraId="6656D4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14:paraId="756D0A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2110AB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23.237.705</w:t>
            </w:r>
            <w:r/>
          </w:p>
        </w:tc>
        <w:tc>
          <w:tcPr>
            <w:shd w:val="clear" w:color="ffffff" w:fill="ffffff"/>
            <w:tcBorders>
              <w:bottom w:val="single" w:color="000000" w:sz="8" w:space="0"/>
              <w:right w:val="single" w:color="000000" w:sz="8" w:space="0"/>
            </w:tcBorders>
            <w:tcMar>
              <w:left w:w="0" w:type="dxa"/>
              <w:top w:w="0" w:type="dxa"/>
              <w:right w:w="0" w:type="dxa"/>
              <w:bottom w:w="0" w:type="dxa"/>
            </w:tcMar>
            <w:tcW w:w="1567" w:type="dxa"/>
            <w:vAlign w:val="center"/>
            <w:textDirection w:val="lrTb"/>
            <w:noWrap/>
          </w:tcPr>
          <w:p w14:paraId="4726BE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16.558.759</w:t>
            </w:r>
            <w:r/>
          </w:p>
        </w:tc>
        <w:tc>
          <w:tcPr>
            <w:shd w:val="clear" w:color="ffffff" w:fill="ffffff"/>
            <w:tcBorders>
              <w:bottom w:val="single" w:color="000000" w:sz="8" w:space="0"/>
              <w:right w:val="single" w:color="000000" w:sz="8" w:space="0"/>
            </w:tcBorders>
            <w:tcMar>
              <w:left w:w="0" w:type="dxa"/>
              <w:top w:w="0" w:type="dxa"/>
              <w:right w:w="0" w:type="dxa"/>
              <w:bottom w:w="0" w:type="dxa"/>
            </w:tcMar>
            <w:tcW w:w="1568" w:type="dxa"/>
            <w:vAlign w:val="center"/>
            <w:textDirection w:val="lrTb"/>
            <w:noWrap/>
          </w:tcPr>
          <w:p w14:paraId="2907CE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16.694.172</w:t>
            </w:r>
            <w:r/>
          </w:p>
        </w:tc>
      </w:tr>
    </w:tbl>
    <w:p w14:paraId="30C62051" w14:textId="5FB0A854">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highlight w:val="none"/>
        </w:rPr>
      </w:r>
    </w:p>
    <w:p w14:paraId="7A62720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-6.2% đến 10.1%, đảm bảo không quá 15% (theo Thông tư số 32/2024/TT-BTC ngày 16/5/2024 của Bộ Tài chính).</w:t>
      </w:r>
      <w:r>
        <w:rPr>
          <w:rFonts w:ascii="Times New Roman" w:hAnsi="Times New Roman" w:eastAsia="Times New Roman" w:cs="Times New Roman"/>
          <w:sz w:val="24"/>
        </w:rPr>
      </w: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82"/>
        <w:gridCol w:w="2100"/>
        <w:gridCol w:w="2111"/>
        <w:gridCol w:w="2104"/>
        <w:gridCol w:w="2112"/>
      </w:tblGrid>
      <w:tr>
        <w:trPr>
          <w:trHeight w:val="904"/>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882" w:type="dxa"/>
            <w:vAlign w:val="center"/>
            <w:textDirection w:val="lrTb"/>
            <w:noWrap w:val="false"/>
          </w:tcPr>
          <w:p w14:paraId="73F6DC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00" w:type="dxa"/>
            <w:vAlign w:val="center"/>
            <w:textDirection w:val="lrTb"/>
            <w:noWrap w:val="false"/>
          </w:tcPr>
          <w:p w14:paraId="559D49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11" w:type="dxa"/>
            <w:vAlign w:val="center"/>
            <w:textDirection w:val="lrTb"/>
            <w:noWrap w:val="false"/>
          </w:tcPr>
          <w:p w14:paraId="69A2DF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04" w:type="dxa"/>
            <w:vAlign w:val="center"/>
            <w:textDirection w:val="lrTb"/>
            <w:noWrap w:val="false"/>
          </w:tcPr>
          <w:p w14:paraId="44155E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12" w:type="dxa"/>
            <w:vAlign w:val="center"/>
            <w:textDirection w:val="lrTb"/>
            <w:noWrap w:val="false"/>
          </w:tcPr>
          <w:p w14:paraId="63576B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1"/>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882" w:type="dxa"/>
            <w:vAlign w:val="center"/>
            <w:textDirection w:val="lrTb"/>
            <w:noWrap w:val="false"/>
          </w:tcPr>
          <w:p w14:paraId="7F3E93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2100" w:type="dxa"/>
            <w:vAlign w:val="center"/>
            <w:textDirection w:val="lrTb"/>
            <w:noWrap w:val="false"/>
          </w:tcPr>
          <w:p w14:paraId="5D183A7C">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8" w:space="0"/>
              <w:right w:val="single" w:color="000000" w:sz="8" w:space="0"/>
            </w:tcBorders>
            <w:tcMar>
              <w:left w:w="0" w:type="dxa"/>
              <w:top w:w="0" w:type="dxa"/>
              <w:right w:w="0" w:type="dxa"/>
              <w:bottom w:w="0" w:type="dxa"/>
            </w:tcMar>
            <w:tcW w:w="2111" w:type="dxa"/>
            <w:vAlign w:val="center"/>
            <w:textDirection w:val="lrTb"/>
            <w:noWrap w:val="false"/>
          </w:tcPr>
          <w:p w14:paraId="5FE652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131.680.328</w:t>
            </w:r>
            <w:r/>
          </w:p>
        </w:tc>
        <w:tc>
          <w:tcPr>
            <w:shd w:val="clear" w:color="ffffff" w:fill="ffffff"/>
            <w:tcBorders>
              <w:bottom w:val="single" w:color="000000" w:sz="8" w:space="0"/>
              <w:right w:val="single" w:color="000000" w:sz="8" w:space="0"/>
            </w:tcBorders>
            <w:tcMar>
              <w:left w:w="0" w:type="dxa"/>
              <w:top w:w="0" w:type="dxa"/>
              <w:right w:w="0" w:type="dxa"/>
              <w:bottom w:w="0" w:type="dxa"/>
            </w:tcMar>
            <w:tcW w:w="2104" w:type="dxa"/>
            <w:vAlign w:val="center"/>
            <w:textDirection w:val="lrTb"/>
            <w:noWrap w:val="false"/>
          </w:tcPr>
          <w:p w14:paraId="16BDF7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0" w:type="dxa"/>
              <w:top w:w="0" w:type="dxa"/>
              <w:right w:w="0" w:type="dxa"/>
              <w:bottom w:w="0" w:type="dxa"/>
            </w:tcMar>
            <w:tcW w:w="2112" w:type="dxa"/>
            <w:vAlign w:val="center"/>
            <w:textDirection w:val="lrTb"/>
            <w:noWrap w:val="false"/>
          </w:tcPr>
          <w:p w14:paraId="156B55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43.893.443</w:t>
            </w:r>
            <w:r/>
          </w:p>
        </w:tc>
      </w:tr>
      <w:tr>
        <w:trPr>
          <w:trHeight w:val="32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882" w:type="dxa"/>
            <w:vAlign w:val="center"/>
            <w:textDirection w:val="lrTb"/>
            <w:noWrap w:val="false"/>
          </w:tcPr>
          <w:p w14:paraId="2BDEF4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2100" w:type="dxa"/>
            <w:vAlign w:val="center"/>
            <w:textDirection w:val="lrTb"/>
            <w:noWrap w:val="false"/>
          </w:tcPr>
          <w:p w14:paraId="010816C4">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8" w:space="0"/>
              <w:right w:val="single" w:color="000000" w:sz="8" w:space="0"/>
            </w:tcBorders>
            <w:tcMar>
              <w:left w:w="0" w:type="dxa"/>
              <w:top w:w="0" w:type="dxa"/>
              <w:right w:w="0" w:type="dxa"/>
              <w:bottom w:w="0" w:type="dxa"/>
            </w:tcMar>
            <w:tcW w:w="2111" w:type="dxa"/>
            <w:vAlign w:val="center"/>
            <w:textDirection w:val="lrTb"/>
            <w:noWrap w:val="false"/>
          </w:tcPr>
          <w:p w14:paraId="65FDC9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154.548.415</w:t>
            </w:r>
            <w:r/>
          </w:p>
        </w:tc>
        <w:tc>
          <w:tcPr>
            <w:shd w:val="clear" w:color="ffffff" w:fill="ffffff"/>
            <w:tcBorders>
              <w:bottom w:val="single" w:color="000000" w:sz="8" w:space="0"/>
              <w:right w:val="single" w:color="000000" w:sz="8" w:space="0"/>
            </w:tcBorders>
            <w:tcMar>
              <w:left w:w="0" w:type="dxa"/>
              <w:top w:w="0" w:type="dxa"/>
              <w:right w:w="0" w:type="dxa"/>
              <w:bottom w:w="0" w:type="dxa"/>
            </w:tcMar>
            <w:tcW w:w="2104" w:type="dxa"/>
            <w:vAlign w:val="center"/>
            <w:textDirection w:val="lrTb"/>
            <w:noWrap w:val="false"/>
          </w:tcPr>
          <w:p w14:paraId="57863F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0" w:type="dxa"/>
              <w:top w:w="0" w:type="dxa"/>
              <w:right w:w="0" w:type="dxa"/>
              <w:bottom w:w="0" w:type="dxa"/>
            </w:tcMar>
            <w:tcW w:w="2112" w:type="dxa"/>
            <w:vAlign w:val="center"/>
            <w:textDirection w:val="lrTb"/>
            <w:noWrap w:val="false"/>
          </w:tcPr>
          <w:p w14:paraId="32EEAC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51.516.138</w:t>
            </w:r>
            <w:r/>
          </w:p>
        </w:tc>
      </w:tr>
      <w:tr>
        <w:trPr>
          <w:trHeight w:val="32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882" w:type="dxa"/>
            <w:vAlign w:val="center"/>
            <w:textDirection w:val="lrTb"/>
            <w:noWrap w:val="false"/>
          </w:tcPr>
          <w:p w14:paraId="53FBA5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2100" w:type="dxa"/>
            <w:vAlign w:val="center"/>
            <w:textDirection w:val="lrTb"/>
            <w:noWrap w:val="false"/>
          </w:tcPr>
          <w:p w14:paraId="7E3628C8">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8" w:space="0"/>
              <w:right w:val="single" w:color="000000" w:sz="8" w:space="0"/>
            </w:tcBorders>
            <w:tcMar>
              <w:left w:w="0" w:type="dxa"/>
              <w:top w:w="0" w:type="dxa"/>
              <w:right w:w="0" w:type="dxa"/>
              <w:bottom w:w="0" w:type="dxa"/>
            </w:tcMar>
            <w:tcW w:w="2111" w:type="dxa"/>
            <w:vAlign w:val="center"/>
            <w:textDirection w:val="lrTb"/>
            <w:noWrap w:val="false"/>
          </w:tcPr>
          <w:p w14:paraId="0D2EB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135.071.028</w:t>
            </w:r>
            <w:r/>
          </w:p>
        </w:tc>
        <w:tc>
          <w:tcPr>
            <w:shd w:val="clear" w:color="ffffff" w:fill="ffffff"/>
            <w:tcBorders>
              <w:bottom w:val="single" w:color="000000" w:sz="8" w:space="0"/>
              <w:right w:val="single" w:color="000000" w:sz="8" w:space="0"/>
            </w:tcBorders>
            <w:tcMar>
              <w:left w:w="0" w:type="dxa"/>
              <w:top w:w="0" w:type="dxa"/>
              <w:right w:w="0" w:type="dxa"/>
              <w:bottom w:w="0" w:type="dxa"/>
            </w:tcMar>
            <w:tcW w:w="2104" w:type="dxa"/>
            <w:vAlign w:val="center"/>
            <w:textDirection w:val="lrTb"/>
            <w:noWrap w:val="false"/>
          </w:tcPr>
          <w:p w14:paraId="0242AD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0" w:type="dxa"/>
              <w:top w:w="0" w:type="dxa"/>
              <w:right w:w="0" w:type="dxa"/>
              <w:bottom w:w="0" w:type="dxa"/>
            </w:tcMar>
            <w:tcW w:w="2112" w:type="dxa"/>
            <w:vAlign w:val="center"/>
            <w:textDirection w:val="lrTb"/>
            <w:noWrap w:val="false"/>
          </w:tcPr>
          <w:p w14:paraId="5DF95B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45.023.676</w:t>
            </w:r>
            <w:r/>
          </w:p>
        </w:tc>
      </w:tr>
      <w:tr>
        <w:trPr>
          <w:trHeight w:val="316"/>
        </w:trPr>
        <w:tc>
          <w:tcPr>
            <w:gridSpan w:val="4"/>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198" w:type="dxa"/>
            <w:vAlign w:val="center"/>
            <w:textDirection w:val="lrTb"/>
            <w:noWrap w:val="false"/>
          </w:tcPr>
          <w:p w14:paraId="55B269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8" w:space="0"/>
              <w:right w:val="single" w:color="000000" w:sz="8" w:space="0"/>
            </w:tcBorders>
            <w:tcMar>
              <w:left w:w="0" w:type="dxa"/>
              <w:top w:w="0" w:type="dxa"/>
              <w:right w:w="0" w:type="dxa"/>
              <w:bottom w:w="0" w:type="dxa"/>
            </w:tcMar>
            <w:tcW w:w="2112" w:type="dxa"/>
            <w:vAlign w:val="center"/>
            <w:textDirection w:val="lrTb"/>
            <w:noWrap w:val="false"/>
          </w:tcPr>
          <w:p w14:paraId="5B430D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140.433.257</w:t>
            </w:r>
            <w:r/>
          </w:p>
        </w:tc>
      </w:tr>
      <w:tr>
        <w:trPr>
          <w:trHeight w:val="316"/>
        </w:trPr>
        <w:tc>
          <w:tcPr>
            <w:gridSpan w:val="4"/>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198" w:type="dxa"/>
            <w:vAlign w:val="center"/>
            <w:textDirection w:val="lrTb"/>
            <w:noWrap w:val="false"/>
          </w:tcPr>
          <w:p w14:paraId="07D477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0" w:type="dxa"/>
              <w:top w:w="0" w:type="dxa"/>
              <w:right w:w="0" w:type="dxa"/>
              <w:bottom w:w="0" w:type="dxa"/>
            </w:tcMar>
            <w:tcW w:w="2112" w:type="dxa"/>
            <w:vAlign w:val="center"/>
            <w:textDirection w:val="lrTb"/>
            <w:noWrap w:val="false"/>
          </w:tcPr>
          <w:p w14:paraId="2DCE8E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140.000.000</w:t>
            </w:r>
            <w:r/>
          </w:p>
        </w:tc>
      </w:tr>
    </w:tbl>
    <w:p w14:paraId="6A5CE52D" w14:textId="303DCC42">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140.000.000</w:t>
      </w:r>
      <w:r>
        <w:rPr>
          <w:b/>
          <w:bCs/>
          <w:color w:val="000000" w:themeColor="text1"/>
        </w:rPr>
        <w:t xml:space="preserve"> </w:t>
      </w:r>
      <w:r>
        <w:rPr>
          <w:b/>
          <w:bCs/>
        </w:rPr>
        <w:t xml:space="preserve">đồng/m².</w:t>
      </w:r>
      <w:r>
        <w:rPr>
          <w:b/>
          <w:bCs/>
        </w:rPr>
      </w:r>
      <w:r>
        <w:rPr>
          <w:b/>
          <w:bCs/>
          <w:highlight w:val="none"/>
        </w:rPr>
      </w:r>
    </w:p>
    <w:p w14:paraId="4C05BF37" w14:textId="4AC65EF1">
      <w:pPr>
        <w:pStyle w:val="103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40B71748">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14:paraId="4C723D1C">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05 tầng, cân nhắc và xem xét với mức độ hoàn thiện của công trình xây dựng hiện có, Tổ thẩm định nhận thấy đơn giá vận dụng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14:paraId="6B5D244B">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từ 4 đến 5 tầng, kết cấu khung chịu lực BTCT; tường bao xây gạch; sàn, mái BTCT đổ tại chỗ, không có tầng hầm - Diện tích xây dựng dưới 50m² có đơn giá đã bao gồm VAT là: </w:t>
      </w:r>
      <w:r>
        <w:rPr>
          <w:rFonts w:ascii="Times New Roman" w:hAnsi="Times New Roman" w:eastAsia="Times New Roman" w:cs="Times New Roman"/>
          <w:b/>
          <w:i/>
          <w:color w:val="000000"/>
          <w:sz w:val="24"/>
        </w:rPr>
        <w:t xml:space="preserve">8.966.000 </w:t>
      </w:r>
      <w:r>
        <w:rPr>
          <w:rFonts w:ascii="Times New Roman" w:hAnsi="Times New Roman" w:eastAsia="Times New Roman" w:cs="Times New Roman"/>
          <w:i/>
          <w:color w:val="000000"/>
          <w:spacing w:val="3"/>
          <w:sz w:val="24"/>
          <w:highlight w:val="white"/>
        </w:rPr>
        <w:t xml:space="preserve">đồng/m².</w:t>
      </w:r>
      <w:r/>
    </w:p>
    <w:p w14:paraId="67442580">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14:paraId="2C109D40">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8.966.000</w:t>
      </w: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i/>
          <w:color w:val="000000"/>
          <w:spacing w:val="3"/>
          <w:sz w:val="24"/>
          <w:highlight w:val="white"/>
        </w:rPr>
        <w:t xml:space="preserve">x</w:t>
      </w:r>
      <w:r>
        <w:rPr>
          <w:rFonts w:ascii="Times New Roman" w:hAnsi="Times New Roman" w:eastAsia="Times New Roman" w:cs="Times New Roman"/>
          <w:b/>
          <w:i/>
          <w:color w:val="000000"/>
          <w:spacing w:val="3"/>
          <w:sz w:val="24"/>
          <w:highlight w:val="white"/>
        </w:rPr>
        <w:t xml:space="preserve"> 0,952 </w:t>
      </w: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b/>
          <w:i/>
          <w:color w:val="000000"/>
          <w:spacing w:val="3"/>
          <w:sz w:val="24"/>
          <w:highlight w:val="white"/>
        </w:rPr>
        <w:t xml:space="preserve"> 8.535.632 đồng/m².</w:t>
      </w:r>
      <w:r/>
    </w:p>
    <w:p w14:paraId="6C59EB4E">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123303A4">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05E4EAF7">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10BA790E">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w:t>
      </w:r>
      <w:r>
        <w:rPr>
          <w:rFonts w:ascii="Times New Roman" w:hAnsi="Times New Roman" w:eastAsia="Times New Roman" w:cs="Times New Roman"/>
          <w:color w:val="000000"/>
          <w:spacing w:val="2"/>
          <w:sz w:val="24"/>
          <w:highlight w:val="white"/>
        </w:rPr>
        <w:t xml:space="preserve"> dựng được hoàn thành năm 2020, do đó, Tổ thẩm định ước tính tuổi đời hiệu quả của công trình là khoảng 05 năm.</w:t>
      </w:r>
      <w:r/>
    </w:p>
    <w:p w14:paraId="2599A461">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14:paraId="1F5AAF97">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D5F401B">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47"/>
        <w:gridCol w:w="1447"/>
        <w:gridCol w:w="1615"/>
        <w:gridCol w:w="1615"/>
        <w:gridCol w:w="1615"/>
        <w:gridCol w:w="1614"/>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47" w:type="dxa"/>
            <w:vAlign w:val="center"/>
            <w:textDirection w:val="lrTb"/>
            <w:noWrap w:val="false"/>
          </w:tcPr>
          <w:p w14:paraId="4A397B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47" w:type="dxa"/>
            <w:vAlign w:val="center"/>
            <w:textDirection w:val="lrTb"/>
            <w:noWrap w:val="false"/>
          </w:tcPr>
          <w:p w14:paraId="1FD774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5" w:type="dxa"/>
            <w:vAlign w:val="center"/>
            <w:textDirection w:val="lrTb"/>
            <w:noWrap w:val="false"/>
          </w:tcPr>
          <w:p w14:paraId="0BABC4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5" w:type="dxa"/>
            <w:vAlign w:val="center"/>
            <w:textDirection w:val="lrTb"/>
            <w:noWrap w:val="false"/>
          </w:tcPr>
          <w:p w14:paraId="680364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5" w:type="dxa"/>
            <w:vAlign w:val="center"/>
            <w:textDirection w:val="lrTb"/>
            <w:noWrap w:val="false"/>
          </w:tcPr>
          <w:p w14:paraId="511CBD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4C932B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Tỉ lệ hao mòn (%) (0)</w:t>
            </w:r>
            <w:r/>
          </w:p>
        </w:tc>
      </w:tr>
      <w:tr>
        <w:trPr>
          <w:trHeight w:val="3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47" w:type="dxa"/>
            <w:vAlign w:val="center"/>
            <w:textDirection w:val="lrTb"/>
            <w:noWrap w:val="false"/>
          </w:tcPr>
          <w:p w14:paraId="6F2741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05 tầng </w:t>
            </w:r>
            <w:r/>
          </w:p>
        </w:tc>
        <w:tc>
          <w:tcPr>
            <w:tcBorders>
              <w:bottom w:val="single" w:color="000000" w:sz="8" w:space="0"/>
              <w:right w:val="single" w:color="000000" w:sz="8" w:space="0"/>
            </w:tcBorders>
            <w:tcMar>
              <w:left w:w="108" w:type="dxa"/>
              <w:top w:w="0" w:type="dxa"/>
              <w:right w:w="108" w:type="dxa"/>
              <w:bottom w:w="0" w:type="dxa"/>
            </w:tcMar>
            <w:tcW w:w="1447" w:type="dxa"/>
            <w:vAlign w:val="center"/>
            <w:textDirection w:val="lrTb"/>
            <w:noWrap/>
          </w:tcPr>
          <w:p w14:paraId="3ECDC4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5" w:type="dxa"/>
            <w:vAlign w:val="center"/>
            <w:textDirection w:val="lrTb"/>
            <w:noWrap w:val="false"/>
          </w:tcPr>
          <w:p w14:paraId="7B0D7C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5" w:type="dxa"/>
            <w:vAlign w:val="center"/>
            <w:textDirection w:val="lrTb"/>
            <w:noWrap w:val="false"/>
          </w:tcPr>
          <w:p w14:paraId="6DD1D3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5" w:type="dxa"/>
            <w:vAlign w:val="center"/>
            <w:textDirection w:val="lrTb"/>
            <w:noWrap w:val="false"/>
          </w:tcPr>
          <w:p w14:paraId="6E4CD2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highlight w:val="white"/>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4" w:type="dxa"/>
            <w:vAlign w:val="center"/>
            <w:textDirection w:val="lrTb"/>
            <w:noWrap w:val="false"/>
          </w:tcPr>
          <w:p w14:paraId="7B0680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w:t>
            </w:r>
            <w:r/>
          </w:p>
        </w:tc>
      </w:tr>
    </w:tbl>
    <w:p w14:paraId="2EABF916">
      <w:pPr>
        <w:pBdr>
          <w:top w:val="none" w:color="000000" w:sz="4" w:space="0"/>
          <w:left w:val="none" w:color="000000" w:sz="4" w:space="0"/>
          <w:bottom w:val="none" w:color="000000" w:sz="4" w:space="0"/>
          <w:right w:val="none" w:color="000000" w:sz="4" w:space="0"/>
        </w:pBdr>
        <w:spacing w:after="60" w:before="60" w:line="365" w:lineRule="auto"/>
        <w:ind w:right="0" w:firstLine="283" w:left="0"/>
        <w:jc w:val="both"/>
        <w:rPr/>
      </w:pPr>
      <w:r>
        <w:rPr>
          <w:rFonts w:ascii="Times New Roman" w:hAnsi="Times New Roman" w:eastAsia="Times New Roman" w:cs="Times New Roman"/>
          <w:color w:val="000000"/>
          <w:sz w:val="24"/>
        </w:rPr>
        <w:t xml:space="preserve"> Tổ thẩm định xác định tỉ lệ hao mòn của tài sản thẩm định là: </w:t>
      </w:r>
      <w:r>
        <w:rPr>
          <w:rFonts w:ascii="Times New Roman" w:hAnsi="Times New Roman" w:eastAsia="Times New Roman" w:cs="Times New Roman"/>
          <w:b/>
          <w:color w:val="000000"/>
          <w:sz w:val="24"/>
        </w:rPr>
        <w:t xml:space="preserve">10</w:t>
      </w:r>
      <w:r>
        <w:rPr>
          <w:rFonts w:ascii="Times New Roman" w:hAnsi="Times New Roman" w:eastAsia="Times New Roman" w:cs="Times New Roman"/>
          <w:color w:val="000000"/>
          <w:sz w:val="24"/>
        </w:rPr>
        <w:t xml:space="preserve">%, theo đó tỷ lệ chất lượng còn lại của tài sản là: </w:t>
      </w:r>
      <w:r>
        <w:rPr>
          <w:rFonts w:ascii="Times New Roman" w:hAnsi="Times New Roman" w:eastAsia="Times New Roman" w:cs="Times New Roman"/>
          <w:b/>
          <w:color w:val="000000"/>
          <w:sz w:val="24"/>
        </w:rPr>
        <w:t xml:space="preserve">90%</w:t>
      </w:r>
      <w:r>
        <w:rPr>
          <w:rFonts w:ascii="Times New Roman" w:hAnsi="Times New Roman" w:eastAsia="Times New Roman" w:cs="Times New Roman"/>
          <w:color w:val="000000"/>
          <w:sz w:val="24"/>
        </w:rPr>
        <w:t xml:space="preserve">.</w:t>
      </w:r>
      <w:r/>
    </w:p>
    <w:p w14:paraId="7A2BD25F">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03674449">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0"/>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08"/>
        <w:gridCol w:w="775"/>
        <w:gridCol w:w="420"/>
        <w:gridCol w:w="567"/>
        <w:gridCol w:w="283"/>
        <w:gridCol w:w="1134"/>
        <w:gridCol w:w="1374"/>
        <w:gridCol w:w="677"/>
        <w:gridCol w:w="1483"/>
        <w:gridCol w:w="177"/>
        <w:gridCol w:w="2897"/>
      </w:tblGrid>
      <w:tr>
        <w:trPr>
          <w:gridAfter w:val="2"/>
          <w:trHeight w:val="2389"/>
        </w:trPr>
        <w:tc>
          <w:tcPr>
            <w:tcBorders>
              <w:bottom w:val="single" w:color="000000" w:sz="8" w:space="0"/>
            </w:tcBorders>
            <w:tcMar>
              <w:left w:w="0" w:type="dxa"/>
              <w:top w:w="0" w:type="dxa"/>
              <w:right w:w="0" w:type="dxa"/>
              <w:bottom w:w="0" w:type="dxa"/>
            </w:tcMar>
            <w:tcW w:w="108" w:type="dxa"/>
            <w:vAlign w:val="center"/>
            <w:textDirection w:val="lrTb"/>
            <w:noWrap w:val="false"/>
          </w:tcPr>
          <w:p w14:paraId="7A3C679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w:p>
        </w:tc>
        <w:tc>
          <w:tcPr>
            <w:gridSpan w:val="2"/>
            <w:tcBorders/>
            <w:tcMar>
              <w:left w:w="108" w:type="dxa"/>
              <w:top w:w="0" w:type="dxa"/>
              <w:right w:w="108" w:type="dxa"/>
              <w:bottom w:w="0" w:type="dxa"/>
            </w:tcMar>
            <w:tcW w:w="1196" w:type="dxa"/>
            <w:vAlign w:val="center"/>
            <w:textDirection w:val="lrTb"/>
            <w:noWrap w:val="false"/>
          </w:tcPr>
          <w:p w14:paraId="0CF40A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gridSpan w:val="2"/>
            <w:tcBorders/>
            <w:tcMar>
              <w:left w:w="108" w:type="dxa"/>
              <w:top w:w="0" w:type="dxa"/>
              <w:right w:w="108" w:type="dxa"/>
              <w:bottom w:w="0" w:type="dxa"/>
            </w:tcMar>
            <w:tcW w:w="850" w:type="dxa"/>
            <w:vAlign w:val="center"/>
            <w:textDirection w:val="lrTb"/>
            <w:noWrap w:val="false"/>
          </w:tcPr>
          <w:p w14:paraId="4426B5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134" w:type="dxa"/>
            <w:vAlign w:val="center"/>
            <w:textDirection w:val="lrTb"/>
            <w:noWrap w:val="false"/>
          </w:tcPr>
          <w:p w14:paraId="101B69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14:paraId="0BE8FCE0">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gridSpan w:val="2"/>
            <w:tcBorders/>
            <w:tcMar>
              <w:left w:w="108" w:type="dxa"/>
              <w:top w:w="0" w:type="dxa"/>
              <w:right w:w="108" w:type="dxa"/>
              <w:bottom w:w="0" w:type="dxa"/>
            </w:tcMar>
            <w:tcW w:w="2051" w:type="dxa"/>
            <w:vAlign w:val="center"/>
            <w:textDirection w:val="lrTb"/>
            <w:noWrap w:val="false"/>
          </w:tcPr>
          <w:p w14:paraId="4728D1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483" w:type="dxa"/>
            <w:vAlign w:val="center"/>
            <w:textDirection w:val="lrTb"/>
            <w:noWrap w:val="false"/>
          </w:tcPr>
          <w:p w14:paraId="267265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1053"/>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3" w:type="dxa"/>
            <w:vAlign w:val="center"/>
            <w:textDirection w:val="lrTb"/>
            <w:noWrap w:val="false"/>
          </w:tcPr>
          <w:p w14:paraId="4296C3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87" w:type="dxa"/>
            <w:vAlign w:val="center"/>
            <w:textDirection w:val="lrTb"/>
            <w:noWrap w:val="false"/>
          </w:tcPr>
          <w:p w14:paraId="421652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74FC5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xây dựng mới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4" w:type="dxa"/>
            <w:vAlign w:val="center"/>
            <w:textDirection w:val="lrTb"/>
            <w:noWrap w:val="false"/>
          </w:tcPr>
          <w:p w14:paraId="1E48CF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7" w:type="dxa"/>
            <w:vAlign w:val="center"/>
            <w:textDirection w:val="lrTb"/>
            <w:noWrap w:val="false"/>
          </w:tcPr>
          <w:p w14:paraId="33EEB5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7" w:type="dxa"/>
            <w:vAlign w:val="center"/>
            <w:textDirection w:val="lrTb"/>
            <w:noWrap w:val="false"/>
          </w:tcPr>
          <w:p w14:paraId="73D298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74"/>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3" w:type="dxa"/>
            <w:vAlign w:val="center"/>
            <w:textDirection w:val="lrTb"/>
            <w:noWrap w:val="false"/>
          </w:tcPr>
          <w:p w14:paraId="1A5381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87" w:type="dxa"/>
            <w:vAlign w:val="center"/>
            <w:textDirection w:val="lrTb"/>
            <w:noWrap w:val="false"/>
          </w:tcPr>
          <w:p w14:paraId="0233CB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E2D3A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4" w:type="dxa"/>
            <w:vAlign w:val="center"/>
            <w:textDirection w:val="lrTb"/>
            <w:noWrap w:val="false"/>
          </w:tcPr>
          <w:p w14:paraId="5C7A0F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 = (2) * (3)</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7" w:type="dxa"/>
            <w:vAlign w:val="center"/>
            <w:textDirection w:val="lrTb"/>
            <w:noWrap w:val="false"/>
          </w:tcPr>
          <w:p w14:paraId="1B05EF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 = (4) * (0)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7" w:type="dxa"/>
            <w:vAlign w:val="center"/>
            <w:textDirection w:val="lrTb"/>
            <w:noWrap w:val="false"/>
          </w:tcPr>
          <w:p w14:paraId="71BC01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 = (4) - (5)</w:t>
            </w:r>
            <w:r/>
          </w:p>
        </w:tc>
      </w:tr>
      <w:tr>
        <w:trPr>
          <w:trHeight w:val="567"/>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3" w:type="dxa"/>
            <w:vAlign w:val="center"/>
            <w:textDirection w:val="lrTb"/>
            <w:noWrap w:val="false"/>
          </w:tcPr>
          <w:p w14:paraId="1F0309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05 tầng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87" w:type="dxa"/>
            <w:vAlign w:val="center"/>
            <w:textDirection w:val="lrTb"/>
            <w:noWrap/>
          </w:tcPr>
          <w:p w14:paraId="085EC3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48B44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8.535.632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4" w:type="dxa"/>
            <w:vAlign w:val="center"/>
            <w:textDirection w:val="lrTb"/>
            <w:noWrap/>
          </w:tcPr>
          <w:p w14:paraId="10146C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1.280.344.800</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37" w:type="dxa"/>
            <w:vAlign w:val="center"/>
            <w:textDirection w:val="lrTb"/>
            <w:noWrap/>
          </w:tcPr>
          <w:p w14:paraId="0B8D60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128.034.480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7" w:type="dxa"/>
            <w:vAlign w:val="center"/>
            <w:textDirection w:val="lrTb"/>
            <w:noWrap w:val="false"/>
          </w:tcPr>
          <w:p w14:paraId="5C2727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1.152.310.320</w:t>
            </w:r>
            <w:r/>
          </w:p>
        </w:tc>
      </w:tr>
      <w:tr>
        <w:trPr>
          <w:trHeight w:val="274"/>
        </w:trPr>
        <w:tc>
          <w:tcPr>
            <w:gridSpan w:val="2"/>
            <w:tcBorders>
              <w:top w:val="single" w:color="000000" w:sz="4" w:space="0"/>
              <w:left w:val="single" w:color="000000" w:sz="8" w:space="0"/>
              <w:bottom w:val="single" w:color="000000" w:sz="8" w:space="0"/>
              <w:right w:val="single" w:color="000000" w:sz="8" w:space="0"/>
            </w:tcBorders>
            <w:tcMar>
              <w:left w:w="108" w:type="dxa"/>
              <w:top w:w="0" w:type="dxa"/>
              <w:right w:w="108" w:type="dxa"/>
              <w:bottom w:w="0" w:type="dxa"/>
            </w:tcMar>
            <w:tcW w:w="883" w:type="dxa"/>
            <w:vAlign w:val="center"/>
            <w:textDirection w:val="lrTb"/>
            <w:noWrap/>
          </w:tcPr>
          <w:p w14:paraId="16DB95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Cộng:</w:t>
            </w:r>
            <w:r/>
          </w:p>
        </w:tc>
        <w:tc>
          <w:tcPr>
            <w:gridSpan w:val="2"/>
            <w:tcBorders>
              <w:top w:val="single" w:color="000000" w:sz="4" w:space="0"/>
              <w:bottom w:val="single" w:color="000000" w:sz="8" w:space="0"/>
              <w:right w:val="single" w:color="000000" w:sz="8" w:space="0"/>
            </w:tcBorders>
            <w:tcMar>
              <w:left w:w="108" w:type="dxa"/>
              <w:top w:w="0" w:type="dxa"/>
              <w:right w:w="108" w:type="dxa"/>
              <w:bottom w:w="0" w:type="dxa"/>
            </w:tcMar>
            <w:tcW w:w="987" w:type="dxa"/>
            <w:vAlign w:val="center"/>
            <w:textDirection w:val="lrTb"/>
            <w:noWrap/>
          </w:tcPr>
          <w:p w14:paraId="44E305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150,0</w:t>
            </w:r>
            <w:r/>
          </w:p>
        </w:tc>
        <w:tc>
          <w:tcPr>
            <w:gridSpan w:val="2"/>
            <w:tcBorders>
              <w:top w:val="single" w:color="000000" w:sz="4" w:space="0"/>
              <w:bottom w:val="single" w:color="000000" w:sz="8" w:space="0"/>
              <w:right w:val="single" w:color="000000" w:sz="8" w:space="0"/>
            </w:tcBorders>
            <w:tcMar>
              <w:left w:w="108" w:type="dxa"/>
              <w:top w:w="0" w:type="dxa"/>
              <w:right w:w="108" w:type="dxa"/>
              <w:bottom w:w="0" w:type="dxa"/>
            </w:tcMar>
            <w:tcW w:w="1417" w:type="dxa"/>
            <w:vAlign w:val="bottom"/>
            <w:textDirection w:val="lrTb"/>
            <w:noWrap/>
          </w:tcPr>
          <w:p w14:paraId="3B0767E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Calibri" w:hAnsi="Calibri" w:eastAsia="Calibri" w:cs="Calibri"/>
                <w:color w:val="000000"/>
                <w:sz w:val="22"/>
              </w:rPr>
              <w:t xml:space="preserve"> </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374" w:type="dxa"/>
            <w:vAlign w:val="bottom"/>
            <w:textDirection w:val="lrTb"/>
            <w:noWrap/>
          </w:tcPr>
          <w:p w14:paraId="500FAB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Calibri" w:hAnsi="Calibri" w:eastAsia="Calibri" w:cs="Calibri"/>
                <w:color w:val="000000"/>
                <w:sz w:val="22"/>
              </w:rPr>
              <w:t xml:space="preserve"> </w:t>
            </w:r>
            <w:r/>
          </w:p>
        </w:tc>
        <w:tc>
          <w:tcPr>
            <w:gridSpan w:val="3"/>
            <w:tcBorders>
              <w:top w:val="single" w:color="000000" w:sz="4" w:space="0"/>
              <w:bottom w:val="single" w:color="000000" w:sz="8" w:space="0"/>
              <w:right w:val="single" w:color="000000" w:sz="8" w:space="0"/>
            </w:tcBorders>
            <w:tcMar>
              <w:left w:w="108" w:type="dxa"/>
              <w:top w:w="0" w:type="dxa"/>
              <w:right w:w="108" w:type="dxa"/>
              <w:bottom w:w="0" w:type="dxa"/>
            </w:tcMar>
            <w:tcW w:w="2337" w:type="dxa"/>
            <w:vAlign w:val="center"/>
            <w:textDirection w:val="lrTb"/>
            <w:noWrap/>
          </w:tcPr>
          <w:p w14:paraId="4237AF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128.034.480</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2897" w:type="dxa"/>
            <w:vAlign w:val="center"/>
            <w:textDirection w:val="lrTb"/>
            <w:noWrap/>
          </w:tcPr>
          <w:p w14:paraId="799773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w:p>
        </w:tc>
      </w:tr>
    </w:tbl>
    <w:p w14:paraId="549B54B9" w14:textId="77777777">
      <w:pPr>
        <w:pStyle w:val="1036"/>
        <w:pBdr/>
        <w:spacing w:after="120" w:before="120" w:line="276" w:lineRule="auto"/>
        <w:ind w:left="0"/>
        <w:jc w:val="both"/>
        <w:rPr>
          <w:b/>
          <w:lang w:val="pt-BR"/>
        </w:rPr>
      </w:pPr>
      <w:r>
        <w:rPr>
          <w:b/>
          <w:lang w:val="pt-BR"/>
        </w:rPr>
      </w:r>
      <w:r>
        <w:rPr>
          <w:b/>
          <w:lang w:val="pt-BR"/>
        </w:rPr>
      </w:r>
      <w:r>
        <w:rPr>
          <w:b/>
          <w:lang w:val="pt-BR"/>
        </w:rPr>
      </w:r>
    </w:p>
    <w:p w14:paraId="4B506B03" w14:textId="49B8E0F8">
      <w:pPr>
        <w:pStyle w:val="103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7EC8B675">
      <w:pPr>
        <w:pStyle w:val="103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rPr>
          <w:highlight w:val="none"/>
        </w:rPr>
      </w:r>
    </w:p>
    <w:p w14:paraId="76D7BB0B">
      <w:pPr>
        <w:pStyle w:val="1036"/>
        <w:pBdr/>
        <w:tabs>
          <w:tab w:val="left" w:leader="none" w:pos="993"/>
        </w:tabs>
        <w:spacing w:after="120" w:before="120" w:line="276" w:lineRule="auto"/>
        <w:ind w:left="0"/>
        <w:jc w:val="both"/>
        <w:rPr/>
      </w:pPr>
      <w:r/>
      <w:r/>
    </w:p>
    <w:p w14:paraId="0D988184">
      <w:pPr>
        <w:pStyle w:val="1036"/>
        <w:pBdr/>
        <w:tabs>
          <w:tab w:val="left" w:leader="none" w:pos="993"/>
        </w:tabs>
        <w:spacing w:after="120" w:before="120" w:line="276" w:lineRule="auto"/>
        <w:ind w:left="0"/>
        <w:jc w:val="both"/>
        <w:rPr/>
      </w:pPr>
      <w:r/>
      <w:r/>
    </w:p>
    <w:p w14:paraId="4892FA67">
      <w:pPr>
        <w:pStyle w:val="1036"/>
        <w:pBdr/>
        <w:tabs>
          <w:tab w:val="left" w:leader="none" w:pos="993"/>
        </w:tabs>
        <w:spacing w:after="120" w:before="120" w:line="276" w:lineRule="auto"/>
        <w:ind w:left="0"/>
        <w:jc w:val="both"/>
        <w:rPr/>
      </w:pPr>
      <w:r/>
      <w:r/>
    </w:p>
    <w:p w14:paraId="4AD9FB1F">
      <w:pPr>
        <w:pStyle w:val="1036"/>
        <w:pBdr/>
        <w:tabs>
          <w:tab w:val="left" w:leader="none" w:pos="993"/>
        </w:tabs>
        <w:spacing w:after="120" w:before="120" w:line="276" w:lineRule="auto"/>
        <w:ind w:left="0"/>
        <w:jc w:val="both"/>
        <w:rPr/>
      </w:pPr>
      <w:r/>
      <w:r/>
    </w:p>
    <w:p w14:paraId="729A33E1">
      <w:pPr>
        <w:pStyle w:val="1036"/>
        <w:pBdr/>
        <w:tabs>
          <w:tab w:val="left" w:leader="none" w:pos="993"/>
        </w:tabs>
        <w:spacing w:after="120" w:before="120" w:line="276" w:lineRule="auto"/>
        <w:ind w:left="0"/>
        <w:jc w:val="both"/>
        <w:rPr/>
      </w:pPr>
      <w:r/>
      <w:r/>
    </w:p>
    <w:p w14:paraId="396BC011">
      <w:pPr>
        <w:pStyle w:val="1036"/>
        <w:pBdr/>
        <w:tabs>
          <w:tab w:val="left" w:leader="none" w:pos="993"/>
        </w:tabs>
        <w:spacing w:after="120" w:before="120" w:line="276" w:lineRule="auto"/>
        <w:ind w:left="0"/>
        <w:jc w:val="both"/>
        <w:rPr/>
      </w:pPr>
      <w:r>
        <w:rPr>
          <w:highlight w:val="none"/>
        </w:rPr>
      </w:r>
      <w:r>
        <w:rPr>
          <w:highlight w:val="none"/>
        </w:rPr>
      </w: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
        <w:gridCol w:w="3509"/>
        <w:gridCol w:w="1221"/>
        <w:gridCol w:w="1454"/>
        <w:gridCol w:w="828"/>
        <w:gridCol w:w="1796"/>
      </w:tblGrid>
      <w:tr>
        <w:trPr>
          <w:trHeight w:val="7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28320D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3509" w:type="dxa"/>
            <w:vAlign w:val="center"/>
            <w:textDirection w:val="lrTb"/>
            <w:noWrap w:val="false"/>
          </w:tcPr>
          <w:p w14:paraId="7F1657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21" w:type="dxa"/>
            <w:vAlign w:val="center"/>
            <w:textDirection w:val="lrTb"/>
            <w:noWrap w:val="false"/>
          </w:tcPr>
          <w:p w14:paraId="3BE449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54" w:type="dxa"/>
            <w:vAlign w:val="center"/>
            <w:textDirection w:val="lrTb"/>
            <w:noWrap w:val="false"/>
          </w:tcPr>
          <w:p w14:paraId="652D57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28" w:type="dxa"/>
            <w:vAlign w:val="center"/>
            <w:textDirection w:val="lrTb"/>
            <w:noWrap w:val="false"/>
          </w:tcPr>
          <w:p w14:paraId="4EE714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726D4F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63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155AEC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013" w:type="dxa"/>
            <w:vAlign w:val="center"/>
            <w:textDirection w:val="lrTb"/>
            <w:noWrap w:val="false"/>
          </w:tcPr>
          <w:p w14:paraId="7F660DDF">
            <w:pPr>
              <w:pBdr>
                <w:top w:val="none" w:color="000000" w:sz="4" w:space="0"/>
                <w:left w:val="none" w:color="000000" w:sz="4" w:space="0"/>
                <w:bottom w:val="none" w:color="000000" w:sz="4" w:space="0"/>
                <w:right w:val="none" w:color="000000" w:sz="4" w:space="0"/>
              </w:pBdr>
              <w:shd w:val="clear" w:color="ffffff" w:fill="ffffff"/>
              <w:spacing w:after="0" w:before="0"/>
              <w:ind w:right="109" w:firstLine="0" w:left="142"/>
              <w:jc w:val="both"/>
              <w:rPr/>
            </w:pPr>
            <w:r>
              <w:rPr>
                <w:rFonts w:ascii="Times New Roman" w:hAnsi="Times New Roman" w:eastAsia="Times New Roman" w:cs="Times New Roman"/>
                <w:b/>
                <w:color w:val="000000"/>
                <w:sz w:val="24"/>
              </w:rPr>
              <w:t xml:space="preserve">Quyền sử dụng đất và tài sản gắn liền với đất tại thửa đất số: 63.1+63.4, tờ bản đồ số: 5I-I-44 có địa chỉ: Tổ 30, phường Hoàng Văn Thụ, quận Hoàng Mai, Thành phố Hà Nội </w:t>
            </w:r>
            <w:r>
              <w:rPr>
                <w:rFonts w:ascii="Times New Roman" w:hAnsi="Times New Roman" w:eastAsia="Times New Roman" w:cs="Times New Roman"/>
                <w:b/>
                <w:i/>
                <w:color w:val="000000"/>
                <w:sz w:val="24"/>
              </w:rPr>
              <w:t xml:space="preserve">(Nay là số 1B, nghách 95, ngõ 197 đường Hoàng Mai, phường Tương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CU 444654, số vào sổ cấp GCN: CS-HM 21395 do Sở Tài nguyên và Môi trường thành phố Hà Nội cấp ngày 20/02/2020; Chủ tài sản là Ông Nguyễn Minh Đức và vợ Bà Trầ</w:t>
            </w:r>
            <w:r>
              <w:rPr>
                <w:rFonts w:ascii="Times New Roman" w:hAnsi="Times New Roman" w:eastAsia="Times New Roman" w:cs="Times New Roman"/>
                <w:b/>
                <w:color w:val="000000"/>
                <w:sz w:val="24"/>
              </w:rPr>
              <w:t xml:space="preserve">n Thị Minh Nguyệt.</w:t>
            </w:r>
            <w:r/>
          </w:p>
        </w:tc>
        <w:tc>
          <w:tcPr>
            <w:shd w:val="clear" w:color="ffffff" w:fill="ffffff"/>
            <w:tcBorders>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082E3A40">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4B552C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0" w:type="dxa"/>
              <w:top w:w="0" w:type="dxa"/>
              <w:right w:w="0" w:type="dxa"/>
              <w:bottom w:w="0" w:type="dxa"/>
            </w:tcMar>
            <w:tcW w:w="3509" w:type="dxa"/>
            <w:vAlign w:val="center"/>
            <w:textDirection w:val="lrTb"/>
            <w:noWrap w:val="false"/>
          </w:tcPr>
          <w:p w14:paraId="1987D740">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0" w:type="dxa"/>
              <w:top w:w="0" w:type="dxa"/>
              <w:right w:w="0" w:type="dxa"/>
              <w:bottom w:w="0" w:type="dxa"/>
            </w:tcMar>
            <w:tcW w:w="1221" w:type="dxa"/>
            <w:vAlign w:val="center"/>
            <w:textDirection w:val="lrTb"/>
            <w:noWrap/>
          </w:tcPr>
          <w:p w14:paraId="3E538C4F">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454" w:type="dxa"/>
            <w:vAlign w:val="center"/>
            <w:textDirection w:val="lrTb"/>
            <w:noWrap w:val="false"/>
          </w:tcPr>
          <w:p w14:paraId="3E8D4EF0">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140.000.000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828" w:type="dxa"/>
            <w:vAlign w:val="center"/>
            <w:textDirection w:val="lrTb"/>
            <w:noWrap w:val="false"/>
          </w:tcPr>
          <w:p w14:paraId="258FFAA0">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100%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7D1EE557">
            <w:pPr>
              <w:pBdr>
                <w:top w:val="none" w:color="000000" w:sz="4" w:space="0"/>
                <w:left w:val="none" w:color="000000" w:sz="4" w:space="0"/>
                <w:bottom w:val="none" w:color="000000" w:sz="4" w:space="0"/>
                <w:right w:val="none" w:color="000000" w:sz="4" w:space="0"/>
              </w:pBdr>
              <w:shd w:val="clear" w:color="ffffff" w:fill="ffffff"/>
              <w:spacing/>
              <w:ind w:right="47" w:firstLine="0" w:left="0"/>
              <w:jc w:val="right"/>
              <w:rPr/>
            </w:pPr>
            <w:r>
              <w:rPr>
                <w:rFonts w:ascii="Times New Roman" w:hAnsi="Times New Roman" w:eastAsia="Times New Roman" w:cs="Times New Roman"/>
                <w:color w:val="000000"/>
                <w:sz w:val="24"/>
              </w:rPr>
              <w:t xml:space="preserve">4.200.000.000</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73" w:type="dxa"/>
            <w:vAlign w:val="center"/>
            <w:textDirection w:val="lrTb"/>
            <w:noWrap w:val="false"/>
          </w:tcPr>
          <w:p w14:paraId="38C448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0" w:type="dxa"/>
              <w:top w:w="0" w:type="dxa"/>
              <w:right w:w="0" w:type="dxa"/>
              <w:bottom w:w="0" w:type="dxa"/>
            </w:tcMar>
            <w:tcW w:w="3509" w:type="dxa"/>
            <w:vAlign w:val="center"/>
            <w:textDirection w:val="lrTb"/>
            <w:noWrap w:val="false"/>
          </w:tcPr>
          <w:p w14:paraId="66E7159D">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4"/>
              </w:rPr>
              <w:t xml:space="preserve">Nhà 05 tầng </w:t>
            </w:r>
            <w:r/>
          </w:p>
        </w:tc>
        <w:tc>
          <w:tcPr>
            <w:tcBorders>
              <w:bottom w:val="single" w:color="000000" w:sz="8" w:space="0"/>
              <w:right w:val="single" w:color="000000" w:sz="8" w:space="0"/>
            </w:tcBorders>
            <w:tcMar>
              <w:left w:w="0" w:type="dxa"/>
              <w:top w:w="0" w:type="dxa"/>
              <w:right w:w="0" w:type="dxa"/>
              <w:bottom w:w="0" w:type="dxa"/>
            </w:tcMar>
            <w:tcW w:w="1221" w:type="dxa"/>
            <w:vAlign w:val="center"/>
            <w:textDirection w:val="lrTb"/>
            <w:noWrap/>
          </w:tcPr>
          <w:p w14:paraId="4C4E078A">
            <w:pPr>
              <w:pBdr>
                <w:top w:val="none" w:color="000000" w:sz="4" w:space="0"/>
                <w:left w:val="none" w:color="000000" w:sz="4" w:space="0"/>
                <w:bottom w:val="none" w:color="000000" w:sz="4" w:space="0"/>
                <w:right w:val="none" w:color="000000" w:sz="4" w:space="0"/>
              </w:pBdr>
              <w:spacing/>
              <w:ind w:right="0" w:firstLine="0" w:left="142"/>
              <w:jc w:val="center"/>
              <w:rPr/>
            </w:pPr>
            <w:r>
              <w:rPr>
                <w:rFonts w:ascii="Times New Roman" w:hAnsi="Times New Roman" w:eastAsia="Times New Roman" w:cs="Times New Roman"/>
                <w:color w:val="000000"/>
                <w:sz w:val="24"/>
              </w:rPr>
              <w:t xml:space="preserve">150,0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454" w:type="dxa"/>
            <w:vAlign w:val="center"/>
            <w:textDirection w:val="lrTb"/>
            <w:noWrap w:val="false"/>
          </w:tcPr>
          <w:p w14:paraId="6890966C">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8.535.632</w:t>
            </w:r>
            <w:r/>
          </w:p>
        </w:tc>
        <w:tc>
          <w:tcPr>
            <w:shd w:val="clear" w:color="ffffff" w:fill="ffffff"/>
            <w:tcBorders>
              <w:bottom w:val="single" w:color="000000" w:sz="8" w:space="0"/>
              <w:right w:val="single" w:color="000000" w:sz="8" w:space="0"/>
            </w:tcBorders>
            <w:tcMar>
              <w:left w:w="0" w:type="dxa"/>
              <w:top w:w="0" w:type="dxa"/>
              <w:right w:w="0" w:type="dxa"/>
              <w:bottom w:w="0" w:type="dxa"/>
            </w:tcMar>
            <w:tcW w:w="828" w:type="dxa"/>
            <w:vAlign w:val="center"/>
            <w:textDirection w:val="lrTb"/>
            <w:noWrap w:val="false"/>
          </w:tcPr>
          <w:p w14:paraId="317BB19A">
            <w:pPr>
              <w:pBdr>
                <w:top w:val="none" w:color="000000" w:sz="4" w:space="0"/>
                <w:left w:val="none" w:color="000000" w:sz="4" w:space="0"/>
                <w:bottom w:val="none" w:color="000000" w:sz="4" w:space="0"/>
                <w:right w:val="none" w:color="000000" w:sz="4" w:space="0"/>
              </w:pBdr>
              <w:shd w:val="clear" w:color="ffffff" w:fill="ffffff"/>
              <w:spacing/>
              <w:ind w:right="0" w:firstLine="0" w:left="142"/>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8" w:space="0"/>
              <w:right w:val="single" w:color="000000" w:sz="8" w:space="0"/>
            </w:tcBorders>
            <w:tcMar>
              <w:left w:w="0" w:type="dxa"/>
              <w:top w:w="0" w:type="dxa"/>
              <w:right w:w="0" w:type="dxa"/>
              <w:bottom w:w="0" w:type="dxa"/>
            </w:tcMar>
            <w:tcW w:w="1796" w:type="dxa"/>
            <w:vAlign w:val="center"/>
            <w:textDirection w:val="lrTb"/>
            <w:noWrap w:val="false"/>
          </w:tcPr>
          <w:p w14:paraId="73C57972">
            <w:pPr>
              <w:pBdr>
                <w:top w:val="none" w:color="000000" w:sz="4" w:space="0"/>
                <w:left w:val="none" w:color="000000" w:sz="4" w:space="0"/>
                <w:bottom w:val="none" w:color="000000" w:sz="4" w:space="0"/>
                <w:right w:val="none" w:color="000000" w:sz="4" w:space="0"/>
              </w:pBdr>
              <w:shd w:val="clear" w:color="ffffff" w:fill="ffffff"/>
              <w:spacing/>
              <w:ind w:right="47" w:firstLine="0" w:left="0"/>
              <w:jc w:val="right"/>
              <w:rPr/>
            </w:pPr>
            <w:r>
              <w:rPr>
                <w:rFonts w:ascii="Times New Roman" w:hAnsi="Times New Roman" w:eastAsia="Times New Roman" w:cs="Times New Roman"/>
                <w:color w:val="000000"/>
                <w:sz w:val="24"/>
              </w:rPr>
              <w:t xml:space="preserve">1.152.310.320</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485" w:type="dxa"/>
            <w:vAlign w:val="center"/>
            <w:textDirection w:val="lrTb"/>
            <w:noWrap/>
          </w:tcPr>
          <w:p w14:paraId="07E0DF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0" w:type="dxa"/>
              <w:top w:w="0" w:type="dxa"/>
              <w:right w:w="0" w:type="dxa"/>
              <w:bottom w:w="0" w:type="dxa"/>
            </w:tcMar>
            <w:tcW w:w="1796" w:type="dxa"/>
            <w:vAlign w:val="center"/>
            <w:textDirection w:val="lrTb"/>
            <w:noWrap/>
          </w:tcPr>
          <w:p w14:paraId="2232F2D5">
            <w:pPr>
              <w:pBdr>
                <w:top w:val="none" w:color="000000" w:sz="4" w:space="0"/>
                <w:left w:val="none" w:color="000000" w:sz="4" w:space="0"/>
                <w:bottom w:val="none" w:color="000000" w:sz="4" w:space="0"/>
                <w:right w:val="none" w:color="000000" w:sz="4" w:space="0"/>
              </w:pBdr>
              <w:spacing/>
              <w:ind w:right="47" w:firstLine="0" w:left="0"/>
              <w:jc w:val="right"/>
              <w:rPr/>
            </w:pPr>
            <w:r>
              <w:rPr>
                <w:rFonts w:ascii="Times New Roman" w:hAnsi="Times New Roman" w:eastAsia="Times New Roman" w:cs="Times New Roman"/>
                <w:b/>
                <w:color w:val="000000"/>
                <w:sz w:val="24"/>
              </w:rPr>
              <w:t xml:space="preserve">5.352.310.320</w:t>
            </w:r>
            <w:r/>
          </w:p>
        </w:tc>
      </w:tr>
      <w:tr>
        <w:trPr>
          <w:trHeight w:val="31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485" w:type="dxa"/>
            <w:vAlign w:val="center"/>
            <w:textDirection w:val="lrTb"/>
            <w:noWrap/>
          </w:tcPr>
          <w:p w14:paraId="06E71F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0" w:type="dxa"/>
              <w:top w:w="0" w:type="dxa"/>
              <w:right w:w="0" w:type="dxa"/>
              <w:bottom w:w="0" w:type="dxa"/>
            </w:tcMar>
            <w:tcW w:w="1796" w:type="dxa"/>
            <w:vAlign w:val="center"/>
            <w:textDirection w:val="lrTb"/>
            <w:noWrap/>
          </w:tcPr>
          <w:p w14:paraId="1B255AC9">
            <w:pPr>
              <w:pBdr>
                <w:top w:val="none" w:color="000000" w:sz="4" w:space="0"/>
                <w:left w:val="none" w:color="000000" w:sz="4" w:space="0"/>
                <w:bottom w:val="none" w:color="000000" w:sz="4" w:space="0"/>
                <w:right w:val="none" w:color="000000" w:sz="4" w:space="0"/>
              </w:pBdr>
              <w:spacing/>
              <w:ind w:right="47" w:firstLine="0" w:left="0"/>
              <w:jc w:val="right"/>
              <w:rPr/>
            </w:pPr>
            <w:r>
              <w:rPr>
                <w:rFonts w:ascii="Times New Roman" w:hAnsi="Times New Roman" w:eastAsia="Times New Roman" w:cs="Times New Roman"/>
                <w:b/>
                <w:color w:val="000000"/>
                <w:sz w:val="24"/>
              </w:rPr>
              <w:t xml:space="preserve">5.352.000.000</w:t>
            </w:r>
            <w:r/>
          </w:p>
        </w:tc>
      </w:tr>
      <w:tr>
        <w:trPr>
          <w:trHeight w:val="310"/>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281" w:type="dxa"/>
            <w:vAlign w:val="center"/>
            <w:textDirection w:val="lrTb"/>
            <w:noWrap w:val="false"/>
          </w:tcPr>
          <w:p w14:paraId="4A7BF0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Năm tỷ, ba trăm năm mươi hai triệu đồng chẵn./.)</w:t>
            </w:r>
            <w:r/>
          </w:p>
        </w:tc>
      </w:tr>
    </w:tbl>
    <w:p w14:paraId="187E2E91" w14:textId="56B58432">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88DD8C">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17" w:lineRule="auto"/>
        <w:ind/>
        <w:jc w:val="both"/>
        <w:rPr/>
      </w:pPr>
      <w:r>
        <w:rPr>
          <w:rFonts w:ascii="Times New Roman" w:hAnsi="Times New Roman" w:eastAsia="Times New Roman" w:cs="Times New Roman"/>
          <w:color w:val="000000"/>
          <w:spacing w:val="-2"/>
          <w:sz w:val="24"/>
        </w:rPr>
        <w:t xml:space="preserve">Tại thời điểm khảo sát dưới sự hướng dẫn của khách hàng, CTXD gắn liền với đất là Nhà 05 tầng, nhà xây dựng hoàn thiện năm 2020, diện tích xây dựng khoảng 30m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diện tích sử dụng khoảng 150m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Công trình chưa được chứng nhận trên GCN. Đồng thời, Tổ thẩm định cũng không được cung cấp bất kỳ hồ sơ pháp lý nào liên quan đến công trình xây dựng trên. Theo đề nghị của Khách hàng/Ngân hàng, Tổ thẩm định xác định giá trị công trình xây dựng theo hiện</w:t>
      </w:r>
      <w:r>
        <w:rPr>
          <w:rFonts w:ascii="Times New Roman" w:hAnsi="Times New Roman" w:eastAsia="Times New Roman" w:cs="Times New Roman"/>
          <w:color w:val="000000"/>
          <w:spacing w:val="-2"/>
          <w:sz w:val="24"/>
        </w:rPr>
        <w:t xml:space="preserve"> trạng thực tế với giả định thông số đo đạc được là chính xác, giá trị công trình xây dựng chỉ mang tính chất tham khảo. Ngoài ra, Tổ thẩm định không có trách nhiệm xác minh chủ sở hữu công trình xây dựng trên. Kính đề nghị đơn vị sử dụng kết quả lưu ý.</w:t>
      </w:r>
      <w:r>
        <w:rPr>
          <w:rFonts w:ascii="Times New Roman" w:hAnsi="Times New Roman" w:eastAsia="Times New Roman" w:cs="Times New Roman"/>
          <w:sz w:val="24"/>
        </w:rPr>
      </w:r>
      <w:r/>
    </w:p>
    <w:p w14:paraId="4CDAC0E9" w14:textId="77777777">
      <w:pPr>
        <w:pStyle w:val="103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275/2025/1824/VFI-CT.57.A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(Kèm theo Báo cáo thẩm định số</w:t>
      </w:r>
      <w:r>
        <w:rPr>
          <w:i/>
          <w:lang w:val="pt-BR"/>
        </w:rPr>
        <w:t xml:space="preserve"> </w:t>
      </w:r>
      <w:r>
        <w:rPr>
          <w:i/>
        </w:rPr>
        <w:t xml:space="preserve">275/2025/1824/VFI-BC.57.A</w:t>
      </w:r>
      <w:r>
        <w:rPr>
          <w:i/>
        </w:rPr>
        <w:t xml:space="preserve"> ngày</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81153" cy="22503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47011" name=""/>
                              <pic:cNvPicPr>
                                <a:picLocks noChangeAspect="1"/>
                              </pic:cNvPicPr>
                              <pic:nvPr/>
                            </pic:nvPicPr>
                            <pic:blipFill rotWithShape="1">
                              <a:blip r:embed="rId19"/>
                              <a:stretch/>
                            </pic:blipFill>
                            <pic:spPr bwMode="auto">
                              <a:xfrm flipH="0" flipV="0">
                                <a:off x="0" y="0"/>
                                <a:ext cx="1081152" cy="22503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13pt;height:177.1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45744" cy="233603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93564" name=""/>
                              <pic:cNvPicPr>
                                <a:picLocks noChangeAspect="1"/>
                              </pic:cNvPicPr>
                              <pic:nvPr/>
                            </pic:nvPicPr>
                            <pic:blipFill rotWithShape="1">
                              <a:blip r:embed="rId20"/>
                              <a:stretch/>
                            </pic:blipFill>
                            <pic:spPr bwMode="auto">
                              <a:xfrm flipH="0" flipV="0">
                                <a:off x="0" y="0"/>
                                <a:ext cx="1745744" cy="2336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7.46pt;height:183.9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6505" cy="21964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40269" name=""/>
                              <pic:cNvPicPr>
                                <a:picLocks noChangeAspect="1"/>
                              </pic:cNvPicPr>
                              <pic:nvPr/>
                            </pic:nvPicPr>
                            <pic:blipFill rotWithShape="1">
                              <a:blip r:embed="rId21"/>
                              <a:stretch/>
                            </pic:blipFill>
                            <pic:spPr bwMode="auto">
                              <a:xfrm flipH="0" flipV="0">
                                <a:off x="0" y="0"/>
                                <a:ext cx="2926505" cy="2196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43pt;height:172.9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58247" cy="22441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34010" name=""/>
                              <pic:cNvPicPr>
                                <a:picLocks noChangeAspect="1"/>
                              </pic:cNvPicPr>
                              <pic:nvPr/>
                            </pic:nvPicPr>
                            <pic:blipFill rotWithShape="1">
                              <a:blip r:embed="rId22"/>
                              <a:stretch/>
                            </pic:blipFill>
                            <pic:spPr bwMode="auto">
                              <a:xfrm flipH="0" flipV="0">
                                <a:off x="0" y="0"/>
                                <a:ext cx="1158247" cy="22441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91.20pt;height:176.7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3560" cy="217015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22514" name=""/>
                              <pic:cNvPicPr>
                                <a:picLocks noChangeAspect="1"/>
                              </pic:cNvPicPr>
                              <pic:nvPr/>
                            </pic:nvPicPr>
                            <pic:blipFill rotWithShape="1">
                              <a:blip r:embed="rId23"/>
                              <a:stretch/>
                            </pic:blipFill>
                            <pic:spPr bwMode="auto">
                              <a:xfrm flipH="0" flipV="0">
                                <a:off x="0" y="0"/>
                                <a:ext cx="2903559" cy="2170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63pt;height:170.8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8327" cy="21541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917" name=""/>
                              <pic:cNvPicPr>
                                <a:picLocks noChangeAspect="1"/>
                              </pic:cNvPicPr>
                              <pic:nvPr/>
                            </pic:nvPicPr>
                            <pic:blipFill rotWithShape="1">
                              <a:blip r:embed="rId24"/>
                              <a:stretch/>
                            </pic:blipFill>
                            <pic:spPr bwMode="auto">
                              <a:xfrm flipH="0" flipV="0">
                                <a:off x="0" y="0"/>
                                <a:ext cx="2868327" cy="2154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85pt;height:169.6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B60B4A6">
      <w:pPr>
        <w:pBdr/>
        <w:spacing/>
        <w:ind/>
        <w:jc w:val="center"/>
        <w:rPr>
          <w:i/>
          <w:lang w:val="pt-BR"/>
        </w:rPr>
      </w:pPr>
      <w:r>
        <w:rPr>
          <w:i/>
          <w:lang w:val="pt-BR"/>
        </w:rPr>
        <w:t xml:space="preserve">(Kèm theo Báo cáo thẩm định số </w:t>
      </w:r>
      <w:r>
        <w:rPr>
          <w:i/>
        </w:rPr>
        <w:t xml:space="preserve">275/2025/1824/VFI-BC.57.A</w:t>
      </w:r>
      <w:r>
        <w:rPr>
          <w:i/>
        </w:rPr>
        <w:t xml:space="preserve"> ngày</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p w14:paraId="52FCCDEC" w14:textId="108B65E5">
      <w:pPr>
        <w:pBdr/>
        <w:spacing w:after="120"/>
        <w:ind/>
        <w:jc w:val="center"/>
        <w:rPr>
          <w:i/>
          <w:lang w:val="pt-BR"/>
        </w:rPr>
      </w:pPr>
      <w:r>
        <w:rPr>
          <w:i/>
          <w:lang w:val="pt-BR"/>
        </w:rPr>
      </w:r>
      <w:r>
        <w:rPr>
          <w:i/>
          <w:lang w:val="pt-BR"/>
        </w:rPr>
      </w:r>
      <w:r>
        <w:rPr>
          <w:i/>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7DDAFD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806B5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8EA46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1D2440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04F124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8B9D1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C23EF1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A13FBF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95E62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https://batdongsan.com.vn/ban-dat-duong-minh-khai-phuong-hoang-van-thu-4/ban-mai-cu-khu-vuc-ngo-thong-xe-may-tranh-1-ngoat-ra-o-to-pr44102873</w:t>
              <w:br/>
              <w:t xml:space="preserve"> 0932.596286 </w:t>
              <w:br/>
              <w:t xml:space="preserve"> (A Hiếu)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55A29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2F1B1F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CDEB1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8F20F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418309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1D1B7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9.450.000.000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1D1B1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2BB1ED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60600A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7A125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FA0B65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DD1724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3DEF4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F47E30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E6F0E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A8BF1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58A5AB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DDB2A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(61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D794B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09510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7814B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62917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B05158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FF40D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Hoàng Văn Thụ, Quận Hoàng Mai, Thành phố Hà Nội, độ rộng đường trước mặt tài sản 2m, Ngõ thông, lối đi riêng, cách ô tô hơn 100m, mặt tiền 4m, 20.99389892973445, 105.85948854975695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5C4EA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824064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2739E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BC065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B8EBF2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ABCBB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CA09E5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125A65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58DAA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86CC7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0E1289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BBB814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27B5E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7D856E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D9F6D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58DDC6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DAADC1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769DF5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68B71D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2C1F2C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5C4EB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49D15D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E164A6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62C4A9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59B40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05405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A32BD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C2612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AC2889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335DE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1425C3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4E264EE0">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2409825" cy="1828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64115" name=""/>
                              <pic:cNvPicPr>
                                <a:picLocks noChangeAspect="1"/>
                              </pic:cNvPicPr>
                              <pic:nvPr/>
                            </pic:nvPicPr>
                            <pic:blipFill rotWithShape="1">
                              <a:blip r:embed="rId25"/>
                              <a:stretch/>
                            </pic:blipFill>
                            <pic:spPr bwMode="auto">
                              <a:xfrm>
                                <a:off x="0" y="0"/>
                                <a:ext cx="2409824"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9.75pt;height:144.00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2495550" cy="171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31787" name=""/>
                              <pic:cNvPicPr>
                                <a:picLocks noChangeAspect="1"/>
                              </pic:cNvPicPr>
                              <pic:nvPr/>
                            </pic:nvPicPr>
                            <pic:blipFill rotWithShape="1">
                              <a:blip r:embed="rId26"/>
                              <a:stretch/>
                            </pic:blipFill>
                            <pic:spPr bwMode="auto">
                              <a:xfrm>
                                <a:off x="0" y="0"/>
                                <a:ext cx="2495549" cy="171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6.50pt;height:135.00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rPr>
            </w:r>
            <w:r/>
          </w:p>
        </w:tc>
      </w:tr>
    </w:tbl>
    <w:p w14:paraId="78BE8D69" w14:textId="77777777">
      <w:pPr>
        <w:pBdr/>
        <w:spacing/>
        <w:ind/>
        <w:rPr/>
      </w:pPr>
      <w:r/>
      <w:r/>
    </w:p>
    <w:p w14:paraId="4E8E94C3" w14:textId="28425C67">
      <w:pPr>
        <w:pBdr/>
        <w:spacing w:after="200" w:line="276" w:lineRule="auto"/>
        <w:ind/>
        <w:jc w:val="center"/>
        <w:rPr>
          <w:b/>
          <w:bCs/>
          <w:iCs/>
          <w:highlight w:val="none"/>
          <w:lang w:val="pt-BR"/>
        </w:rPr>
      </w:pPr>
      <w:r>
        <w:rPr>
          <w:b/>
          <w:bCs/>
          <w:iCs/>
          <w:lang w:val="pt-BR"/>
        </w:rPr>
        <w:t xml:space="preserve">TSSS2</w:t>
      </w:r>
      <w:r>
        <w:rPr>
          <w:b/>
          <w:bCs/>
          <w:iCs/>
          <w:lang w:val="pt-BR"/>
        </w:rPr>
      </w:r>
      <w:r>
        <w:rPr>
          <w:b/>
          <w:bCs/>
          <w:iCs/>
          <w:highlight w:val="none"/>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648"/>
        <w:gridCol w:w="524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89AE41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31C84C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476E03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F4219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420213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6DC98C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06646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38AAAF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060B6C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https://www.facebook.com/groups/627339529247622/posts/1168429061805330/</w:t>
              <w:br/>
              <w:t xml:space="preserve"> 0934.508813 </w:t>
              <w:br/>
              <w:t xml:space="preserve"> (Thao)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19F18A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621512C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4E94DA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5.880.000.000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A30F9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1CFC09F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67CA832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5.292.000.000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C96AF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73A9387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37DA5F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E37E0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15B93E3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261A2C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43CE11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07AB9C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0225FC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99103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70A1712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17E33C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(30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BD4EE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065166A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476C02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B14335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1D02982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6E61E37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Hoàng Văn Thụ, Quận Hoàng Mai, Thành phố Hà Nội, độ rộng đường trước mặt tài sản 1.2m, lối đi chung, ngõ cụt, cách ô tô hơn 100m, mặt tiền 3.2m, 20.991166666667, 105.85375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A6089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31019A2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7419F1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AE9151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0716182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0B9F7AD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1BC14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0DDD1E4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2ECFF3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C1B99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20756F5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0F2747B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96C12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10CC40A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03E9F9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E7CB8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0FC6354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5291C0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D125D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3A12984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0ED965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AC25A0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72FF39B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716AA4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1892B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69F2B08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48329BC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6B60F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5A421C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75FA8C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6C4BA3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648" w:type="dxa"/>
            <w:vAlign w:val="center"/>
            <w:textDirection w:val="lrTb"/>
            <w:noWrap w:val="false"/>
          </w:tcPr>
          <w:p w14:paraId="4A9F3E7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val="false"/>
          </w:tcPr>
          <w:p w14:paraId="5CCBB90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F163C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893" w:type="dxa"/>
            <w:vAlign w:val="center"/>
            <w:textDirection w:val="lrTb"/>
            <w:noWrap w:val="false"/>
          </w:tcPr>
          <w:p w14:paraId="398569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64BDF1C6">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733550" cy="141922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95867" name=""/>
                              <pic:cNvPicPr>
                                <a:picLocks noChangeAspect="1"/>
                              </pic:cNvPicPr>
                              <pic:nvPr/>
                            </pic:nvPicPr>
                            <pic:blipFill rotWithShape="1">
                              <a:blip r:embed="rId27"/>
                              <a:stretch/>
                            </pic:blipFill>
                            <pic:spPr bwMode="auto">
                              <a:xfrm>
                                <a:off x="0" y="0"/>
                                <a:ext cx="1733549" cy="1419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6.50pt;height:111.75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790575" cy="21621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97083" name=""/>
                              <pic:cNvPicPr>
                                <a:picLocks noChangeAspect="1"/>
                              </pic:cNvPicPr>
                              <pic:nvPr/>
                            </pic:nvPicPr>
                            <pic:blipFill rotWithShape="1">
                              <a:blip r:embed="rId28"/>
                              <a:stretch/>
                            </pic:blipFill>
                            <pic:spPr bwMode="auto">
                              <a:xfrm>
                                <a:off x="0" y="0"/>
                                <a:ext cx="790574"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2.25pt;height:170.25pt;mso-wrap-distance-left:0.00pt;mso-wrap-distance-top:0.00pt;mso-wrap-distance-right:0.00pt;mso-wrap-distance-bottom:0.00pt;z-index:1;" stroked="false">
                      <v:imagedata r:id="rId28" o:title=""/>
                      <o:lock v:ext="edit" rotation="t"/>
                    </v:shape>
                  </w:pict>
                </mc:Fallback>
              </mc:AlternateContent>
              <w:t xml:space="preserve"> </w:t>
              <mc:AlternateContent>
                <mc:Choice Requires="wpg">
                  <w:drawing>
                    <wp:inline xmlns:wp="http://schemas.openxmlformats.org/drawingml/2006/wordprocessingDrawing" distT="0" distB="0" distL="0" distR="0">
                      <wp:extent cx="1914525" cy="11334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8348" name=""/>
                              <pic:cNvPicPr>
                                <a:picLocks noChangeAspect="1"/>
                              </pic:cNvPicPr>
                              <pic:nvPr/>
                            </pic:nvPicPr>
                            <pic:blipFill rotWithShape="1">
                              <a:blip r:embed="rId29"/>
                              <a:stretch/>
                            </pic:blipFill>
                            <pic:spPr bwMode="auto">
                              <a:xfrm>
                                <a:off x="0" y="0"/>
                                <a:ext cx="1914525" cy="1133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0.75pt;height:89.25pt;mso-wrap-distance-left:0.00pt;mso-wrap-distance-top:0.00pt;mso-wrap-distance-right:0.00pt;mso-wrap-distance-bottom:0.00pt;z-index:1;" stroked="false">
                      <v:imagedata r:id="rId29" o:title=""/>
                      <o:lock v:ext="edit" rotation="t"/>
                    </v:shape>
                  </w:pict>
                </mc:Fallback>
              </mc:AlternateContent>
            </w:r>
            <w:r/>
          </w:p>
          <w:p w14:paraId="5935F4C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3EDE61C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051A14C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14:paraId="546DA933" w14:textId="416FFDEF">
      <w:pPr>
        <w:pBdr/>
        <w:spacing w:after="200" w:line="276" w:lineRule="auto"/>
        <w:ind/>
        <w:jc w:val="left"/>
        <w:rPr>
          <w:b/>
          <w:bCs/>
          <w:iCs/>
          <w:lang w:val="pt-BR"/>
        </w:rPr>
      </w:pPr>
      <w:r>
        <w:rPr>
          <w:b/>
          <w:bCs/>
          <w:iCs/>
          <w:lang w:val="pt-BR"/>
        </w:rPr>
        <w:t xml:space="preserve">                                                                            TSSS 3</w:t>
      </w:r>
      <w:r>
        <w:rPr>
          <w:b/>
          <w:bCs/>
          <w:iCs/>
          <w:lang w:val="pt-BR"/>
        </w:rPr>
      </w:r>
      <w:r>
        <w:rPr>
          <w:b/>
          <w:bCs/>
          <w:iCs/>
          <w:lang w:val="pt-BR"/>
        </w:rPr>
      </w:r>
    </w:p>
    <w:tbl>
      <w:tblPr>
        <w:tblStyle w:val="104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506"/>
        <w:gridCol w:w="523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0D8D36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5394D8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6C2FA0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2C32C41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3A38635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7BBBD3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2C7FF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9AD5EC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5A63951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https://guland.vn/post/nha-rieng-hoang-mai-5pn-4-tang-thang-may-64m2-ngo-thong-mat-tien-thoang-gia-127-ty-1244048</w:t>
              <w:br/>
              <w:t xml:space="preserve"> SĐT: 0931.782389 </w:t>
              <w:br/>
              <w:t xml:space="preserve">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78342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F758D5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72F3D2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12.700.000.000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4C7F4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076A48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0CE278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11.430.000.000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FC5918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105997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418F41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D729B8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66299F2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1AEB06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2BD6AD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FA9495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10ACA4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4159D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08D14A0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2FB2CE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(64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0F166C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0C2E669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29301A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2DCCCA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04421E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32D4967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Hoàng Văn Thụ, Quận Hoàng Mai, Thành phố Hà Nội, độ rộng đường trước mặt tài sản 2m, Ngõ thông lối đi riêng, cách đường ô tô khoảng 150m, mặt tiền 3.2m, 20.99057200007758, 105.8540975693116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DDA7B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4781CC5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59D7EE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FE9E2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6E38D2F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6DEF1F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7A55D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128F2B8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3C10450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FA66F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3F6DBE2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2FA02B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1E3BD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BF580E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6BF5E6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F821E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212EF0E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39BADC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05472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0B461BC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19A12A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E4CD0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18C8493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3EDF5E9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6BD01E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1A644D5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2B4DD0D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2EA5A3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17B2E32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33BFE8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17501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506" w:type="dxa"/>
            <w:vAlign w:val="center"/>
            <w:textDirection w:val="lrTb"/>
            <w:noWrap w:val="false"/>
          </w:tcPr>
          <w:p w14:paraId="7C06A3F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233" w:type="dxa"/>
            <w:vAlign w:val="center"/>
            <w:textDirection w:val="lrTb"/>
            <w:noWrap w:val="false"/>
          </w:tcPr>
          <w:p w14:paraId="5C261E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0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C6EAF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39D9C115">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866900" cy="12001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38776" name=""/>
                              <pic:cNvPicPr>
                                <a:picLocks noChangeAspect="1"/>
                              </pic:cNvPicPr>
                              <pic:nvPr/>
                            </pic:nvPicPr>
                            <pic:blipFill rotWithShape="1">
                              <a:blip r:embed="rId30"/>
                              <a:stretch/>
                            </pic:blipFill>
                            <pic:spPr bwMode="auto">
                              <a:xfrm>
                                <a:off x="0" y="0"/>
                                <a:ext cx="1866899" cy="1200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7.00pt;height:94.5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838200" cy="14192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16226" name=""/>
                              <pic:cNvPicPr>
                                <a:picLocks noChangeAspect="1"/>
                              </pic:cNvPicPr>
                              <pic:nvPr/>
                            </pic:nvPicPr>
                            <pic:blipFill rotWithShape="1">
                              <a:blip r:embed="rId31"/>
                              <a:stretch/>
                            </pic:blipFill>
                            <pic:spPr bwMode="auto">
                              <a:xfrm>
                                <a:off x="0" y="0"/>
                                <a:ext cx="838198" cy="1419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6.00pt;height:111.75pt;mso-wrap-distance-left:0.00pt;mso-wrap-distance-top:0.00pt;mso-wrap-distance-right:0.00pt;mso-wrap-distance-bottom:0.00pt;z-index:1;" stroked="false">
                      <v:imagedata r:id="rId31" o:title=""/>
                      <o:lock v:ext="edit" rotation="t"/>
                    </v:shape>
                  </w:pict>
                </mc:Fallback>
              </mc:AlternateContent>
              <w:t xml:space="preserve">             </w:t>
              <mc:AlternateContent>
                <mc:Choice Requires="wpg">
                  <w:drawing>
                    <wp:inline xmlns:wp="http://schemas.openxmlformats.org/drawingml/2006/wordprocessingDrawing" distT="0" distB="0" distL="0" distR="0">
                      <wp:extent cx="2019300" cy="1333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47409" name=""/>
                              <pic:cNvPicPr>
                                <a:picLocks noChangeAspect="1"/>
                              </pic:cNvPicPr>
                              <pic:nvPr/>
                            </pic:nvPicPr>
                            <pic:blipFill rotWithShape="1">
                              <a:blip r:embed="rId32"/>
                              <a:stretch/>
                            </pic:blipFill>
                            <pic:spPr bwMode="auto">
                              <a:xfrm>
                                <a:off x="0" y="0"/>
                                <a:ext cx="2019299" cy="1333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9.00pt;height:105.00pt;mso-wrap-distance-left:0.00pt;mso-wrap-distance-top:0.00pt;mso-wrap-distance-right:0.00pt;mso-wrap-distance-bottom:0.00pt;z-index:1;" stroked="false">
                      <v:imagedata r:id="rId32" o:title=""/>
                      <o:lock v:ext="edit" rotation="t"/>
                    </v:shape>
                  </w:pict>
                </mc:Fallback>
              </mc:AlternateContent>
            </w:r>
            <w:r/>
          </w:p>
        </w:tc>
      </w:tr>
    </w:tbl>
    <w:p w14:paraId="7B602393" w14:textId="66CEBA51">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left"/>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19ECA950" w14:textId="53677B50">
            <w:pPr>
              <w:pBdr/>
              <w:spacing/>
              <w:ind/>
              <w:jc w:val="left"/>
              <w:rPr/>
            </w:pPr>
            <w:r>
              <w:t xml:space="preserve">                      Nguyễn Minh Phúc</w:t>
            </w:r>
            <w:r/>
          </w:p>
        </w:tc>
      </w:tr>
    </w:tbl>
    <w:p w14:paraId="15FCE22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GIẤY CHỨNG NHẬN</w:t>
      </w:r>
      <w:r/>
    </w:p>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244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33000" name=""/>
                        <pic:cNvPicPr>
                          <a:picLocks noChangeAspect="1"/>
                        </pic:cNvPicPr>
                        <pic:nvPr/>
                      </pic:nvPicPr>
                      <pic:blipFill rotWithShape="1">
                        <a:blip r:embed="rId33"/>
                        <a:stretch/>
                      </pic:blipFill>
                      <pic:spPr bwMode="auto">
                        <a:xfrm>
                          <a:off x="0" y="0"/>
                          <a:ext cx="6048374" cy="80624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4.84pt;mso-wrap-distance-left:0.00pt;mso-wrap-distance-top:0.00pt;mso-wrap-distance-right:0.00pt;mso-wrap-distance-bottom:0.00pt;z-index:1;" stroked="false">
                <v:imagedata r:id="rId33" o:title=""/>
                <o:lock v:ext="edit" rotation="t"/>
              </v:shape>
            </w:pict>
          </mc:Fallback>
        </mc:AlternateContent>
      </w:r>
      <w:r>
        <w:rPr>
          <w:iCs/>
          <w:lang w:val="pt-BR"/>
        </w:rPr>
      </w:r>
      <w:r>
        <w:rPr>
          <w:iCs/>
          <w:highlight w:val="none"/>
          <w:lang w:val="pt-BR"/>
        </w:rPr>
      </w:r>
    </w:p>
    <w:p w14:paraId="1D26F779">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512403" name=""/>
                        <pic:cNvPicPr>
                          <a:picLocks noChangeAspect="1"/>
                        </pic:cNvPicPr>
                        <pic:nvPr/>
                      </pic:nvPicPr>
                      <pic:blipFill rotWithShape="1">
                        <a:blip r:embed="rId34"/>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16pt;mso-wrap-distance-left:0.00pt;mso-wrap-distance-top:0.00pt;mso-wrap-distance-right:0.00pt;mso-wrap-distance-bottom:0.00pt;z-index:1;" stroked="false">
                <v:imagedata r:id="rId34" o:title=""/>
                <o:lock v:ext="edit" rotation="t"/>
              </v:shape>
            </w:pict>
          </mc:Fallback>
        </mc:AlternateContent>
      </w:r>
      <w:r>
        <w:rPr>
          <w:lang w:val="pt-BR"/>
        </w:rPr>
      </w:r>
      <w:r>
        <w:rPr>
          <w:highlight w:val="none"/>
        </w:rPr>
      </w:r>
    </w:p>
    <w:p w14:paraId="48D0BF5A">
      <w:pPr>
        <w:pBdr/>
        <w:spacing w:after="200" w:line="276" w:lineRule="auto"/>
        <w:ind/>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53013" name=""/>
                        <pic:cNvPicPr>
                          <a:picLocks noChangeAspect="1"/>
                        </pic:cNvPicPr>
                        <pic:nvPr/>
                      </pic:nvPicPr>
                      <pic:blipFill rotWithShape="1">
                        <a:blip r:embed="rId35"/>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16pt;mso-wrap-distance-left:0.00pt;mso-wrap-distance-top:0.00pt;mso-wrap-distance-right:0.00pt;mso-wrap-distance-bottom:0.00pt;z-index:1;" stroked="false">
                <v:imagedata r:id="rId35" o:title=""/>
                <o:lock v:ext="edit" rotation="t"/>
              </v:shape>
            </w:pict>
          </mc:Fallback>
        </mc:AlternateContent>
      </w:r>
      <w:r>
        <w:rPr>
          <w:lang w:val="pt-BR"/>
        </w:rPr>
      </w:r>
      <w:r>
        <w:rPr>
          <w:highlight w:val="none"/>
          <w:lang w:val="pt-BR" w:bidi="pt-BR"/>
        </w:rPr>
      </w:r>
    </w:p>
    <w:p w14:paraId="599BEEDE">
      <w:pPr>
        <w:pBdr/>
        <w:spacing w:after="200" w:line="276" w:lineRule="auto"/>
        <w:ind/>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36208" name=""/>
                        <pic:cNvPicPr>
                          <a:picLocks noChangeAspect="1"/>
                        </pic:cNvPicPr>
                        <pic:nvPr/>
                      </pic:nvPicPr>
                      <pic:blipFill rotWithShape="1">
                        <a:blip r:embed="rId36"/>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16pt;mso-wrap-distance-left:0.00pt;mso-wrap-distance-top:0.00pt;mso-wrap-distance-right:0.00pt;mso-wrap-distance-bottom:0.00pt;z-index:1;" stroked="false">
                <v:imagedata r:id="rId36" o:title=""/>
                <o:lock v:ext="edit" rotation="t"/>
              </v:shape>
            </w:pict>
          </mc:Fallback>
        </mc:AlternateContent>
      </w:r>
      <w:r>
        <w:rPr>
          <w:lang w:val="pt-BR"/>
        </w:rPr>
      </w:r>
      <w:r>
        <w:rPr>
          <w:highlight w:val="none"/>
          <w:lang w:val="pt-BR" w:bidi="pt-BR"/>
        </w:rPr>
      </w:r>
    </w:p>
    <w:p w14:paraId="1DD87CD6">
      <w:pPr>
        <w:pBdr/>
        <w:spacing w:after="200" w:line="276" w:lineRule="auto"/>
        <w:ind/>
        <w:rPr>
          <w:lang w:val="pt-BR"/>
        </w:rPr>
      </w:pPr>
      <w:r>
        <w:rPr>
          <w:lang w:val="pt-BR"/>
        </w:rPr>
      </w:r>
      <w:r>
        <w:rPr>
          <w:lang w:val="pt-BR"/>
        </w:rPr>
      </w:r>
      <w:r>
        <w:rPr>
          <w:lang w:val="pt-BR"/>
        </w:rPr>
      </w:r>
    </w:p>
    <w:p w14:paraId="094F5A5C">
      <w:pPr>
        <w:pBdr/>
        <w:spacing w:after="200" w:line="276" w:lineRule="auto"/>
        <w:ind/>
        <w:rPr>
          <w:lang w:val="pt-BR"/>
        </w:rPr>
      </w:pPr>
      <w:r>
        <w:rPr>
          <w:lang w:val="pt-BR"/>
        </w:rPr>
      </w:r>
      <w:r>
        <w:rPr>
          <w:lang w:val="pt-BR"/>
        </w:rPr>
      </w:r>
      <w:r>
        <w:rPr>
          <w:lang w:val="pt-BR"/>
        </w:rPr>
      </w:r>
    </w:p>
    <w:p w14:paraId="4F5BAEB7">
      <w:pPr>
        <w:pBdr/>
        <w:spacing w:after="200" w:line="276" w:lineRule="auto"/>
        <w:ind/>
        <w:rPr>
          <w:lang w:val="pt-BR"/>
        </w:rPr>
      </w:pPr>
      <w:r>
        <w:rPr>
          <w:lang w:val="pt-BR"/>
        </w:rPr>
      </w:r>
      <w:r>
        <w:rPr>
          <w:lang w:val="pt-BR"/>
        </w:rPr>
      </w:r>
      <w:r>
        <w:rPr>
          <w:lang w:val="pt-BR"/>
        </w:rPr>
      </w:r>
    </w:p>
    <w:p w14:paraId="0093E18D">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BIÊN BẢN KHẢO SÁT</w:t>
      </w:r>
      <w:r/>
    </w:p>
    <w:p w14:paraId="3AA04876">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20603"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7" o:title=""/>
                <o:lock v:ext="edit" rotation="t"/>
              </v:shape>
            </w:pict>
          </mc:Fallback>
        </mc:AlternateContent>
      </w:r>
      <w:r>
        <w:rPr>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1BDF4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9BC070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73749C1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02FAF0D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5DD1211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109C894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gif"/><Relationship Id="rId17" Type="http://schemas.openxmlformats.org/officeDocument/2006/relationships/hyperlink" Target="https://www.facebook.com/groups/627339529247622/posts/1168429061805330/" TargetMode="External"/><Relationship Id="rId18" Type="http://schemas.openxmlformats.org/officeDocument/2006/relationships/hyperlink" Target="https://guland.vn/post/nha-rieng-hoang-mai-5pn-4-tang-thang-may-64m2-ngo-thong-mat-tien-thoang-gia-127-ty-1244048" TargetMode="External"/><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gif"/><Relationship Id="rId26" Type="http://schemas.openxmlformats.org/officeDocument/2006/relationships/image" Target="media/image12.gif"/><Relationship Id="rId27" Type="http://schemas.openxmlformats.org/officeDocument/2006/relationships/image" Target="media/image13.gif"/><Relationship Id="rId28" Type="http://schemas.openxmlformats.org/officeDocument/2006/relationships/image" Target="media/image14.jpg"/><Relationship Id="rId29" Type="http://schemas.openxmlformats.org/officeDocument/2006/relationships/image" Target="media/image15.gif"/><Relationship Id="rId30" Type="http://schemas.openxmlformats.org/officeDocument/2006/relationships/image" Target="media/image16.gif"/><Relationship Id="rId31" Type="http://schemas.openxmlformats.org/officeDocument/2006/relationships/image" Target="media/image17.jpg"/><Relationship Id="rId32" Type="http://schemas.openxmlformats.org/officeDocument/2006/relationships/image" Target="media/image18.gif"/><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487</cp:revision>
  <dcterms:created xsi:type="dcterms:W3CDTF">2025-09-15T02:01:00Z</dcterms:created>
  <dcterms:modified xsi:type="dcterms:W3CDTF">2025-12-18T02:35:29Z</dcterms:modified>
</cp:coreProperties>
</file>