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82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82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275/2026/0651/VFI-CT.53.A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CHI NHÁNH THẠCH THẤT</w:t>
                            </w:r>
                            <w:r>
                              <w:rPr>
                                <w:sz w:val="24"/>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296, tờ bản đồ số 00 có địa chỉ: Đường 84, xã Kim Quan, huyện Thạch Thất, Thành phố Hà Nội (Nay là xã Thạch Thất, Thành phố Hà Nội) theo</w:t>
                            </w:r>
                            <w:r>
                              <w:rPr>
                                <w:color w:val="000000"/>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275/2026/0651/VFI-CT.53.A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CHI NHÁNH THẠCH THẤT</w:t>
                      </w:r>
                      <w:r>
                        <w:rPr>
                          <w:sz w:val="24"/>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296, tờ bản đồ số 00 có địa chỉ: Đường 84, xã Kim Quan, huyện Thạch Thất, Thành phố Hà Nội (Nay là xã Thạch Thất, Thành phố Hà Nội) theo</w:t>
                      </w:r>
                      <w:r>
                        <w:rPr>
                          <w:color w:val="000000"/>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275/2026/0651/VFI-CT.53.A</w:t>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b/>
          <w:u w:val="single"/>
          <w:lang w:val="pt-BR"/>
        </w:rPr>
        <w:t xml:space="preserve">Kính gửi</w:t>
      </w:r>
      <w:r>
        <w:rPr>
          <w:b/>
          <w:lang w:val="pt-BR"/>
        </w:rPr>
        <w:t xml:space="preserve">:  </w:t>
      </w: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rPr>
          <w:rFonts w:ascii="Times New Roman Bold" w:hAnsi="Times New Roman Bold"/>
          <w:b/>
          <w:lang w:val="pt-BR"/>
        </w:rPr>
        <w:tab/>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275/2026/0651/VFI-HĐTĐ.53.A</w:t>
      </w:r>
      <w:r>
        <w:rPr>
          <w:spacing w:val="-4"/>
          <w:lang w:val="vi-VN"/>
        </w:rPr>
        <w:t xml:space="preserve"> ký ngày</w:t>
      </w:r>
      <w:r>
        <w:rPr>
          <w:spacing w:val="-4"/>
          <w:highlight w:val="none"/>
          <w:lang w:val="vi-VN"/>
        </w:rPr>
        <w:t xml:space="preserve"> </w:t>
      </w:r>
      <w:r>
        <w:rPr>
          <w:color w:val="000000" w:themeColor="text1"/>
          <w:spacing w:val="-4"/>
          <w:highlight w:val="none"/>
        </w:rPr>
        <w:t xml:space="preserve">15 tháng 12 năm 2025</w:t>
      </w:r>
      <w:r>
        <w:rPr>
          <w:spacing w:val="-4"/>
          <w:highlight w:val="none"/>
          <w:lang w:val="vi-VN"/>
        </w:rPr>
        <w:t xml:space="preserve"> </w:t>
      </w:r>
      <w:r>
        <w:rPr>
          <w:spacing w:val="-4"/>
          <w:highlight w:val="none"/>
          <w:lang w:val="vi-VN"/>
        </w:rPr>
        <w:t xml:space="preserve">giữa </w:t>
      </w:r>
      <w:r>
        <w:rPr>
          <w:rFonts w:ascii="Times New Roman" w:hAnsi="Times New Roman" w:eastAsia="Times New Roman" w:cs="Times New Roman"/>
          <w:b w:val="0"/>
          <w:bCs w:val="0"/>
          <w:color w:val="000000"/>
          <w:spacing w:val="-8"/>
          <w:sz w:val="24"/>
          <w:highlight w:val="none"/>
        </w:rPr>
        <w:t xml:space="preserve">NGÂN HÀNG NÔNG NGHIỆP VÀ PHÁT TRIỂN NÔNG </w:t>
      </w:r>
      <w:r>
        <w:rPr>
          <w:rFonts w:ascii="Times New Roman" w:hAnsi="Times New Roman" w:eastAsia="Times New Roman" w:cs="Times New Roman"/>
          <w:b w:val="0"/>
          <w:bCs w:val="0"/>
          <w:color w:val="000000"/>
          <w:spacing w:val="-8"/>
          <w:sz w:val="24"/>
        </w:rPr>
        <w:t xml:space="preserve">THÔN VIỆT NAM-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283"/>
        <w:gridCol w:w="6946"/>
      </w:tblGrid>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p>
        </w:tc>
      </w:tr>
      <w:tr>
        <w:trPr>
          <w:trHeight w:val="679"/>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0100686174-385</w:t>
            </w:r>
            <w:r/>
          </w:p>
        </w:tc>
      </w:tr>
      <w:tr>
        <w:trPr>
          <w:trHeight w:val="357"/>
        </w:trPr>
        <w:tc>
          <w:tcPr>
            <w:shd w:val="clear" w:color="ffffff" w:fill="ffffff"/>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hanging="1620" w:left="-1710"/>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Bà Lưu Thu Phương</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P. Giám đốc</w:t>
            </w:r>
            <w:r/>
          </w:p>
        </w:tc>
      </w:tr>
      <w:tr>
        <w:trPr>
          <w:trHeight w:val="20"/>
        </w:trPr>
        <w:tc>
          <w:tcPr>
            <w:gridSpan w:val="3"/>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(Theo quyết định ủy quyền thực hiện nhiệm vụ, quyền hạn của người đại diện theo pháp luật số 2664/QĐ-NHNo-PC ngày 01 tháng 12 năm 2022 của Tổng giám đốc Agribank Việt Nam. Giám đốc Agribank chi nhánh Thạch Thất ủy quyền cho </w:t>
            </w:r>
            <w:r>
              <w:rPr>
                <w:rFonts w:ascii="Times New Roman" w:hAnsi="Times New Roman" w:eastAsia="Times New Roman" w:cs="Times New Roman"/>
                <w:color w:val="ff0000"/>
                <w:sz w:val="24"/>
              </w:rPr>
              <w:t xml:space="preserve">bà Lưu Thu Phương </w:t>
            </w:r>
            <w:r>
              <w:rPr>
                <w:rFonts w:ascii="Times New Roman" w:hAnsi="Times New Roman" w:eastAsia="Times New Roman" w:cs="Times New Roman"/>
                <w:color w:val="000000"/>
                <w:sz w:val="24"/>
              </w:rPr>
              <w:t xml:space="preserve">theo quyết định về việc ủy quyền cấp tín dụng số </w:t>
            </w:r>
            <w:r>
              <w:rPr>
                <w:rFonts w:ascii="Times New Roman" w:hAnsi="Times New Roman" w:eastAsia="Times New Roman" w:cs="Times New Roman"/>
                <w:color w:val="ff0000"/>
                <w:sz w:val="24"/>
              </w:rPr>
              <w:t xml:space="preserve">02/QĐ-NHNoTT-PC ngày 05/01/2026</w:t>
            </w:r>
            <w:r>
              <w:rPr>
                <w:rFonts w:ascii="Times New Roman" w:hAnsi="Times New Roman" w:eastAsia="Times New Roman" w:cs="Times New Roman"/>
                <w:color w:val="000000"/>
                <w:sz w:val="24"/>
              </w:rPr>
              <w:t xml:space="preserve">).</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296, tờ bản đồ số 00 có địa chỉ: Đường 84, xã Kim Quan, huyện Thạch Thất, Thành phố Hà Nội (Nay là xã Thạch Thất, Thành phố Hà Nội) theo</w:t>
      </w:r>
      <w:r>
        <w:rPr>
          <w:color w:val="000000"/>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328"/>
        <w:gridCol w:w="1417"/>
        <w:gridCol w:w="16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2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6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296, tờ bản đồ số 00 có địa chỉ: Đường 84, xã Kim Quan, huyện Thạch Thất, Thành phố Hà Nội (Nay là xã Thạch Thất, Thành phố Hà Nội) theo</w:t>
            </w:r>
            <w:r>
              <w:rPr>
                <w:b/>
                <w:bCs/>
                <w:color w:val="000000"/>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328"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45</w:t>
            </w:r>
            <w:r>
              <w:rPr>
                <w:color w:val="000000"/>
              </w:rPr>
            </w:r>
            <w:r>
              <w:rPr>
                <w:color w:val="000000"/>
              </w:rPr>
            </w:r>
          </w:p>
        </w:tc>
        <w:tc>
          <w:tcPr>
            <w:shd w:val="clear" w:color="000000" w:fill="ffffff"/>
            <w:tcBorders/>
            <w:tcW w:w="1664" w:type="dxa"/>
            <w:vAlign w:val="center"/>
            <w:textDirection w:val="lrTb"/>
            <w:noWrap w:val="false"/>
          </w:tcPr>
          <w:p>
            <w:pPr>
              <w:pBdr/>
              <w:spacing w:after="40" w:before="40" w:line="288" w:lineRule="auto"/>
              <w:ind/>
              <w:jc w:val="center"/>
              <w:rPr/>
            </w:pPr>
            <w:r>
              <w:rPr>
                <w:color w:val="000000" w:themeColor="text1"/>
              </w:rPr>
              <w:t xml:space="preserve">27.900.000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1.255.500.000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1.255.500.000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hai trăm năm mươi lăm triệu, năm trăm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874"/>
        <w:gridCol w:w="12688"/>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275/2026/0651/</w:t>
            </w:r>
            <w:r>
              <w:rPr>
                <w:rStyle w:val="1027"/>
                <w:rFonts w:ascii="Times New Roman" w:hAnsi="Times New Roman"/>
                <w:color w:val="000000" w:themeColor="text1"/>
                <w:highlight w:val="white"/>
                <w:lang w:val="pt-BR"/>
              </w:rPr>
              <w:t xml:space="preserve">VFI-</w:t>
            </w:r>
            <w:r>
              <w:rPr>
                <w:rStyle w:val="1027"/>
                <w:rFonts w:ascii="Times New Roman" w:hAnsi="Times New Roman"/>
                <w:color w:val="000000" w:themeColor="text1"/>
                <w:highlight w:val="white"/>
                <w:lang w:val="pt-BR"/>
              </w:rPr>
              <w:t xml:space="preserve">BC</w:t>
            </w:r>
            <w:r>
              <w:rPr>
                <w:rStyle w:val="1027"/>
                <w:rFonts w:ascii="Times New Roman" w:hAnsi="Times New Roman"/>
                <w:color w:val="000000" w:themeColor="text1"/>
                <w:highlight w:val="white"/>
                <w:lang w:val="pt-BR"/>
              </w:rPr>
              <w:t xml:space="preserve">.</w:t>
            </w:r>
            <w:r>
              <w:rPr>
                <w:rStyle w:val="1027"/>
                <w:rFonts w:ascii="Times New Roman" w:hAnsi="Times New Roman"/>
                <w:color w:val="000000" w:themeColor="text1"/>
                <w:highlight w:val="white"/>
                <w:lang w:val="pt-BR"/>
              </w:rPr>
              <w:t xml:space="preserve">53.A</w:t>
            </w:r>
            <w:r>
              <w:rPr>
                <w:color w:val="000000" w:themeColor="text1"/>
                <w:sz w:val="24"/>
                <w:szCs w:val="24"/>
              </w:rPr>
            </w:r>
            <w:r>
              <w:rPr>
                <w:color w:val="000000" w:themeColor="text1"/>
                <w:sz w:val="24"/>
                <w:szCs w:val="24"/>
              </w:rPr>
            </w:r>
          </w:p>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874"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688"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283"/>
        <w:gridCol w:w="6946"/>
      </w:tblGrid>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0100686174-385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hanging="1620" w:left="-1710"/>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Lưu Thu Phương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29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94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P.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3"/>
            <w:tcBorders/>
            <w:tcMar>
              <w:left w:w="108" w:type="dxa"/>
              <w:top w:w="0" w:type="dxa"/>
              <w:right w:w="108" w:type="dxa"/>
              <w:bottom w:w="0" w:type="dxa"/>
            </w:tcMar>
            <w:tcW w:w="952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quyết định ủy quyền thực hiện nhiệm vụ, quyền hạn của người đại diện theo pháp luật số 2664/QĐ-NHNo-PC ngày 01 tháng 12 năm 2022 của Tổng giám đốc Agribank Việt Nam. Giám đốc Agribank chi nhánh Thạch Thất ủy quyền cho </w:t>
            </w:r>
            <w:r>
              <w:rPr>
                <w:rFonts w:ascii="Times New Roman" w:hAnsi="Times New Roman" w:eastAsia="Times New Roman" w:cs="Times New Roman"/>
                <w:color w:val="ff0000"/>
                <w:sz w:val="24"/>
              </w:rPr>
              <w:t xml:space="preserve">bà Lưu Thu Phương </w:t>
            </w:r>
            <w:r>
              <w:rPr>
                <w:rFonts w:ascii="Times New Roman" w:hAnsi="Times New Roman" w:eastAsia="Times New Roman" w:cs="Times New Roman"/>
                <w:color w:val="000000"/>
                <w:sz w:val="24"/>
              </w:rPr>
              <w:t xml:space="preserve">theo quyết định về việc ủy quyền cấp tín dụng số </w:t>
            </w:r>
            <w:r>
              <w:rPr>
                <w:rFonts w:ascii="Times New Roman" w:hAnsi="Times New Roman" w:eastAsia="Times New Roman" w:cs="Times New Roman"/>
                <w:color w:val="ff0000"/>
                <w:sz w:val="24"/>
              </w:rPr>
              <w:t xml:space="preserve">02/QĐ-NHNoTT-PC ngày 05/01/2026</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tabs>
          <w:tab w:val="left" w:leader="none" w:pos="284"/>
        </w:tabs>
        <w:spacing w:after="120" w:before="120" w:line="320" w:lineRule="atLeast"/>
        <w:ind/>
        <w:jc w:val="both"/>
        <w:rPr>
          <w:b/>
          <w:bCs/>
          <w:lang w:val="pt-BR"/>
        </w:rPr>
      </w:pPr>
      <w:r>
        <w:rPr>
          <w:b/>
          <w:bCs/>
          <w:highlight w:val="none"/>
          <w:lang w:val="pt-BR" w:bidi="pt-BR"/>
        </w:rPr>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296, tờ bản đồ số 00 có địa chỉ: Đường 84, xã Kim Quan, huyện Thạch Thất, Thành phố Hà Nội (Nay là xã Thạch Thất, Thành phố Hà Nội) theo</w:t>
            </w:r>
            <w:r>
              <w:rPr>
                <w:bCs/>
                <w:color w:val="000000" w:themeColor="text1"/>
                <w:lang w:val="pt-BR"/>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Đường 84, xã Kim Quan, huyện Thạch Thất,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21.0520611, 105.5703506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40"/>
        </w:numPr>
        <w:pBdr>
          <w:top w:val="none" w:color="000000" w:sz="4" w:space="0"/>
          <w:left w:val="none" w:color="000000" w:sz="4" w:space="0"/>
          <w:bottom w:val="none" w:color="000000" w:sz="4" w:space="0"/>
          <w:right w:val="none" w:color="000000" w:sz="4" w:space="0"/>
        </w:pBdr>
        <w:spacing w:after="40" w:before="40" w:line="288" w:lineRule="auto"/>
        <w:ind w:right="0" w:hanging="360" w:left="360"/>
        <w:jc w:val="both"/>
        <w:rPr>
          <w:rFonts w:ascii="Times New Roman" w:hAnsi="Times New Roman" w:eastAsia="Times New Roman" w:cs="Times New Roman"/>
          <w:b w:val="0"/>
          <w:bCs w:val="0"/>
          <w:sz w:val="24"/>
        </w:rPr>
      </w:pPr>
      <w:r>
        <w:rPr>
          <w:color w:val="000000" w:themeColor="text1"/>
          <w:lang w:val="pt-BR"/>
        </w:rPr>
        <w:t xml:space="preserve">Hợp đồng số275/2026/0651/VFI-HĐTĐ.53.A ngày 15/12/2025 giữa </w:t>
      </w:r>
      <w:r>
        <w:rPr>
          <w:rFonts w:ascii="Times New Roman" w:hAnsi="Times New Roman" w:eastAsia="Times New Roman" w:cs="Times New Roman"/>
          <w:b w:val="0"/>
          <w:bCs w:val="0"/>
          <w:color w:val="000000"/>
          <w:spacing w:val="-8"/>
          <w:sz w:val="24"/>
        </w:rPr>
        <w:t xml:space="preserve">NGÂN HÀNG NÔNG NGHIỆP VÀ PHÁT TRIỂN NÔNG THÔN VIỆT NAM- CHI NHÁNH THẠCH THẤT</w:t>
      </w:r>
      <w:r>
        <w:rPr>
          <w:color w:val="000000" w:themeColor="text1"/>
          <w:lang w:val="pt-BR"/>
        </w:rPr>
        <w:t xml:space="preserve"> với Công ty Cổ phần Thẩm định và Đầu tư Tài chính Hoa Sen.</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bCs/>
          <w:i/>
          <w:color w:val="000000" w:themeColor="text1"/>
          <w:u w:val="single"/>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 cô</w:t>
      </w:r>
      <w:r>
        <w:rPr>
          <w:rFonts w:ascii="Times New Roman" w:hAnsi="Times New Roman" w:eastAsia="Times New Roman" w:cs="Times New Roman"/>
          <w:color w:val="000000"/>
          <w:sz w:val="24"/>
          <w:highlight w:val="white"/>
        </w:rPr>
        <w:t xml:space="preserve">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mạ</w:t>
      </w:r>
      <w:r>
        <w:rPr>
          <w:rFonts w:ascii="Times New Roman" w:hAnsi="Times New Roman" w:eastAsia="Times New Roman" w:cs="Times New Roman"/>
          <w:color w:val="000000"/>
          <w:sz w:val="24"/>
          <w:highlight w:val="white"/>
        </w:rPr>
        <w:t xml:space="preserve">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 tinh </w:t>
      </w:r>
      <w:r>
        <w:rPr>
          <w:rFonts w:ascii="Times New Roman" w:hAnsi="Times New Roman" w:eastAsia="Times New Roman" w:cs="Times New Roman"/>
          <w:color w:val="000000"/>
          <w:sz w:val="24"/>
          <w:highlight w:val="white"/>
        </w:rPr>
        <w:t xml:space="preserve">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 Thạ</w:t>
      </w:r>
      <w:r>
        <w:rPr>
          <w:rFonts w:ascii="Times New Roman" w:hAnsi="Times New Roman" w:eastAsia="Times New Roman" w:cs="Times New Roman"/>
          <w:color w:val="000000"/>
          <w:sz w:val="24"/>
          <w:highlight w:val="white"/>
        </w:rPr>
        <w:t xml:space="preserve">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trở t</w:t>
      </w:r>
      <w:r>
        <w:rPr>
          <w:rFonts w:ascii="Times New Roman" w:hAnsi="Times New Roman" w:eastAsia="Times New Roman" w:cs="Times New Roman"/>
          <w:color w:val="000000"/>
          <w:sz w:val="24"/>
          <w:highlight w:val="white"/>
        </w:rPr>
        <w:t xml:space="preserve">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iCs/>
          <w:color w:val="000000" w:themeColor="text1"/>
          <w:sz w:val="24"/>
          <w:highlight w:val="white"/>
          <w:u w:val="none"/>
        </w:rPr>
        <w:t xml:space="preserve">(Nguồn</w:t>
      </w:r>
      <w:r>
        <w:rPr>
          <w:rFonts w:ascii="Times New Roman" w:hAnsi="Times New Roman" w:eastAsia="Times New Roman" w:cs="Times New Roman"/>
          <w:i/>
          <w:iCs/>
          <w:color w:val="000000" w:themeColor="text1"/>
          <w:sz w:val="24"/>
          <w:highlight w:val="white"/>
          <w:u w:val="single"/>
        </w:rPr>
        <w:t xml:space="preserve">:https://onehousing.vn/blog/quy-hoach-huyen-thach-that-ha-noi-sau-khi-s</w:t>
      </w:r>
      <w:r>
        <w:rPr>
          <w:rFonts w:ascii="Times New Roman" w:hAnsi="Times New Roman" w:eastAsia="Times New Roman" w:cs="Times New Roman"/>
          <w:i/>
          <w:iCs/>
          <w:color w:val="000000" w:themeColor="text1"/>
          <w:sz w:val="24"/>
          <w:highlight w:val="white"/>
          <w:u w:val="single"/>
        </w:rPr>
        <w:t xml:space="preserve">ap-xep-lai-don-vi-hanh-chinh-n17t)</w:t>
      </w:r>
      <w:r>
        <w:rPr>
          <w:bCs/>
          <w:i/>
          <w:color w:val="000000" w:themeColor="text1"/>
          <w:u w:val="single"/>
        </w:rPr>
      </w:r>
      <w:r>
        <w:rPr>
          <w:bCs/>
          <w:i/>
          <w:color w:val="000000" w:themeColor="text1"/>
          <w:u w:val="single"/>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4"/>
        <w:gridCol w:w="2043"/>
        <w:gridCol w:w="2443"/>
        <w:gridCol w:w="2397"/>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296, tờ bản đồ số 00 có địa chỉ: Đường 84, xã Kim Quan, huyện Thạch Thất, Thành phố Hà Nội (Nay là xã Thạch Thất, Thành phố Hà Nội) theo Giấy chứng nhận quyền sử dụng đất, quyền sở hữu nhà ở và tài sản gắn liền với đất  </w:t>
            </w:r>
            <w:r>
              <w:rPr>
                <w:rFonts w:ascii="Times New Roman" w:hAnsi="Times New Roman" w:eastAsia="Times New Roman" w:cs="Times New Roman"/>
                <w:b/>
                <w:color w:val="000000"/>
                <w:sz w:val="24"/>
              </w:rPr>
              <w:t xml:space="preserve">số: CS 873661, số vào sổ cấp GCN: CS-TTH 16024 do Sở Tài Nguyên Và Môi Trường Thành Phố Hà Nội cấp ngày 08/10/2019; Chủ sử dụng đất là Ông Lại Hữu Sơn và Bà Nguyễn Thị Tính</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296</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00</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Đường 84, xã Kim Quan, huyện Thạch Thất, Thành phố Hà Nội (Nay là xã Thạch Thất, Thành phố Hà Nội)</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rPr>
                <w:highlight w:val="yellow"/>
              </w:rPr>
            </w:pPr>
            <w:r>
              <w:rPr>
                <w:highlight w:val="none"/>
              </w:rPr>
              <w:t xml:space="preserve">./.</w:t>
            </w:r>
            <w:r>
              <w:rPr>
                <w:highlight w:val="yellow"/>
              </w:rPr>
            </w:r>
            <w:r>
              <w:rPr>
                <w:highlight w:val="yellow"/>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63"/>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Giấy chứng nhận này được cấp đổi từ Giấy chứng nhận số AN 037573 do UBND huyện Thạch Thất cấp ngày 08/12/2008.</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Những thay đổi về cơ sở pháp lý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Ngày 17/7/2023. Tại trang 01 GCN, số 111436052 có thay đổi thành CCCD số 001178029781; Địa chỉ thường trú: Khu Phố, thị trấn Liên Quan, huyện Thạch Thất, TP Hà Nội thay đổi thành TDP Phố Săn, thị trấn Liên Quan, huyện Thạch Thất, TP Hà Nội; Theo hồ sơ số 0</w:t>
            </w:r>
            <w:r>
              <w:rPr>
                <w:rFonts w:ascii="Times New Roman" w:hAnsi="Times New Roman" w:eastAsia="Times New Roman" w:cs="Times New Roman"/>
                <w:color w:val="000000"/>
                <w:sz w:val="24"/>
              </w:rPr>
              <w:t xml:space="preserve">01219.TD.003</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xóm, cách đường DT 420 khoảng 100m</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Hướng Đông Nam: Tiếp giáp đường bê tông khoảng 3m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hd w:val="nil" w:color="auto"/>
              <w:spacing/>
              <w:ind/>
              <w:rPr>
                <w:highlight w:val="white"/>
                <w14:ligatures w14:val="none"/>
              </w:rPr>
            </w:pPr>
            <w:r>
              <w:rPr>
                <w:highlight w:val="white"/>
              </w:rPr>
              <w:t xml:space="preserve">-</w:t>
            </w:r>
            <w:r>
              <w:rPr>
                <w:highlight w:val="white"/>
                <w14:ligatures w14:val="none"/>
              </w:rPr>
            </w:r>
            <w:r>
              <w:rPr>
                <w:highlight w:val="white"/>
                <w14:ligatures w14:val="non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hd w:val="nil" w:color="auto"/>
              <w:spacing/>
              <w:ind/>
              <w:rPr>
                <w:highlight w:val="white"/>
                <w14:ligatures w14:val="none"/>
              </w:rPr>
            </w:pPr>
            <w:r>
              <w:rPr>
                <w:highlight w:val="white"/>
              </w:rPr>
              <w:t xml:space="preserve">Vị trí trên bản đồ vệ tinh: (</w:t>
            </w:r>
            <w:r>
              <w:rPr>
                <w:highlight w:val="white"/>
              </w:rPr>
              <w:t xml:space="preserve">21.05229025449484, 105.56995538465615</w:t>
            </w:r>
            <w:r>
              <w:rPr>
                <w:highlight w:val="white"/>
              </w:rPr>
              <w:t xml:space="preserve">)</w:t>
            </w:r>
            <w:r>
              <w:rPr>
                <w:highlight w:val="white"/>
                <w14:ligatures w14:val="none"/>
              </w:rPr>
            </w:r>
            <w:r>
              <w:rPr>
                <w:highlight w:val="white"/>
                <w14:ligatures w14:val="non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hd w:val="nil" w:color="auto"/>
              <w:spacing/>
              <w:ind/>
              <w:rPr>
                <w:highlight w:val="white"/>
                <w14:ligatures w14:val="none"/>
              </w:rPr>
            </w:pPr>
            <w:r>
              <w:rPr>
                <w:highlight w:val="white"/>
              </w:rPr>
              <w:t xml:space="preserve">-</w:t>
            </w:r>
            <w:r>
              <w:rPr>
                <w:highlight w:val="white"/>
                <w14:ligatures w14:val="none"/>
              </w:rPr>
            </w:r>
            <w:r>
              <w:rPr>
                <w:highlight w:val="white"/>
                <w14:ligatures w14:val="non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hd w:val="nil" w:color="auto"/>
              <w:spacing/>
              <w:ind/>
              <w:rPr>
                <w:highlight w:val="white"/>
                <w14:ligatures w14:val="none"/>
              </w:rPr>
            </w:pPr>
            <w:r>
              <w:rPr>
                <w:highlight w:val="white"/>
              </w:rPr>
              <w:t xml:space="preserve"> </w:t>
            </w:r>
            <w:r>
              <w:rPr>
                <w:highlight w:val="white"/>
              </w:rPr>
              <mc:AlternateContent>
                <mc:Choice Requires="wpg">
                  <w:drawing>
                    <wp:inline xmlns:wp="http://schemas.openxmlformats.org/drawingml/2006/wordprocessingDrawing" distT="0" distB="0" distL="0" distR="0">
                      <wp:extent cx="5780498" cy="29204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67763" name=""/>
                              <pic:cNvPicPr>
                                <a:picLocks noChangeAspect="1"/>
                              </pic:cNvPicPr>
                              <pic:nvPr/>
                            </pic:nvPicPr>
                            <pic:blipFill rotWithShape="1">
                              <a:blip r:embed="rId17"/>
                              <a:stretch/>
                            </pic:blipFill>
                            <pic:spPr bwMode="auto">
                              <a:xfrm flipH="0" flipV="0">
                                <a:off x="0" y="0"/>
                                <a:ext cx="5780498" cy="2920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5.16pt;height:229.96pt;mso-wrap-distance-left:0.00pt;mso-wrap-distance-top:0.00pt;mso-wrap-distance-right:0.00pt;mso-wrap-distance-bottom:0.00pt;z-index:1;" stroked="false">
                      <v:imagedata r:id="rId17" o:title=""/>
                      <o:lock v:ext="edit" rotation="t"/>
                    </v:shape>
                  </w:pict>
                </mc:Fallback>
              </mc:AlternateContent>
            </w:r>
            <w:r>
              <w:rPr>
                <w:highlight w:val="white"/>
                <w14:ligatures w14:val="none"/>
              </w:rPr>
            </w:r>
            <w:r>
              <w:rPr>
                <w:highlight w:val="white"/>
                <w14:ligatures w14:val="non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10,21 và 10,65</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39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7"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Đất trống </w:t>
            </w: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 đường cụt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left"/>
              <w:rPr/>
            </w:pPr>
            <w:r>
              <w:t xml:space="preserve">      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             Đường cụt </w:t>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Quan,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Quan,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Quan,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Kim Quan,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yellow"/>
              </w:rPr>
            </w:pPr>
            <w:r>
              <w:rPr>
                <w:color w:val="000000" w:themeColor="text1"/>
                <w:sz w:val="22"/>
                <w:szCs w:val="22"/>
                <w:highlight w:val="yellow"/>
              </w:rPr>
            </w:r>
            <w:r>
              <w:rPr>
                <w:sz w:val="22"/>
                <w:szCs w:val="22"/>
                <w:highlight w:val="none"/>
              </w:rPr>
              <w:t xml:space="preserve">Liên hệ trực tiếp</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https://batdongsan.com.vn/ban-dat-duong-419-xa-kim-quan/ban-tai-419-thach-that-ha-noi-32-trieu-81m2-gia-cuc-chat-pr44281709#js__pr-expired__content-anchor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https://batdongsan.com.vn/ban-dat-xa-kim-quan/ban-thach-that-gia-re-gan-benh-vien-da-khoa-va-trung-tam-hanh-chinh-huyen-pr44050797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w:t>
            </w:r>
            <w:r>
              <w:rPr>
                <w:color w:val="000000" w:themeColor="text1"/>
                <w:sz w:val="22"/>
                <w:szCs w:val="22"/>
              </w:rPr>
              <w:t xml:space="preserve">ale </w:t>
            </w:r>
            <w:r>
              <w:rPr>
                <w:sz w:val="22"/>
                <w:szCs w:val="22"/>
              </w:rPr>
              <w:t xml:space="preserve">Giỏi</w:t>
              <w:br/>
              <w:t xml:space="preserve">(</w:t>
            </w:r>
            <w:r>
              <w:rPr>
                <w:sz w:val="22"/>
                <w:szCs w:val="22"/>
              </w:rPr>
              <w:t xml:space="preserve">0975436515</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 sale Phú</w:t>
            </w:r>
            <w:r>
              <w:rPr>
                <w:sz w:val="22"/>
                <w:szCs w:val="22"/>
              </w:rPr>
              <w:br/>
            </w:r>
            <w:r>
              <w:rPr>
                <w:sz w:val="22"/>
                <w:szCs w:val="22"/>
              </w:rPr>
              <w:t xml:space="preserve">(</w:t>
            </w:r>
            <w:r>
              <w:rPr>
                <w:sz w:val="22"/>
                <w:szCs w:val="22"/>
              </w:rPr>
              <w:t xml:space="preserve">0975436515</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sale Dung</w:t>
            </w:r>
            <w:r>
              <w:rPr>
                <w:sz w:val="22"/>
                <w:szCs w:val="22"/>
              </w:rPr>
              <w:br/>
            </w:r>
            <w:r>
              <w:rPr>
                <w:sz w:val="22"/>
                <w:szCs w:val="22"/>
              </w:rPr>
              <w:t xml:space="preserve">(</w:t>
            </w:r>
            <w:r>
              <w:rPr>
                <w:sz w:val="22"/>
                <w:szCs w:val="22"/>
              </w:rPr>
              <w:t xml:space="preserve">0974173673</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4/2026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Thạch Thất, Thành phố Hà Nộ. Tài sản nằm cách đường DT420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500m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DT419 khoảng 600m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450m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Tốt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75,9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10,47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14,55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Hình chữ nhật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Hình chữ nhật </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Các thông tin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Đường cụt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Đường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sz w:val="22"/>
                <w:szCs w:val="22"/>
                <w:highlight w:val="white"/>
              </w:rPr>
              <w:t xml:space="preserve">Đường thông</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sz w:val="22"/>
                <w:szCs w:val="22"/>
                <w:highlight w:val="white"/>
              </w:rPr>
              <w:t xml:space="preserve">Đường thông</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2.100.000.000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2.617.600.000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1.890.000.000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2.355.840.000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1.980.000.000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Đất trống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color w:val="000000"/>
                <w:sz w:val="22"/>
                <w:szCs w:val="22"/>
                <w:highlight w:val="white"/>
              </w:rPr>
              <w:t xml:space="preserve">Đất trống</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color w:val="000000"/>
                <w:sz w:val="22"/>
                <w:szCs w:val="22"/>
                <w:highlight w:val="white"/>
              </w:rPr>
              <w:t xml:space="preserve">Đất trống</w:t>
            </w:r>
            <w:r>
              <w:rPr>
                <w:highlight w:val="white"/>
              </w:rPr>
            </w:r>
            <w:r>
              <w:rPr>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highlight w:val="white"/>
              </w:rPr>
            </w:pPr>
            <w:r>
              <w:rPr>
                <w:color w:val="000000"/>
                <w:sz w:val="22"/>
                <w:szCs w:val="22"/>
                <w:highlight w:val="white"/>
              </w:rPr>
              <w:t xml:space="preserve">Đất trống</w:t>
            </w:r>
            <w:r>
              <w:rPr>
                <w:highlight w:val="white"/>
              </w:rPr>
            </w:r>
            <w:r>
              <w:rPr>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2.355.840.000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26.086.957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2.355.840.000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1.980.000.000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26.086.957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26.086.957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26.086.957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26.086.957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Thạch Thất, Thành phố Hà Nộ. Tài sản nằm cách đường DT420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500m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DT419 khoảng 600m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450m</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2.608.696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28.695.653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28.695.653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-1.304.348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27.391.305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27.391.305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3.913.043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31.304.348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-2.608.696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27.168.750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28.695.652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1.304.348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Tương đối vuông vức</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Hình chữ nhật</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rPr>
                <w:b w:val="0"/>
                <w:bCs w:val="0"/>
              </w:rPr>
            </w:pPr>
            <w:r>
              <w:rPr>
                <w:b w:val="0"/>
                <w:bCs w:val="0"/>
              </w:rPr>
            </w:r>
            <w:r>
              <w:rPr>
                <w:b w:val="0"/>
                <w:bCs w:val="0"/>
                <w:color w:val="000000" w:themeColor="text1"/>
                <w:sz w:val="22"/>
                <w:szCs w:val="22"/>
              </w:rPr>
              <w:t xml:space="preserve">Hình chữ nhật</w:t>
            </w:r>
            <w:r>
              <w:rPr>
                <w:b w:val="0"/>
                <w:bCs w:val="0"/>
              </w:rPr>
            </w:r>
            <w:r>
              <w:rPr>
                <w:b w:val="0"/>
                <w:bCs w:val="0"/>
              </w:rPr>
            </w:r>
          </w:p>
        </w:tc>
        <w:tc>
          <w:tcPr>
            <w:shd w:val="clear" w:color="000000" w:fill="ffffff"/>
            <w:tcBorders/>
            <w:tcW w:w="1522" w:type="dxa"/>
            <w:vAlign w:val="center"/>
            <w:textDirection w:val="lrTb"/>
            <w:noWrap w:val="false"/>
          </w:tcPr>
          <w:p>
            <w:pPr>
              <w:pBdr/>
              <w:spacing/>
              <w:ind/>
              <w:rPr>
                <w:b w:val="0"/>
                <w:bCs w:val="0"/>
              </w:rPr>
            </w:pPr>
            <w:r>
              <w:rPr>
                <w:b w:val="0"/>
                <w:bCs w:val="0"/>
              </w:rPr>
            </w:r>
            <w:r>
              <w:rPr>
                <w:b w:val="0"/>
                <w:bCs w:val="0"/>
                <w:color w:val="000000" w:themeColor="text1"/>
                <w:sz w:val="22"/>
                <w:szCs w:val="22"/>
              </w:rPr>
              <w:t xml:space="preserve">Hình chữ nhật</w:t>
            </w:r>
            <w:r>
              <w:rPr>
                <w:b w:val="0"/>
                <w:bCs w:val="0"/>
              </w:rPr>
            </w:r>
            <w:r>
              <w:rPr>
                <w:b w:val="0"/>
                <w:bCs w:val="0"/>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0</w:t>
            </w:r>
            <w:r>
              <w:rPr>
                <w:b w:val="0"/>
                <w:bCs w:val="0"/>
                <w:color w:val="000000"/>
                <w:sz w:val="22"/>
                <w:szCs w:val="22"/>
              </w:rPr>
            </w:r>
            <w:r>
              <w:rPr>
                <w:b w:val="0"/>
                <w:bCs w:val="0"/>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28.350.000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31.680.000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30.000.000</w:t>
            </w:r>
            <w:r>
              <w:rPr>
                <w:b w:val="0"/>
                <w:bCs w:val="0"/>
                <w:color w:val="000000"/>
                <w:sz w:val="22"/>
                <w:szCs w:val="22"/>
              </w:rPr>
            </w:r>
            <w:r>
              <w:rPr>
                <w:b w:val="0"/>
                <w:bCs w:val="0"/>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Đường cụt</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Đường thông</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rPr>
                <w:b w:val="0"/>
                <w:bCs w:val="0"/>
              </w:rPr>
            </w:pPr>
            <w:r>
              <w:rPr>
                <w:b w:val="0"/>
                <w:bCs w:val="0"/>
              </w:rPr>
            </w:r>
            <w:r>
              <w:rPr>
                <w:b w:val="0"/>
                <w:bCs w:val="0"/>
                <w:color w:val="000000"/>
                <w:sz w:val="22"/>
                <w:szCs w:val="22"/>
              </w:rPr>
              <w:t xml:space="preserve">Đường thông</w:t>
            </w:r>
            <w:r>
              <w:rPr>
                <w:b w:val="0"/>
                <w:bCs w:val="0"/>
              </w:rPr>
            </w:r>
            <w:r>
              <w:rPr>
                <w:b w:val="0"/>
                <w:bCs w:val="0"/>
              </w:rPr>
            </w:r>
          </w:p>
        </w:tc>
        <w:tc>
          <w:tcPr>
            <w:shd w:val="clear" w:color="000000" w:fill="ffffff"/>
            <w:tcBorders/>
            <w:tcW w:w="1522" w:type="dxa"/>
            <w:vAlign w:val="center"/>
            <w:textDirection w:val="lrTb"/>
            <w:noWrap w:val="false"/>
          </w:tcPr>
          <w:p>
            <w:pPr>
              <w:pBdr/>
              <w:spacing/>
              <w:ind/>
              <w:rPr>
                <w:b w:val="0"/>
                <w:bCs w:val="0"/>
              </w:rPr>
            </w:pPr>
            <w:r>
              <w:rPr>
                <w:b w:val="0"/>
                <w:bCs w:val="0"/>
              </w:rPr>
            </w:r>
            <w:r>
              <w:rPr>
                <w:b w:val="0"/>
                <w:bCs w:val="0"/>
                <w:color w:val="000000"/>
                <w:sz w:val="22"/>
                <w:szCs w:val="22"/>
              </w:rPr>
              <w:t xml:space="preserve">Đường thông</w:t>
            </w:r>
            <w:r>
              <w:rPr>
                <w:b w:val="0"/>
                <w:bCs w:val="0"/>
              </w:rPr>
            </w:r>
            <w:r>
              <w:rPr>
                <w:b w:val="0"/>
                <w:bCs w:val="0"/>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-2.086.957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27.913.043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26.460.000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29.376.000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27.913.043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27.916.348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16.704.000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13.826.088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2.835.000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576.000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1.826.086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-5,22</w:t>
      </w:r>
      <w:r>
        <w:t xml:space="preserve">% đến</w:t>
      </w:r>
      <w:r>
        <w:t xml:space="preserve"> </w:t>
      </w:r>
      <w:r>
        <w:t xml:space="preserve"> </w:t>
      </w:r>
      <w:r>
        <w:t xml:space="preserve">5,23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26.460.000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8.821.764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29.376.000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9.791.021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27.913.043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9.303.417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27.916.202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27.900.000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27.900.000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Pr>
          <w:highlight w:val="none"/>
        </w:rPr>
      </w:r>
      <w:r>
        <w:rPr>
          <w:highlight w:val="none"/>
        </w:rPr>
      </w:r>
      <w:r/>
    </w:p>
    <w:p>
      <w:pPr>
        <w:pStyle w:val="1029"/>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701"/>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296, tờ bản đồ số 00 có địa chỉ: Đường 84, xã Kim Quan, huyện Thạch Thất, Thành phố Hà Nội (Nay là xã Thạch Thất, Thành phố Hà Nội) theo</w:t>
            </w:r>
            <w:r>
              <w:rPr>
                <w:b/>
                <w:bCs/>
                <w:color w:val="000000"/>
              </w:rPr>
              <w:t xml:space="preserve"> Giấy chứng nhận quyền sử dụng đất, quyền sở hữu nhà ở và tài sản gắn liền với đất  số: CS 873661, số vào sổ cấp GCN: CS-TTH 16024 do Sở Tài Nguyên Và Môi Trường Thành Phố Hà Nội cấp ngày 08/10/2019; Chủ sử dụng đất là Ông Lại Hữu Sơn và Bà Nguyễn Thị Tính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jc w:val="both"/>
              <w:rPr>
                <w:b w:val="0"/>
                <w:bCs w:val="0"/>
              </w:rPr>
            </w:pPr>
            <w:r>
              <w:rPr>
                <w:b w:val="0"/>
                <w:bCs w:val="0"/>
              </w:rPr>
              <w:t xml:space="preserve">Quyền sử dụng đất ở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45</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27.900.000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1.255.500.000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1.255.500.000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hai trăm năm mươi lăm triệu, năm trăm nghìn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275/2026/0651/VFI-CT.53.A</w:t>
      </w:r>
      <w:r>
        <w:rPr>
          <w:color w:val="ff0000"/>
          <w:lang w:val="vi-VN"/>
        </w:rPr>
        <w:t xml:space="preserve"> </w:t>
      </w:r>
      <w:r>
        <w:rPr>
          <w:color w:val="000000" w:themeColor="text1"/>
        </w:rPr>
        <w:t xml:space="preserve">ngày 28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275/2026/0651/VFI-BC.53.A</w:t>
      </w:r>
      <w:r>
        <w:rPr>
          <w:i/>
          <w:lang w:val="pt-BR"/>
        </w:rPr>
        <w:t xml:space="preserve"> </w:t>
      </w:r>
      <w:r>
        <w:rPr>
          <w:i/>
          <w:lang w:val="pt-BR"/>
        </w:rPr>
        <w:t xml:space="preserve"> ngày 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28753" cy="24784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05941" name=""/>
                              <pic:cNvPicPr>
                                <a:picLocks noChangeAspect="1"/>
                              </pic:cNvPicPr>
                              <pic:nvPr/>
                            </pic:nvPicPr>
                            <pic:blipFill rotWithShape="1">
                              <a:blip r:embed="rId18"/>
                              <a:stretch/>
                            </pic:blipFill>
                            <pic:spPr bwMode="auto">
                              <a:xfrm flipH="0" flipV="0">
                                <a:off x="0" y="0"/>
                                <a:ext cx="1728753" cy="24784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6.12pt;height:195.1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2362" cy="203427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75566" name=""/>
                              <pic:cNvPicPr>
                                <a:picLocks noChangeAspect="1"/>
                              </pic:cNvPicPr>
                              <pic:nvPr/>
                            </pic:nvPicPr>
                            <pic:blipFill rotWithShape="1">
                              <a:blip r:embed="rId19"/>
                              <a:stretch/>
                            </pic:blipFill>
                            <pic:spPr bwMode="auto">
                              <a:xfrm flipH="0" flipV="0">
                                <a:off x="0" y="0"/>
                                <a:ext cx="2712361" cy="2034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57pt;height:160.1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7841" cy="21433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16399" name=""/>
                              <pic:cNvPicPr>
                                <a:picLocks noChangeAspect="1"/>
                              </pic:cNvPicPr>
                              <pic:nvPr/>
                            </pic:nvPicPr>
                            <pic:blipFill rotWithShape="1">
                              <a:blip r:embed="rId20"/>
                              <a:stretch/>
                            </pic:blipFill>
                            <pic:spPr bwMode="auto">
                              <a:xfrm flipH="0" flipV="0">
                                <a:off x="0" y="0"/>
                                <a:ext cx="2857840" cy="21433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03pt;height:168.7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6637" cy="19699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47596" name=""/>
                              <pic:cNvPicPr>
                                <a:picLocks noChangeAspect="1"/>
                              </pic:cNvPicPr>
                              <pic:nvPr/>
                            </pic:nvPicPr>
                            <pic:blipFill rotWithShape="1">
                              <a:blip r:embed="rId21"/>
                              <a:stretch/>
                            </pic:blipFill>
                            <pic:spPr bwMode="auto">
                              <a:xfrm flipH="0" flipV="0">
                                <a:off x="0" y="0"/>
                                <a:ext cx="2626636" cy="1969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6.82pt;height:155.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3585" cy="23276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15088" name=""/>
                              <pic:cNvPicPr>
                                <a:picLocks noChangeAspect="1"/>
                              </pic:cNvPicPr>
                              <pic:nvPr/>
                            </pic:nvPicPr>
                            <pic:blipFill rotWithShape="1">
                              <a:blip r:embed="rId22"/>
                              <a:stretch/>
                            </pic:blipFill>
                            <pic:spPr bwMode="auto">
                              <a:xfrm flipH="0" flipV="0">
                                <a:off x="0" y="0"/>
                                <a:ext cx="3103584" cy="2327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38pt;height:183.2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9117" cy="216683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75681" name=""/>
                              <pic:cNvPicPr>
                                <a:picLocks noChangeAspect="1"/>
                              </pic:cNvPicPr>
                              <pic:nvPr/>
                            </pic:nvPicPr>
                            <pic:blipFill rotWithShape="1">
                              <a:blip r:embed="rId23"/>
                              <a:stretch/>
                            </pic:blipFill>
                            <pic:spPr bwMode="auto">
                              <a:xfrm flipH="0" flipV="0">
                                <a:off x="0" y="0"/>
                                <a:ext cx="2889117" cy="21668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49pt;height:170.6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275/2026/0651/VFI-BC.53.A</w:t>
      </w:r>
      <w:r>
        <w:rPr>
          <w:i/>
          <w:lang w:val="pt-BR"/>
        </w:rPr>
        <w:t xml:space="preserve"> ngày </w:t>
      </w:r>
      <w:r>
        <w:rPr>
          <w:i/>
          <w:lang w:val="pt-BR"/>
        </w:rPr>
        <w:t xml:space="preserve">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giỏi</w:t>
            </w:r>
            <w:r>
              <w:rPr>
                <w:sz w:val="22"/>
                <w:szCs w:val="22"/>
              </w:rPr>
              <w:t xml:space="preserve"> </w:t>
            </w:r>
            <w:r>
              <w:rPr>
                <w:sz w:val="22"/>
                <w:szCs w:val="22"/>
              </w:rPr>
              <w:br/>
              <w:t xml:space="preserve">(0975436515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500m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86486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864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40.5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https://batdongsan.com.vn/ban-dat-duong-419-xa-kim-quan/ban-tai-419-thach-that-ha-noi-32-trieu-81m2-gia-cuc-chat-pr44281709#js__pr-expired__content-anchor</w:t>
            </w:r>
            <w:r>
              <w:rPr>
                <w:color w:val="000000" w:themeColor="text1"/>
                <w:sz w:val="22"/>
                <w:szCs w:val="22"/>
              </w:rPr>
              <w:br/>
              <w:t xml:space="preserve">sal Phú</w:t>
            </w:r>
            <w:r>
              <w:rPr>
                <w:sz w:val="22"/>
                <w:szCs w:val="22"/>
              </w:rPr>
              <w:t xml:space="preserve"> </w:t>
            </w:r>
            <w:r>
              <w:rPr>
                <w:sz w:val="22"/>
                <w:szCs w:val="22"/>
              </w:rPr>
              <w:br/>
              <w:t xml:space="preserve">(0975436515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2.617.600.000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2.355.840.000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DT419 khoảng 600m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5584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9558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8.9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5584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9558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8.9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https://batdongsan.com.vn/ban-dat-xa-kim-quan/ban-thach-that-gia-re-gan-benh-vien-da-khoa-va-trung-tam-hanh-chinh-huyen-pr44050797</w:t>
            </w:r>
            <w:r>
              <w:rPr>
                <w:color w:val="000000" w:themeColor="text1"/>
                <w:sz w:val="22"/>
                <w:szCs w:val="22"/>
              </w:rPr>
              <w:br/>
            </w:r>
            <w:r>
              <w:rPr>
                <w:sz w:val="22"/>
                <w:szCs w:val="22"/>
              </w:rPr>
              <w:t xml:space="preserve">SĐT: </w:t>
            </w:r>
            <w:r>
              <w:rPr>
                <w:color w:val="000000" w:themeColor="text1"/>
                <w:sz w:val="22"/>
                <w:szCs w:val="22"/>
              </w:rPr>
              <w:t xml:space="preserve">sale Dung</w:t>
            </w:r>
            <w:r>
              <w:rPr>
                <w:sz w:val="22"/>
                <w:szCs w:val="22"/>
              </w:rPr>
              <w:t xml:space="preserve"> </w:t>
            </w:r>
            <w:r>
              <w:rPr>
                <w:sz w:val="22"/>
                <w:szCs w:val="22"/>
              </w:rPr>
              <w:br/>
              <w:t xml:space="preserve">(0974173673</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Thạch Thất, Thành phố Hà Nộ. Tài sản nằm cách đường DT420 khoảng 450m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0161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8016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6.8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5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148178" cy="610157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67240" name=""/>
                        <pic:cNvPicPr>
                          <a:picLocks noChangeAspect="1"/>
                        </pic:cNvPicPr>
                        <pic:nvPr/>
                      </pic:nvPicPr>
                      <pic:blipFill rotWithShape="1">
                        <a:blip r:embed="rId30"/>
                        <a:stretch/>
                      </pic:blipFill>
                      <pic:spPr bwMode="auto">
                        <a:xfrm rot="5399976" flipH="0" flipV="0">
                          <a:off x="0" y="0"/>
                          <a:ext cx="8148178" cy="61015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41.59pt;height:480.44pt;mso-wrap-distance-left:0.00pt;mso-wrap-distance-top:0.00pt;mso-wrap-distance-right:0.00pt;mso-wrap-distance-bottom:0.00pt;rotation:89;z-index:1;" stroked="false">
                <v:imagedata r:id="rId30"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648160" cy="636264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92557" name=""/>
                        <pic:cNvPicPr>
                          <a:picLocks noChangeAspect="1"/>
                        </pic:cNvPicPr>
                        <pic:nvPr/>
                      </pic:nvPicPr>
                      <pic:blipFill rotWithShape="1">
                        <a:blip r:embed="rId31"/>
                        <a:stretch/>
                      </pic:blipFill>
                      <pic:spPr bwMode="auto">
                        <a:xfrm rot="5399976" flipH="0" flipV="0">
                          <a:off x="0" y="0"/>
                          <a:ext cx="8648159" cy="63626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80.96pt;height:501.00pt;mso-wrap-distance-left:0.00pt;mso-wrap-distance-top:0.00pt;mso-wrap-distance-right:0.00pt;mso-wrap-distance-bottom:0.00pt;rotation:89;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07830"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430E7F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E1AA93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287</cp:revision>
  <dcterms:created xsi:type="dcterms:W3CDTF">2025-09-15T09:58:00Z</dcterms:created>
  <dcterms:modified xsi:type="dcterms:W3CDTF">2026-04-29T02:51:07Z</dcterms:modified>
</cp:coreProperties>
</file>