
<file path=[Content_Types].xml><?xml version="1.0" encoding="utf-8"?>
<Types xmlns="http://schemas.openxmlformats.org/package/2006/content-types">
  <Default Extension="gif" ContentType="image/gif"/>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p>
    <w:p w14:paraId="7FFC4A7A" w14:textId="0CC21EFD">
      <w:pPr>
        <w:pBdr/>
        <w:spacing/>
        <w:ind w:right="-1"/>
        <w:jc w:val="center"/>
        <w:rPr>
          <w:b/>
          <w:sz w:val="28"/>
        </w:rPr>
      </w:pPr>
      <w:r>
        <w:rPr>
          <w:b/>
          <w:sz w:val="28"/>
        </w:rPr>
      </w:r>
      <w:r>
        <w:rPr>
          <w:b/>
          <w:sz w:val="28"/>
        </w:rPr>
      </w:r>
    </w:p>
    <w:p w14:paraId="0E2B7C59" w14:textId="354E0ACB">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0</wp:posOffset>
                </wp:positionH>
                <wp:positionV relativeFrom="paragraph">
                  <wp:posOffset>146877</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49" cy="54673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4CB2F552">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51019EE5">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eastAsia="Times New Roman" w:cs="Times New Roman"/>
                                <w:sz w:val="24"/>
                              </w:rPr>
                            </w:pPr>
                            <w:r>
                              <w:rPr>
                                <w:b/>
                              </w:rPr>
                              <w:t xml:space="preserve">Số: </w:t>
                            </w:r>
                            <w:r>
                              <w:rPr>
                                <w:b/>
                              </w:rPr>
                            </w:r>
                            <w:r>
                              <w:rPr>
                                <w:rFonts w:ascii="Times New Roman" w:hAnsi="Times New Roman" w:eastAsia="Times New Roman" w:cs="Times New Roman"/>
                                <w:b/>
                                <w:color w:val="081b3a"/>
                                <w:spacing w:val="3"/>
                                <w:sz w:val="24"/>
                                <w:highlight w:val="white"/>
                              </w:rPr>
                              <w:t xml:space="preserve">275/2025/1790/VFI-CT.51.A</w:t>
                            </w:r>
                            <w:r/>
                            <w:r>
                              <w:rPr>
                                <w:rFonts w:ascii="Times New Roman" w:hAnsi="Times New Roman" w:eastAsia="Times New Roman" w:cs="Times New Roman"/>
                                <w:sz w:val="24"/>
                              </w:rPr>
                            </w:r>
                          </w:p>
                          <w:p w14:paraId="64803AF2">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Khách hàng yêu cầu: ÔNG NGUYỄN ĐỨC HUY</w:t>
                            </w:r>
                            <w:r/>
                            <w:r>
                              <w:rPr>
                                <w:rFonts w:ascii="Times New Roman" w:hAnsi="Times New Roman" w:eastAsia="Times New Roman" w:cs="Times New Roman"/>
                                <w:sz w:val="24"/>
                              </w:rPr>
                            </w:r>
                          </w:p>
                          <w:p w14:paraId="5B721EDD">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 thẩm định: </w:t>
                            </w:r>
                            <w:r>
                              <w:rPr>
                                <w:rFonts w:ascii="Times New Roman" w:hAnsi="Times New Roman" w:eastAsia="Times New Roman" w:cs="Times New Roman"/>
                                <w:color w:val="000000"/>
                                <w:spacing w:val="3"/>
                                <w:sz w:val="24"/>
                                <w:highlight w:val="white"/>
                              </w:rPr>
                              <w:t xml:space="preserve">Quyền sử dụng đất tại thửa đất số: 125, tờ bản đồ số: 10 (xã Tinh Nhuệ cũ) có địa chỉ: Khu Sính, xã Yên Sơn, tỉnh Phú Thọ theo Giấy chứng nhận quyền sử dụng đất, quyền sở hữu tài sản gắn liền với đất số: AA 0584102</w:t>
                            </w:r>
                            <w:r>
                              <w:rPr>
                                <w:rFonts w:ascii="Times New Roman" w:hAnsi="Times New Roman" w:eastAsia="Times New Roman" w:cs="Times New Roman"/>
                                <w:color w:val="000000"/>
                                <w:spacing w:val="3"/>
                                <w:sz w:val="24"/>
                                <w:highlight w:val="white"/>
                              </w:rPr>
                              <w:t xml:space="preserve">2</w:t>
                            </w:r>
                            <w:r>
                              <w:rPr>
                                <w:rFonts w:ascii="Times New Roman" w:hAnsi="Times New Roman" w:eastAsia="Times New Roman" w:cs="Times New Roman"/>
                                <w:color w:val="000000"/>
                                <w:spacing w:val="3"/>
                                <w:sz w:val="24"/>
                                <w:highlight w:val="white"/>
                              </w:rPr>
                              <w:t xml:space="preserve">, số vào sổ cấp GCN: CN9496 do Chi nhánh </w:t>
                            </w:r>
                            <w:r>
                              <w:rPr>
                                <w:rFonts w:ascii="Times New Roman" w:hAnsi="Times New Roman" w:eastAsia="Times New Roman" w:cs="Times New Roman"/>
                                <w:color w:val="000000"/>
                                <w:spacing w:val="3"/>
                                <w:sz w:val="24"/>
                                <w:highlight w:val="white"/>
                              </w:rPr>
                              <w:t xml:space="preserve">Văn phòng đăng ký đất đai Thanh Sơn cấp ngày 02/12/2025 cho ông Ông </w:t>
                            </w:r>
                            <w:r>
                              <w:rPr>
                                <w:rFonts w:ascii="Times New Roman" w:hAnsi="Times New Roman" w:eastAsia="Times New Roman" w:cs="Times New Roman"/>
                                <w:color w:val="000000"/>
                                <w:spacing w:val="3"/>
                                <w:sz w:val="24"/>
                              </w:rPr>
                              <w:t xml:space="preserve">Nguyễn Đức Huy.</w:t>
                            </w:r>
                            <w:r/>
                            <w:r>
                              <w:rPr>
                                <w:rFonts w:ascii="Times New Roman" w:hAnsi="Times New Roman" w:eastAsia="Times New Roman" w:cs="Times New Roman"/>
                                <w:sz w:val="24"/>
                              </w:rPr>
                            </w:r>
                          </w:p>
                          <w:p w14:paraId="779B3790">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i/>
                                <w:color w:val="000000"/>
                                <w:sz w:val="24"/>
                              </w:rPr>
                              <w:t xml:space="preserve"> </w:t>
                            </w:r>
                            <w:r/>
                            <w:r>
                              <w:rPr>
                                <w:rFonts w:ascii="Times New Roman" w:hAnsi="Times New Roman" w:eastAsia="Times New Roman" w:cs="Times New Roman"/>
                                <w:sz w:val="24"/>
                              </w:rPr>
                            </w:r>
                          </w:p>
                          <w:p w14:paraId="7B8634AE">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12/2025.</w:t>
                            </w:r>
                            <w:r/>
                            <w:r>
                              <w:rPr>
                                <w:rFonts w:ascii="Times New Roman" w:hAnsi="Times New Roman" w:eastAsia="Times New Roman" w:cs="Times New Roman"/>
                                <w:sz w:val="24"/>
                              </w:rPr>
                            </w:r>
                          </w:p>
                          <w:p w14:paraId="712787FA">
                            <w:pPr>
                              <w:pBdr/>
                              <w:spacing w:after="120" w:before="120" w:line="276" w:lineRule="auto"/>
                              <w:ind/>
                              <w:jc w:val="center"/>
                              <w:rPr>
                                <w:b/>
                                <w:bCs/>
                              </w:rPr>
                            </w:pPr>
                            <w:r>
                              <w:rPr>
                                <w:b/>
                              </w:rPr>
                            </w:r>
                            <w:r>
                              <w:rPr>
                                <w:b/>
                              </w:rPr>
                            </w:r>
                            <w:r/>
                            <w:r>
                              <w:rPr>
                                <w:b/>
                                <w:bCs/>
                              </w:rPr>
                            </w:r>
                          </w:p>
                          <w:p w14:paraId="41638197">
                            <w:pPr>
                              <w:pBdr/>
                              <w:spacing w:after="120" w:before="120" w:line="276" w:lineRule="auto"/>
                              <w:ind/>
                              <w:jc w:val="left"/>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0.00pt;mso-position-horizontal:absolute;mso-position-vertical-relative:text;margin-top:11.57pt;mso-position-vertical:absolute;width:430.50pt;height:430.50pt;mso-wrap-distance-left:9.00pt;mso-wrap-distance-top:0.00pt;mso-wrap-distance-right:9.00pt;mso-wrap-distance-bottom:0.00pt;v-text-anchor:top;visibility:visible;" fillcolor="#FFFFFF" strokecolor="#16355B" strokeweight="2.50pt">
                <v:textbox inset="0,0,0,0">
                  <w:txbxContent>
                    <w:p w14:paraId="4CB2F552">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51019EE5">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eastAsia="Times New Roman" w:cs="Times New Roman"/>
                          <w:sz w:val="24"/>
                        </w:rPr>
                      </w:pPr>
                      <w:r>
                        <w:rPr>
                          <w:b/>
                        </w:rPr>
                        <w:t xml:space="preserve">Số: </w:t>
                      </w:r>
                      <w:r>
                        <w:rPr>
                          <w:b/>
                        </w:rPr>
                      </w:r>
                      <w:r>
                        <w:rPr>
                          <w:rFonts w:ascii="Times New Roman" w:hAnsi="Times New Roman" w:eastAsia="Times New Roman" w:cs="Times New Roman"/>
                          <w:b/>
                          <w:color w:val="081b3a"/>
                          <w:spacing w:val="3"/>
                          <w:sz w:val="24"/>
                          <w:highlight w:val="white"/>
                        </w:rPr>
                        <w:t xml:space="preserve">275/2025/1790/VFI-CT.51.A</w:t>
                      </w:r>
                      <w:r/>
                      <w:r>
                        <w:rPr>
                          <w:rFonts w:ascii="Times New Roman" w:hAnsi="Times New Roman" w:eastAsia="Times New Roman" w:cs="Times New Roman"/>
                          <w:sz w:val="24"/>
                        </w:rPr>
                      </w:r>
                    </w:p>
                    <w:p w14:paraId="64803AF2">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Khách hàng yêu cầu: ÔNG NGUYỄN ĐỨC HUY</w:t>
                      </w:r>
                      <w:r/>
                      <w:r>
                        <w:rPr>
                          <w:rFonts w:ascii="Times New Roman" w:hAnsi="Times New Roman" w:eastAsia="Times New Roman" w:cs="Times New Roman"/>
                          <w:sz w:val="24"/>
                        </w:rPr>
                      </w:r>
                    </w:p>
                    <w:p w14:paraId="5B721EDD">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 thẩm định: </w:t>
                      </w:r>
                      <w:r>
                        <w:rPr>
                          <w:rFonts w:ascii="Times New Roman" w:hAnsi="Times New Roman" w:eastAsia="Times New Roman" w:cs="Times New Roman"/>
                          <w:color w:val="000000"/>
                          <w:spacing w:val="3"/>
                          <w:sz w:val="24"/>
                          <w:highlight w:val="white"/>
                        </w:rPr>
                        <w:t xml:space="preserve">Quyền sử dụng đất tại thửa đất số: 125, tờ bản đồ số: 10 (xã Tinh Nhuệ cũ) có địa chỉ: Khu Sính, xã Yên Sơn, tỉnh Phú Thọ theo Giấy chứng nhận quyền sử dụng đất, quyền sở hữu tài sản gắn liền với đất số: AA 0584102</w:t>
                      </w:r>
                      <w:r>
                        <w:rPr>
                          <w:rFonts w:ascii="Times New Roman" w:hAnsi="Times New Roman" w:eastAsia="Times New Roman" w:cs="Times New Roman"/>
                          <w:color w:val="000000"/>
                          <w:spacing w:val="3"/>
                          <w:sz w:val="24"/>
                          <w:highlight w:val="white"/>
                        </w:rPr>
                        <w:t xml:space="preserve">2</w:t>
                      </w:r>
                      <w:r>
                        <w:rPr>
                          <w:rFonts w:ascii="Times New Roman" w:hAnsi="Times New Roman" w:eastAsia="Times New Roman" w:cs="Times New Roman"/>
                          <w:color w:val="000000"/>
                          <w:spacing w:val="3"/>
                          <w:sz w:val="24"/>
                          <w:highlight w:val="white"/>
                        </w:rPr>
                        <w:t xml:space="preserve">, số vào sổ cấp GCN: CN9496 do Chi nhánh </w:t>
                      </w:r>
                      <w:r>
                        <w:rPr>
                          <w:rFonts w:ascii="Times New Roman" w:hAnsi="Times New Roman" w:eastAsia="Times New Roman" w:cs="Times New Roman"/>
                          <w:color w:val="000000"/>
                          <w:spacing w:val="3"/>
                          <w:sz w:val="24"/>
                          <w:highlight w:val="white"/>
                        </w:rPr>
                        <w:t xml:space="preserve">Văn phòng đăng ký đất đai Thanh Sơn cấp ngày 02/12/2025 cho ông Ông </w:t>
                      </w:r>
                      <w:r>
                        <w:rPr>
                          <w:rFonts w:ascii="Times New Roman" w:hAnsi="Times New Roman" w:eastAsia="Times New Roman" w:cs="Times New Roman"/>
                          <w:color w:val="000000"/>
                          <w:spacing w:val="3"/>
                          <w:sz w:val="24"/>
                        </w:rPr>
                        <w:t xml:space="preserve">Nguyễn Đức Huy.</w:t>
                      </w:r>
                      <w:r/>
                      <w:r>
                        <w:rPr>
                          <w:rFonts w:ascii="Times New Roman" w:hAnsi="Times New Roman" w:eastAsia="Times New Roman" w:cs="Times New Roman"/>
                          <w:sz w:val="24"/>
                        </w:rPr>
                      </w:r>
                    </w:p>
                    <w:p w14:paraId="779B3790">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i/>
                          <w:color w:val="000000"/>
                          <w:sz w:val="24"/>
                        </w:rPr>
                        <w:t xml:space="preserve"> </w:t>
                      </w:r>
                      <w:r/>
                      <w:r>
                        <w:rPr>
                          <w:rFonts w:ascii="Times New Roman" w:hAnsi="Times New Roman" w:eastAsia="Times New Roman" w:cs="Times New Roman"/>
                          <w:sz w:val="24"/>
                        </w:rPr>
                      </w:r>
                    </w:p>
                    <w:p w14:paraId="7B8634AE">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12/2025.</w:t>
                      </w:r>
                      <w:r/>
                      <w:r>
                        <w:rPr>
                          <w:rFonts w:ascii="Times New Roman" w:hAnsi="Times New Roman" w:eastAsia="Times New Roman" w:cs="Times New Roman"/>
                          <w:sz w:val="24"/>
                        </w:rPr>
                      </w:r>
                    </w:p>
                    <w:p w14:paraId="712787FA">
                      <w:pPr>
                        <w:pBdr/>
                        <w:spacing w:after="120" w:before="120" w:line="276" w:lineRule="auto"/>
                        <w:ind/>
                        <w:jc w:val="center"/>
                        <w:rPr>
                          <w:b/>
                          <w:bCs/>
                        </w:rPr>
                      </w:pPr>
                      <w:r>
                        <w:rPr>
                          <w:b/>
                        </w:rPr>
                      </w:r>
                      <w:r>
                        <w:rPr>
                          <w:b/>
                        </w:rPr>
                      </w:r>
                      <w:r/>
                      <w:r>
                        <w:rPr>
                          <w:b/>
                          <w:bCs/>
                        </w:rPr>
                      </w:r>
                    </w:p>
                    <w:p w14:paraId="41638197">
                      <w:pPr>
                        <w:pBdr/>
                        <w:spacing w:after="120" w:before="120" w:line="276" w:lineRule="auto"/>
                        <w:ind/>
                        <w:jc w:val="left"/>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E00EAE3" w14:textId="4ADEBA74">
      <w:pPr>
        <w:pBdr/>
        <w:spacing/>
        <w:ind w:right="-1"/>
        <w:jc w:val="center"/>
        <w:rPr>
          <w:b/>
          <w:sz w:val="28"/>
        </w:rPr>
      </w:pPr>
      <w:r>
        <w:rPr>
          <w:b/>
          <w:sz w:val="28"/>
        </w:rPr>
      </w:r>
      <w:r>
        <w:rPr>
          <w:b/>
          <w:sz w:val="28"/>
        </w:rPr>
      </w:r>
    </w:p>
    <w:p w14:paraId="5DA3BE65" w14:textId="023D207E">
      <w:pPr>
        <w:pBdr/>
        <w:spacing/>
        <w:ind w:right="-1"/>
        <w:jc w:val="center"/>
        <w:rPr>
          <w:b/>
          <w:sz w:val="28"/>
        </w:rPr>
      </w:pPr>
      <w:r>
        <w:rPr>
          <w:b/>
          <w:sz w:val="28"/>
        </w:rPr>
      </w:r>
      <w:r>
        <w:rPr>
          <w:b/>
          <w:sz w:val="28"/>
        </w:rPr>
      </w:r>
    </w:p>
    <w:p w14:paraId="7E14224A" w14:textId="77777777">
      <w:pPr>
        <w:pBdr/>
        <w:spacing/>
        <w:ind w:right="-1"/>
        <w:jc w:val="center"/>
        <w:rPr>
          <w:b/>
          <w:sz w:val="28"/>
        </w:rPr>
      </w:pPr>
      <w:r>
        <w:rPr>
          <w:b/>
          <w:sz w:val="28"/>
        </w:rPr>
      </w:r>
      <w:r>
        <w:rPr>
          <w:b/>
          <w:sz w:val="28"/>
        </w:rPr>
      </w:r>
    </w:p>
    <w:p w14:paraId="2FB64195" w14:textId="65746AA4">
      <w:pPr>
        <w:pBdr/>
        <w:spacing/>
        <w:ind w:right="-1"/>
        <w:jc w:val="center"/>
        <w:rPr>
          <w:b/>
          <w:sz w:val="28"/>
        </w:rPr>
      </w:pPr>
      <w:r>
        <w:rPr>
          <w:b/>
          <w:sz w:val="28"/>
        </w:rPr>
      </w:r>
      <w:r>
        <w:rPr>
          <w:b/>
          <w:sz w:val="28"/>
        </w:rPr>
      </w:r>
    </w:p>
    <w:p w14:paraId="3E2C0CCA" w14:textId="3AF37AD9">
      <w:pPr>
        <w:pBdr/>
        <w:spacing/>
        <w:ind w:right="-1"/>
        <w:jc w:val="center"/>
        <w:rPr>
          <w:b/>
          <w:sz w:val="28"/>
        </w:rPr>
      </w:pPr>
      <w:r>
        <w:rPr>
          <w:b/>
          <w:sz w:val="28"/>
        </w:rPr>
      </w:r>
      <w:r>
        <w:rPr>
          <w:b/>
          <w:sz w:val="28"/>
        </w:rPr>
      </w:r>
    </w:p>
    <w:p w14:paraId="29BCAC07" w14:textId="4620502D">
      <w:pPr>
        <w:pBdr/>
        <w:spacing/>
        <w:ind w:right="-1"/>
        <w:jc w:val="center"/>
        <w:rPr>
          <w:b/>
          <w:sz w:val="28"/>
        </w:rPr>
      </w:pPr>
      <w:r>
        <w:rPr>
          <w:b/>
          <w:sz w:val="28"/>
        </w:rPr>
      </w:r>
      <w:r>
        <w:rPr>
          <w:b/>
          <w:sz w:val="28"/>
        </w:rPr>
      </w:r>
    </w:p>
    <w:p w14:paraId="3324D91C" w14:textId="77777777">
      <w:pPr>
        <w:pBdr/>
        <w:spacing/>
        <w:ind w:right="-1"/>
        <w:rPr>
          <w:b/>
          <w:sz w:val="28"/>
        </w:rPr>
      </w:pPr>
      <w:r>
        <w:rPr>
          <w:b/>
          <w:sz w:val="28"/>
        </w:rPr>
      </w:r>
      <w:r>
        <w:rPr>
          <w:b/>
          <w:sz w:val="28"/>
        </w:rPr>
      </w:r>
    </w:p>
    <w:p w14:paraId="5D2358BC" w14:textId="77777777">
      <w:pPr>
        <w:pBdr/>
        <w:spacing/>
        <w:ind w:right="-1"/>
        <w:jc w:val="center"/>
        <w:rPr>
          <w:b/>
          <w:sz w:val="28"/>
        </w:rPr>
      </w:pPr>
      <w:r>
        <w:rPr>
          <w:b/>
          <w:sz w:val="28"/>
        </w:rPr>
      </w:r>
      <w:r>
        <w:rPr>
          <w:b/>
          <w:sz w:val="28"/>
        </w:rPr>
      </w:r>
    </w:p>
    <w:p w14:paraId="2A8852D7" w14:textId="7ABB7B72">
      <w:pPr>
        <w:pBdr/>
        <w:spacing/>
        <w:ind w:right="-1"/>
        <w:jc w:val="center"/>
        <w:rPr>
          <w:b/>
          <w:sz w:val="28"/>
        </w:rPr>
      </w:pPr>
      <w:r>
        <w:rPr>
          <w:spacing w:val="16"/>
          <w:sz w:val="21"/>
          <w:szCs w:val="21"/>
        </w:rPr>
      </w:r>
      <w:r>
        <w:rPr>
          <w:b/>
          <w:sz w:val="28"/>
        </w:rPr>
      </w:r>
    </w:p>
    <w:p w14:paraId="07B60244" w14:textId="4FC2AEDF">
      <w:pPr>
        <w:pBdr/>
        <w:spacing/>
        <w:ind w:right="-1"/>
        <w:jc w:val="center"/>
        <w:rPr>
          <w:b/>
          <w:sz w:val="28"/>
        </w:rPr>
      </w:pPr>
      <w:r>
        <w:rPr>
          <w:b/>
          <w:sz w:val="28"/>
        </w:rPr>
      </w:r>
      <w:r>
        <w:rPr>
          <w:b/>
          <w:sz w:val="28"/>
        </w:rPr>
      </w:r>
    </w:p>
    <w:p w14:paraId="6C81AB24" w14:textId="44FD889E">
      <w:pPr>
        <w:pBdr/>
        <w:spacing/>
        <w:ind w:right="-1"/>
        <w:jc w:val="center"/>
        <w:rPr>
          <w:b/>
          <w:sz w:val="28"/>
        </w:rPr>
      </w:pPr>
      <w:r>
        <w:rPr>
          <w:b/>
          <w:sz w:val="28"/>
        </w:rPr>
      </w:r>
      <w:r>
        <w:rPr>
          <w:b/>
          <w:sz w:val="28"/>
        </w:rPr>
      </w:r>
    </w:p>
    <w:p w14:paraId="458F6602" w14:textId="0FD46D27">
      <w:pPr>
        <w:pBdr/>
        <w:spacing/>
        <w:ind w:right="-1"/>
        <w:jc w:val="center"/>
        <w:rPr>
          <w:b/>
          <w:sz w:val="28"/>
        </w:rPr>
      </w:pPr>
      <w:r>
        <w:rPr>
          <w:b/>
          <w:sz w:val="28"/>
        </w:rPr>
      </w:r>
      <w:r>
        <w:rPr>
          <w:b/>
          <w:sz w:val="28"/>
        </w:rPr>
      </w:r>
    </w:p>
    <w:p w14:paraId="29494427" w14:textId="5D115C9A">
      <w:pPr>
        <w:pBdr/>
        <w:spacing/>
        <w:ind w:right="-1"/>
        <w:jc w:val="center"/>
        <w:rPr>
          <w:b/>
          <w:sz w:val="28"/>
        </w:rPr>
      </w:pPr>
      <w:r>
        <w:rPr>
          <w:b/>
          <w:sz w:val="28"/>
        </w:rPr>
      </w:r>
      <w:r>
        <w:rPr>
          <w:b/>
          <w:sz w:val="28"/>
        </w:rPr>
      </w:r>
    </w:p>
    <w:p w14:paraId="7AC85572" w14:textId="656C989C">
      <w:pPr>
        <w:pBdr/>
        <w:spacing/>
        <w:ind w:right="-1"/>
        <w:jc w:val="center"/>
        <w:rPr>
          <w:b/>
          <w:sz w:val="28"/>
        </w:rPr>
      </w:pPr>
      <w:r>
        <w:rPr>
          <w:b/>
          <w:sz w:val="28"/>
        </w:rPr>
      </w:r>
      <w:r>
        <w:rPr>
          <w:b/>
          <w:sz w:val="28"/>
        </w:rPr>
      </w:r>
    </w:p>
    <w:p w14:paraId="7282E8FA" w14:textId="03774A5F">
      <w:pPr>
        <w:pBdr/>
        <w:spacing/>
        <w:ind w:right="-1"/>
        <w:jc w:val="center"/>
        <w:rPr>
          <w:b/>
          <w:sz w:val="28"/>
        </w:rPr>
      </w:pPr>
      <w:r>
        <w:rPr>
          <w:b/>
          <w:sz w:val="28"/>
        </w:rPr>
      </w:r>
      <w:r>
        <w:rPr>
          <w:b/>
          <w:sz w:val="28"/>
        </w:rPr>
      </w:r>
    </w:p>
    <w:p w14:paraId="662CBCC8" w14:textId="2B54496A">
      <w:pPr>
        <w:pBdr/>
        <w:spacing/>
        <w:ind w:right="-1"/>
        <w:jc w:val="center"/>
        <w:rPr>
          <w:b/>
          <w:sz w:val="28"/>
        </w:rPr>
      </w:pPr>
      <w:r>
        <w:rPr>
          <w:b/>
          <w:sz w:val="28"/>
        </w:rPr>
      </w:r>
      <w:r>
        <w:rPr>
          <w:b/>
          <w:sz w:val="28"/>
        </w:rPr>
      </w:r>
    </w:p>
    <w:p w14:paraId="71E5B3D6" w14:textId="3C30DE50">
      <w:pPr>
        <w:pBdr/>
        <w:spacing/>
        <w:ind w:right="-1"/>
        <w:jc w:val="center"/>
        <w:rPr>
          <w:b/>
          <w:sz w:val="28"/>
        </w:rPr>
      </w:pPr>
      <w:r>
        <w:rPr>
          <w:b/>
          <w:sz w:val="28"/>
        </w:rPr>
      </w:r>
      <w:r>
        <w:rPr>
          <w:b/>
          <w:sz w:val="28"/>
        </w:rPr>
      </w:r>
    </w:p>
    <w:p w14:paraId="2330B4AF" w14:textId="2169C7EB">
      <w:pPr>
        <w:pBdr/>
        <w:spacing/>
        <w:ind w:right="-1"/>
        <w:jc w:val="center"/>
        <w:rPr>
          <w:b/>
          <w:sz w:val="28"/>
        </w:rPr>
      </w:pPr>
      <w:r>
        <w:rPr>
          <w:b/>
          <w:sz w:val="28"/>
        </w:rPr>
      </w:r>
      <w:r>
        <w:rPr>
          <w:b/>
          <w:sz w:val="28"/>
        </w:rPr>
      </w:r>
    </w:p>
    <w:p w14:paraId="1E906CC7" w14:textId="604EE98A">
      <w:pPr>
        <w:pBdr/>
        <w:spacing/>
        <w:ind w:right="-1"/>
        <w:jc w:val="center"/>
        <w:rPr>
          <w:b/>
          <w:sz w:val="28"/>
        </w:rPr>
      </w:pPr>
      <w:r>
        <w:rPr>
          <w:b/>
          <w:sz w:val="28"/>
        </w:rPr>
      </w:r>
      <w:r>
        <w:rPr>
          <w:b/>
          <w:sz w:val="28"/>
        </w:rPr>
      </w:r>
    </w:p>
    <w:p w14:paraId="25A9C18C" w14:textId="70925B93">
      <w:pPr>
        <w:pBdr/>
        <w:spacing/>
        <w:ind w:right="-1"/>
        <w:jc w:val="center"/>
        <w:rPr>
          <w:b/>
          <w:sz w:val="28"/>
        </w:rPr>
      </w:pPr>
      <w:r>
        <w:rPr>
          <w:b/>
          <w:sz w:val="28"/>
        </w:rPr>
      </w:r>
      <w:r>
        <w:rPr>
          <w:b/>
          <w:sz w:val="28"/>
        </w:rPr>
      </w:r>
    </w:p>
    <w:p w14:paraId="7C72D49F" w14:textId="0259940B">
      <w:pPr>
        <w:pBdr/>
        <w:spacing/>
        <w:ind w:right="-1"/>
        <w:jc w:val="center"/>
        <w:rPr>
          <w:b/>
          <w:sz w:val="28"/>
        </w:rPr>
      </w:pPr>
      <w:r>
        <w:rPr>
          <w:b/>
          <w:sz w:val="28"/>
        </w:rPr>
      </w:r>
      <w:r>
        <w:rPr>
          <w:b/>
          <w:sz w:val="28"/>
        </w:rPr>
      </w:r>
    </w:p>
    <w:p w14:paraId="5C53E3E0" w14:textId="4C6FDC73">
      <w:pPr>
        <w:pBdr/>
        <w:spacing/>
        <w:ind w:right="-1"/>
        <w:jc w:val="center"/>
        <w:rPr>
          <w:b/>
          <w:sz w:val="28"/>
        </w:rPr>
      </w:pPr>
      <w:r>
        <w:rPr>
          <w:b/>
          <w:sz w:val="28"/>
        </w:rPr>
      </w:r>
      <w:r>
        <w:rPr>
          <w:b/>
          <w:sz w:val="28"/>
        </w:rPr>
      </w:r>
    </w:p>
    <w:p w14:paraId="1959FBFE" w14:textId="77777777">
      <w:pPr>
        <w:pBdr/>
        <w:spacing/>
        <w:ind w:right="-1"/>
        <w:jc w:val="center"/>
        <w:rPr>
          <w:b/>
          <w:sz w:val="28"/>
        </w:rPr>
      </w:pPr>
      <w:r>
        <w:rPr>
          <w:b/>
          <w:sz w:val="28"/>
        </w:rPr>
      </w:r>
      <w:r>
        <w:rPr>
          <w:b/>
          <w:sz w:val="28"/>
        </w:rPr>
      </w:r>
    </w:p>
    <w:p w14:paraId="2C24FD2A" w14:textId="77777777">
      <w:pPr>
        <w:pBdr/>
        <w:spacing/>
        <w:ind w:right="-1"/>
        <w:jc w:val="center"/>
        <w:rPr>
          <w:b/>
          <w:sz w:val="28"/>
        </w:rPr>
      </w:pPr>
      <w:r>
        <w:rPr>
          <w:b/>
          <w:sz w:val="28"/>
        </w:rPr>
      </w:r>
      <w:r>
        <w:rPr>
          <w:b/>
          <w:sz w:val="28"/>
        </w:rPr>
      </w:r>
    </w:p>
    <w:p w14:paraId="22110F73" w14:textId="77777777">
      <w:pPr>
        <w:pBdr/>
        <w:spacing/>
        <w:ind w:right="-1"/>
        <w:jc w:val="center"/>
        <w:rPr>
          <w:b/>
          <w:sz w:val="28"/>
        </w:rPr>
      </w:pPr>
      <w:r>
        <w:rPr>
          <w:b/>
          <w:sz w:val="28"/>
        </w:rPr>
      </w:r>
      <w:r>
        <w:rPr>
          <w:b/>
          <w:sz w:val="28"/>
        </w:rPr>
      </w:r>
    </w:p>
    <w:p w14:paraId="038A646E" w14:textId="77777777">
      <w:pPr>
        <w:pBdr/>
        <w:spacing/>
        <w:ind w:right="-1"/>
        <w:jc w:val="center"/>
        <w:rPr>
          <w:b/>
          <w:sz w:val="28"/>
        </w:rPr>
      </w:pPr>
      <w:r>
        <w:rPr>
          <w:b/>
          <w:sz w:val="28"/>
        </w:rPr>
      </w:r>
      <w:r>
        <w:rPr>
          <w:b/>
          <w:sz w:val="28"/>
        </w:rPr>
      </w:r>
    </w:p>
    <w:p w14:paraId="6F3B8588" w14:textId="2C161D97">
      <w:pPr>
        <w:pBdr/>
        <w:spacing/>
        <w:ind w:right="-1"/>
        <w:rPr>
          <w:b/>
          <w:sz w:val="28"/>
        </w:rPr>
      </w:pPr>
      <w:r>
        <w:rPr>
          <w:b/>
          <w:sz w:val="28"/>
        </w:rPr>
      </w:r>
      <w:r>
        <w:rPr>
          <w:b/>
          <w:sz w:val="28"/>
        </w:rPr>
      </w:r>
    </w:p>
    <w:p w14:paraId="597EADBD" w14:textId="77777777">
      <w:pPr>
        <w:pBdr/>
        <w:spacing/>
        <w:ind w:right="-1"/>
        <w:jc w:val="center"/>
        <w:rPr>
          <w:b/>
          <w:sz w:val="28"/>
        </w:rPr>
      </w:pPr>
      <w:r>
        <w:rPr>
          <w:b/>
          <w:sz w:val="28"/>
        </w:rPr>
      </w:r>
      <w:r>
        <w:rPr>
          <w:b/>
          <w:sz w:val="28"/>
        </w:rPr>
      </w:r>
    </w:p>
    <w:p w14:paraId="6BDC04E6" w14:textId="77777777">
      <w:pPr>
        <w:pBdr/>
        <w:spacing/>
        <w:ind w:right="-1"/>
        <w:jc w:val="center"/>
        <w:rPr>
          <w:b/>
          <w:sz w:val="28"/>
        </w:rPr>
      </w:pPr>
      <w:r>
        <w:rPr>
          <w:b/>
          <w:sz w:val="28"/>
        </w:rPr>
      </w:r>
      <w:r>
        <w:rPr>
          <w:b/>
          <w:sz w:val="28"/>
        </w:rPr>
      </w:r>
    </w:p>
    <w:p w14:paraId="72B4D234" w14:textId="77777777">
      <w:pPr>
        <w:pBdr/>
        <w:spacing/>
        <w:ind w:right="-1"/>
        <w:jc w:val="center"/>
        <w:rPr>
          <w:b/>
          <w:sz w:val="28"/>
        </w:rPr>
      </w:pPr>
      <w:r>
        <w:rPr>
          <w:b/>
          <w:sz w:val="28"/>
        </w:rPr>
      </w:r>
      <w:r>
        <w:rPr>
          <w:b/>
          <w:sz w:val="28"/>
        </w:rPr>
      </w:r>
    </w:p>
    <w:p w14:paraId="1DF10F67" w14:textId="77777777">
      <w:pPr>
        <w:pBdr/>
        <w:spacing/>
        <w:ind w:right="-1"/>
        <w:jc w:val="center"/>
        <w:rPr>
          <w:b/>
          <w:sz w:val="28"/>
        </w:rPr>
      </w:pPr>
      <w:r>
        <w:rPr>
          <w:b/>
          <w:sz w:val="28"/>
        </w:rPr>
      </w:r>
      <w:r>
        <w:rPr>
          <w:b/>
          <w:sz w:val="28"/>
        </w:rPr>
      </w:r>
    </w:p>
    <w:p w14:paraId="43E8954B" w14:textId="77777777">
      <w:pPr>
        <w:pBdr/>
        <w:spacing/>
        <w:ind w:right="-1"/>
        <w:jc w:val="center"/>
        <w:rPr>
          <w:b/>
          <w:sz w:val="28"/>
        </w:rPr>
      </w:pPr>
      <w:r>
        <w:rPr>
          <w:b/>
          <w:sz w:val="28"/>
        </w:rPr>
      </w:r>
      <w:r>
        <w:rPr>
          <w:b/>
          <w:sz w:val="28"/>
        </w:rPr>
      </w:r>
    </w:p>
    <w:p w14:paraId="4CB444E6" w14:textId="77777777">
      <w:pPr>
        <w:pBdr/>
        <w:spacing/>
        <w:ind w:right="-1"/>
        <w:jc w:val="center"/>
        <w:rPr>
          <w:b/>
          <w:sz w:val="28"/>
        </w:rPr>
      </w:pPr>
      <w:r>
        <w:rPr>
          <w:b/>
          <w:sz w:val="28"/>
        </w:rPr>
      </w:r>
      <w:r>
        <w:rPr>
          <w:b/>
          <w:sz w:val="28"/>
        </w:rPr>
      </w:r>
    </w:p>
    <w:p w14:paraId="3AC3FF8D" w14:textId="77777777">
      <w:pPr>
        <w:pBdr/>
        <w:spacing/>
        <w:ind w:right="-1"/>
        <w:jc w:val="center"/>
        <w:rPr>
          <w:b/>
          <w:sz w:val="28"/>
        </w:rPr>
      </w:pPr>
      <w:r>
        <w:rPr>
          <w:b/>
          <w:sz w:val="28"/>
        </w:rPr>
      </w:r>
      <w:r>
        <w:rPr>
          <w:b/>
          <w:sz w:val="28"/>
        </w:rPr>
      </w:r>
    </w:p>
    <w:p w14:paraId="0C2F8F74" w14:textId="77777777">
      <w:pPr>
        <w:pBdr/>
        <w:spacing/>
        <w:ind w:right="-1"/>
        <w:jc w:val="center"/>
        <w:rPr>
          <w:b/>
          <w:sz w:val="28"/>
        </w:rPr>
      </w:pPr>
      <w:r>
        <w:rPr>
          <w:b/>
          <w:sz w:val="28"/>
        </w:rPr>
      </w:r>
      <w:r>
        <w:rPr>
          <w:b/>
          <w:sz w:val="28"/>
        </w:rPr>
      </w:r>
    </w:p>
    <w:p w14:paraId="179F16B5" w14:textId="77777777">
      <w:pPr>
        <w:pBdr/>
        <w:spacing/>
        <w:ind w:right="-1"/>
        <w:jc w:val="center"/>
        <w:rPr>
          <w:b/>
          <w:sz w:val="28"/>
        </w:rPr>
      </w:pPr>
      <w:r>
        <w:rPr>
          <w:b/>
          <w:sz w:val="28"/>
        </w:rPr>
      </w:r>
      <w:r>
        <w:rPr>
          <w:b/>
          <w:sz w:val="28"/>
        </w:rPr>
      </w:r>
    </w:p>
    <w:p w14:paraId="4D36CEC2" w14:textId="77777777">
      <w:pPr>
        <w:pBdr/>
        <w:spacing/>
        <w:ind w:right="-1"/>
        <w:jc w:val="center"/>
        <w:rPr>
          <w:b/>
          <w:sz w:val="28"/>
        </w:rPr>
      </w:pPr>
      <w:r>
        <w:rPr>
          <w:b/>
          <w:sz w:val="28"/>
        </w:rPr>
      </w:r>
      <w:r>
        <w:rPr>
          <w:b/>
          <w:sz w:val="28"/>
        </w:rPr>
      </w:r>
    </w:p>
    <w:p w14:paraId="4AA6BA5F" w14:textId="77777777">
      <w:pPr>
        <w:pBdr/>
        <w:spacing/>
        <w:ind w:right="-1"/>
        <w:jc w:val="center"/>
        <w:rPr>
          <w:b/>
          <w:sz w:val="28"/>
        </w:rPr>
      </w:pPr>
      <w:r>
        <w:rPr>
          <w:b/>
          <w:sz w:val="28"/>
        </w:rPr>
      </w:r>
      <w:r>
        <w:rPr>
          <w:b/>
          <w:sz w:val="28"/>
        </w:rPr>
      </w:r>
    </w:p>
    <w:p w14:paraId="7948BCCE" w14:textId="77777777">
      <w:pPr>
        <w:pBdr/>
        <w:spacing/>
        <w:ind w:right="-1"/>
        <w:jc w:val="center"/>
        <w:rPr>
          <w:b/>
          <w:sz w:val="28"/>
        </w:rPr>
      </w:pPr>
      <w:r>
        <w:rPr>
          <w:b/>
          <w:sz w:val="28"/>
        </w:rPr>
      </w:r>
      <w:r>
        <w:rPr>
          <w:b/>
          <w:sz w:val="28"/>
        </w:rPr>
      </w:r>
    </w:p>
    <w:p w14:paraId="7680130F" w14:textId="77777777">
      <w:pPr>
        <w:pBdr/>
        <w:spacing/>
        <w:ind w:right="-1"/>
        <w:jc w:val="center"/>
        <w:rPr>
          <w:b/>
          <w:sz w:val="28"/>
        </w:rPr>
      </w:pP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14:paraId="76B13CA8" w14:textId="77777777">
      <w:pPr>
        <w:pBdr/>
        <w:spacing/>
        <w:ind w:right="-1"/>
        <w:jc w:val="center"/>
        <w:rPr>
          <w:sz w:val="28"/>
        </w:rPr>
      </w:pPr>
      <w:r>
        <w:rPr>
          <w:b/>
          <w:sz w:val="28"/>
        </w:rPr>
        <w:t xml:space="preserve">MỤC LỤC</w:t>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14:paraId="3938CF39" w14:textId="7C91FF48">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p>
        </w:tc>
      </w:tr>
    </w:tbl>
    <w:p w14:paraId="65E8110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2E2780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522DA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528A1FA"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AECD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3BC685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DFBBDF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DB3062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7FF7E60"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FA006E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935F0E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6567F39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FF88C4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D2A178B"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61F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B86B3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9A138EC"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911A6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52D6480" w14:textId="77777777">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855"/>
              <w:pBdr/>
              <w:spacing w:after="60" w:before="200"/>
              <w:ind/>
              <w:rPr>
                <w:rStyle w:val="854"/>
                <w:rFonts w:ascii="Times New Roman" w:hAnsi="Times New Roman"/>
                <w:color w:val="auto"/>
                <w:lang w:val="pt-BR"/>
              </w:rPr>
            </w:pPr>
            <w:r>
              <w:rPr>
                <w:rFonts w:ascii="Times New Roman" w:hAnsi="Times New Roman"/>
                <w:color w:val="auto"/>
                <w:lang w:val="pt-BR"/>
              </w:rPr>
            </w:r>
            <w:r>
              <w:rPr>
                <w:rStyle w:val="854"/>
                <w:rFonts w:ascii="Times New Roman" w:hAnsi="Times New Roman"/>
                <w:color w:val="auto"/>
                <w:lang w:val="pt-BR"/>
              </w:rPr>
            </w:r>
          </w:p>
          <w:p w14:paraId="189019A0" w14:textId="50D2DFCA">
            <w:pPr>
              <w:pStyle w:val="855"/>
              <w:pBdr/>
              <w:spacing w:after="60" w:before="200"/>
              <w:ind/>
              <w:rPr>
                <w:sz w:val="24"/>
                <w:szCs w:val="24"/>
              </w:rPr>
            </w:pPr>
            <w:r>
              <w:rPr>
                <w:rStyle w:val="854"/>
                <w:rFonts w:ascii="Times New Roman" w:hAnsi="Times New Roman"/>
                <w:color w:val="auto"/>
                <w:lang w:val="pt-BR"/>
              </w:rPr>
              <w:t xml:space="preserve">Số:</w:t>
            </w:r>
            <w:r>
              <w:rPr>
                <w:rStyle w:val="854"/>
                <w:rFonts w:ascii="Times New Roman" w:hAnsi="Times New Roman"/>
                <w:color w:val="auto"/>
                <w:lang w:val="pt-BR"/>
              </w:rPr>
              <w:t xml:space="preserve"> </w:t>
            </w:r>
            <w:r>
              <w:rPr>
                <w:rStyle w:val="854"/>
                <w:rFonts w:ascii="Times New Roman" w:hAnsi="Times New Roman"/>
                <w:color w:val="auto"/>
                <w:lang w:val="pt-BR"/>
              </w:rPr>
              <w:t xml:space="preserve">275/2025/1790/VFI-CT.51.A</w:t>
            </w:r>
            <w:r>
              <w:rPr>
                <w:rStyle w:val="854"/>
                <w:rFonts w:ascii="Times New Roman" w:hAnsi="Times New Roman"/>
                <w:color w:val="auto"/>
                <w:lang w:val="pt-BR"/>
              </w:rPr>
            </w:r>
            <w:r>
              <w:rPr>
                <w:rStyle w:val="854"/>
                <w:rFonts w:ascii="Times New Roman" w:hAnsi="Times New Roman"/>
                <w:color w:val="000000" w:themeColor="text1"/>
                <w:lang w:val="pt-BR"/>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855"/>
              <w:pBdr/>
              <w:spacing w:after="60" w:before="20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p w14:paraId="6B33CD77" w14:textId="29BAA06D">
            <w:pPr>
              <w:pStyle w:val="855"/>
              <w:pBdr/>
              <w:spacing w:after="60" w:before="200"/>
              <w:ind w:right="-56"/>
              <w:jc w:val="right"/>
              <w:rPr>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13 tháng 12 năm 2025</w:t>
            </w:r>
            <w:r>
              <w:rPr>
                <w:rStyle w:val="854"/>
                <w:rFonts w:ascii="Times New Roman" w:hAnsi="Times New Roman"/>
                <w:i/>
                <w:color w:val="auto"/>
                <w:lang w:val="vi-VN"/>
              </w:rPr>
              <w:t xml:space="preserve">   </w:t>
            </w:r>
            <w:r>
              <w:rPr>
                <w:rStyle w:val="854"/>
                <w:rFonts w:ascii="Times New Roman" w:hAnsi="Times New Roman"/>
                <w:i/>
                <w:color w:val="auto"/>
                <w:lang w:val="vi-VN"/>
              </w:rPr>
              <w:t xml:space="preserve">  </w:t>
            </w:r>
            <w:r>
              <w:rPr>
                <w:sz w:val="24"/>
                <w:szCs w:val="24"/>
                <w:lang w:val="vi-VN"/>
              </w:rPr>
            </w:r>
          </w:p>
        </w:tc>
      </w:tr>
    </w:tbl>
    <w:p w14:paraId="60EC0402" w14:textId="10F1A230">
      <w:pPr>
        <w:pStyle w:val="855"/>
        <w:pBdr/>
        <w:spacing w:after="120" w:before="200" w:line="288" w:lineRule="auto"/>
        <w:ind/>
        <w:jc w:val="center"/>
        <w:rPr>
          <w:rStyle w:val="854"/>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14:paraId="23538C6F">
      <w:pPr>
        <w:pBdr>
          <w:top w:val="none" w:color="000000" w:sz="4" w:space="0"/>
          <w:left w:val="none" w:color="000000" w:sz="4" w:space="0"/>
          <w:bottom w:val="none" w:color="000000" w:sz="4" w:space="0"/>
          <w:right w:val="none" w:color="000000" w:sz="4" w:space="0"/>
        </w:pBdr>
        <w:spacing w:after="60" w:before="120"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ÔNG NGUYỄN ĐỨC HUY</w:t>
      </w:r>
      <w:r/>
    </w:p>
    <w:p w14:paraId="60F4F511">
      <w:pPr>
        <w:pBdr>
          <w:top w:val="none" w:color="000000" w:sz="4" w:space="0"/>
          <w:left w:val="none" w:color="000000" w:sz="4" w:space="0"/>
          <w:bottom w:val="none" w:color="000000" w:sz="4" w:space="0"/>
          <w:right w:val="none" w:color="000000" w:sz="4" w:space="0"/>
        </w:pBdr>
        <w:tabs>
          <w:tab w:val="left" w:leader="none" w:pos="450"/>
        </w:tabs>
        <w:spacing w:after="120" w:before="240" w:line="276" w:lineRule="auto"/>
        <w:ind w:right="0" w:firstLine="0" w:left="0"/>
        <w:jc w:val="both"/>
        <w:rPr/>
      </w:pPr>
      <w:r>
        <w:rPr>
          <w:rFonts w:ascii="Times New Roman" w:hAnsi="Times New Roman" w:eastAsia="Times New Roman" w:cs="Times New Roman"/>
          <w:color w:val="000000"/>
          <w:spacing w:val="-4"/>
          <w:sz w:val="24"/>
        </w:rPr>
        <w:tab/>
        <w:t xml:space="preserve">Căn cứ Hợp đồng dịch vụ thẩm định giá số: 75/2025/1790/VFI-HĐTĐ.51.A ký ngày 13/12/2025 giữa Ông Nguyễn Đức Huy với Công ty Cổ phần Thẩm định và Đầu tư Tài chính Hoa Sen</w:t>
      </w:r>
      <w:r>
        <w:rPr>
          <w:rFonts w:ascii="Times New Roman" w:hAnsi="Times New Roman" w:eastAsia="Times New Roman" w:cs="Times New Roman"/>
          <w:color w:val="000000"/>
          <w:spacing w:val="-6"/>
          <w:sz w:val="24"/>
        </w:rPr>
        <w:t xml:space="preserve">;</w:t>
      </w:r>
      <w:r>
        <w:rPr>
          <w:rFonts w:ascii="Times New Roman" w:hAnsi="Times New Roman" w:eastAsia="Times New Roman" w:cs="Times New Roman"/>
          <w:color w:val="000000"/>
          <w:spacing w:val="-4"/>
          <w:sz w:val="24"/>
        </w:rPr>
        <w:t xml:space="preserve"> </w:t>
      </w:r>
      <w:r/>
    </w:p>
    <w:p w14:paraId="71FF8464">
      <w:pPr>
        <w:pBdr>
          <w:top w:val="none" w:color="000000" w:sz="4" w:space="0"/>
          <w:left w:val="none" w:color="000000" w:sz="4" w:space="0"/>
          <w:bottom w:val="none" w:color="000000" w:sz="4" w:space="0"/>
          <w:right w:val="none" w:color="000000" w:sz="4" w:space="0"/>
        </w:pBdr>
        <w:spacing w:after="120" w:before="120" w:line="276"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w:t>
      </w:r>
      <w:r>
        <w:rPr>
          <w:rFonts w:ascii="Times New Roman" w:hAnsi="Times New Roman" w:eastAsia="Times New Roman" w:cs="Times New Roman"/>
          <w:color w:val="000000"/>
          <w:spacing w:val="3"/>
          <w:sz w:val="24"/>
          <w:highlight w:val="white"/>
        </w:rPr>
        <w:t xml:space="preserve">75/2025/1790/VFI-BC.51.A</w:t>
      </w:r>
      <w:r>
        <w:rPr>
          <w:rFonts w:ascii="Times New Roman" w:hAnsi="Times New Roman" w:eastAsia="Times New Roman" w:cs="Times New Roman"/>
          <w:color w:val="000000"/>
          <w:spacing w:val="-2"/>
          <w:sz w:val="24"/>
        </w:rPr>
        <w:t xml:space="preserve">13/12/2025 của Công ty Cổ phần Thẩm định và Đầu tư Tài chính Hoa Sen,</w:t>
      </w:r>
      <w:r/>
    </w:p>
    <w:p w14:paraId="234EA964">
      <w:pPr>
        <w:pBdr>
          <w:top w:val="none" w:color="000000" w:sz="4" w:space="0"/>
          <w:left w:val="none" w:color="000000" w:sz="4" w:space="0"/>
          <w:bottom w:val="none" w:color="000000" w:sz="4" w:space="0"/>
          <w:right w:val="none" w:color="000000" w:sz="4" w:space="0"/>
        </w:pBdr>
        <w:spacing w:after="120" w:before="120" w:line="276"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r>
        <w:rPr>
          <w:color w:val="000000" w:themeColor="text1"/>
          <w:lang w:val="pt-BR"/>
        </w:rPr>
      </w:r>
      <w:r/>
      <w:r>
        <w:rPr>
          <w:rFonts w:ascii="Times New Roman" w:hAnsi="Times New Roman" w:eastAsia="Times New Roman" w:cs="Times New Roman"/>
          <w:sz w:val="24"/>
        </w:rP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Style w:val="860"/>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145"/>
        <w:gridCol w:w="439"/>
        <w:gridCol w:w="6771"/>
      </w:tblGrid>
      <w:tr>
        <w:trPr>
          <w:trHeight w:val="20"/>
        </w:trPr>
        <w:tc>
          <w:tcPr>
            <w:tcBorders/>
            <w:tcMar>
              <w:left w:w="108" w:type="dxa"/>
              <w:top w:w="0" w:type="dxa"/>
              <w:right w:w="108" w:type="dxa"/>
              <w:bottom w:w="0" w:type="dxa"/>
            </w:tcMar>
            <w:tcW w:w="2145" w:type="dxa"/>
            <w:vAlign w:val="center"/>
            <w:textDirection w:val="lrTb"/>
            <w:noWrap w:val="false"/>
          </w:tcPr>
          <w:p w14:paraId="1A5A1F4E">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439" w:type="dxa"/>
            <w:vAlign w:val="center"/>
            <w:textDirection w:val="lrTb"/>
            <w:noWrap w:val="false"/>
          </w:tcPr>
          <w:p w14:paraId="43340003">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71" w:type="dxa"/>
            <w:vAlign w:val="center"/>
            <w:textDirection w:val="lrTb"/>
            <w:noWrap w:val="false"/>
          </w:tcPr>
          <w:p w14:paraId="1E65E8B1">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ÔNG NGUYỄN ĐỨC HUY</w:t>
            </w:r>
            <w:r/>
          </w:p>
        </w:tc>
      </w:tr>
      <w:tr>
        <w:trPr>
          <w:trHeight w:val="20"/>
        </w:trPr>
        <w:tc>
          <w:tcPr>
            <w:tcBorders/>
            <w:tcMar>
              <w:left w:w="108" w:type="dxa"/>
              <w:top w:w="0" w:type="dxa"/>
              <w:right w:w="108" w:type="dxa"/>
              <w:bottom w:w="0" w:type="dxa"/>
            </w:tcMar>
            <w:tcW w:w="2145" w:type="dxa"/>
            <w:vAlign w:val="center"/>
            <w:textDirection w:val="lrTb"/>
            <w:noWrap w:val="false"/>
          </w:tcPr>
          <w:p w14:paraId="4C0D853A">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439" w:type="dxa"/>
            <w:vAlign w:val="center"/>
            <w:textDirection w:val="lrTb"/>
            <w:noWrap w:val="false"/>
          </w:tcPr>
          <w:p w14:paraId="3FF75580">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71" w:type="dxa"/>
            <w:vAlign w:val="center"/>
            <w:textDirection w:val="lrTb"/>
            <w:noWrap w:val="false"/>
          </w:tcPr>
          <w:p w14:paraId="0B6EF1EA">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037077000035</w:t>
            </w:r>
            <w:r/>
          </w:p>
        </w:tc>
      </w:tr>
      <w:tr>
        <w:trPr>
          <w:trHeight w:val="20"/>
        </w:trPr>
        <w:tc>
          <w:tcPr>
            <w:tcBorders/>
            <w:tcMar>
              <w:left w:w="108" w:type="dxa"/>
              <w:top w:w="0" w:type="dxa"/>
              <w:right w:w="108" w:type="dxa"/>
              <w:bottom w:w="0" w:type="dxa"/>
            </w:tcMar>
            <w:tcW w:w="2145" w:type="dxa"/>
            <w:vAlign w:val="center"/>
            <w:textDirection w:val="lrTb"/>
            <w:noWrap w:val="false"/>
          </w:tcPr>
          <w:p w14:paraId="4A7AB0E6">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439" w:type="dxa"/>
            <w:vAlign w:val="center"/>
            <w:textDirection w:val="lrTb"/>
            <w:noWrap w:val="false"/>
          </w:tcPr>
          <w:p w14:paraId="73E69F27">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71" w:type="dxa"/>
            <w:vAlign w:val="center"/>
            <w:textDirection w:val="lrTb"/>
            <w:noWrap w:val="false"/>
          </w:tcPr>
          <w:p w14:paraId="4A51DF29">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1977</w:t>
            </w:r>
            <w:r/>
          </w:p>
        </w:tc>
      </w:tr>
      <w:tr>
        <w:trPr>
          <w:trHeight w:val="68"/>
        </w:trPr>
        <w:tc>
          <w:tcPr>
            <w:tcBorders/>
            <w:tcMar>
              <w:left w:w="108" w:type="dxa"/>
              <w:top w:w="0" w:type="dxa"/>
              <w:right w:w="108" w:type="dxa"/>
              <w:bottom w:w="0" w:type="dxa"/>
            </w:tcMar>
            <w:tcW w:w="2145" w:type="dxa"/>
            <w:vAlign w:val="center"/>
            <w:textDirection w:val="lrTb"/>
            <w:noWrap w:val="false"/>
          </w:tcPr>
          <w:p w14:paraId="046BA666">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Hộ khẩu thường trú</w:t>
            </w:r>
            <w:r/>
          </w:p>
        </w:tc>
        <w:tc>
          <w:tcPr>
            <w:tcBorders/>
            <w:tcMar>
              <w:left w:w="108" w:type="dxa"/>
              <w:top w:w="0" w:type="dxa"/>
              <w:right w:w="108" w:type="dxa"/>
              <w:bottom w:w="0" w:type="dxa"/>
            </w:tcMar>
            <w:tcW w:w="439" w:type="dxa"/>
            <w:vAlign w:val="center"/>
            <w:textDirection w:val="lrTb"/>
            <w:noWrap w:val="false"/>
          </w:tcPr>
          <w:p w14:paraId="16C9D2B9">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71" w:type="dxa"/>
            <w:vAlign w:val="center"/>
            <w:textDirection w:val="lrTb"/>
            <w:noWrap w:val="false"/>
          </w:tcPr>
          <w:p w14:paraId="26FD0575">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Số 53/454 Minh Khai, Vĩnh Tuy, Hai Bà Trưng, Hà Nội.</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BT5-23 Khu đô thị mới Văn Phú, phường Phú La, quận Hà Đông, Hà Nội</w:t>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r>
            <w:r>
              <w:rPr>
                <w:rFonts w:ascii="Times New Roman" w:hAnsi="Times New Roman" w:eastAsia="Times New Roman" w:cs="Times New Roman"/>
                <w:color w:val="000000"/>
                <w:sz w:val="24"/>
              </w:rPr>
              <w:t xml:space="preserve">Số 275/TĐG của Bộ Tài Chính cấp lần đầu ngày 22/01/2018, cấp lại lần thứ 5 ngày 01/8/2024</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r>
            <w:r>
              <w:rPr>
                <w:rFonts w:ascii="Times New Roman" w:hAnsi="Times New Roman" w:eastAsia="Times New Roman" w:cs="Times New Roman"/>
                <w:b/>
                <w:color w:val="000000"/>
                <w:sz w:val="24"/>
              </w:rPr>
              <w:t xml:space="preserve">Ông Nguyễn Trọng Điệp                             Chức vụ: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pacing w:val="3"/>
          <w:sz w:val="24"/>
          <w:highlight w:val="white"/>
        </w:rPr>
      </w:r>
      <w:r>
        <w:rPr>
          <w:rFonts w:ascii="Times New Roman" w:hAnsi="Times New Roman" w:eastAsia="Times New Roman" w:cs="Times New Roman"/>
          <w:color w:val="000000"/>
          <w:spacing w:val="3"/>
          <w:sz w:val="24"/>
          <w:highlight w:val="white"/>
        </w:rPr>
        <w:t xml:space="preserve">Quyền sử dụng đất tại thửa đất số: 125, tờ bản đồ số: 10 (xã Tinh Nhuệ cũ) có địa chỉ: Khu Sính, xã Yên Sơn, tỉnh Phú Thọ theo Giấy chứng nhận quyền sử dụng đất, quyền sở hữu tài sản gắn liền với đất số: AA 0584102</w:t>
      </w:r>
      <w:r>
        <w:rPr>
          <w:rFonts w:ascii="Times New Roman" w:hAnsi="Times New Roman" w:eastAsia="Times New Roman" w:cs="Times New Roman"/>
          <w:color w:val="000000"/>
          <w:spacing w:val="3"/>
          <w:sz w:val="24"/>
          <w:highlight w:val="white"/>
        </w:rPr>
        <w:t xml:space="preserve">2</w:t>
      </w:r>
      <w:r>
        <w:rPr>
          <w:rFonts w:ascii="Times New Roman" w:hAnsi="Times New Roman" w:eastAsia="Times New Roman" w:cs="Times New Roman"/>
          <w:color w:val="000000"/>
          <w:spacing w:val="3"/>
          <w:sz w:val="24"/>
          <w:highlight w:val="white"/>
        </w:rPr>
        <w:t xml:space="preserve">, số vào sổ cấp GCN: CN9496 do Chi nhánh </w:t>
      </w:r>
      <w:r>
        <w:rPr>
          <w:rFonts w:ascii="Times New Roman" w:hAnsi="Times New Roman" w:eastAsia="Times New Roman" w:cs="Times New Roman"/>
          <w:color w:val="000000"/>
          <w:spacing w:val="3"/>
          <w:sz w:val="24"/>
          <w:highlight w:val="white"/>
        </w:rPr>
        <w:t xml:space="preserve">Văn phòng đăng ký đất đai Thanh Sơn cấp ngày 02/12/2025 cho ông Ông </w:t>
      </w:r>
      <w:r>
        <w:rPr>
          <w:rFonts w:ascii="Times New Roman" w:hAnsi="Times New Roman" w:eastAsia="Times New Roman" w:cs="Times New Roman"/>
          <w:color w:val="000000"/>
          <w:spacing w:val="3"/>
          <w:sz w:val="24"/>
        </w:rPr>
        <w:t xml:space="preserve">Nguyễn Đức Huy.</w:t>
      </w:r>
      <w:r/>
      <w:r>
        <w:rPr>
          <w:rFonts w:ascii="Times New Roman" w:hAnsi="Times New Roman" w:eastAsia="Times New Roman" w:cs="Times New Roman"/>
          <w:color w:val="000000"/>
          <w:spacing w:val="3"/>
          <w:sz w:val="24"/>
          <w:highlight w:val="white"/>
        </w:rPr>
      </w:r>
      <w:r/>
      <w:r>
        <w:rPr>
          <w:color w:val="000000" w:themeColor="text1"/>
        </w:rPr>
      </w:r>
      <w:r>
        <w:rPr>
          <w:i/>
          <w:i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b/>
                <w:bCs/>
                <w:color w:val="000000"/>
                <w:spacing w:val="3"/>
                <w:sz w:val="24"/>
                <w:highlight w:val="white"/>
              </w:rPr>
              <w:t xml:space="preserve">Quyền sử dụng đất tại thửa đất số: 125, tờ bản đồ số: 10 (xã Tinh Nhuệ cũ) có địa chỉ: Khu Sính, xã Yên Sơn, tỉnh Phú Thọ theo Giấy chứng nhận quyền sử dụng đất, quyền sở hữu tài sản gắn liền với đất số: AA 0584102</w:t>
            </w:r>
            <w:r>
              <w:rPr>
                <w:rFonts w:ascii="Times New Roman" w:hAnsi="Times New Roman" w:eastAsia="Times New Roman" w:cs="Times New Roman"/>
                <w:b/>
                <w:bCs/>
                <w:color w:val="000000"/>
                <w:spacing w:val="3"/>
                <w:sz w:val="24"/>
                <w:highlight w:val="white"/>
              </w:rPr>
              <w:t xml:space="preserve">2</w:t>
            </w:r>
            <w:r>
              <w:rPr>
                <w:rFonts w:ascii="Times New Roman" w:hAnsi="Times New Roman" w:eastAsia="Times New Roman" w:cs="Times New Roman"/>
                <w:b/>
                <w:bCs/>
                <w:color w:val="000000"/>
                <w:spacing w:val="3"/>
                <w:sz w:val="24"/>
                <w:highlight w:val="white"/>
              </w:rPr>
              <w:t xml:space="preserve">, số vào sổ cấp GCN: CN9496 do Chi nhánh </w:t>
            </w:r>
            <w:r>
              <w:rPr>
                <w:rFonts w:ascii="Times New Roman" w:hAnsi="Times New Roman" w:eastAsia="Times New Roman" w:cs="Times New Roman"/>
                <w:b/>
                <w:bCs/>
                <w:color w:val="000000"/>
                <w:spacing w:val="3"/>
                <w:sz w:val="24"/>
                <w:highlight w:val="white"/>
              </w:rPr>
              <w:t xml:space="preserve">Văn phòng đăng ký đất đai Thanh Sơn cấp ngày 02/12/2025 cho ông Ông </w:t>
            </w:r>
            <w:r>
              <w:rPr>
                <w:rFonts w:ascii="Times New Roman" w:hAnsi="Times New Roman" w:eastAsia="Times New Roman" w:cs="Times New Roman"/>
                <w:b/>
                <w:bCs/>
                <w:color w:val="000000"/>
                <w:spacing w:val="3"/>
                <w:sz w:val="24"/>
              </w:rPr>
              <w:t xml:space="preserve">Nguyễn Đức Huy.</w:t>
            </w:r>
            <w:r>
              <w:rPr>
                <w:b/>
                <w:bCs/>
                <w:color w:val="000000"/>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nông thôn</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757,9</w:t>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15.000.000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r>
            <w:r>
              <w:rPr>
                <w:color w:val="000000" w:themeColor="text1"/>
              </w:rPr>
              <w:t xml:space="preserve">11 368 500 000</w:t>
            </w:r>
            <w:r>
              <w:rPr>
                <w:color w:val="000000" w:themeColor="text1"/>
              </w:rPr>
            </w: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14:paraId="7F23EA4A">
            <w:pPr>
              <w:pBdr/>
              <w:spacing w:after="40" w:before="40" w:line="288" w:lineRule="auto"/>
              <w:ind/>
              <w:jc w:val="center"/>
              <w:rPr/>
            </w:pPr>
            <w:r>
              <w:rPr>
                <w:color w:val="000000" w:themeColor="text1"/>
              </w:rPr>
            </w:r>
            <w:r>
              <w:rPr>
                <w:color w:val="000000" w:themeColor="text1"/>
              </w:rPr>
              <w:t xml:space="preserve">11 369 000 000</w:t>
            </w:r>
            <w:r/>
            <w:r/>
            <w:r>
              <w:rPr>
                <w:b/>
                <w:bCs/>
                <w:color w:val="000000"/>
              </w:rPr>
            </w:r>
            <w:r>
              <w:rPr>
                <w:b/>
                <w:bCs/>
                <w:color w:val="000000"/>
              </w:rPr>
            </w: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một tỷ, ba trăm sáu mươi chín triệu đồng</w:t>
            </w:r>
            <w:r>
              <w:rPr>
                <w:b/>
                <w:bCs/>
                <w:i/>
                <w:iCs/>
                <w:color w:val="000000"/>
              </w:rPr>
              <w:t xml:space="preserve"> chẵn</w:t>
            </w:r>
            <w:r>
              <w:rPr>
                <w:b/>
                <w:bCs/>
                <w:i/>
                <w:iCs/>
                <w:color w:val="000000"/>
              </w:rPr>
              <w:t xml:space="preserve">./.)</w:t>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p>
        </w:tc>
        <w:tc>
          <w:tcPr>
            <w:tcBorders/>
            <w:tcW w:w="2445" w:type="pct"/>
            <w:vAlign w:val="center"/>
            <w:textDirection w:val="lrTb"/>
            <w:noWrap w:val="false"/>
          </w:tcPr>
          <w:p w14:paraId="4F2773D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eastAsia="Calibri"/>
                <w:b/>
              </w:rPr>
            </w:r>
            <w:r>
              <w:rPr>
                <w:rFonts w:ascii="Times New Roman" w:hAnsi="Times New Roman" w:eastAsia="Times New Roman" w:cs="Times New Roman"/>
                <w:b/>
                <w:color w:val="000000"/>
                <w:spacing w:val="3"/>
                <w:sz w:val="24"/>
              </w:rPr>
              <w:t xml:space="preserve">Nguyễn Trọng Điệp</w:t>
            </w:r>
            <w:r/>
          </w:p>
          <w:p w14:paraId="2626DECF">
            <w:pPr>
              <w:pBdr/>
              <w:spacing w:line="240" w:lineRule="atLeast"/>
              <w:ind/>
              <w:jc w:val="center"/>
              <w:rPr>
                <w:rFonts w:eastAsia="Calibri"/>
                <w:b/>
                <w:bCs/>
              </w:rPr>
            </w:pPr>
            <w:r>
              <w:rPr>
                <w:rFonts w:ascii="Times New Roman" w:hAnsi="Times New Roman" w:eastAsia="Times New Roman" w:cs="Times New Roman"/>
                <w:color w:val="000000"/>
                <w:spacing w:val="3"/>
                <w:sz w:val="24"/>
              </w:rPr>
              <w:t xml:space="preserve">Số thẻ thẩm định viên về giá: X15.1272</w:t>
            </w:r>
            <w:r/>
            <w:r>
              <w:rPr>
                <w:rFonts w:eastAsia="Calibri"/>
                <w:b/>
              </w:rPr>
            </w:r>
            <w:r>
              <w:rPr>
                <w:rFonts w:eastAsia="Calibri"/>
                <w:b/>
              </w:rPr>
            </w: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855"/>
              <w:pBdr/>
              <w:tabs>
                <w:tab w:val="left" w:leader="none" w:pos="5103"/>
              </w:tabs>
              <w:spacing w:before="100" w:line="360" w:lineRule="auto"/>
              <w:ind/>
              <w:jc w:val="left"/>
              <w:rPr>
                <w:sz w:val="24"/>
                <w:szCs w:val="24"/>
              </w:rPr>
            </w:pPr>
            <w:r>
              <w:rPr>
                <w:sz w:val="24"/>
                <w:szCs w:val="24"/>
              </w:rPr>
            </w:r>
            <w:r>
              <w:rPr>
                <w:sz w:val="24"/>
                <w:szCs w:val="24"/>
              </w:rPr>
            </w:r>
          </w:p>
          <w:p w14:paraId="4AAE4F1F" w14:textId="593C5ACF">
            <w:pPr>
              <w:pStyle w:val="855"/>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r>
            <w:r>
              <w:rPr>
                <w:color w:val="000000" w:themeColor="text1"/>
                <w:sz w:val="24"/>
                <w:szCs w:val="24"/>
              </w:rPr>
              <w:t xml:space="preserve">275/2025/1790/VFI-BC.51.A</w:t>
            </w:r>
            <w:r>
              <w:rPr>
                <w:color w:val="000000" w:themeColor="text1"/>
                <w:sz w:val="24"/>
                <w:szCs w:val="24"/>
              </w:rPr>
            </w:r>
            <w:r>
              <w:rPr>
                <w:sz w:val="24"/>
                <w:szCs w:val="24"/>
              </w:rPr>
            </w:r>
          </w:p>
        </w:tc>
        <w:tc>
          <w:tcPr>
            <w:tcBorders/>
            <w:tcW w:w="4781" w:type="dxa"/>
            <w:textDirection w:val="lrTb"/>
            <w:noWrap w:val="false"/>
          </w:tcPr>
          <w:p w14:paraId="4E249833" w14:textId="77777777">
            <w:pPr>
              <w:pStyle w:val="855"/>
              <w:pBdr/>
              <w:tabs>
                <w:tab w:val="left" w:leader="none" w:pos="5103"/>
              </w:tabs>
              <w:spacing w:before="100" w:line="360" w:lineRule="auto"/>
              <w:ind/>
              <w:jc w:val="right"/>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p w14:paraId="1C1E2870" w14:textId="207F25D6">
            <w:pPr>
              <w:pStyle w:val="855"/>
              <w:pBdr/>
              <w:tabs>
                <w:tab w:val="left" w:leader="none" w:pos="5103"/>
              </w:tabs>
              <w:spacing w:before="100" w:line="360" w:lineRule="auto"/>
              <w:ind/>
              <w:jc w:val="right"/>
              <w:rPr>
                <w:i/>
                <w:iCs/>
                <w:sz w:val="24"/>
                <w:szCs w:val="24"/>
              </w:rPr>
            </w:pPr>
            <w:r>
              <w:rPr>
                <w:rStyle w:val="854"/>
                <w:rFonts w:ascii="Times New Roman" w:hAnsi="Times New Roman"/>
                <w:i/>
                <w:color w:val="auto"/>
              </w:rPr>
              <w:t xml:space="preserve">TP</w:t>
            </w:r>
            <w:r>
              <w:rPr>
                <w:rStyle w:val="854"/>
                <w:rFonts w:ascii="Times New Roman" w:hAnsi="Times New Roman"/>
                <w:color w:val="auto"/>
              </w:rPr>
              <w:t xml:space="preserve">. </w:t>
            </w:r>
            <w:r>
              <w:rPr>
                <w:rStyle w:val="854"/>
                <w:rFonts w:ascii="Times New Roman" w:hAnsi="Times New Roman"/>
                <w:i/>
                <w:color w:val="auto"/>
              </w:rPr>
              <w:t xml:space="preserve">Hà Nội</w:t>
            </w:r>
            <w:r>
              <w:rPr>
                <w:rStyle w:val="854"/>
                <w:rFonts w:ascii="Times New Roman" w:hAnsi="Times New Roman"/>
                <w:i/>
                <w:color w:val="auto"/>
                <w:lang w:val="vi-VN"/>
              </w:rPr>
              <w:t xml:space="preserve">, </w:t>
            </w:r>
            <w:r>
              <w:rPr>
                <w:i/>
                <w:iCs/>
                <w:color w:val="000000" w:themeColor="text1"/>
                <w:sz w:val="24"/>
                <w:szCs w:val="24"/>
                <w:lang w:val="pt-BR"/>
              </w:rPr>
              <w:t xml:space="preserve">ngày 13 tháng 12 năm 2025</w:t>
            </w:r>
            <w:r>
              <w:rPr>
                <w:rStyle w:val="854"/>
                <w:rFonts w:ascii="Times New Roman" w:hAnsi="Times New Roman"/>
                <w:i/>
                <w:color w:val="auto"/>
                <w:lang w:val="vi-VN"/>
              </w:rPr>
              <w:t xml:space="preserve">   </w:t>
            </w:r>
            <w:r>
              <w:rPr>
                <w:rStyle w:val="854"/>
                <w:rFonts w:ascii="Times New Roman" w:hAnsi="Times New Roman"/>
                <w:i/>
                <w:color w:val="auto"/>
                <w:lang w:val="vi-VN"/>
              </w:rPr>
              <w:t xml:space="preserve">  </w:t>
            </w:r>
            <w:r>
              <w:rPr>
                <w:i/>
                <w:iCs/>
                <w:sz w:val="24"/>
                <w:szCs w:val="24"/>
              </w:rPr>
            </w:r>
          </w:p>
        </w:tc>
      </w:tr>
    </w:tbl>
    <w:p w14:paraId="53E21BF3" w14:textId="73F69511">
      <w:pPr>
        <w:pStyle w:val="855"/>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p>
    <w:p w14:paraId="24572553" w14:textId="75B0C296">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r>
      <w:r>
        <w:rPr>
          <w:b w:val="0"/>
          <w:i/>
          <w:color w:val="000000" w:themeColor="text1"/>
          <w:spacing w:val="-6"/>
          <w:sz w:val="24"/>
          <w:szCs w:val="24"/>
          <w:lang w:val="pt-BR"/>
        </w:rPr>
        <w:t xml:space="preserve">275/2025/1790/VFI-CT.51.A</w:t>
      </w:r>
      <w:r>
        <w:rPr>
          <w:b w:val="0"/>
          <w:i/>
          <w:color w:val="000000" w:themeColor="text1"/>
          <w:spacing w:val="-6"/>
          <w:sz w:val="24"/>
          <w:szCs w:val="24"/>
          <w:lang w:val="pt-BR"/>
        </w:rPr>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13 tháng 12 năm 2025</w:t>
      </w:r>
      <w:r>
        <w:rPr>
          <w:b w:val="0"/>
          <w:i/>
          <w:spacing w:val="-6"/>
          <w:sz w:val="24"/>
          <w:szCs w:val="24"/>
          <w:lang w:val="pt-BR"/>
        </w:rPr>
        <w:t xml:space="preserve">)</w:t>
      </w:r>
      <w:r>
        <w:rPr>
          <w:b w:val="0"/>
          <w:i/>
          <w:spacing w:val="-6"/>
          <w:sz w:val="24"/>
          <w:szCs w:val="24"/>
          <w:lang w:val="pt-BR"/>
        </w:rPr>
      </w:r>
    </w:p>
    <w:p w14:paraId="115F5EC5" w14:textId="3D6167EF">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BT5-23 Khu đô thị mới Văn Phú, phường Phú La, quận Hà Đông, Hà Nội</w:t>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p>
        </w:tc>
      </w:tr>
    </w:tbl>
    <w:p w14:paraId="621972A2" w14:textId="7EAC10D2">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36C22F81">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14:paraId="026F1F32">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14:paraId="72B0463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Nguyễn Đức Huy</w:t>
            </w:r>
            <w:r/>
          </w:p>
        </w:tc>
      </w:tr>
      <w:tr>
        <w:trPr>
          <w:trHeight w:val="20"/>
        </w:trPr>
        <w:tc>
          <w:tcPr>
            <w:tcBorders/>
            <w:tcW w:w="2518" w:type="dxa"/>
            <w:vAlign w:val="center"/>
            <w:textDirection w:val="lrTb"/>
            <w:noWrap w:val="false"/>
          </w:tcPr>
          <w:p w14:paraId="540684D4">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14:paraId="7C96B649">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14:paraId="66A00DBD">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037077000035</w:t>
            </w:r>
            <w:r/>
          </w:p>
        </w:tc>
      </w:tr>
      <w:tr>
        <w:trPr>
          <w:trHeight w:val="20"/>
        </w:trPr>
        <w:tc>
          <w:tcPr>
            <w:tcBorders/>
            <w:tcW w:w="2518" w:type="dxa"/>
            <w:vAlign w:val="center"/>
            <w:textDirection w:val="lrTb"/>
            <w:noWrap w:val="false"/>
          </w:tcPr>
          <w:p w14:paraId="760CD4B3">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14:paraId="234E2E09">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14:paraId="06031119">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1977</w:t>
            </w:r>
            <w:r/>
          </w:p>
        </w:tc>
      </w:tr>
      <w:tr>
        <w:trPr>
          <w:trHeight w:val="20"/>
        </w:trPr>
        <w:tc>
          <w:tcPr>
            <w:tcBorders/>
            <w:tcW w:w="2518" w:type="dxa"/>
            <w:vAlign w:val="center"/>
            <w:textDirection w:val="lrTb"/>
            <w:noWrap w:val="false"/>
          </w:tcPr>
          <w:p w14:paraId="748373F9">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Địa chỉ thường trú</w:t>
            </w:r>
            <w:r/>
          </w:p>
        </w:tc>
        <w:tc>
          <w:tcPr>
            <w:tcBorders/>
            <w:tcW w:w="284" w:type="dxa"/>
            <w:vAlign w:val="center"/>
            <w:textDirection w:val="lrTb"/>
            <w:noWrap w:val="false"/>
          </w:tcPr>
          <w:p w14:paraId="7B9E113A">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14:paraId="6D0CD413">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Số 53/454 Minh Khai, Vĩnh Tuy, Hai Bà Trưng, Hà Nội.</w:t>
            </w: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14:paraId="40A1E1E9"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6DD042EB">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pacing w:val="3"/>
                <w:sz w:val="24"/>
                <w:highlight w:val="white"/>
              </w:rPr>
              <w:t xml:space="preserve">Quyền sử dụng đất tại thửa đất số: 125, tờ bản đồ số: 10 (xã Tinh Nhuệ cũ) có địa chỉ: Khu Sính, xã Yên Sơn, tỉnh Phú Thọ theo Giấy chứng nhận quyền sử dụng đất, quyền sở hữu tài sản gắn liền với đất số: AA 0584102</w:t>
            </w:r>
            <w:r>
              <w:rPr>
                <w:rFonts w:ascii="Times New Roman" w:hAnsi="Times New Roman" w:eastAsia="Times New Roman" w:cs="Times New Roman"/>
                <w:b w:val="0"/>
                <w:bCs w:val="0"/>
                <w:color w:val="000000"/>
                <w:spacing w:val="3"/>
                <w:sz w:val="24"/>
                <w:highlight w:val="white"/>
              </w:rPr>
              <w:t xml:space="preserve">2</w:t>
            </w:r>
            <w:r>
              <w:rPr>
                <w:rFonts w:ascii="Times New Roman" w:hAnsi="Times New Roman" w:eastAsia="Times New Roman" w:cs="Times New Roman"/>
                <w:b w:val="0"/>
                <w:bCs w:val="0"/>
                <w:color w:val="000000"/>
                <w:spacing w:val="3"/>
                <w:sz w:val="24"/>
                <w:highlight w:val="white"/>
              </w:rPr>
              <w:t xml:space="preserve">, số vào sổ cấp GCN: CN9496 do Chi nhánh </w:t>
            </w:r>
            <w:r>
              <w:rPr>
                <w:rFonts w:ascii="Times New Roman" w:hAnsi="Times New Roman" w:eastAsia="Times New Roman" w:cs="Times New Roman"/>
                <w:b w:val="0"/>
                <w:bCs w:val="0"/>
                <w:color w:val="000000"/>
                <w:spacing w:val="3"/>
                <w:sz w:val="24"/>
                <w:highlight w:val="white"/>
              </w:rPr>
              <w:t xml:space="preserve">Văn phòng đăng ký đất đai Thanh Sơn cấp ngày 02/12/2025 cho ông Ông </w:t>
            </w:r>
            <w:r>
              <w:rPr>
                <w:rFonts w:ascii="Times New Roman" w:hAnsi="Times New Roman" w:eastAsia="Times New Roman" w:cs="Times New Roman"/>
                <w:b w:val="0"/>
                <w:bCs w:val="0"/>
                <w:color w:val="000000"/>
                <w:spacing w:val="3"/>
                <w:sz w:val="24"/>
              </w:rPr>
              <w:t xml:space="preserve">Nguyễn Đức Huy.</w:t>
            </w:r>
            <w:r>
              <w:rPr>
                <w:b w:val="0"/>
                <w:bCs w:val="0"/>
                <w:spacing w:val="2"/>
                <w:lang w:val="vi-VN"/>
              </w:rPr>
            </w:r>
            <w:r>
              <w:rPr>
                <w:b w:val="0"/>
                <w:bCs w:val="0"/>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14:paraId="0EEFF1D0"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14:paraId="7639A8D8" w14:textId="5B6014CD">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14:paraId="5A672FF1"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14:paraId="31940EEE" w14:textId="7460E982">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b w:val="0"/>
                <w:bCs w:val="0"/>
                <w:color w:val="000000"/>
                <w:spacing w:val="3"/>
                <w:sz w:val="24"/>
                <w:highlight w:val="white"/>
              </w:rPr>
              <w:t xml:space="preserve">Khu Sính, xã Yên Sơn, tỉnh Phú Thọ</w:t>
            </w:r>
            <w:r/>
            <w:r>
              <w:rPr>
                <w:color w:val="000000" w:themeColor="text1"/>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14:paraId="77108DCC" w14:textId="65496ECB">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511CCADD" w14:textId="09D933CE">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20.970583333333, 105.31372222222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14:paraId="4F4AC9DF" w14:textId="4B76E6D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14:paraId="35291251" w14:textId="7FC96182">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14:paraId="5C68D112" w14:textId="47F6E3E1">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14:paraId="7BF12FE4" w14:textId="69912EA2">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14:paraId="3A5995BB" w14:textId="4C58FE41">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14:paraId="19D2002D" w14:textId="2F299217">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14:paraId="347D2A2F" w14:textId="73866019">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14:paraId="40C82796"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14:paraId="59A38F84"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14:paraId="576ACB60" w14:textId="78565206">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14:paraId="72C5959D"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14:paraId="094BCC23" w14:textId="77777777">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14:paraId="3BE30DAB" w14:textId="77777777">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14:paraId="10902062" w14:textId="1FB9D9E7">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14:paraId="0436F91E" w14:textId="6D0158E3">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14:paraId="4BFF9923" w14:textId="67BBDDF2">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14:paraId="27A2B81F" w14:textId="2D3E72E5">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14:paraId="287E4006" w14:textId="253DB9B3">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14:paraId="0E6AF9F4" w14:textId="4C09C638">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14:paraId="66722F3A" w14:textId="0B7911AB">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14:paraId="3BAC975E"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14:paraId="6737B555"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14:paraId="5F3462F5" w14:textId="77777777">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14:paraId="77C52C1D" w14:textId="77777777">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14:paraId="3EA7852B" w14:textId="76B7682B">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14:paraId="7494B17B" w14:textId="41F9AB61">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14:paraId="420B3607" w14:textId="1C9B15D2">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14:paraId="34F79288" w14:textId="19EB1C37">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14:paraId="58E9443A" w14:textId="324B8BF4">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pacing w:val="3"/>
          <w:sz w:val="24"/>
          <w:highlight w:val="white"/>
        </w:rPr>
        <w:t xml:space="preserve"> Giấy chứng nhận quyền sử dụng đất, quyền sở hữu tài sản gắn liền với đất số: AA 0584102</w:t>
      </w:r>
      <w:r>
        <w:rPr>
          <w:rFonts w:ascii="Times New Roman" w:hAnsi="Times New Roman" w:eastAsia="Times New Roman" w:cs="Times New Roman"/>
          <w:b w:val="0"/>
          <w:bCs w:val="0"/>
          <w:color w:val="000000"/>
          <w:spacing w:val="3"/>
          <w:sz w:val="24"/>
          <w:highlight w:val="white"/>
        </w:rPr>
        <w:t xml:space="preserve">2</w:t>
      </w:r>
      <w:r>
        <w:rPr>
          <w:rFonts w:ascii="Times New Roman" w:hAnsi="Times New Roman" w:eastAsia="Times New Roman" w:cs="Times New Roman"/>
          <w:b w:val="0"/>
          <w:bCs w:val="0"/>
          <w:color w:val="000000"/>
          <w:spacing w:val="3"/>
          <w:sz w:val="24"/>
          <w:highlight w:val="white"/>
        </w:rPr>
        <w:t xml:space="preserve">, số vào sổ cấp GCN: CN9496 do Chi nhánh </w:t>
      </w:r>
      <w:r>
        <w:rPr>
          <w:rFonts w:ascii="Times New Roman" w:hAnsi="Times New Roman" w:eastAsia="Times New Roman" w:cs="Times New Roman"/>
          <w:b w:val="0"/>
          <w:bCs w:val="0"/>
          <w:color w:val="000000"/>
          <w:spacing w:val="3"/>
          <w:sz w:val="24"/>
          <w:highlight w:val="white"/>
        </w:rPr>
        <w:t xml:space="preserve">Văn phòng đăng ký đất đai Thanh Sơn cấp ngày 02/12/2025 cho ông Ông </w:t>
      </w:r>
      <w:r>
        <w:rPr>
          <w:rFonts w:ascii="Times New Roman" w:hAnsi="Times New Roman" w:eastAsia="Times New Roman" w:cs="Times New Roman"/>
          <w:b w:val="0"/>
          <w:bCs w:val="0"/>
          <w:color w:val="000000"/>
          <w:spacing w:val="3"/>
          <w:sz w:val="24"/>
        </w:rPr>
        <w:t xml:space="preserve">Nguyễn Đức Huy</w:t>
      </w:r>
      <w:r/>
      <w:r>
        <w:rPr>
          <w:bCs/>
          <w:color w:val="000000" w:themeColor="text1"/>
          <w:lang w:val="pt-BR"/>
        </w:rPr>
      </w:r>
      <w:r>
        <w:rPr>
          <w:lang w:val="pt-BR"/>
        </w:rPr>
        <w:t xml:space="preserve">.</w:t>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p>
    <w:p w14:paraId="072D9C92" w14:textId="0CB7CF18">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w:t>
      </w:r>
      <w:r>
        <w:rPr>
          <w:rFonts w:ascii="Times New Roman" w:hAnsi="Times New Roman" w:eastAsia="Times New Roman" w:cs="Times New Roman"/>
          <w:color w:val="000000"/>
          <w:sz w:val="24"/>
        </w:rPr>
        <w:t xml:space="preserve">Hợp đồng số </w:t>
      </w:r>
      <w:r>
        <w:rPr>
          <w:rFonts w:ascii="Times New Roman" w:hAnsi="Times New Roman" w:eastAsia="Times New Roman" w:cs="Times New Roman"/>
          <w:color w:val="000000"/>
          <w:spacing w:val="3"/>
          <w:sz w:val="24"/>
          <w:highlight w:val="white"/>
        </w:rPr>
        <w:t xml:space="preserve">275/2025/1790/VFI-HĐTĐ.51.A</w:t>
      </w:r>
      <w:r>
        <w:rPr>
          <w:rFonts w:ascii="Times New Roman" w:hAnsi="Times New Roman" w:eastAsia="Times New Roman" w:cs="Times New Roman"/>
          <w:color w:val="000000"/>
          <w:sz w:val="24"/>
        </w:rPr>
        <w:t xml:space="preserve"> ngày 13/12/2025 giữa Nguyễn Đức Huy với Công ty Cổ phần Thẩm định và Đầu tư Tài chính Hoa Sen</w:t>
      </w:r>
      <w:r>
        <w:rPr>
          <w:color w:val="000000" w:themeColor="text1"/>
          <w:lang w:val="pt-BR"/>
        </w:rPr>
        <w:t xml:space="preserve">.</w:t>
      </w:r>
      <w:r>
        <w:rPr>
          <w:b/>
          <w:lang w:val="pt-BR"/>
        </w:rPr>
      </w:r>
    </w:p>
    <w:p w14:paraId="7BDC3A25" w14:textId="77D2CF95">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14:paraId="1EF4E688">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90" w:left="0"/>
        <w:jc w:val="both"/>
        <w:rPr/>
      </w:pPr>
      <w:r>
        <w:rPr>
          <w:rFonts w:ascii="Times New Roman" w:hAnsi="Times New Roman" w:eastAsia="Times New Roman" w:cs="Times New Roman"/>
          <w:color w:val="000000"/>
          <w:sz w:val="24"/>
        </w:rPr>
        <w:t xml:space="preserve">Tại Nghị quyết số 60-NQ/TW Hội nghị lần thứ 11 Ban Chấp hành Trung ương Đảng khóa XIII ngày 12/4/2025, Ban Chấp hành Trung ương dự kiến hợp nhất 3 tỉnh Hòa Bình, Vĩnh Phúc và Phú Thọ thành 1 tỉnh mới có tên gọi là tỉnh Phú Thọ, trung tâm hành chính - chính</w:t>
      </w:r>
      <w:r>
        <w:rPr>
          <w:rFonts w:ascii="Times New Roman" w:hAnsi="Times New Roman" w:eastAsia="Times New Roman" w:cs="Times New Roman"/>
          <w:color w:val="000000"/>
          <w:sz w:val="24"/>
        </w:rPr>
        <w:t xml:space="preserve"> trị đặt tại TP Việt Trì hiện nay. Dự thảo đề án nêu rõ, sau hợp nhất, tỉnh Phú Thọ có diện tích tự nhiên 9.437,46km2, dân số khoảng 3,6 triệu người.</w:t>
      </w:r>
      <w:r/>
    </w:p>
    <w:p w14:paraId="74FCF561">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90" w:left="0"/>
        <w:jc w:val="both"/>
        <w:rPr/>
      </w:pPr>
      <w:r>
        <w:rPr>
          <w:rFonts w:ascii="Times New Roman" w:hAnsi="Times New Roman" w:eastAsia="Times New Roman" w:cs="Times New Roman"/>
          <w:color w:val="000000"/>
          <w:sz w:val="24"/>
        </w:rPr>
        <w:t xml:space="preserve">Theo kế hoạch, trước ngày 25/4 sẽ tổ chức lấy ý kiến cử tri (đại diện hộ gia đình) về đề án hợp nhất 3 tỉnh Phú Thọ, Vĩnh Phúc, Hòa Bình. Trước ngày 1/5, ban chỉ đạo hoàn thiện hồ sơ đề án và tờ trình gửi Bộ Nội vụ thẩm định, trình Chính phủ.</w:t>
      </w:r>
      <w:r/>
    </w:p>
    <w:p w14:paraId="3D36C626">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90" w:left="0"/>
        <w:jc w:val="both"/>
        <w:rPr/>
      </w:pPr>
      <w:r>
        <w:rPr>
          <w:rFonts w:ascii="Times New Roman" w:hAnsi="Times New Roman" w:eastAsia="Times New Roman" w:cs="Times New Roman"/>
          <w:color w:val="000000"/>
          <w:sz w:val="24"/>
        </w:rPr>
        <w:t xml:space="preserve">Trước thông tin trung tâm hành chính - chính trị mới dự kiến đặt tại TP Việt Trì sau sáp nhập đã thu hút sự quan tâm của giới đầu tư bất động sản. Chị Hoàng Quyên, môi giới một sàn giao dịch bất động sản Phú Thọ cho biết, giá đất tại TP Việt Trì - nơi dự k</w:t>
      </w:r>
      <w:r>
        <w:rPr>
          <w:rFonts w:ascii="Times New Roman" w:hAnsi="Times New Roman" w:eastAsia="Times New Roman" w:cs="Times New Roman"/>
          <w:color w:val="000000"/>
          <w:sz w:val="24"/>
        </w:rPr>
        <w:t xml:space="preserve">iến đặt trung tâm hành chính chính trị đang tăng rất mạnh. Trong đó, những phường như Thanh Miếu, Gia Cẩm, Trưng Vương, Bạch Hạc, Sông Lô, Thọ Sơn… gần UBND, Đại học Hùng Vương, Bệnh viện Sản Nhi, trung tâm hành chính là khu vực ghi nhận mức giá tăng cao n</w:t>
      </w:r>
      <w:r>
        <w:rPr>
          <w:rFonts w:ascii="Times New Roman" w:hAnsi="Times New Roman" w:eastAsia="Times New Roman" w:cs="Times New Roman"/>
          <w:color w:val="000000"/>
          <w:sz w:val="24"/>
        </w:rPr>
        <w:t xml:space="preserve">hất.</w:t>
      </w:r>
      <w:r/>
    </w:p>
    <w:p w14:paraId="159A31B8">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90" w:left="0"/>
        <w:jc w:val="both"/>
        <w:rPr/>
      </w:pPr>
      <w:r>
        <w:rPr>
          <w:rFonts w:ascii="Times New Roman" w:hAnsi="Times New Roman" w:eastAsia="Times New Roman" w:cs="Times New Roman"/>
          <w:color w:val="000000"/>
          <w:sz w:val="24"/>
        </w:rPr>
        <w:t xml:space="preserve">Môi giới này ví dụ, vào thời điểm tháng 7 năm ngoái, một người thân của chị mua lô đất gần Đại học Hùng Vương, view hồ có giá 2,2 tỷ đồng, nhưng đến thời điểm hiện tại đã lên 3,1 tỷ đồng, tăng hơn 40% chưa đầy một năm.</w:t>
      </w:r>
      <w:r/>
    </w:p>
    <w:p w14:paraId="2916B703">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90" w:left="0"/>
        <w:jc w:val="both"/>
        <w:rPr/>
      </w:pPr>
      <w:r>
        <w:rPr>
          <w:rFonts w:ascii="Times New Roman" w:hAnsi="Times New Roman" w:eastAsia="Times New Roman" w:cs="Times New Roman"/>
          <w:color w:val="000000"/>
          <w:sz w:val="24"/>
        </w:rPr>
        <w:t xml:space="preserve">Cũng theo chị Quyên, hiện có rất nhiều nhà đầu tư đến tìm hiểu nhà đất tại Phú Thọ, không chỉ xem nhà đất ở TP Việt Trì mà còn đổ ra các huyện. Nhóm đầu tư này chủ yếu đến từ Vĩnh Phúc, Hòa Bình và Hà Nội.</w:t>
      </w:r>
      <w:r/>
    </w:p>
    <w:p w14:paraId="35438113">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90" w:left="0"/>
        <w:jc w:val="both"/>
        <w:rPr/>
      </w:pPr>
      <w:r>
        <w:rPr>
          <w:rFonts w:ascii="Times New Roman" w:hAnsi="Times New Roman" w:eastAsia="Times New Roman" w:cs="Times New Roman"/>
          <w:color w:val="000000"/>
          <w:sz w:val="24"/>
        </w:rPr>
        <w:t xml:space="preserve">Đáng chú ý, chị Quyên thông tin nhóm khách mua là người Vĩnh Phúc "săn" nhà đất tại TP Việt Trì khá nhiều. "Họ bán đất đầu tư ở nhiều nơi để dồn tiền về gom đất tại Việt Trì với mục đích nhằm phục vụ cho công việc sau sáp nhập tỉnh, đồng thời là cơ hội để </w:t>
      </w:r>
      <w:r>
        <w:rPr>
          <w:rFonts w:ascii="Times New Roman" w:hAnsi="Times New Roman" w:eastAsia="Times New Roman" w:cs="Times New Roman"/>
          <w:color w:val="000000"/>
          <w:sz w:val="24"/>
        </w:rPr>
        <w:t xml:space="preserve">đầu cơ", chị chia sẻ.</w:t>
      </w:r>
      <w:r/>
    </w:p>
    <w:p w14:paraId="770388D6">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90" w:left="0"/>
        <w:jc w:val="both"/>
        <w:rPr/>
      </w:pPr>
      <w:r>
        <w:rPr>
          <w:rFonts w:ascii="Times New Roman" w:hAnsi="Times New Roman" w:eastAsia="Times New Roman" w:cs="Times New Roman"/>
          <w:color w:val="000000"/>
          <w:sz w:val="24"/>
        </w:rPr>
        <w:t xml:space="preserve">Tuần cao điểm gần đây, môi giới tiết lộ một ngày chốt 1-2 giao dịch là bình thường. Nếu so với đầu năm 2025, chị Quyên nhận thấy mức giá đều tăng 20-50%, tùy vào vị trí. Một số khách hàng vừa bán những lô đất giá 4,8-5 tỷ đồng, tăng gấp đôi so với năm ngoá</w:t>
      </w:r>
      <w:r>
        <w:rPr>
          <w:rFonts w:ascii="Times New Roman" w:hAnsi="Times New Roman" w:eastAsia="Times New Roman" w:cs="Times New Roman"/>
          <w:color w:val="000000"/>
          <w:sz w:val="24"/>
        </w:rPr>
        <w:t xml:space="preserve">i.</w:t>
      </w:r>
      <w:r/>
    </w:p>
    <w:p w14:paraId="2D44CEDE">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90" w:left="0"/>
        <w:jc w:val="both"/>
        <w:rPr/>
      </w:pPr>
      <w:r>
        <w:rPr>
          <w:rFonts w:ascii="Times New Roman" w:hAnsi="Times New Roman" w:eastAsia="Times New Roman" w:cs="Times New Roman"/>
          <w:color w:val="000000"/>
          <w:sz w:val="24"/>
        </w:rPr>
        <w:t xml:space="preserve">"Không chỉ Phú Thọ mà tại các địa phương có thông tin sáp nhập, thị trường bất động sản cũng rất nhộn nhịp, làn sóng bắt đầu trở lại", môi giới này nhìn nhận và lưu ý nhà đầu tư thời điểm hiện nay nên cẩn trọng bởi nhiều "cò tự do" kênh giá để bán lên rất </w:t>
      </w:r>
      <w:r>
        <w:rPr>
          <w:rFonts w:ascii="Times New Roman" w:hAnsi="Times New Roman" w:eastAsia="Times New Roman" w:cs="Times New Roman"/>
          <w:color w:val="000000"/>
          <w:sz w:val="24"/>
        </w:rPr>
        <w:t xml:space="preserve">nhiều.</w:t>
      </w:r>
      <w:r/>
    </w:p>
    <w:p w14:paraId="4C34EC2C">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90" w:left="0"/>
        <w:jc w:val="both"/>
        <w:rPr/>
      </w:pPr>
      <w:r>
        <w:rPr>
          <w:rFonts w:ascii="Times New Roman" w:hAnsi="Times New Roman" w:eastAsia="Times New Roman" w:cs="Times New Roman"/>
          <w:color w:val="000000"/>
          <w:sz w:val="24"/>
        </w:rPr>
        <w:t xml:space="preserve">Tương tự, anh Toàn, môi giới nhà đất tại Phú Thọ kể từ đầu tháng 3 đến nay, lượng nhà đầu tư đổ về TP Việt Trì nhiều. Cách đây vài năm những dự án đẹp, dù gần quốc lộ cũng vắng bóng người nhưng nay rất nhiều nhóm tìm đến hỏi mua, không chỉ người trong tỉnh</w:t>
      </w:r>
      <w:r>
        <w:rPr>
          <w:rFonts w:ascii="Times New Roman" w:hAnsi="Times New Roman" w:eastAsia="Times New Roman" w:cs="Times New Roman"/>
          <w:color w:val="000000"/>
          <w:sz w:val="24"/>
        </w:rPr>
        <w:t xml:space="preserve"> mà khá nhiều ô tô biển số Hà Nội đỗ kín đường.</w:t>
      </w:r>
      <w:r/>
    </w:p>
    <w:p w14:paraId="2735788C">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90" w:left="0"/>
        <w:jc w:val="both"/>
        <w:rPr/>
      </w:pPr>
      <w:r>
        <w:rPr>
          <w:rFonts w:ascii="Times New Roman" w:hAnsi="Times New Roman" w:eastAsia="Times New Roman" w:cs="Times New Roman"/>
          <w:color w:val="000000"/>
          <w:sz w:val="24"/>
        </w:rPr>
        <w:t xml:space="preserve">Theo anh Toàn, nguyên nhân của việc này bởi thông tin sáp nhập tỉnh thành khiến đất nền sôi động hơn. Tại khu đô thị Bến Gót (phường Thọ Sơn), giá đất đang tăng theo ngày. Một tháng trước, những ô đất có diện tích 90m2 giá khoảng 1,5 tỷ đồng hiện tại có gi</w:t>
      </w:r>
      <w:r>
        <w:rPr>
          <w:rFonts w:ascii="Times New Roman" w:hAnsi="Times New Roman" w:eastAsia="Times New Roman" w:cs="Times New Roman"/>
          <w:color w:val="000000"/>
          <w:sz w:val="24"/>
        </w:rPr>
        <w:t xml:space="preserve">á lên 2,05 tỷ (tăng hơn 30%); ô đất 105m2 giá 1,65 tỷ hiện tại đã tăng lên 2,5 tỷ (tăng hơn 50%).</w:t>
      </w:r>
      <w:r/>
    </w:p>
    <w:p w14:paraId="3590A9BD">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90" w:left="0"/>
        <w:jc w:val="both"/>
        <w:rPr/>
      </w:pPr>
      <w:r>
        <w:rPr>
          <w:rFonts w:ascii="Times New Roman" w:hAnsi="Times New Roman" w:eastAsia="Times New Roman" w:cs="Times New Roman"/>
          <w:color w:val="000000"/>
          <w:sz w:val="24"/>
        </w:rPr>
        <w:t xml:space="preserve">Tại một số khu vực khác thuộc Phú Thọ, cách trung tâm thành phố Việt Trì 5-7km, giá đất nền cũng ghi nhận sự sôi động so với thời điểm trước Tết.</w:t>
      </w:r>
      <w:r/>
    </w:p>
    <w:p w14:paraId="4EF7FCB8">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90" w:left="0"/>
        <w:jc w:val="both"/>
        <w:rPr/>
      </w:pPr>
      <w:r>
        <w:rPr>
          <w:rFonts w:ascii="Times New Roman" w:hAnsi="Times New Roman" w:eastAsia="Times New Roman" w:cs="Times New Roman"/>
          <w:color w:val="000000"/>
          <w:sz w:val="24"/>
        </w:rPr>
        <w:t xml:space="preserve">Đánh giá cơ hội đầu tư từ sáp nhập tỉnh, Phó tổng giám đốc Batdongsan.com.vn Nguyễn Quốc Anh cho rằng, nhà đầu tư cần phân tích kỹ các yếu tố về kinh tế, văn hóa, hạ tầng và quản lý. Giá trị bất động sản chỉ thực sự được tác động tích cực khi hưởng đòn bẩy</w:t>
      </w:r>
      <w:r>
        <w:rPr>
          <w:rFonts w:ascii="Times New Roman" w:hAnsi="Times New Roman" w:eastAsia="Times New Roman" w:cs="Times New Roman"/>
          <w:color w:val="000000"/>
          <w:sz w:val="24"/>
        </w:rPr>
        <w:t xml:space="preserve"> tăng trưởng kinh tế địa phương và cải thiện môi trường đầu tư. Người mua nên tránh tâm lý "lướt sóng" theo kỳ vọng tăng giá ngắn hạn. Đầu tư có chọn lọc, dựa trên phân tích dữ liệu, và tính tương thích vùng sẽ là chìa khóa để tránh rủi ro.</w:t>
      </w:r>
      <w:r/>
    </w:p>
    <w:p w14:paraId="72BD1A13">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90" w:left="0"/>
        <w:jc w:val="both"/>
        <w:rPr/>
      </w:pPr>
      <w:r>
        <w:rPr>
          <w:rFonts w:ascii="Times New Roman" w:hAnsi="Times New Roman" w:eastAsia="Times New Roman" w:cs="Times New Roman"/>
          <w:color w:val="000000"/>
          <w:sz w:val="24"/>
        </w:rPr>
        <w:t xml:space="preserve">Nhận định diễn biến tăng giá đất theo biến động quy hoạch không mới với thị trường bất động sản Việt Nam, theo ông Nguyễn Văn Đính, Chủ tịch Hội Môi giới bất động sản Việt Nam, lịch sử cho thấy mỗi khi xuất hiện thông tin về quy hoạch mới, giá đất ở khu vự</w:t>
      </w:r>
      <w:r>
        <w:rPr>
          <w:rFonts w:ascii="Times New Roman" w:hAnsi="Times New Roman" w:eastAsia="Times New Roman" w:cs="Times New Roman"/>
          <w:color w:val="000000"/>
          <w:sz w:val="24"/>
        </w:rPr>
        <w:t xml:space="preserve">c liên quan thường tăng mạnh trong ngắn hạn. Nguyên nhân chủ yếu xuất phát từ tâm lý Fomo (sợ bỏ lỡ cơ hội) của nhà đầu tư.</w:t>
      </w:r>
      <w:r/>
    </w:p>
    <w:p w14:paraId="382BE908">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90" w:left="0"/>
        <w:jc w:val="both"/>
        <w:rPr/>
      </w:pPr>
      <w:r>
        <w:rPr>
          <w:rFonts w:ascii="Times New Roman" w:hAnsi="Times New Roman" w:eastAsia="Times New Roman" w:cs="Times New Roman"/>
          <w:color w:val="000000"/>
          <w:sz w:val="24"/>
        </w:rPr>
        <w:t xml:space="preserve">Theo ông Đính, việc sáp nhập các tỉnh, thành sẽ có tác động tích cực tới thị trường bất động sản, có thể hỗ trợ giảm bớt một số thủ tục pháp lý thực hiện dự án, giúp thị trường có thêm nguồn cung, nhất là ở phân khúc nhà ở vừa túi tiền. Người dân sẽ có thê</w:t>
      </w:r>
      <w:r>
        <w:rPr>
          <w:rFonts w:ascii="Times New Roman" w:hAnsi="Times New Roman" w:eastAsia="Times New Roman" w:cs="Times New Roman"/>
          <w:color w:val="000000"/>
          <w:sz w:val="24"/>
        </w:rPr>
        <w:t xml:space="preserve">m nhiều lựa chọn mua nhà với mức giá hợp lý hơn.</w:t>
      </w:r>
      <w:r/>
    </w:p>
    <w:p w14:paraId="31EE5FF6">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90" w:left="0"/>
        <w:jc w:val="both"/>
        <w:rPr/>
      </w:pPr>
      <w:r>
        <w:rPr>
          <w:rFonts w:ascii="Times New Roman" w:hAnsi="Times New Roman" w:eastAsia="Times New Roman" w:cs="Times New Roman"/>
          <w:color w:val="000000"/>
          <w:sz w:val="24"/>
        </w:rPr>
        <w:t xml:space="preserve">Tuy nhiên, giá trị bất động sản muốn tăng lên một cách bền vững cần có nền tảng, nghĩa là phải có sự phát triển đồng bộ về hạ tầng giao thông, kinh tế xã hội. Nếu chỉ tăng theo thông tin đồn đoán về hạ tầng, quy hoạch rất dễ rủi ro chôn vốn, thua lỗ.</w:t>
      </w:r>
      <w:r/>
    </w:p>
    <w:p w14:paraId="61B62DD0">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90" w:left="0"/>
        <w:jc w:val="center"/>
        <w:rPr/>
      </w:pPr>
      <w:r>
        <w:rPr>
          <w:rFonts w:ascii="Times New Roman" w:hAnsi="Times New Roman" w:eastAsia="Times New Roman" w:cs="Times New Roman"/>
          <w:color w:val="000000"/>
          <w:sz w:val="24"/>
        </w:rPr>
        <w:t xml:space="preserve">(https://cafef.vn/bat-dong-san-phu-tho-vinh-phuc-hoa-binh-co-dien-bien-la-sau-thong-tin-sap-nhap-188250420151346294.chn)</w:t>
      </w:r>
      <w:r/>
      <w:r>
        <w:rPr>
          <w:lang w:val="pt-BR"/>
        </w:rPr>
        <w:tab/>
      </w:r>
      <w:r>
        <w:rPr>
          <w:shd w:val="clear" w:color="auto" w:fill="ffffff"/>
        </w:rPr>
      </w:r>
      <w:r>
        <w:rPr>
          <w:i/>
          <w:iCs/>
          <w:lang w:val="pt-BR"/>
        </w:rPr>
      </w:r>
      <w:r>
        <w:rPr>
          <w:rFonts w:ascii="Times New Roman" w:hAnsi="Times New Roman" w:eastAsia="Times New Roman" w:cs="Times New Roman"/>
          <w:sz w:val="24"/>
        </w:rPr>
      </w:r>
    </w:p>
    <w:p w14:paraId="20BF0D54" w14:textId="312C63AB">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22"/>
        <w:gridCol w:w="2479"/>
        <w:gridCol w:w="2090"/>
        <w:gridCol w:w="2090"/>
        <w:gridCol w:w="1973"/>
        <w:gridCol/>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65740B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3F0A4EC7">
            <w:pPr>
              <w:pBdr/>
              <w:spacing w:after="40" w:before="40" w:line="288" w:lineRule="auto"/>
              <w:ind/>
              <w:jc w:val="both"/>
              <w:rPr>
                <w:b/>
                <w:bCs/>
              </w:rPr>
            </w:pPr>
            <w:r>
              <w:rPr>
                <w:color w:val="000000"/>
              </w:rPr>
            </w:r>
            <w:r>
              <w:rPr>
                <w:rFonts w:ascii="Times New Roman" w:hAnsi="Times New Roman" w:eastAsia="Times New Roman" w:cs="Times New Roman"/>
                <w:b/>
                <w:bCs/>
                <w:color w:val="000000"/>
                <w:spacing w:val="3"/>
                <w:sz w:val="24"/>
                <w:highlight w:val="white"/>
              </w:rPr>
              <w:t xml:space="preserve">Quyền sử dụng đất tại thửa đất số: 125, tờ bản đồ số: 10 (xã Tinh Nhuệ cũ) có địa chỉ: Khu Sính, xã Yên Sơn, tỉnh Phú Thọ theo Giấy chứng nhận quyền sử dụng đất, quyền sở hữu tài sản gắn liền với đất số: AA 0584102</w:t>
            </w:r>
            <w:r>
              <w:rPr>
                <w:rFonts w:ascii="Times New Roman" w:hAnsi="Times New Roman" w:eastAsia="Times New Roman" w:cs="Times New Roman"/>
                <w:b/>
                <w:bCs/>
                <w:color w:val="000000"/>
                <w:spacing w:val="3"/>
                <w:sz w:val="24"/>
                <w:highlight w:val="white"/>
              </w:rPr>
              <w:t xml:space="preserve">2</w:t>
            </w:r>
            <w:r>
              <w:rPr>
                <w:rFonts w:ascii="Times New Roman" w:hAnsi="Times New Roman" w:eastAsia="Times New Roman" w:cs="Times New Roman"/>
                <w:b/>
                <w:bCs/>
                <w:color w:val="000000"/>
                <w:spacing w:val="3"/>
                <w:sz w:val="24"/>
                <w:highlight w:val="white"/>
              </w:rPr>
              <w:t xml:space="preserve">, số vào sổ cấp GCN: CN9496 do Chi nhánh </w:t>
            </w:r>
            <w:r>
              <w:rPr>
                <w:rFonts w:ascii="Times New Roman" w:hAnsi="Times New Roman" w:eastAsia="Times New Roman" w:cs="Times New Roman"/>
                <w:b/>
                <w:bCs/>
                <w:color w:val="000000"/>
                <w:spacing w:val="3"/>
                <w:sz w:val="24"/>
                <w:highlight w:val="white"/>
              </w:rPr>
              <w:t xml:space="preserve">Văn phòng đăng ký đất đai Thanh Sơn cấp ngày 02/12/2025 cho ông Ông </w:t>
            </w:r>
            <w:r>
              <w:rPr>
                <w:rFonts w:ascii="Times New Roman" w:hAnsi="Times New Roman" w:eastAsia="Times New Roman" w:cs="Times New Roman"/>
                <w:b/>
                <w:bCs/>
                <w:color w:val="000000"/>
                <w:spacing w:val="3"/>
                <w:sz w:val="24"/>
              </w:rPr>
              <w:t xml:space="preserve">Nguyễn Đức Huy.</w:t>
            </w:r>
            <w:r>
              <w:rPr>
                <w:b/>
                <w:bCs/>
              </w:rPr>
            </w:r>
            <w:r>
              <w:rPr>
                <w:b/>
                <w:bCs/>
              </w:rPr>
            </w:r>
          </w:p>
        </w:tc>
        <w:tc>
          <w:tcPr>
            <w:tcBorders/>
            <w:tcMar>
              <w:left w:w="0" w:type="dxa"/>
              <w:top w:w="0" w:type="dxa"/>
              <w:right w:w="0" w:type="dxa"/>
              <w:bottom w:w="0" w:type="dxa"/>
            </w:tcMar>
            <w:tcW w:w="0" w:type="dxa"/>
            <w:vAlign w:val="center"/>
            <w:textDirection w:val="lrTb"/>
            <w:noWrap w:val="false"/>
          </w:tcPr>
          <w:p w14:paraId="1709BEC1">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3F56B0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3A1260B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c>
          <w:tcPr>
            <w:tcBorders/>
            <w:tcMar>
              <w:left w:w="0" w:type="dxa"/>
              <w:top w:w="0" w:type="dxa"/>
              <w:right w:w="0" w:type="dxa"/>
              <w:bottom w:w="0" w:type="dxa"/>
            </w:tcMar>
            <w:tcW w:w="0" w:type="dxa"/>
            <w:vAlign w:val="center"/>
            <w:textDirection w:val="lrTb"/>
            <w:noWrap w:val="false"/>
          </w:tcPr>
          <w:p w14:paraId="2DB52C51">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28EFA6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6424D3D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60E883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124</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0DA1CF1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3B0121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 (xã tình nhuệ cũ)</w:t>
            </w:r>
            <w:r/>
          </w:p>
        </w:tc>
        <w:tc>
          <w:tcPr>
            <w:tcBorders/>
            <w:tcMar>
              <w:left w:w="0" w:type="dxa"/>
              <w:top w:w="0" w:type="dxa"/>
              <w:right w:w="0" w:type="dxa"/>
              <w:bottom w:w="0" w:type="dxa"/>
            </w:tcMar>
            <w:tcW w:w="0" w:type="dxa"/>
            <w:vAlign w:val="center"/>
            <w:textDirection w:val="lrTb"/>
            <w:noWrap w:val="false"/>
          </w:tcPr>
          <w:p w14:paraId="00A3E228">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378F03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11D2341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737BF54A">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Xã Tinh Nhuệ, Huyện Thanh Sơn, Tỉnh Phú Thọ</w:t>
            </w:r>
            <w:r/>
          </w:p>
        </w:tc>
        <w:tc>
          <w:tcPr>
            <w:tcBorders/>
            <w:tcMar>
              <w:left w:w="0" w:type="dxa"/>
              <w:top w:w="0" w:type="dxa"/>
              <w:right w:w="0" w:type="dxa"/>
              <w:bottom w:w="0" w:type="dxa"/>
            </w:tcMar>
            <w:tcW w:w="0" w:type="dxa"/>
            <w:vAlign w:val="center"/>
            <w:textDirection w:val="lrTb"/>
            <w:noWrap w:val="false"/>
          </w:tcPr>
          <w:p w14:paraId="43B07D04">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6AEC2C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36F878C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085495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757,9 m</w:t>
            </w:r>
            <w:r>
              <w:rPr>
                <w:rFonts w:ascii="Times New Roman" w:hAnsi="Times New Roman" w:eastAsia="Times New Roman" w:cs="Times New Roman"/>
                <w:color w:val="000000"/>
                <w:sz w:val="24"/>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0EA8D2E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626273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c>
          <w:tcPr>
            <w:tcBorders/>
            <w:tcMar>
              <w:left w:w="0" w:type="dxa"/>
              <w:top w:w="0" w:type="dxa"/>
              <w:right w:w="0" w:type="dxa"/>
              <w:bottom w:w="0" w:type="dxa"/>
            </w:tcMar>
            <w:tcW w:w="0" w:type="dxa"/>
            <w:vAlign w:val="center"/>
            <w:textDirection w:val="lrTb"/>
            <w:noWrap w:val="false"/>
          </w:tcPr>
          <w:p w14:paraId="4E9E1FEF">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7515AF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5AC71C7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429DB2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47BA21A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66444C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c>
          <w:tcPr>
            <w:tcBorders/>
            <w:tcMar>
              <w:left w:w="0" w:type="dxa"/>
              <w:top w:w="0" w:type="dxa"/>
              <w:right w:w="0" w:type="dxa"/>
              <w:bottom w:w="0" w:type="dxa"/>
            </w:tcMar>
            <w:tcW w:w="0" w:type="dxa"/>
            <w:vAlign w:val="center"/>
            <w:textDirection w:val="lrTb"/>
            <w:noWrap w:val="false"/>
          </w:tcPr>
          <w:p w14:paraId="18E2F29B">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359000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69D3136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10F93514">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thông tin quy hoạch liên quan đến thửa đất.</w:t>
            </w:r>
            <w:r/>
          </w:p>
        </w:tc>
        <w:tc>
          <w:tcPr>
            <w:tcBorders/>
            <w:tcMar>
              <w:left w:w="0" w:type="dxa"/>
              <w:top w:w="0" w:type="dxa"/>
              <w:right w:w="0" w:type="dxa"/>
              <w:bottom w:w="0" w:type="dxa"/>
            </w:tcMar>
            <w:tcW w:w="0" w:type="dxa"/>
            <w:vAlign w:val="center"/>
            <w:textDirection w:val="lrTb"/>
            <w:noWrap w:val="false"/>
          </w:tcPr>
          <w:p w14:paraId="768C7F02">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41B6996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2D387B1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c>
          <w:tcPr>
            <w:tcBorders/>
            <w:tcMar>
              <w:left w:w="0" w:type="dxa"/>
              <w:top w:w="0" w:type="dxa"/>
              <w:right w:w="0" w:type="dxa"/>
              <w:bottom w:w="0" w:type="dxa"/>
            </w:tcMar>
            <w:tcW w:w="0" w:type="dxa"/>
            <w:vAlign w:val="center"/>
            <w:textDirection w:val="lrTb"/>
            <w:noWrap w:val="false"/>
          </w:tcPr>
          <w:p w14:paraId="2E22C93E">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5FEAF1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26A0CE2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c>
          <w:tcPr>
            <w:tcBorders/>
            <w:tcMar>
              <w:left w:w="0" w:type="dxa"/>
              <w:top w:w="0" w:type="dxa"/>
              <w:right w:w="0" w:type="dxa"/>
              <w:bottom w:w="0" w:type="dxa"/>
            </w:tcMar>
            <w:tcW w:w="0" w:type="dxa"/>
            <w:vAlign w:val="center"/>
            <w:textDirection w:val="lrTb"/>
            <w:noWrap w:val="false"/>
          </w:tcPr>
          <w:p w14:paraId="386A81B8">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7BDFE9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55F39DF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04E98C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Hồ Chí Minh</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6E19580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688AAC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2 mặt tiền</w:t>
            </w:r>
            <w:r/>
          </w:p>
        </w:tc>
        <w:tc>
          <w:tcPr>
            <w:tcBorders/>
            <w:tcMar>
              <w:left w:w="0" w:type="dxa"/>
              <w:top w:w="0" w:type="dxa"/>
              <w:right w:w="0" w:type="dxa"/>
              <w:bottom w:w="0" w:type="dxa"/>
            </w:tcMar>
            <w:tcW w:w="0" w:type="dxa"/>
            <w:vAlign w:val="center"/>
            <w:textDirection w:val="lrTb"/>
            <w:noWrap w:val="false"/>
          </w:tcPr>
          <w:p w14:paraId="262CB05F">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1A0FCA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3CBDE028">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481BD1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146BDE9D">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510A2B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tcMar>
              <w:left w:w="0" w:type="dxa"/>
              <w:top w:w="0" w:type="dxa"/>
              <w:right w:w="0" w:type="dxa"/>
              <w:bottom w:w="0" w:type="dxa"/>
            </w:tcMar>
            <w:tcW w:w="0" w:type="dxa"/>
            <w:vAlign w:val="center"/>
            <w:textDirection w:val="lrTb"/>
            <w:noWrap w:val="false"/>
          </w:tcPr>
          <w:p w14:paraId="49E10E02">
            <w:pPr>
              <w:pBdr/>
              <w:spacing w:after="0" w:before="0" w:line="240"/>
              <w:ind/>
              <w:rPr/>
            </w:pPr>
            <w:r/>
          </w:p>
        </w:tc>
      </w:tr>
      <w:tr>
        <w:trPr>
          <w:trHeight w:val="317"/>
        </w:trPr>
        <w:tc>
          <w:tcPr>
            <w:tcBorders>
              <w:left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4E5118A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479" w:type="dxa"/>
            <w:vAlign w:val="center"/>
            <w:textDirection w:val="lrTb"/>
            <w:noWrap w:val="false"/>
          </w:tcPr>
          <w:p w14:paraId="4987227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w:t>
            </w:r>
            <w:r/>
          </w:p>
        </w:tc>
        <w:tc>
          <w:tcPr>
            <w:gridSpan w:val="3"/>
            <w:tcBorders>
              <w:right w:val="single" w:color="000000" w:sz="8" w:space="0"/>
            </w:tcBorders>
            <w:tcMar>
              <w:left w:w="108" w:type="dxa"/>
              <w:top w:w="0" w:type="dxa"/>
              <w:right w:w="108" w:type="dxa"/>
              <w:bottom w:w="0" w:type="dxa"/>
            </w:tcMar>
            <w:tcW w:w="6153" w:type="dxa"/>
            <w:vAlign w:val="center"/>
            <w:textDirection w:val="lrTb"/>
            <w:noWrap w:val="false"/>
          </w:tcPr>
          <w:p w14:paraId="6318930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Vị trí: VT1 đất ở các khu vực còn lại tại xã Tinh Nhuệ theo Nghị quyết số 05/2025/NQ-HĐND ngày 19/3/2025 của hội đồng nhân dân tỉnh Phú Thọ về việc sửa đổi, bổ sung một số điều Nghị quyết số 22/2019 ngày 14/12 và Nghị quyết số 24/2021 của Hội đồng nhân dân</w:t>
            </w:r>
            <w:r>
              <w:rPr>
                <w:rFonts w:ascii="Times New Roman" w:hAnsi="Times New Roman" w:eastAsia="Times New Roman" w:cs="Times New Roman"/>
                <w:color w:val="000000"/>
                <w:sz w:val="24"/>
              </w:rPr>
              <w:t xml:space="preserve"> tỉnh Phú Thọ thông qua Bảng giá các loại đất trên địa bàn tỉnh Phú Thọ 5 năm (2020 - 2024)</w:t>
            </w:r>
            <w:r/>
          </w:p>
        </w:tc>
        <w:tc>
          <w:tcPr>
            <w:tcBorders/>
            <w:tcMar>
              <w:left w:w="0" w:type="dxa"/>
              <w:top w:w="0" w:type="dxa"/>
              <w:right w:w="0" w:type="dxa"/>
              <w:bottom w:w="0" w:type="dxa"/>
            </w:tcMar>
            <w:tcW w:w="0" w:type="dxa"/>
            <w:vAlign w:val="center"/>
            <w:textDirection w:val="lrTb"/>
            <w:noWrap w:val="false"/>
          </w:tcPr>
          <w:p w14:paraId="61457E9A">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1F3DB3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21E76B2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4B9A4F4B">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Hướng Đông Bắc tiếp giáp với đường  giao thông nhựa rộng 10m (đường Hồ Chí Minh)</w:t>
            </w:r>
            <w:r>
              <w:rPr>
                <w:rFonts w:ascii="Times New Roman" w:hAnsi="Times New Roman" w:eastAsia="Times New Roman" w:cs="Times New Roman"/>
                <w:color w:val="000000"/>
                <w:sz w:val="24"/>
                <w:szCs w:val="24"/>
                <w:highlight w:val="none"/>
              </w:rPr>
            </w:r>
          </w:p>
          <w:p w14:paraId="1C149537">
            <w:pPr>
              <w:pBdr>
                <w:top w:val="none" w:color="000000" w:sz="4" w:space="0"/>
                <w:left w:val="none" w:color="000000" w:sz="4" w:space="0"/>
                <w:bottom w:val="none" w:color="000000" w:sz="4" w:space="0"/>
                <w:right w:val="none" w:color="000000" w:sz="4" w:space="0"/>
              </w:pBdr>
              <w:tabs>
                <w:tab w:val="left" w:leader="none" w:pos="90"/>
              </w:tabs>
              <w:spacing w:line="276" w:lineRule="auto"/>
              <w:ind w:right="0" w:firstLine="0" w:left="0"/>
              <w:jc w:val="both"/>
              <w:rPr/>
            </w:pPr>
            <w:r>
              <w:rPr>
                <w:rFonts w:ascii="Times New Roman" w:hAnsi="Times New Roman" w:eastAsia="Times New Roman" w:cs="Times New Roman"/>
                <w:color w:val="000000"/>
                <w:sz w:val="24"/>
              </w:rPr>
              <w:t xml:space="preserve">-Hướng Nam tiếp giáp với đường đất rộng 4,6 m</w:t>
            </w:r>
            <w: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rPr>
                <w:rFonts w:ascii="Times New Roman" w:hAnsi="Times New Roman" w:eastAsia="Times New Roman" w:cs="Times New Roman"/>
                <w:sz w:val="24"/>
              </w:rPr>
            </w:r>
          </w:p>
          <w:p w14:paraId="76D7A37F">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 Các hướng khác: tiếp giáp các thửa đất khác</w:t>
            </w:r>
            <w:r>
              <w:rPr>
                <w:rFonts w:ascii="Times New Roman" w:hAnsi="Times New Roman" w:eastAsia="Times New Roman" w:cs="Times New Roman"/>
                <w:color w:val="000000"/>
                <w:sz w:val="24"/>
                <w:szCs w:val="24"/>
                <w:highlight w:val="none"/>
              </w:rPr>
            </w:r>
            <w:r/>
          </w:p>
        </w:tc>
        <w:tc>
          <w:tcPr>
            <w:tcBorders/>
            <w:tcMar>
              <w:left w:w="0" w:type="dxa"/>
              <w:top w:w="0" w:type="dxa"/>
              <w:right w:w="0" w:type="dxa"/>
              <w:bottom w:w="0" w:type="dxa"/>
            </w:tcMar>
            <w:tcW w:w="0" w:type="dxa"/>
            <w:vAlign w:val="center"/>
            <w:textDirection w:val="lrTb"/>
            <w:noWrap w:val="false"/>
          </w:tcPr>
          <w:p w14:paraId="750BBCB0">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17FB4C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2A1B620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(20.970583333333, 105.31372222222)</w:t>
            </w:r>
            <w:r/>
          </w:p>
        </w:tc>
        <w:tc>
          <w:tcPr>
            <w:tcBorders/>
            <w:tcMar>
              <w:left w:w="0" w:type="dxa"/>
              <w:top w:w="0" w:type="dxa"/>
              <w:right w:w="0" w:type="dxa"/>
              <w:bottom w:w="0" w:type="dxa"/>
            </w:tcMar>
            <w:tcW w:w="0" w:type="dxa"/>
            <w:vAlign w:val="center"/>
            <w:textDirection w:val="lrTb"/>
            <w:noWrap w:val="false"/>
          </w:tcPr>
          <w:p w14:paraId="2F2202B7">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2B7B34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67310E27">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4991100" cy="253365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360956" name=""/>
                              <pic:cNvPicPr>
                                <a:picLocks noChangeAspect="1"/>
                              </pic:cNvPicPr>
                              <pic:nvPr/>
                            </pic:nvPicPr>
                            <pic:blipFill rotWithShape="1">
                              <a:blip r:embed="rId15"/>
                              <a:stretch/>
                            </pic:blipFill>
                            <pic:spPr bwMode="auto">
                              <a:xfrm>
                                <a:off x="0" y="0"/>
                                <a:ext cx="4991099" cy="25336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3.00pt;height:199.50pt;mso-wrap-distance-left:0.00pt;mso-wrap-distance-top:0.00pt;mso-wrap-distance-right:0.00pt;mso-wrap-distance-bottom:0.00pt;z-index:1;" stroked="false">
                      <v:imagedata r:id="rId15" o:title=""/>
                      <o:lock v:ext="edit" rotation="t"/>
                    </v:shape>
                  </w:pict>
                </mc:Fallback>
              </mc:AlternateContent>
            </w:r>
            <w:r/>
          </w:p>
        </w:tc>
        <w:tc>
          <w:tcPr>
            <w:tcBorders/>
            <w:tcMar>
              <w:left w:w="0" w:type="dxa"/>
              <w:top w:w="0" w:type="dxa"/>
              <w:right w:w="0" w:type="dxa"/>
              <w:bottom w:w="0" w:type="dxa"/>
            </w:tcMar>
            <w:tcW w:w="0" w:type="dxa"/>
            <w:vAlign w:val="center"/>
            <w:textDirection w:val="lrTb"/>
            <w:noWrap w:val="false"/>
          </w:tcPr>
          <w:p w14:paraId="23ACC995">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5CB20F7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1E62046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c>
          <w:tcPr>
            <w:tcBorders/>
            <w:tcMar>
              <w:left w:w="0" w:type="dxa"/>
              <w:top w:w="0" w:type="dxa"/>
              <w:right w:w="0" w:type="dxa"/>
              <w:bottom w:w="0" w:type="dxa"/>
            </w:tcMar>
            <w:tcW w:w="0" w:type="dxa"/>
            <w:vAlign w:val="center"/>
            <w:textDirection w:val="lrTb"/>
            <w:noWrap w:val="false"/>
          </w:tcPr>
          <w:p w14:paraId="10D03E5F">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78B71D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2205406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45867A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757,9</w:t>
            </w:r>
            <w:r/>
            <w:r>
              <w:rPr>
                <w:rFonts w:ascii="Times New Roman" w:hAnsi="Times New Roman" w:eastAsia="Times New Roman" w:cs="Times New Roman"/>
                <w:color w:val="000000"/>
                <w:sz w:val="24"/>
              </w:rPr>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7D9E6EB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1A8961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Mar>
              <w:left w:w="0" w:type="dxa"/>
              <w:top w:w="0" w:type="dxa"/>
              <w:right w:w="0" w:type="dxa"/>
              <w:bottom w:w="0" w:type="dxa"/>
            </w:tcMar>
            <w:tcW w:w="0" w:type="dxa"/>
            <w:vAlign w:val="center"/>
            <w:textDirection w:val="lrTb"/>
            <w:noWrap w:val="false"/>
          </w:tcPr>
          <w:p w14:paraId="0ADDCC63">
            <w:pPr>
              <w:pBdr/>
              <w:spacing w:after="0" w:before="0" w:line="240"/>
              <w:ind/>
              <w:rPr/>
            </w:pPr>
            <w:r/>
          </w:p>
        </w:tc>
      </w:tr>
      <w:tr>
        <w:trPr>
          <w:trHeight w:val="354"/>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1E575E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5036377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1611AA4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9,13</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406480B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567003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65,61</w:t>
            </w:r>
            <w:r/>
          </w:p>
        </w:tc>
        <w:tc>
          <w:tcPr>
            <w:tcBorders/>
            <w:tcMar>
              <w:left w:w="0" w:type="dxa"/>
              <w:top w:w="0" w:type="dxa"/>
              <w:right w:w="0" w:type="dxa"/>
              <w:bottom w:w="0" w:type="dxa"/>
            </w:tcMar>
            <w:tcW w:w="0" w:type="dxa"/>
            <w:vAlign w:val="center"/>
            <w:textDirection w:val="lrTb"/>
            <w:noWrap w:val="false"/>
          </w:tcPr>
          <w:p w14:paraId="7C64D0E3">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316F15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03CCF3D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52AC5AC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 giác</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3C02234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15F64D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Bắc</w:t>
            </w:r>
            <w:r/>
          </w:p>
        </w:tc>
        <w:tc>
          <w:tcPr>
            <w:tcBorders/>
            <w:tcMar>
              <w:left w:w="0" w:type="dxa"/>
              <w:top w:w="0" w:type="dxa"/>
              <w:right w:w="0" w:type="dxa"/>
              <w:bottom w:w="0" w:type="dxa"/>
            </w:tcMar>
            <w:tcW w:w="0" w:type="dxa"/>
            <w:vAlign w:val="center"/>
            <w:textDirection w:val="lrTb"/>
            <w:noWrap w:val="false"/>
          </w:tcPr>
          <w:p w14:paraId="3C11F684">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522BDE4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122F222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c>
          <w:tcPr>
            <w:tcBorders/>
            <w:tcMar>
              <w:left w:w="0" w:type="dxa"/>
              <w:top w:w="0" w:type="dxa"/>
              <w:right w:w="0" w:type="dxa"/>
              <w:bottom w:w="0" w:type="dxa"/>
            </w:tcMar>
            <w:tcW w:w="0" w:type="dxa"/>
            <w:vAlign w:val="center"/>
            <w:textDirection w:val="lrTb"/>
            <w:noWrap w:val="false"/>
          </w:tcPr>
          <w:p w14:paraId="2FADEAF8">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237FF3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7C6181D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3BD9392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c>
          <w:tcPr>
            <w:tcBorders/>
            <w:tcMar>
              <w:left w:w="0" w:type="dxa"/>
              <w:top w:w="0" w:type="dxa"/>
              <w:right w:w="0" w:type="dxa"/>
              <w:bottom w:w="0" w:type="dxa"/>
            </w:tcMar>
            <w:tcW w:w="0" w:type="dxa"/>
            <w:vAlign w:val="center"/>
            <w:textDirection w:val="lrTb"/>
            <w:noWrap w:val="false"/>
          </w:tcPr>
          <w:p w14:paraId="203D8734">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549059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7D4D41B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3D0BFDA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 thông thường</w:t>
            </w:r>
            <w:r/>
          </w:p>
        </w:tc>
        <w:tc>
          <w:tcPr>
            <w:tcBorders/>
            <w:tcMar>
              <w:left w:w="0" w:type="dxa"/>
              <w:top w:w="0" w:type="dxa"/>
              <w:right w:w="0" w:type="dxa"/>
              <w:bottom w:w="0" w:type="dxa"/>
            </w:tcMar>
            <w:tcW w:w="0" w:type="dxa"/>
            <w:vAlign w:val="center"/>
            <w:textDirection w:val="lrTb"/>
            <w:noWrap w:val="false"/>
          </w:tcPr>
          <w:p w14:paraId="560930E5">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083ED0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220AEFD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452C9C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1F0AAF8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614280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c>
          <w:tcPr>
            <w:tcBorders/>
            <w:tcMar>
              <w:left w:w="0" w:type="dxa"/>
              <w:top w:w="0" w:type="dxa"/>
              <w:right w:w="0" w:type="dxa"/>
              <w:bottom w:w="0" w:type="dxa"/>
            </w:tcMar>
            <w:tcW w:w="0" w:type="dxa"/>
            <w:vAlign w:val="center"/>
            <w:textDirection w:val="lrTb"/>
            <w:noWrap w:val="false"/>
          </w:tcPr>
          <w:p w14:paraId="51D4C42F">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5DC29A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6B3088F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5E0F8A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29B0A7B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0D024D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c>
          <w:tcPr>
            <w:tcBorders/>
            <w:tcMar>
              <w:left w:w="0" w:type="dxa"/>
              <w:top w:w="0" w:type="dxa"/>
              <w:right w:w="0" w:type="dxa"/>
              <w:bottom w:w="0" w:type="dxa"/>
            </w:tcMar>
            <w:tcW w:w="0" w:type="dxa"/>
            <w:vAlign w:val="center"/>
            <w:textDirection w:val="lrTb"/>
            <w:noWrap w:val="false"/>
          </w:tcPr>
          <w:p w14:paraId="675DA823">
            <w:pPr>
              <w:pBdr/>
              <w:spacing w:after="0" w:before="0" w:line="240"/>
              <w:ind/>
              <w:rPr/>
            </w:p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6034A1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0B1D627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 Đất trống</w:t>
            </w:r>
            <w:r/>
          </w:p>
        </w:tc>
        <w:tc>
          <w:tcPr>
            <w:tcBorders/>
            <w:tcMar>
              <w:left w:w="0" w:type="dxa"/>
              <w:top w:w="0" w:type="dxa"/>
              <w:right w:w="0" w:type="dxa"/>
              <w:bottom w:w="0" w:type="dxa"/>
            </w:tcMar>
            <w:tcW w:w="0" w:type="dxa"/>
            <w:vAlign w:val="center"/>
            <w:textDirection w:val="lrTb"/>
            <w:noWrap w:val="false"/>
          </w:tcPr>
          <w:p w14:paraId="6C9D1E9A">
            <w:pPr>
              <w:pBdr/>
              <w:spacing w:after="0" w:before="0" w:line="240"/>
              <w:ind/>
              <w:rPr/>
            </w:pPr>
            <w:r/>
          </w:p>
        </w:tc>
      </w:tr>
    </w:tbl>
    <w:p w14:paraId="74F5767F">
      <w:pPr>
        <w:pBdr/>
        <w:spacing/>
        <w:ind/>
        <w:rPr>
          <w:b/>
          <w:bCs/>
        </w:rPr>
      </w:pPr>
      <w:r>
        <w:rPr>
          <w:b/>
          <w:bCs/>
          <w:highlight w:val="none"/>
          <w:shd w:val="clear" w:color="auto" w:fill="ffffff"/>
        </w:rPr>
      </w:r>
      <w:r>
        <w:rPr>
          <w:b/>
          <w:bCs/>
          <w:highlight w:val="none"/>
          <w:shd w:val="clear" w:color="auto" w:fill="ffffff"/>
        </w:rPr>
      </w:r>
      <w:r>
        <w:rPr>
          <w:b/>
          <w:bCs/>
          <w:highlight w:val="none"/>
          <w:shd w:val="clear" w:color="auto" w:fill="ffffff"/>
        </w:rPr>
      </w:r>
    </w:p>
    <w:p w14:paraId="7CF9D5D4" w14:textId="24DD2DA8">
      <w:pPr>
        <w:pBdr/>
        <w:spacing/>
        <w:ind/>
        <w:rPr>
          <w:b/>
          <w:bCs/>
          <w:highlight w:val="none"/>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ayout w:type="fixed"/>
        <w:tblLook w:val="04A0" w:firstRow="1" w:lastRow="0" w:firstColumn="1" w:lastColumn="0" w:noHBand="0" w:noVBand="1"/>
      </w:tblPr>
      <w:tblGrid>
        <w:gridCol w:w="1167"/>
        <w:gridCol w:w="1549"/>
        <w:gridCol w:w="1674"/>
        <w:gridCol w:w="1605"/>
        <w:gridCol w:w="1371"/>
        <w:gridCol w:w="214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p>
        </w:tc>
        <w:tc>
          <w:tcPr>
            <w:tcBorders/>
            <w:tcW w:w="1549" w:type="dxa"/>
            <w:vAlign w:val="center"/>
            <w:textDirection w:val="lrTb"/>
            <w:noWrap w:val="false"/>
          </w:tcPr>
          <w:p w14:paraId="2838845F" w14:textId="77777777">
            <w:pPr>
              <w:pBdr/>
              <w:spacing/>
              <w:ind/>
              <w:jc w:val="center"/>
              <w:rPr>
                <w:b/>
                <w:bCs/>
              </w:rPr>
            </w:pPr>
            <w:r>
              <w:rPr>
                <w:b/>
                <w:bCs/>
              </w:rPr>
              <w:t xml:space="preserve">Các yếu tố</w:t>
            </w:r>
            <w:r>
              <w:rPr>
                <w:b/>
                <w:bCs/>
              </w:rPr>
            </w:r>
          </w:p>
        </w:tc>
        <w:tc>
          <w:tcPr>
            <w:tcBorders/>
            <w:tcW w:w="1674" w:type="dxa"/>
            <w:vAlign w:val="center"/>
            <w:textDirection w:val="lrTb"/>
            <w:noWrap w:val="false"/>
          </w:tcPr>
          <w:p w14:paraId="1B3AFC44" w14:textId="77777777">
            <w:pPr>
              <w:pBdr/>
              <w:spacing/>
              <w:ind/>
              <w:jc w:val="center"/>
              <w:rPr>
                <w:b/>
                <w:bCs/>
              </w:rPr>
            </w:pPr>
            <w:r>
              <w:rPr>
                <w:b/>
                <w:bCs/>
              </w:rPr>
              <w:t xml:space="preserve">Thông tin TSTĐ</w:t>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549" w:type="dxa"/>
            <w:vAlign w:val="center"/>
            <w:textDirection w:val="lrTb"/>
            <w:noWrap w:val="false"/>
          </w:tcPr>
          <w:p w14:paraId="02850E00" w14:textId="77777777">
            <w:pPr>
              <w:pBdr/>
              <w:spacing/>
              <w:ind/>
              <w:jc w:val="center"/>
              <w:rPr/>
            </w:pPr>
            <w:r>
              <w:t xml:space="preserve">Địa chỉ trên sổ</w:t>
            </w:r>
            <w:r/>
          </w:p>
        </w:tc>
        <w:tc>
          <w:tcPr>
            <w:tcBorders/>
            <w:tcW w:w="1674" w:type="dxa"/>
            <w:vAlign w:val="center"/>
            <w:textDirection w:val="lrTb"/>
            <w:noWrap w:val="false"/>
          </w:tcPr>
          <w:p w14:paraId="5E272533">
            <w:pPr>
              <w:pBdr/>
              <w:spacing/>
              <w:ind/>
              <w:jc w:val="center"/>
              <w:rPr/>
            </w:pPr>
            <w:r>
              <w:t xml:space="preserve">Xã Tinh Nhuệ, Huyện Thanh Sơn, Tỉnh Phú Thọ ✔</w:t>
            </w:r>
            <w:r/>
            <w:r/>
          </w:p>
        </w:tc>
        <w:tc>
          <w:tcPr>
            <w:tcBorders/>
            <w:tcW w:w="1605" w:type="dxa"/>
            <w:vAlign w:val="center"/>
            <w:textDirection w:val="lrTb"/>
            <w:noWrap w:val="false"/>
          </w:tcPr>
          <w:p w14:paraId="79F97508" w14:textId="77777777">
            <w:pPr>
              <w:pBdr/>
              <w:spacing/>
              <w:ind/>
              <w:jc w:val="center"/>
              <w:rPr/>
            </w:pPr>
            <w:r>
              <w:t xml:space="preserve">Xã Tinh Nhuệ, Huyện Thanh Sơn, Tỉnh Phú Thọ ✔</w:t>
            </w:r>
            <w:r/>
          </w:p>
        </w:tc>
        <w:tc>
          <w:tcPr>
            <w:tcBorders/>
            <w:tcW w:w="1371" w:type="dxa"/>
            <w:vAlign w:val="center"/>
            <w:textDirection w:val="lrTb"/>
            <w:noWrap w:val="false"/>
          </w:tcPr>
          <w:p w14:paraId="497CD66D">
            <w:pPr>
              <w:pBdr/>
              <w:spacing/>
              <w:ind/>
              <w:jc w:val="center"/>
              <w:rPr/>
            </w:pPr>
            <w:r>
              <w:t xml:space="preserve">Không</w:t>
            </w:r>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549" w:type="dxa"/>
            <w:vAlign w:val="center"/>
            <w:textDirection w:val="lrTb"/>
            <w:noWrap w:val="false"/>
          </w:tcPr>
          <w:p w14:paraId="02850E00" w14:textId="77777777">
            <w:pPr>
              <w:pBdr/>
              <w:spacing/>
              <w:ind/>
              <w:jc w:val="center"/>
              <w:rPr/>
            </w:pPr>
            <w:r>
              <w:t xml:space="preserve">Địa chỉ thực tế</w:t>
            </w:r>
            <w:r/>
          </w:p>
        </w:tc>
        <w:tc>
          <w:tcPr>
            <w:tcBorders/>
            <w:tcW w:w="1674" w:type="dxa"/>
            <w:vAlign w:val="center"/>
            <w:textDirection w:val="lrTb"/>
            <w:noWrap w:val="false"/>
          </w:tcPr>
          <w:p w14:paraId="1345A428">
            <w:pPr>
              <w:pBdr/>
              <w:spacing/>
              <w:ind/>
              <w:jc w:val="center"/>
              <w:rPr/>
            </w:pPr>
            <w:r>
              <w:t xml:space="preserve">Xã Tinh Nhuệ, Huyện Thanh Sơn, Tỉnh Phú Thọ ✔</w:t>
            </w:r>
            <w:r/>
            <w:r/>
          </w:p>
        </w:tc>
        <w:tc>
          <w:tcPr>
            <w:tcBorders/>
            <w:tcW w:w="1605" w:type="dxa"/>
            <w:vAlign w:val="center"/>
            <w:textDirection w:val="lrTb"/>
            <w:noWrap w:val="false"/>
          </w:tcPr>
          <w:p w14:paraId="79F97508" w14:textId="77777777">
            <w:pPr>
              <w:pBdr/>
              <w:spacing/>
              <w:ind/>
              <w:jc w:val="center"/>
              <w:rPr/>
            </w:pPr>
            <w:r>
              <w:t xml:space="preserve">Xã Tinh Nhuệ, Huyện Thanh Sơn, Tỉnh Phú Thọ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549" w:type="dxa"/>
            <w:vAlign w:val="center"/>
            <w:textDirection w:val="lrTb"/>
            <w:noWrap w:val="false"/>
          </w:tcPr>
          <w:p w14:paraId="02850E00" w14:textId="77777777">
            <w:pPr>
              <w:pBdr/>
              <w:spacing/>
              <w:ind/>
              <w:jc w:val="center"/>
              <w:rPr/>
            </w:pPr>
            <w:r>
              <w:t xml:space="preserve">Pháp lý</w:t>
            </w:r>
            <w:r/>
          </w:p>
        </w:tc>
        <w:tc>
          <w:tcPr>
            <w:tcBorders/>
            <w:tcW w:w="1674" w:type="dxa"/>
            <w:vAlign w:val="center"/>
            <w:textDirection w:val="lrTb"/>
            <w:noWrap w:val="false"/>
          </w:tcPr>
          <w:p w14:paraId="0970C476">
            <w:pPr>
              <w:pBdr/>
              <w:spacing/>
              <w:ind/>
              <w:jc w:val="center"/>
              <w:rPr/>
            </w:pPr>
            <w:r>
              <w:t xml:space="preserve">Giấy chứng nhận quyền sử dụng đất, quyền sở hữu tài sản gắn liền với đất ✔</w:t>
            </w:r>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tài sản gắn liền với đất ✔</w:t>
            </w:r>
            <w:r/>
          </w:p>
        </w:tc>
        <w:tc>
          <w:tcPr>
            <w:tcBorders/>
            <w:tcW w:w="1371" w:type="dxa"/>
            <w:vAlign w:val="center"/>
            <w:textDirection w:val="lrTb"/>
            <w:noWrap w:val="false"/>
          </w:tcPr>
          <w:p w14:paraId="497CD66D">
            <w:pPr>
              <w:pBdr/>
              <w:spacing/>
              <w:ind/>
              <w:jc w:val="center"/>
              <w:rPr/>
            </w:pPr>
            <w:r>
              <w:t xml:space="preserve">Không</w:t>
            </w:r>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549" w:type="dxa"/>
            <w:vAlign w:val="center"/>
            <w:textDirection w:val="lrTb"/>
            <w:noWrap w:val="false"/>
          </w:tcPr>
          <w:p w14:paraId="02850E00" w14:textId="77777777">
            <w:pPr>
              <w:pBdr/>
              <w:spacing/>
              <w:ind/>
              <w:jc w:val="center"/>
              <w:rPr/>
            </w:pPr>
            <w:r>
              <w:t xml:space="preserve">Loại đất</w:t>
            </w:r>
            <w:r/>
          </w:p>
        </w:tc>
        <w:tc>
          <w:tcPr>
            <w:tcBorders/>
            <w:tcW w:w="1674" w:type="dxa"/>
            <w:vAlign w:val="center"/>
            <w:textDirection w:val="lrTb"/>
            <w:noWrap w:val="false"/>
          </w:tcPr>
          <w:p w14:paraId="0C55F246">
            <w:pPr>
              <w:pBdr/>
              <w:spacing/>
              <w:ind/>
              <w:jc w:val="center"/>
              <w:rPr/>
            </w:pPr>
            <w:r>
              <w:t xml:space="preserve">Đất ở nông thôn ✔</w:t>
            </w:r>
            <w:r/>
            <w:r/>
          </w:p>
        </w:tc>
        <w:tc>
          <w:tcPr>
            <w:tcBorders/>
            <w:tcW w:w="1605" w:type="dxa"/>
            <w:vAlign w:val="center"/>
            <w:textDirection w:val="lrTb"/>
            <w:noWrap w:val="false"/>
          </w:tcPr>
          <w:p w14:paraId="79F97508" w14:textId="77777777">
            <w:pPr>
              <w:pBdr/>
              <w:spacing/>
              <w:ind/>
              <w:jc w:val="center"/>
              <w:rPr/>
            </w:pPr>
            <w:r>
              <w:t xml:space="preserve">Đất ở nông thôn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Height w:val="558"/>
        </w:trPr>
        <w:tc>
          <w:tcPr>
            <w:tcBorders/>
            <w:tcW w:w="1167" w:type="dxa"/>
            <w:vAlign w:val="center"/>
            <w:textDirection w:val="lrTb"/>
            <w:noWrap w:val="false"/>
          </w:tcPr>
          <w:p w14:paraId="26B17FEA" w14:textId="77777777">
            <w:pPr>
              <w:pBdr/>
              <w:spacing/>
              <w:ind/>
              <w:jc w:val="center"/>
              <w:rPr/>
            </w:pPr>
            <w:r>
              <w:t xml:space="preserve">5</w:t>
            </w:r>
            <w:r/>
          </w:p>
        </w:tc>
        <w:tc>
          <w:tcPr>
            <w:tcBorders/>
            <w:tcW w:w="1549" w:type="dxa"/>
            <w:vAlign w:val="center"/>
            <w:textDirection w:val="lrTb"/>
            <w:noWrap w:val="false"/>
          </w:tcPr>
          <w:p w14:paraId="02850E00" w14:textId="77777777">
            <w:pPr>
              <w:pBdr/>
              <w:spacing/>
              <w:ind/>
              <w:jc w:val="center"/>
              <w:rPr/>
            </w:pPr>
            <w:r>
              <w:t xml:space="preserve">Thời hạn sử dụng</w:t>
            </w:r>
            <w:r/>
          </w:p>
        </w:tc>
        <w:tc>
          <w:tcPr>
            <w:tcBorders/>
            <w:tcW w:w="1674" w:type="dxa"/>
            <w:vAlign w:val="center"/>
            <w:textDirection w:val="lrTb"/>
            <w:noWrap w:val="false"/>
          </w:tcPr>
          <w:p w14:paraId="521AFEB0">
            <w:pPr>
              <w:pBdr/>
              <w:spacing/>
              <w:ind/>
              <w:jc w:val="center"/>
              <w:rPr/>
            </w:pPr>
            <w:r>
              <w:t xml:space="preserve">Lâu dài ✔</w:t>
            </w:r>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549" w:type="dxa"/>
            <w:vAlign w:val="center"/>
            <w:textDirection w:val="lrTb"/>
            <w:noWrap w:val="false"/>
          </w:tcPr>
          <w:p w14:paraId="02850E00" w14:textId="77777777">
            <w:pPr>
              <w:pBdr/>
              <w:spacing/>
              <w:ind/>
              <w:jc w:val="center"/>
              <w:rPr/>
            </w:pPr>
            <w:r>
              <w:t xml:space="preserve">Vị trí</w:t>
            </w:r>
            <w:r/>
          </w:p>
        </w:tc>
        <w:tc>
          <w:tcPr>
            <w:tcBorders/>
            <w:tcW w:w="1674" w:type="dxa"/>
            <w:vAlign w:val="center"/>
            <w:textDirection w:val="lrTb"/>
            <w:noWrap w:val="false"/>
          </w:tcPr>
          <w:p w14:paraId="0D2FD8BE">
            <w:pPr>
              <w:pBdr/>
              <w:spacing/>
              <w:ind/>
              <w:jc w:val="center"/>
              <w:rPr/>
            </w:pPr>
            <w:r>
              <w:t xml:space="preserve">VT1 ✔</w:t>
            </w:r>
            <w:r/>
            <w:r/>
          </w:p>
        </w:tc>
        <w:tc>
          <w:tcPr>
            <w:tcBorders/>
            <w:tcW w:w="1605"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40AC6839">
            <w:pPr>
              <w:pBdr/>
              <w:spacing/>
              <w:ind/>
              <w:jc w:val="center"/>
              <w:rPr/>
            </w:pPr>
            <w:r>
              <w:t xml:space="preserve">Không</w:t>
            </w:r>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549" w:type="dxa"/>
            <w:vAlign w:val="center"/>
            <w:textDirection w:val="lrTb"/>
            <w:noWrap w:val="false"/>
          </w:tcPr>
          <w:p w14:paraId="02850E00" w14:textId="77777777">
            <w:pPr>
              <w:pBdr/>
              <w:spacing/>
              <w:ind/>
              <w:jc w:val="center"/>
              <w:rPr/>
            </w:pPr>
            <w:r>
              <w:t xml:space="preserve">Kết cấu mặt đường</w:t>
            </w:r>
            <w:r/>
          </w:p>
        </w:tc>
        <w:tc>
          <w:tcPr>
            <w:tcBorders/>
            <w:tcW w:w="1674" w:type="dxa"/>
            <w:vAlign w:val="center"/>
            <w:textDirection w:val="lrTb"/>
            <w:noWrap w:val="false"/>
          </w:tcPr>
          <w:p w14:paraId="4576CF3F" w14:textId="77777777">
            <w:pPr>
              <w:pBdr/>
              <w:spacing/>
              <w:ind/>
              <w:jc w:val="center"/>
              <w:rPr/>
            </w:pPr>
            <w:r>
              <w:t xml:space="preserve">Đường nhựa không có vỉa hè</w:t>
            </w:r>
            <w:r/>
          </w:p>
        </w:tc>
        <w:tc>
          <w:tcPr>
            <w:tcBorders/>
            <w:tcW w:w="1605" w:type="dxa"/>
            <w:vAlign w:val="center"/>
            <w:textDirection w:val="lrTb"/>
            <w:noWrap w:val="false"/>
          </w:tcPr>
          <w:p w14:paraId="79F97508" w14:textId="77777777">
            <w:pPr>
              <w:pBdr/>
              <w:spacing/>
              <w:ind/>
              <w:jc w:val="center"/>
              <w:rPr/>
            </w:pPr>
            <w:r>
              <w:t xml:space="preserve">Đường nhựa không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549" w:type="dxa"/>
            <w:vAlign w:val="center"/>
            <w:textDirection w:val="lrTb"/>
            <w:noWrap w:val="false"/>
          </w:tcPr>
          <w:p w14:paraId="02850E00" w14:textId="77777777">
            <w:pPr>
              <w:pBdr/>
              <w:spacing/>
              <w:ind/>
              <w:jc w:val="center"/>
              <w:rPr/>
            </w:pPr>
            <w:r>
              <w:t xml:space="preserve">Mặt cắt đường trước nhà</w:t>
            </w:r>
            <w:r/>
          </w:p>
        </w:tc>
        <w:tc>
          <w:tcPr>
            <w:tcBorders/>
            <w:tcW w:w="1674" w:type="dxa"/>
            <w:vAlign w:val="center"/>
            <w:textDirection w:val="lrTb"/>
            <w:noWrap w:val="false"/>
          </w:tcPr>
          <w:p w14:paraId="11C5A560">
            <w:pPr>
              <w:pBdr/>
              <w:spacing/>
              <w:ind/>
              <w:jc w:val="center"/>
              <w:rPr/>
            </w:pPr>
            <w:r>
              <w:t xml:space="preserve">10 ✔</w:t>
            </w:r>
            <w:r/>
            <w:r/>
          </w:p>
        </w:tc>
        <w:tc>
          <w:tcPr>
            <w:tcBorders/>
            <w:tcW w:w="1605" w:type="dxa"/>
            <w:vAlign w:val="center"/>
            <w:textDirection w:val="lrTb"/>
            <w:noWrap w:val="false"/>
          </w:tcPr>
          <w:p w14:paraId="79F97508" w14:textId="77777777">
            <w:pPr>
              <w:pBdr/>
              <w:spacing/>
              <w:ind/>
              <w:jc w:val="center"/>
              <w:rPr/>
            </w:pPr>
            <w:r>
              <w:t xml:space="preserve">10 ✔</w:t>
            </w:r>
            <w:r/>
          </w:p>
        </w:tc>
        <w:tc>
          <w:tcPr>
            <w:tcBorders/>
            <w:tcW w:w="1371" w:type="dxa"/>
            <w:vAlign w:val="center"/>
            <w:textDirection w:val="lrTb"/>
            <w:noWrap w:val="false"/>
          </w:tcPr>
          <w:p w14:paraId="72303180">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549" w:type="dxa"/>
            <w:vAlign w:val="center"/>
            <w:textDirection w:val="lrTb"/>
            <w:noWrap w:val="false"/>
          </w:tcPr>
          <w:p w14:paraId="02850E00" w14:textId="77777777">
            <w:pPr>
              <w:pBdr/>
              <w:spacing/>
              <w:ind/>
              <w:jc w:val="center"/>
              <w:rPr/>
            </w:pPr>
            <w:r>
              <w:t xml:space="preserve">Cơ sở hạ tầng kỹ thuật</w:t>
            </w:r>
            <w:r/>
          </w:p>
        </w:tc>
        <w:tc>
          <w:tcPr>
            <w:tcBorders/>
            <w:tcW w:w="1674" w:type="dxa"/>
            <w:vAlign w:val="center"/>
            <w:textDirection w:val="lrTb"/>
            <w:noWrap w:val="false"/>
          </w:tcPr>
          <w:p w14:paraId="628E75B2">
            <w:pPr>
              <w:pBdr/>
              <w:spacing/>
              <w:ind/>
              <w:jc w:val="center"/>
              <w:rPr/>
            </w:pPr>
            <w:r>
              <w:t xml:space="preserve">Hạ tầng khu dân cư thông thường ✔</w:t>
            </w:r>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25105CEC">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549" w:type="dxa"/>
            <w:vAlign w:val="center"/>
            <w:textDirection w:val="lrTb"/>
            <w:noWrap w:val="false"/>
          </w:tcPr>
          <w:p w14:paraId="02850E00" w14:textId="77777777">
            <w:pPr>
              <w:pBdr/>
              <w:spacing/>
              <w:ind/>
              <w:jc w:val="center"/>
              <w:rPr/>
            </w:pPr>
            <w:r>
              <w:t xml:space="preserve">Môi trường, an ninh</w:t>
            </w:r>
            <w:r/>
          </w:p>
        </w:tc>
        <w:tc>
          <w:tcPr>
            <w:tcBorders/>
            <w:tcW w:w="1674" w:type="dxa"/>
            <w:vAlign w:val="center"/>
            <w:textDirection w:val="lrTb"/>
            <w:noWrap w:val="false"/>
          </w:tcPr>
          <w:p w14:paraId="1C58F3C6">
            <w:pPr>
              <w:pBdr/>
              <w:spacing/>
              <w:ind/>
              <w:jc w:val="center"/>
              <w:rPr/>
            </w:pPr>
            <w:r>
              <w:t xml:space="preserve">Khá ✔</w:t>
            </w:r>
            <w:r/>
            <w:r/>
          </w:p>
        </w:tc>
        <w:tc>
          <w:tcPr>
            <w:tcBorders/>
            <w:tcW w:w="1605" w:type="dxa"/>
            <w:vAlign w:val="center"/>
            <w:textDirection w:val="lrTb"/>
            <w:noWrap w:val="false"/>
          </w:tcPr>
          <w:p w14:paraId="79F97508" w14:textId="77777777">
            <w:pPr>
              <w:pBdr/>
              <w:spacing/>
              <w:ind/>
              <w:jc w:val="center"/>
              <w:rPr/>
            </w:pPr>
            <w:r>
              <w:t xml:space="preserve">Khá ✔</w:t>
            </w:r>
            <w:r/>
          </w:p>
        </w:tc>
        <w:tc>
          <w:tcPr>
            <w:tcBorders/>
            <w:tcW w:w="1371" w:type="dxa"/>
            <w:vAlign w:val="center"/>
            <w:textDirection w:val="lrTb"/>
            <w:noWrap w:val="false"/>
          </w:tcPr>
          <w:p w14:paraId="5ACB5A42">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549" w:type="dxa"/>
            <w:vAlign w:val="center"/>
            <w:textDirection w:val="lrTb"/>
            <w:noWrap w:val="false"/>
          </w:tcPr>
          <w:p w14:paraId="02850E00" w14:textId="77777777">
            <w:pPr>
              <w:pBdr/>
              <w:spacing/>
              <w:ind/>
              <w:jc w:val="center"/>
              <w:rPr/>
            </w:pPr>
            <w:r>
              <w:t xml:space="preserve">Diện tích</w:t>
            </w:r>
            <w:r/>
          </w:p>
        </w:tc>
        <w:tc>
          <w:tcPr>
            <w:tcBorders/>
            <w:tcW w:w="1674" w:type="dxa"/>
            <w:vAlign w:val="center"/>
            <w:textDirection w:val="lrTb"/>
            <w:noWrap w:val="false"/>
          </w:tcPr>
          <w:p w14:paraId="3C60C1AA">
            <w:pPr>
              <w:pBdr/>
              <w:spacing/>
              <w:ind/>
              <w:jc w:val="center"/>
              <w:rPr/>
            </w:pPr>
            <w:r>
              <w:t xml:space="preserve">757.9 ✔</w:t>
            </w:r>
            <w:r/>
            <w:r/>
          </w:p>
        </w:tc>
        <w:tc>
          <w:tcPr>
            <w:tcBorders/>
            <w:tcW w:w="1605" w:type="dxa"/>
            <w:vAlign w:val="center"/>
            <w:textDirection w:val="lrTb"/>
            <w:noWrap w:val="false"/>
          </w:tcPr>
          <w:p w14:paraId="79F97508" w14:textId="77777777">
            <w:pPr>
              <w:pBdr/>
              <w:spacing/>
              <w:ind/>
              <w:jc w:val="center"/>
              <w:rPr/>
            </w:pPr>
            <w:r>
              <w:t xml:space="preserve">757.9 ✔</w:t>
            </w:r>
            <w:r/>
          </w:p>
        </w:tc>
        <w:tc>
          <w:tcPr>
            <w:tcBorders/>
            <w:tcW w:w="1371" w:type="dxa"/>
            <w:vAlign w:val="center"/>
            <w:textDirection w:val="lrTb"/>
            <w:noWrap w:val="false"/>
          </w:tcPr>
          <w:p w14:paraId="404AA505">
            <w:pPr>
              <w:pBdr/>
              <w:spacing/>
              <w:ind/>
              <w:jc w:val="center"/>
              <w:rPr/>
            </w:pPr>
            <w: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549" w:type="dxa"/>
            <w:vAlign w:val="center"/>
            <w:textDirection w:val="lrTb"/>
            <w:noWrap w:val="false"/>
          </w:tcPr>
          <w:p w14:paraId="02850E00" w14:textId="77777777">
            <w:pPr>
              <w:pBdr/>
              <w:spacing/>
              <w:ind/>
              <w:jc w:val="center"/>
              <w:rPr/>
            </w:pPr>
            <w:r>
              <w:t xml:space="preserve">Mặt tiền</w:t>
            </w:r>
            <w:r/>
          </w:p>
        </w:tc>
        <w:tc>
          <w:tcPr>
            <w:tcBorders/>
            <w:tcW w:w="1674" w:type="dxa"/>
            <w:vAlign w:val="center"/>
            <w:textDirection w:val="lrTb"/>
            <w:noWrap w:val="false"/>
          </w:tcPr>
          <w:p w14:paraId="18DAFA0C">
            <w:pPr>
              <w:pBdr/>
              <w:spacing/>
              <w:ind/>
              <w:jc w:val="center"/>
              <w:rPr/>
            </w:pPr>
            <w:r>
              <w:t xml:space="preserve">9.13 ✔</w:t>
            </w:r>
            <w:r/>
            <w:r/>
          </w:p>
        </w:tc>
        <w:tc>
          <w:tcPr>
            <w:tcBorders/>
            <w:tcW w:w="1605" w:type="dxa"/>
            <w:vAlign w:val="center"/>
            <w:textDirection w:val="lrTb"/>
            <w:noWrap w:val="false"/>
          </w:tcPr>
          <w:p w14:paraId="79F97508" w14:textId="77777777">
            <w:pPr>
              <w:pBdr/>
              <w:spacing/>
              <w:ind/>
              <w:jc w:val="center"/>
              <w:rPr/>
            </w:pPr>
            <w:r>
              <w:t xml:space="preserve">9.13 ✔</w:t>
            </w:r>
            <w:r/>
          </w:p>
        </w:tc>
        <w:tc>
          <w:tcPr>
            <w:tcBorders/>
            <w:tcW w:w="1371" w:type="dxa"/>
            <w:vAlign w:val="center"/>
            <w:textDirection w:val="lrTb"/>
            <w:noWrap w:val="false"/>
          </w:tcPr>
          <w:p w14:paraId="29B52DC5">
            <w:pPr>
              <w:pBdr/>
              <w:spacing/>
              <w:ind/>
              <w:jc w:val="center"/>
              <w:rPr/>
            </w:pPr>
            <w: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549" w:type="dxa"/>
            <w:vAlign w:val="center"/>
            <w:textDirection w:val="lrTb"/>
            <w:noWrap w:val="false"/>
          </w:tcPr>
          <w:p w14:paraId="02850E00" w14:textId="77777777">
            <w:pPr>
              <w:pBdr/>
              <w:spacing/>
              <w:ind/>
              <w:jc w:val="center"/>
              <w:rPr/>
            </w:pPr>
            <w:r>
              <w:t xml:space="preserve">Chiều sâu</w:t>
            </w:r>
            <w:r/>
          </w:p>
        </w:tc>
        <w:tc>
          <w:tcPr>
            <w:tcBorders/>
            <w:tcW w:w="1674" w:type="dxa"/>
            <w:vAlign w:val="center"/>
            <w:textDirection w:val="lrTb"/>
            <w:noWrap w:val="false"/>
          </w:tcPr>
          <w:p w14:paraId="0EB345AE">
            <w:pPr>
              <w:pBdr/>
              <w:spacing/>
              <w:ind/>
              <w:jc w:val="center"/>
              <w:rPr/>
            </w:pPr>
            <w:r>
              <w:t xml:space="preserve">65.61</w:t>
            </w:r>
            <w:r/>
            <w:r/>
          </w:p>
        </w:tc>
        <w:tc>
          <w:tcPr>
            <w:tcBorders/>
            <w:tcW w:w="1605" w:type="dxa"/>
            <w:vAlign w:val="center"/>
            <w:textDirection w:val="lrTb"/>
            <w:noWrap w:val="false"/>
          </w:tcPr>
          <w:p w14:paraId="79F97508" w14:textId="77777777">
            <w:pPr>
              <w:pBdr/>
              <w:spacing/>
              <w:ind/>
              <w:jc w:val="center"/>
              <w:rPr/>
            </w:pPr>
            <w:r>
              <w:t xml:space="preserve">65.61</w:t>
            </w:r>
            <w:r/>
          </w:p>
        </w:tc>
        <w:tc>
          <w:tcPr>
            <w:tcBorders/>
            <w:tcW w:w="1371" w:type="dxa"/>
            <w:vAlign w:val="center"/>
            <w:textDirection w:val="lrTb"/>
            <w:noWrap w:val="false"/>
          </w:tcPr>
          <w:p w14:paraId="7159F5F0">
            <w:pPr>
              <w:pBdr/>
              <w:spacing/>
              <w:ind/>
              <w:jc w:val="center"/>
              <w:rPr/>
            </w:pPr>
            <w: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549" w:type="dxa"/>
            <w:vAlign w:val="center"/>
            <w:textDirection w:val="lrTb"/>
            <w:noWrap w:val="false"/>
          </w:tcPr>
          <w:p w14:paraId="02850E00" w14:textId="77777777">
            <w:pPr>
              <w:pBdr/>
              <w:spacing/>
              <w:ind/>
              <w:jc w:val="center"/>
              <w:rPr/>
            </w:pPr>
            <w:r>
              <w:t xml:space="preserve">Mặt tiếp giáp</w:t>
            </w:r>
            <w:r/>
          </w:p>
        </w:tc>
        <w:tc>
          <w:tcPr>
            <w:tcBorders/>
            <w:tcW w:w="1674" w:type="dxa"/>
            <w:vAlign w:val="center"/>
            <w:textDirection w:val="lrTb"/>
            <w:noWrap w:val="false"/>
          </w:tcPr>
          <w:p w14:paraId="4576CF3F" w14:textId="77777777">
            <w:pPr>
              <w:pBdr/>
              <w:spacing/>
              <w:ind/>
              <w:jc w:val="center"/>
              <w:rPr/>
            </w:pPr>
            <w:r>
              <w:t xml:space="preserve">Tiếp giáp 2 mặt đường, phố + 1 mặt ngõ</w:t>
            </w:r>
            <w:r/>
          </w:p>
        </w:tc>
        <w:tc>
          <w:tcPr>
            <w:tcBorders/>
            <w:tcW w:w="1605" w:type="dxa"/>
            <w:vAlign w:val="center"/>
            <w:textDirection w:val="lrTb"/>
            <w:noWrap w:val="false"/>
          </w:tcPr>
          <w:p w14:paraId="79F97508" w14:textId="77777777">
            <w:pPr>
              <w:pBdr/>
              <w:spacing/>
              <w:ind/>
              <w:jc w:val="center"/>
              <w:rPr/>
            </w:pPr>
            <w:r>
              <w:t xml:space="preserve">Tiếp giáp 2 mặt đường, phố + 1 mặt ngõ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549" w:type="dxa"/>
            <w:vAlign w:val="center"/>
            <w:textDirection w:val="lrTb"/>
            <w:noWrap w:val="false"/>
          </w:tcPr>
          <w:p w14:paraId="02850E00" w14:textId="77777777">
            <w:pPr>
              <w:pBdr/>
              <w:spacing/>
              <w:ind/>
              <w:jc w:val="center"/>
              <w:rPr/>
            </w:pPr>
            <w:r>
              <w:t xml:space="preserve">Hình dạng thửa đất</w:t>
            </w:r>
            <w:r/>
          </w:p>
        </w:tc>
        <w:tc>
          <w:tcPr>
            <w:tcBorders/>
            <w:tcW w:w="1674" w:type="dxa"/>
            <w:vAlign w:val="center"/>
            <w:textDirection w:val="lrTb"/>
            <w:noWrap w:val="false"/>
          </w:tcPr>
          <w:p w14:paraId="661B2B91">
            <w:pPr>
              <w:pBdr/>
              <w:spacing/>
              <w:ind/>
              <w:jc w:val="center"/>
              <w:rPr/>
            </w:pPr>
            <w:r>
              <w:t xml:space="preserve">Đa giác khác ✔</w:t>
            </w:r>
            <w:r/>
            <w:r/>
            <w:r/>
            <w:r/>
            <w:r/>
          </w:p>
        </w:tc>
        <w:tc>
          <w:tcPr>
            <w:tcBorders/>
            <w:tcW w:w="1605" w:type="dxa"/>
            <w:vAlign w:val="center"/>
            <w:textDirection w:val="lrTb"/>
            <w:noWrap w:val="false"/>
          </w:tcPr>
          <w:p w14:paraId="79F97508" w14:textId="77777777">
            <w:pPr>
              <w:pBdr/>
              <w:spacing/>
              <w:ind/>
              <w:jc w:val="center"/>
              <w:rPr/>
            </w:pPr>
            <w:r>
              <w:t xml:space="preserve">Đa giác khác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549" w:type="dxa"/>
            <w:vAlign w:val="center"/>
            <w:textDirection w:val="lrTb"/>
            <w:noWrap w:val="false"/>
          </w:tcPr>
          <w:p w14:paraId="02850E00" w14:textId="77777777">
            <w:pPr>
              <w:pBdr/>
              <w:spacing/>
              <w:ind/>
              <w:jc w:val="center"/>
              <w:rPr/>
            </w:pPr>
            <w:r>
              <w:t xml:space="preserve">Hướng</w:t>
            </w:r>
            <w:r/>
          </w:p>
        </w:tc>
        <w:tc>
          <w:tcPr>
            <w:tcBorders/>
            <w:tcW w:w="1674" w:type="dxa"/>
            <w:vAlign w:val="center"/>
            <w:textDirection w:val="lrTb"/>
            <w:noWrap w:val="false"/>
          </w:tcPr>
          <w:p w14:paraId="001535DF">
            <w:pPr>
              <w:pBdr/>
              <w:spacing/>
              <w:ind/>
              <w:jc w:val="center"/>
              <w:rPr/>
            </w:pPr>
            <w:r>
              <w:t xml:space="preserve">Đông Nam ✔</w:t>
            </w:r>
            <w:r/>
            <w:r/>
          </w:p>
        </w:tc>
        <w:tc>
          <w:tcPr>
            <w:tcBorders/>
            <w:tcW w:w="1605" w:type="dxa"/>
            <w:vAlign w:val="center"/>
            <w:textDirection w:val="lrTb"/>
            <w:noWrap w:val="false"/>
          </w:tcPr>
          <w:p w14:paraId="79F97508" w14:textId="77777777">
            <w:pPr>
              <w:pBdr/>
              <w:spacing/>
              <w:ind/>
              <w:jc w:val="center"/>
              <w:rPr/>
            </w:pPr>
            <w:r>
              <w:t xml:space="preserve">Đông Nam ✔</w:t>
            </w:r>
            <w:r/>
          </w:p>
        </w:tc>
        <w:tc>
          <w:tcPr>
            <w:tcBorders/>
            <w:tcW w:w="1371" w:type="dxa"/>
            <w:vAlign w:val="center"/>
            <w:textDirection w:val="lrTb"/>
            <w:noWrap w:val="false"/>
          </w:tcPr>
          <w:p w14:paraId="6C333CD5">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549" w:type="dxa"/>
            <w:vAlign w:val="center"/>
            <w:textDirection w:val="lrTb"/>
            <w:noWrap w:val="false"/>
          </w:tcPr>
          <w:p w14:paraId="02850E00" w14:textId="77777777">
            <w:pPr>
              <w:pBdr/>
              <w:spacing/>
              <w:ind/>
              <w:jc w:val="center"/>
              <w:rPr/>
            </w:pPr>
            <w:r>
              <w:t xml:space="preserve">Cảnh quan</w:t>
            </w:r>
            <w:r/>
          </w:p>
        </w:tc>
        <w:tc>
          <w:tcPr>
            <w:tcBorders/>
            <w:tcW w:w="1674" w:type="dxa"/>
            <w:vAlign w:val="center"/>
            <w:textDirection w:val="lrTb"/>
            <w:noWrap w:val="false"/>
          </w:tcPr>
          <w:p w14:paraId="4282092F">
            <w:pPr>
              <w:pBdr/>
              <w:spacing/>
              <w:ind/>
              <w:jc w:val="center"/>
              <w:rPr/>
            </w:pPr>
            <w:r>
              <w:t xml:space="preserve">View khu dân cư ✔</w:t>
            </w:r>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746F599F">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549" w:type="dxa"/>
            <w:vAlign w:val="center"/>
            <w:textDirection w:val="lrTb"/>
            <w:noWrap w:val="false"/>
          </w:tcPr>
          <w:p w14:paraId="02850E00" w14:textId="77777777">
            <w:pPr>
              <w:pBdr/>
              <w:spacing/>
              <w:ind/>
              <w:jc w:val="center"/>
              <w:rPr/>
            </w:pPr>
            <w:r>
              <w:t xml:space="preserve">Lợi thế kinh doanh</w:t>
            </w:r>
            <w:r/>
          </w:p>
        </w:tc>
        <w:tc>
          <w:tcPr>
            <w:tcBorders/>
            <w:tcW w:w="1674" w:type="dxa"/>
            <w:vAlign w:val="center"/>
            <w:textDirection w:val="lrTb"/>
            <w:noWrap w:val="false"/>
          </w:tcPr>
          <w:p w14:paraId="7FCA458B">
            <w:pPr>
              <w:pBdr/>
              <w:spacing/>
              <w:ind/>
              <w:jc w:val="center"/>
              <w:rPr/>
            </w:pPr>
            <w:r>
              <w:t xml:space="preserve">Khá ✔</w:t>
            </w:r>
            <w:r/>
            <w:r/>
          </w:p>
        </w:tc>
        <w:tc>
          <w:tcPr>
            <w:tcBorders/>
            <w:tcW w:w="1605" w:type="dxa"/>
            <w:vAlign w:val="center"/>
            <w:textDirection w:val="lrTb"/>
            <w:noWrap w:val="false"/>
          </w:tcPr>
          <w:p w14:paraId="79F97508" w14:textId="77777777">
            <w:pPr>
              <w:pBdr/>
              <w:spacing/>
              <w:ind/>
              <w:jc w:val="center"/>
              <w:rPr/>
            </w:pPr>
            <w:r>
              <w:t xml:space="preserve">Khá ✔</w:t>
            </w:r>
            <w:r/>
          </w:p>
        </w:tc>
        <w:tc>
          <w:tcPr>
            <w:tcBorders/>
            <w:tcW w:w="1371" w:type="dxa"/>
            <w:vAlign w:val="center"/>
            <w:textDirection w:val="lrTb"/>
            <w:noWrap w:val="false"/>
          </w:tcPr>
          <w:p w14:paraId="17B77030">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19</w:t>
            </w:r>
            <w:r/>
          </w:p>
        </w:tc>
        <w:tc>
          <w:tcPr>
            <w:tcBorders/>
            <w:tcW w:w="1549" w:type="dxa"/>
            <w:vAlign w:val="center"/>
            <w:textDirection w:val="lrTb"/>
            <w:noWrap w:val="false"/>
          </w:tcPr>
          <w:p w14:paraId="02850E00" w14:textId="77777777">
            <w:pPr>
              <w:pBdr/>
              <w:spacing/>
              <w:ind/>
              <w:jc w:val="center"/>
              <w:rPr/>
            </w:pPr>
            <w:r>
              <w:t xml:space="preserve">Lợi thế thương mại</w:t>
            </w:r>
            <w:r/>
          </w:p>
        </w:tc>
        <w:tc>
          <w:tcPr>
            <w:tcBorders/>
            <w:tcW w:w="1674" w:type="dxa"/>
            <w:vAlign w:val="center"/>
            <w:textDirection w:val="lrTb"/>
            <w:noWrap w:val="false"/>
          </w:tcPr>
          <w:p w14:paraId="75E75C79">
            <w:pPr>
              <w:pBdr/>
              <w:spacing/>
              <w:ind/>
              <w:jc w:val="center"/>
              <w:rPr/>
            </w:pPr>
            <w:r>
              <w:t xml:space="preserve">Không có lợi thế thương mại ✔</w:t>
            </w:r>
            <w:r/>
            <w:r/>
          </w:p>
        </w:tc>
        <w:tc>
          <w:tcPr>
            <w:tcBorders/>
            <w:tcW w:w="1605" w:type="dxa"/>
            <w:vAlign w:val="center"/>
            <w:textDirection w:val="lrTb"/>
            <w:noWrap w:val="false"/>
          </w:tcPr>
          <w:p w14:paraId="79F97508" w14:textId="77777777">
            <w:pPr>
              <w:pBdr/>
              <w:spacing/>
              <w:ind/>
              <w:jc w:val="center"/>
              <w:rPr/>
            </w:pPr>
            <w:r>
              <w:t xml:space="preserve">Không có lợi thế thương mại ✔</w:t>
            </w:r>
            <w:r/>
          </w:p>
        </w:tc>
        <w:tc>
          <w:tcPr>
            <w:tcBorders/>
            <w:tcW w:w="1371" w:type="dxa"/>
            <w:vAlign w:val="center"/>
            <w:textDirection w:val="lrTb"/>
            <w:noWrap w:val="false"/>
          </w:tcPr>
          <w:p w14:paraId="001059BD">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20</w:t>
            </w:r>
            <w:r/>
          </w:p>
        </w:tc>
        <w:tc>
          <w:tcPr>
            <w:tcBorders/>
            <w:tcW w:w="1549" w:type="dxa"/>
            <w:vAlign w:val="center"/>
            <w:textDirection w:val="lrTb"/>
            <w:noWrap w:val="false"/>
          </w:tcPr>
          <w:p w14:paraId="02850E00" w14:textId="77777777">
            <w:pPr>
              <w:pBdr/>
              <w:spacing/>
              <w:ind/>
              <w:jc w:val="center"/>
              <w:rPr/>
            </w:pPr>
            <w:r>
              <w:t xml:space="preserve">Bất lợi thương mại</w:t>
            </w:r>
            <w:r/>
          </w:p>
        </w:tc>
        <w:tc>
          <w:tcPr>
            <w:tcBorders/>
            <w:tcW w:w="1674" w:type="dxa"/>
            <w:vAlign w:val="center"/>
            <w:textDirection w:val="lrTb"/>
            <w:noWrap w:val="false"/>
          </w:tcPr>
          <w:p w14:paraId="124E34BA">
            <w:pPr>
              <w:pBdr/>
              <w:spacing/>
              <w:ind/>
              <w:jc w:val="center"/>
              <w:rPr/>
            </w:pPr>
            <w:r>
              <w:t xml:space="preserve">Không có bất lợi thương mại ✔</w:t>
            </w:r>
            <w:r/>
            <w:r/>
          </w:p>
        </w:tc>
        <w:tc>
          <w:tcPr>
            <w:tcBorders/>
            <w:tcW w:w="1605" w:type="dxa"/>
            <w:vAlign w:val="center"/>
            <w:textDirection w:val="lrTb"/>
            <w:noWrap w:val="false"/>
          </w:tcPr>
          <w:p w14:paraId="79F97508" w14:textId="77777777">
            <w:pPr>
              <w:pBdr/>
              <w:spacing/>
              <w:ind/>
              <w:jc w:val="center"/>
              <w:rPr/>
            </w:pPr>
            <w:r>
              <w:t xml:space="preserve">Không có bất lợi thương mại ✔</w:t>
            </w:r>
            <w:r/>
          </w:p>
        </w:tc>
        <w:tc>
          <w:tcPr>
            <w:tcBorders/>
            <w:tcW w:w="1371" w:type="dxa"/>
            <w:vAlign w:val="center"/>
            <w:textDirection w:val="lrTb"/>
            <w:noWrap w:val="false"/>
          </w:tcPr>
          <w:p w14:paraId="248E7047">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14:paraId="543CFAF5"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14:paraId="00E0973C"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p>
    <w:p w14:paraId="34C97D3D" w14:textId="2CA4AAB8">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14:paraId="0510382D" w14:textId="403859CE">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14:paraId="110EA7E9" w14:textId="2D24DC9A">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14:paraId="7123F1C7" w14:textId="1C44C27C">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p>
    <w:p w14:paraId="39305B4E" w14:textId="0278DD02">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14:paraId="51511B7C" w14:textId="325D04B7">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14:paraId="6FFFA687" w14:textId="37201FA1">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14:paraId="13863F49" w14:textId="5CABFF1A">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14:paraId="666A3528" w14:textId="6CAA129E">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14:paraId="0203C927" w14:textId="3E855EB4">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14:paraId="0F4B2E14" w14:textId="32D31459">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14:paraId="4762D94D" w14:textId="75C403B3">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14:paraId="770CC22B" w14:textId="787D51A9">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14:paraId="6B84B3C0" w14:textId="191EE9C0">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14:paraId="30D65849" w14:textId="38CC99F5">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14:paraId="2A05C283" w14:textId="4A078C0D">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Tinh Nhuệ, Huyện Thanh Sơn, Tỉnh Phú Thọ</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Tinh Nhuệ, Huyện Thanh Sơn, Tỉnh Phú Thọ</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Tinh Nhuệ, Huyện Thanh Sơn, Tỉnh Phú Thọ</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Tinh Nhuệ, Huyện Thanh Sơn, Tỉnh Phú Thọ</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https://batdongsan.com.vn/ban-dat-duong-quoc-lo-70b-xa-tinh-nhue/ban-full-tho-cu-goc-mat-ho-chi-minh-thanh-son-phu-tho-pr43781552#js__pr-expired__content-anchor</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https://batdongsan.com.vn/ban-dat-duong-quoc-lo-70b-xa-tinh-nhue/ban-2-lien-ke-mat-ho-chi-minh-thanh-son-phu-tho-pr43232822#js__pr-expired__content-anchor</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https://batdongsan.com.vn/ban-dat-duong-quoc-lo-70b-xa-tinh-nhue/can-ban-manh-mat-tien-ngay-mat-ho-chi-minh-o-thanh-son-phu-tho-pr42518581#js__pr-expired__content-anchor</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0392017841</w:t>
            </w:r>
            <w:r>
              <w:rPr>
                <w:sz w:val="22"/>
                <w:szCs w:val="22"/>
              </w:rPr>
              <w:t xml:space="preserve"> </w:t>
            </w:r>
            <w:r>
              <w:rPr>
                <w:sz w:val="22"/>
                <w:szCs w:val="22"/>
              </w:rPr>
              <w:br/>
              <w:t xml:space="preserve">(</w:t>
            </w:r>
            <w:r>
              <w:rPr>
                <w:sz w:val="22"/>
                <w:szCs w:val="22"/>
              </w:rPr>
              <w:t xml:space="preserve">Dương Đõ</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0973175885</w:t>
            </w:r>
            <w:r>
              <w:rPr>
                <w:sz w:val="22"/>
                <w:szCs w:val="22"/>
              </w:rPr>
              <w:br/>
            </w:r>
            <w:r>
              <w:rPr>
                <w:sz w:val="22"/>
                <w:szCs w:val="22"/>
              </w:rPr>
              <w:t xml:space="preserve">(</w:t>
            </w:r>
            <w:r>
              <w:rPr>
                <w:sz w:val="22"/>
                <w:szCs w:val="22"/>
              </w:rPr>
              <w:t xml:space="preserve">MR Việt</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0973175885</w:t>
            </w:r>
            <w:r>
              <w:rPr>
                <w:sz w:val="22"/>
                <w:szCs w:val="22"/>
              </w:rPr>
              <w:br/>
            </w:r>
            <w:r>
              <w:rPr>
                <w:sz w:val="22"/>
                <w:szCs w:val="22"/>
              </w:rPr>
              <w:t xml:space="preserve">(</w:t>
            </w:r>
            <w:r>
              <w:rPr>
                <w:sz w:val="22"/>
                <w:szCs w:val="22"/>
              </w:rPr>
              <w:t xml:space="preserve">MR Việt</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Đã giao dịch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sz w:val="22"/>
                <w:szCs w:val="22"/>
              </w:rPr>
              <w:t xml:space="preserve">Đã giao dịch</w:t>
            </w:r>
            <w:r/>
            <w:r>
              <w:rPr>
                <w:color w:val="000000"/>
                <w:sz w:val="22"/>
                <w:szCs w:val="22"/>
              </w:rPr>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r>
            <w:r>
              <w:rPr>
                <w:color w:val="000000"/>
                <w:sz w:val="22"/>
                <w:szCs w:val="22"/>
              </w:rPr>
              <w:t xml:space="preserve">Đã giao dịch</w:t>
            </w:r>
            <w:r/>
            <w:r>
              <w:rPr>
                <w:color w:val="000000"/>
                <w:sz w:val="22"/>
                <w:szCs w:val="22"/>
              </w:rPr>
              <w:t xml:space="preserve"> </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Tinh Nhuệ, Huyện Thanh Sơn, Tỉnh Phú Thọ, độ rộng đường trước mặt tài sản 10.5m, đường xe máy lưu thông nhỏ hơn 2.5m, mặt tiền 7.13m, 20.97058333333333, 105.31372222222222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Tinh Nhuệ, Huyện Thanh Sơn, Tỉnh Phú Thọ, đường đường hồ chí minh , độ rộng đường trước mặt tài sản 10m, mặt tiền 7.8m, 20.966826654350236, 105.31643443085322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Tinh Nhuệ, Huyện Thanh Sơn, Tỉnh Phú Thọ, đường Đường QL70B, độ rộng đường trước mặt tài sản 10m, mặt tiền 5m, 20.94594978836155, 105.32970445803568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Tinh Nhuệ, Huyện Thanh Sơn, Tỉnh Phú Thọ, đường Đường Hồ Chí Minh, độ rộng đường trước mặt tài sản 10m, mặt tiền 1m, 20.953831830495563, 105.3252449931225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540BD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C26208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3790CA">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D63C4A">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10C0D9">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10C0D9">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10C0D9">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D34079">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D34079">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D34079">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757.9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378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272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736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9.13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106.02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48.46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54.4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73.6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2 mặt đường, phố + 1 mặt ngõ</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Đa giác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vuông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Đông Nam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D9BFA5C">
            <w:pPr>
              <w:pBdr/>
              <w:spacing/>
              <w:ind/>
              <w:jc w:val="center"/>
              <w:rPr>
                <w:color w:val="000000"/>
                <w:sz w:val="22"/>
                <w:szCs w:val="22"/>
              </w:rPr>
            </w:pPr>
            <w:r>
              <w:rPr>
                <w:color w:val="000000" w:themeColor="text1"/>
                <w:sz w:val="22"/>
                <w:szCs w:val="22"/>
              </w:rPr>
              <w:t xml:space="preserve">Đông 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D9BFA5C">
            <w:pPr>
              <w:pBdr/>
              <w:spacing/>
              <w:ind/>
              <w:jc w:val="center"/>
              <w:rPr>
                <w:color w:val="000000"/>
                <w:sz w:val="22"/>
                <w:szCs w:val="22"/>
              </w:rPr>
            </w:pPr>
            <w:r>
              <w:rPr>
                <w:color w:val="000000" w:themeColor="text1"/>
                <w:sz w:val="22"/>
                <w:szCs w:val="22"/>
              </w:rPr>
              <w:t xml:space="preserve">Đông 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D9BFA5C">
            <w:pPr>
              <w:pBdr/>
              <w:spacing/>
              <w:ind/>
              <w:jc w:val="center"/>
              <w:rPr>
                <w:color w:val="000000"/>
                <w:sz w:val="22"/>
                <w:szCs w:val="22"/>
              </w:rPr>
            </w:pPr>
            <w:r>
              <w:rPr>
                <w:color w:val="000000" w:themeColor="text1"/>
                <w:sz w:val="22"/>
                <w:szCs w:val="22"/>
              </w:rPr>
              <w:t xml:space="preserve">Đông Nam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6002B6">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6002B6">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6002B6">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8D5645">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8D5645">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8D5645">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8CA22B">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8CA22B">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8CA22B">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C56CBF">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C56CBF">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C56CBF">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Hiện trạng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C56D234">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C56D234">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95250">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6.800.000.000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4.490.000.000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11.040.000.000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6.120.000.000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4.041.000.000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9.936.000.000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6.120.000.000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4.041.000.000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9.936.000.000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16.190.476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14.856.618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13.500.000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BE49E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260906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648073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BE49E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260906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648073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BE49E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260906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648073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BE49E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260906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648073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BE49E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260906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648073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Hiện trạng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BE49E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260906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648073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14:paraId="7292FF3D" w14:textId="21AB7555">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6.120.000.000</w:t>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4.041.000.000</w:t>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9.936.000.000</w:t>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16.190.476</w:t>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14.856.618</w:t>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13.500.000</w:t>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tài sản gắn liền với đất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16.190.476</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14.856.618</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13.500.000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thôn,Đất trồng cây lâu năm</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7%</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945.000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16.190.476</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14.856.618</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14.445.000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 – Lâu dài, Đất trồng cây lâu năm – Lâu dài</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16.190.476</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14.856.618</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14.445.000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Tinh Nhuệ, Huyện Thanh Sơn, Tỉnh Phú Thọ, độ rộng đường trước mặt tài sản 10.5m, đường xe máy lưu thông nhỏ hơn 2.5m, mặt tiền 7.13m, 20.97058333333333, 105.31372222222222</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Tinh Nhuệ, Huyện Thanh Sơn, Tỉnh Phú Thọ, đường đường hồ chí minh , độ rộng đường trước mặt tài sản 10m, mặt tiền 7.8m, 20.966826654350236, 105.31643443085322</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Tinh Nhuệ, Huyện Thanh Sơn, Tỉnh Phú Thọ, đường Đường QL70B, độ rộng đường trước mặt tài sản 10m, mặt tiền 5m, 20.94594978836155, 105.32970445803568</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Tinh Nhuệ, Huyện Thanh Sơn, Tỉnh Phú Thọ, đường Đường Hồ Chí Minh, độ rộng đường trước mặt tài sản 10m, mặt tiền 1m, 20.953831830495563, 105.3252449931225</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16.190.476</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14.856.618</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14.445.000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1.485.662</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16.190.476</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16.342.280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14.445.000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16.190.476</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16.342.280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14.445.000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41A75A11">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B892D2E">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B892D2E">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B892D2E">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16.190.476</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16.342.280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14.445.000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14:paraId="21D3DCCB">
            <w:pPr>
              <w:pBdr/>
              <w:spacing/>
              <w:ind/>
              <w:rPr/>
            </w:pPr>
            <w:r/>
            <w:r>
              <w:rPr>
                <w:color w:val="000000" w:themeColor="text1"/>
                <w:sz w:val="22"/>
                <w:szCs w:val="22"/>
              </w:rPr>
              <w:t xml:space="preserve">Hạ tầng khu dân cư thông thường</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5F922991">
            <w:pPr>
              <w:pBdr/>
              <w:spacing/>
              <w:ind/>
              <w:rPr/>
            </w:pPr>
            <w:r/>
            <w:r>
              <w:rPr>
                <w:color w:val="000000" w:themeColor="text1"/>
                <w:sz w:val="22"/>
                <w:szCs w:val="22"/>
              </w:rPr>
              <w:t xml:space="preserve">Hạ tầng khu dân cư thông thường</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5664F763">
            <w:pPr>
              <w:pBdr/>
              <w:spacing/>
              <w:ind/>
              <w:rPr/>
            </w:pPr>
            <w:r/>
            <w:r>
              <w:rPr>
                <w:color w:val="000000" w:themeColor="text1"/>
                <w:sz w:val="22"/>
                <w:szCs w:val="22"/>
              </w:rPr>
              <w:t xml:space="preserve">Hạ tầng khu dân cư thông thường</w:t>
            </w:r>
            <w:r>
              <w:rPr>
                <w:b/>
                <w:bCs/>
                <w:color w:val="000000"/>
                <w:sz w:val="22"/>
                <w:szCs w:val="22"/>
              </w:rPr>
            </w:r>
            <w:r>
              <w:rPr>
                <w:b/>
                <w:bCs/>
                <w:color w:val="000000"/>
                <w:sz w:val="22"/>
                <w:szCs w:val="22"/>
              </w:rPr>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16.190.476</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16.342.280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14.445.000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14:paraId="245E40D3">
            <w:pPr>
              <w:pBdr/>
              <w:spacing/>
              <w:ind/>
              <w:jc w:val="center"/>
              <w:rPr/>
            </w:pPr>
            <w:r/>
            <w:r>
              <w:rPr>
                <w:color w:val="000000" w:themeColor="text1"/>
                <w:sz w:val="22"/>
                <w:szCs w:val="22"/>
              </w:rPr>
              <w:t xml:space="preserve">Khá</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6D9F002C">
            <w:pPr>
              <w:pBdr/>
              <w:spacing/>
              <w:ind/>
              <w:jc w:val="center"/>
              <w:rPr/>
            </w:pPr>
            <w:r/>
            <w:r>
              <w:rPr>
                <w:color w:val="000000" w:themeColor="text1"/>
                <w:sz w:val="22"/>
                <w:szCs w:val="22"/>
              </w:rPr>
              <w:t xml:space="preserve">Khá</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46DE21E2">
            <w:pPr>
              <w:pBdr/>
              <w:spacing/>
              <w:ind/>
              <w:jc w:val="center"/>
              <w:rPr/>
            </w:pPr>
            <w:r/>
            <w:r>
              <w:rPr>
                <w:color w:val="000000" w:themeColor="text1"/>
                <w:sz w:val="22"/>
                <w:szCs w:val="22"/>
              </w:rPr>
              <w:t xml:space="preserve">Khá</w:t>
            </w:r>
            <w:r>
              <w:rPr>
                <w:b/>
                <w:bCs/>
                <w:color w:val="000000"/>
                <w:sz w:val="22"/>
                <w:szCs w:val="22"/>
              </w:rPr>
            </w:r>
            <w:r>
              <w:rPr>
                <w:b/>
                <w:bCs/>
                <w:color w:val="000000"/>
                <w:sz w:val="22"/>
                <w:szCs w:val="22"/>
              </w:rPr>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16.190.476</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16.342.280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14.445.000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757.9</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378</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272</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736</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-7%</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-1.133.333</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-1.485.662</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15.057.143</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14.856.618</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14.445.000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9.13</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7.8</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485.714</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742.831</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15.542.857</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15.599.449</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14.445.000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7866EA86">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2"/>
                <w:szCs w:val="22"/>
              </w:rPr>
            </w:pPr>
            <w:r>
              <w:rPr>
                <w:rFonts w:ascii="Times New Roman" w:hAnsi="Times New Roman" w:eastAsia="Times New Roman" w:cs="Times New Roman"/>
                <w:color w:val="000000"/>
                <w:sz w:val="22"/>
                <w:szCs w:val="22"/>
              </w:rPr>
              <w:t xml:space="preserve">65,61</w:t>
            </w:r>
            <w:r>
              <w:rPr>
                <w:b/>
                <w:bCs/>
                <w:color w:val="000000"/>
                <w:sz w:val="22"/>
                <w:szCs w:val="22"/>
              </w:rPr>
            </w:r>
            <w:r>
              <w:rPr>
                <w:rFonts w:ascii="Times New Roman" w:hAnsi="Times New Roman" w:eastAsia="Times New Roman" w:cs="Times New Roman"/>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48.46</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54.4</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73.6</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-809.524</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-742.831</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-675.000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14.733.333</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14.856.618</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13.770.000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2 mặt đường, phố + 1 mặt ngõ</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2.228.493</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2.025.000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14.733.333</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17.085.111</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15.795.000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-7%</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-809.524</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-742.831</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-945.000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13.923.809</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16.342.280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14.850.000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Hướng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Đông Nam</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13.923.809</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16.342.280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14.850.000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C.16</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Cảnh quan</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522" w:type="dxa"/>
            <w:vAlign w:val="center"/>
            <w:textDirection w:val="lrTb"/>
            <w:noWrap w:val="false"/>
          </w:tcPr>
          <w:p w14:paraId="4A0FEC14">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A0FEC14">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A0FEC14">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13.923.809</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16.342.280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14.850.000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C.17</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14:paraId="7E7A719D">
            <w:pPr>
              <w:pBdr/>
              <w:spacing/>
              <w:ind/>
              <w:jc w:val="center"/>
              <w:rPr/>
            </w:pPr>
            <w:r/>
            <w:r>
              <w:rPr>
                <w:color w:val="000000" w:themeColor="text1"/>
                <w:sz w:val="22"/>
                <w:szCs w:val="22"/>
              </w:rPr>
              <w:t xml:space="preserve">Khá</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34EF93B8">
            <w:pPr>
              <w:pBdr/>
              <w:spacing/>
              <w:ind/>
              <w:jc w:val="center"/>
              <w:rPr/>
            </w:pPr>
            <w:r/>
            <w:r>
              <w:rPr>
                <w:color w:val="000000" w:themeColor="text1"/>
                <w:sz w:val="22"/>
                <w:szCs w:val="22"/>
              </w:rPr>
              <w:t xml:space="preserve">Khá</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18B780BE">
            <w:pPr>
              <w:pBdr/>
              <w:spacing/>
              <w:ind/>
              <w:jc w:val="center"/>
              <w:rPr/>
            </w:pPr>
            <w:r/>
            <w:r>
              <w:rPr>
                <w:color w:val="000000" w:themeColor="text1"/>
                <w:sz w:val="22"/>
                <w:szCs w:val="22"/>
              </w:rPr>
              <w:t xml:space="preserve">Khá</w:t>
            </w:r>
            <w:r>
              <w:rPr>
                <w:b/>
                <w:bCs/>
                <w:color w:val="000000"/>
                <w:sz w:val="22"/>
                <w:szCs w:val="22"/>
              </w:rPr>
            </w:r>
            <w:r>
              <w:rPr>
                <w:b/>
                <w:bCs/>
                <w:color w:val="000000"/>
                <w:sz w:val="22"/>
                <w:szCs w:val="22"/>
              </w:rPr>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13.923.809</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16.342.280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14.850.000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C.18</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p>
        </w:tc>
        <w:tc>
          <w:tcPr>
            <w:shd w:val="clear" w:color="000000" w:fill="ffffff"/>
            <w:tcBorders/>
            <w:tcW w:w="1522" w:type="dxa"/>
            <w:vAlign w:val="center"/>
            <w:textDirection w:val="lrTb"/>
            <w:noWrap w:val="false"/>
          </w:tcPr>
          <w:p w14:paraId="376D1C46">
            <w:pPr>
              <w:pBdr/>
              <w:spacing/>
              <w:ind/>
              <w:jc w:val="center"/>
              <w:rPr/>
            </w:pPr>
            <w:r/>
            <w:r>
              <w:rPr>
                <w:color w:val="000000" w:themeColor="text1"/>
                <w:sz w:val="22"/>
                <w:szCs w:val="22"/>
              </w:rPr>
              <w:t xml:space="preserve">Không có lợi thế thương mại</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5201AA9A">
            <w:pPr>
              <w:pBdr/>
              <w:spacing/>
              <w:ind/>
              <w:jc w:val="center"/>
              <w:rPr/>
            </w:pPr>
            <w:r/>
            <w:r>
              <w:rPr>
                <w:color w:val="000000" w:themeColor="text1"/>
                <w:sz w:val="22"/>
                <w:szCs w:val="22"/>
              </w:rPr>
              <w:t xml:space="preserve">Không có lợi thế thương mại</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3E37F7EF">
            <w:pPr>
              <w:pBdr/>
              <w:spacing/>
              <w:ind/>
              <w:jc w:val="center"/>
              <w:rPr/>
            </w:pPr>
            <w:r/>
            <w:r>
              <w:rPr>
                <w:color w:val="000000" w:themeColor="text1"/>
                <w:sz w:val="22"/>
                <w:szCs w:val="22"/>
              </w:rPr>
              <w:t xml:space="preserve">Không có lợi thế thương mại</w:t>
            </w:r>
            <w:r>
              <w:rPr>
                <w:b/>
                <w:bCs/>
                <w:color w:val="000000"/>
                <w:sz w:val="22"/>
                <w:szCs w:val="22"/>
              </w:rPr>
            </w:r>
            <w:r>
              <w:rPr>
                <w:b/>
                <w:bCs/>
                <w:color w:val="000000"/>
                <w:sz w:val="22"/>
                <w:szCs w:val="22"/>
              </w:rPr>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13.923.809</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16.342.280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14.850.000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C.19</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p>
        </w:tc>
        <w:tc>
          <w:tcPr>
            <w:shd w:val="clear" w:color="000000" w:fill="ffffff"/>
            <w:tcBorders/>
            <w:tcW w:w="1522" w:type="dxa"/>
            <w:vAlign w:val="center"/>
            <w:textDirection w:val="lrTb"/>
            <w:noWrap w:val="false"/>
          </w:tcPr>
          <w:p w14:paraId="564941CE">
            <w:pPr>
              <w:pBdr/>
              <w:spacing/>
              <w:ind/>
              <w:rPr/>
            </w:pPr>
            <w:r/>
            <w:r>
              <w:rPr>
                <w:color w:val="000000" w:themeColor="text1"/>
                <w:sz w:val="22"/>
                <w:szCs w:val="22"/>
              </w:rPr>
              <w:t xml:space="preserve">Không có bất lợi thương mạ</w:t>
            </w: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612C5B92">
            <w:pPr>
              <w:pBdr/>
              <w:spacing/>
              <w:ind/>
              <w:rPr/>
            </w:pPr>
            <w:r/>
            <w:r>
              <w:rPr>
                <w:color w:val="000000" w:themeColor="text1"/>
                <w:sz w:val="22"/>
                <w:szCs w:val="22"/>
              </w:rPr>
              <w:t xml:space="preserve">Không có bất lợi thương mạ</w:t>
            </w: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12D51D61">
            <w:pPr>
              <w:pBdr/>
              <w:spacing/>
              <w:ind/>
              <w:rPr/>
            </w:pPr>
            <w:r/>
            <w:r>
              <w:rPr>
                <w:color w:val="000000" w:themeColor="text1"/>
                <w:sz w:val="22"/>
                <w:szCs w:val="22"/>
              </w:rPr>
              <w:t xml:space="preserve">Không có bất lợi thương mạ</w:t>
            </w:r>
            <w:r/>
            <w:r>
              <w:rPr>
                <w:b/>
                <w:bCs/>
                <w:color w:val="000000"/>
                <w:sz w:val="22"/>
                <w:szCs w:val="22"/>
              </w:rPr>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13.923.809</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16.342.280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14.850.000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C.20</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Hiện trạng môi trường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p>
        </w:tc>
        <w:tc>
          <w:tcPr>
            <w:shd w:val="clear" w:color="000000" w:fill="ffffff"/>
            <w:tcBorders/>
            <w:tcW w:w="1522" w:type="dxa"/>
            <w:vAlign w:val="center"/>
            <w:textDirection w:val="lrTb"/>
            <w:noWrap w:val="false"/>
          </w:tcPr>
          <w:p w14:paraId="5F896399">
            <w:pPr>
              <w:pBdr/>
              <w:spacing/>
              <w:ind/>
              <w:rPr/>
            </w:pPr>
            <w:r/>
            <w:r>
              <w:rPr>
                <w:color w:val="000000" w:themeColor="text1"/>
                <w:sz w:val="22"/>
                <w:szCs w:val="22"/>
              </w:rPr>
              <w:t xml:space="preserve">Bình thường</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65804652">
            <w:pPr>
              <w:pBdr/>
              <w:spacing/>
              <w:ind/>
              <w:rPr/>
            </w:pPr>
            <w:r/>
            <w:r>
              <w:rPr>
                <w:color w:val="000000" w:themeColor="text1"/>
                <w:sz w:val="22"/>
                <w:szCs w:val="22"/>
              </w:rPr>
              <w:t xml:space="preserve">Bình thường</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070AA9A3">
            <w:pPr>
              <w:pBdr/>
              <w:spacing/>
              <w:ind/>
              <w:rPr/>
            </w:pPr>
            <w:r/>
            <w:r>
              <w:rPr>
                <w:color w:val="000000" w:themeColor="text1"/>
                <w:sz w:val="22"/>
                <w:szCs w:val="22"/>
              </w:rPr>
              <w:t xml:space="preserve">Bình thường</w:t>
            </w:r>
            <w:r>
              <w:rPr>
                <w:b/>
                <w:bCs/>
                <w:color w:val="000000"/>
                <w:sz w:val="22"/>
                <w:szCs w:val="22"/>
              </w:rPr>
            </w:r>
            <w:r>
              <w:rPr>
                <w:b/>
                <w:bCs/>
                <w:color w:val="000000"/>
                <w:sz w:val="22"/>
                <w:szCs w:val="22"/>
              </w:rPr>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13.923.809</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16.342.280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14.850.000</w:t>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13.923.809</w:t>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16.342.280</w:t>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14.850.000</w:t>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15.038.696</w:t>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-7.41%</w:t>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8.67%</w:t>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-1.25%</w:t>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3.238.095</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7.428.310</w:t>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4.590.000</w:t>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4</w:t>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6</w:t>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4</w:t>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- 7%%</w:t>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- 15%%</w:t>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- 15%%</w:t>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2.266.667</w:t>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1.485.662</w:t>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1.350.000</w:t>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-7.41</w:t>
      </w:r>
      <w:r>
        <w:t xml:space="preserve">% đến</w:t>
      </w:r>
      <w:r>
        <w:t xml:space="preserve"> </w:t>
      </w:r>
      <w:r>
        <w:t xml:space="preserve"> </w:t>
      </w:r>
      <w:r>
        <w:t xml:space="preserve">8.67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14:paraId="623D8DBC" w14:textId="3708BDEE">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13.923.809</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4.642.198</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16.342.280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5.446.882</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14.850.000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4.949.505</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15.038.585</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15.000.000</w:t>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15.000.000</w:t>
      </w:r>
      <w:r>
        <w:rPr>
          <w:b/>
          <w:bCs/>
          <w:color w:val="000000" w:themeColor="text1"/>
        </w:rPr>
        <w:t xml:space="preserve"> </w:t>
      </w:r>
      <w:r>
        <w:rPr>
          <w:b/>
          <w:bCs/>
        </w:rPr>
        <w:t xml:space="preserve">đồng/m².</w:t>
      </w:r>
      <w:r>
        <w:rPr>
          <w:b/>
          <w:bCs/>
        </w:rPr>
      </w:r>
      <w:r>
        <w:rPr>
          <w:b/>
          <w:lang w:val="pt-BR"/>
        </w:rPr>
      </w:r>
      <w:r>
        <w:rPr>
          <w:b/>
          <w:lang w:val="pt-BR"/>
        </w:rPr>
      </w:r>
      <w:r>
        <w:rPr>
          <w:b/>
          <w:bCs/>
        </w:rPr>
      </w:r>
    </w:p>
    <w:p w14:paraId="4B506B03" w14:textId="49B8E0F8">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14:paraId="5FD09752" w14:textId="07A918B2">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p w14:paraId="5BB2901D">
      <w:pPr>
        <w:pStyle w:val="856"/>
        <w:pBdr/>
        <w:tabs>
          <w:tab w:val="left" w:leader="none" w:pos="993"/>
        </w:tabs>
        <w:spacing w:after="120" w:before="120" w:line="276" w:lineRule="auto"/>
        <w:ind w:left="0"/>
        <w:jc w:val="both"/>
        <w:rPr/>
      </w:pPr>
      <w:r/>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55"/>
        <w:gridCol w:w="1824"/>
        <w:gridCol w:w="425"/>
        <w:gridCol w:w="1134"/>
        <w:gridCol w:w="142"/>
        <w:gridCol w:w="2196"/>
        <w:gridCol w:w="3049"/>
      </w:tblGrid>
      <w:tr>
        <w:trPr>
          <w:trHeight w:val="20"/>
        </w:trPr>
        <w:tc>
          <w:tcPr>
            <w:shd w:val="clear" w:color="000000" w:fill="ffffff"/>
            <w:tcBorders/>
            <w:tcW w:w="755" w:type="dxa"/>
            <w:vAlign w:val="center"/>
            <w:textDirection w:val="lrTb"/>
            <w:noWrap w:val="false"/>
          </w:tcPr>
          <w:p w14:paraId="7DAD950F">
            <w:pPr>
              <w:pBdr/>
              <w:spacing w:after="40" w:before="40" w:line="288" w:lineRule="auto"/>
              <w:ind/>
              <w:jc w:val="center"/>
              <w:rPr>
                <w:b/>
                <w:bCs/>
              </w:rPr>
            </w:pPr>
            <w:r>
              <w:rPr>
                <w:b/>
                <w:bCs/>
              </w:rPr>
              <w:t xml:space="preserve">TT</w:t>
            </w:r>
            <w:r>
              <w:rPr>
                <w:b/>
                <w:bCs/>
              </w:rPr>
            </w:r>
            <w:r>
              <w:rPr>
                <w:b/>
                <w:bCs/>
              </w:rPr>
            </w:r>
          </w:p>
        </w:tc>
        <w:tc>
          <w:tcPr>
            <w:shd w:val="clear" w:color="000000" w:fill="ffffff"/>
            <w:tcBorders/>
            <w:tcW w:w="1824" w:type="dxa"/>
            <w:vAlign w:val="center"/>
            <w:textDirection w:val="lrTb"/>
            <w:noWrap w:val="false"/>
          </w:tcPr>
          <w:p w14:paraId="0B1A647B">
            <w:pPr>
              <w:pBdr/>
              <w:spacing w:after="40" w:before="40" w:line="288" w:lineRule="auto"/>
              <w:ind/>
              <w:jc w:val="center"/>
              <w:rPr>
                <w:b/>
                <w:bCs/>
              </w:rPr>
            </w:pPr>
            <w:r>
              <w:rPr>
                <w:b/>
                <w:bCs/>
              </w:rPr>
              <w:t xml:space="preserve">Tài sản</w:t>
            </w:r>
            <w:r>
              <w:rPr>
                <w:b/>
                <w:bCs/>
              </w:rPr>
            </w:r>
            <w:r>
              <w:rPr>
                <w:b/>
                <w:bCs/>
              </w:rPr>
            </w:r>
          </w:p>
        </w:tc>
        <w:tc>
          <w:tcPr>
            <w:gridSpan w:val="3"/>
            <w:shd w:val="clear" w:color="000000" w:fill="ffffff"/>
            <w:tcBorders/>
            <w:tcW w:w="1701" w:type="dxa"/>
            <w:vAlign w:val="center"/>
            <w:textDirection w:val="lrTb"/>
            <w:noWrap w:val="false"/>
          </w:tcPr>
          <w:p w14:paraId="11582DBE">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196" w:type="dxa"/>
            <w:vAlign w:val="center"/>
            <w:textDirection w:val="lrTb"/>
            <w:noWrap w:val="false"/>
          </w:tcPr>
          <w:p w14:paraId="13CD96AC">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3049" w:type="dxa"/>
            <w:vAlign w:val="center"/>
            <w:textDirection w:val="lrTb"/>
            <w:noWrap w:val="false"/>
          </w:tcPr>
          <w:p w14:paraId="6FB7FA9F">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55" w:type="dxa"/>
            <w:vAlign w:val="center"/>
            <w:textDirection w:val="lrTb"/>
            <w:noWrap w:val="false"/>
          </w:tcPr>
          <w:p w14:paraId="14B82DE0">
            <w:pPr>
              <w:pBdr/>
              <w:spacing w:after="40" w:before="40" w:line="288" w:lineRule="auto"/>
              <w:ind/>
              <w:jc w:val="center"/>
              <w:rPr>
                <w:b/>
                <w:bCs/>
              </w:rPr>
            </w:pPr>
            <w:r>
              <w:rPr>
                <w:b/>
                <w:bCs/>
              </w:rPr>
              <w:t xml:space="preserve"> </w:t>
            </w:r>
            <w:r>
              <w:rPr>
                <w:b/>
                <w:bCs/>
              </w:rPr>
            </w:r>
            <w:r>
              <w:rPr>
                <w:b/>
                <w:bCs/>
              </w:rPr>
            </w:r>
          </w:p>
        </w:tc>
        <w:tc>
          <w:tcPr>
            <w:gridSpan w:val="5"/>
            <w:shd w:val="clear" w:color="000000" w:fill="ffffff"/>
            <w:tcBorders/>
            <w:tcW w:w="5721" w:type="dxa"/>
            <w:vAlign w:val="center"/>
            <w:textDirection w:val="lrTb"/>
            <w:noWrap w:val="false"/>
          </w:tcPr>
          <w:p w14:paraId="33638DA9">
            <w:pPr>
              <w:pBdr/>
              <w:spacing w:after="40" w:before="40" w:line="288" w:lineRule="auto"/>
              <w:ind/>
              <w:jc w:val="both"/>
              <w:rPr>
                <w:b/>
                <w:bCs/>
              </w:rPr>
            </w:pPr>
            <w:r>
              <w:rPr>
                <w:color w:val="000000"/>
              </w:rPr>
            </w:r>
            <w:r>
              <w:rPr>
                <w:rFonts w:ascii="Times New Roman" w:hAnsi="Times New Roman" w:eastAsia="Times New Roman" w:cs="Times New Roman"/>
                <w:b/>
                <w:bCs/>
                <w:color w:val="000000"/>
                <w:spacing w:val="3"/>
                <w:sz w:val="24"/>
                <w:highlight w:val="white"/>
              </w:rPr>
              <w:t xml:space="preserve">Quyền sử dụng đất tại thửa đất số: 125, tờ bản đồ số: 10 (xã Tinh Nhuệ cũ) có địa chỉ: Khu Sính, xã Yên Sơn, tỉnh Phú Thọ theo Giấy chứng nhận quyền sử dụng đất, quyền sở hữu tài sản gắn liền với đất số: AA 0584102</w:t>
            </w:r>
            <w:r>
              <w:rPr>
                <w:rFonts w:ascii="Times New Roman" w:hAnsi="Times New Roman" w:eastAsia="Times New Roman" w:cs="Times New Roman"/>
                <w:b/>
                <w:bCs/>
                <w:color w:val="000000"/>
                <w:spacing w:val="3"/>
                <w:sz w:val="24"/>
                <w:highlight w:val="white"/>
              </w:rPr>
              <w:t xml:space="preserve">2</w:t>
            </w:r>
            <w:r>
              <w:rPr>
                <w:rFonts w:ascii="Times New Roman" w:hAnsi="Times New Roman" w:eastAsia="Times New Roman" w:cs="Times New Roman"/>
                <w:b/>
                <w:bCs/>
                <w:color w:val="000000"/>
                <w:spacing w:val="3"/>
                <w:sz w:val="24"/>
                <w:highlight w:val="white"/>
              </w:rPr>
              <w:t xml:space="preserve">, số vào sổ cấp GCN: CN9496 do Chi nhánh </w:t>
            </w:r>
            <w:r>
              <w:rPr>
                <w:rFonts w:ascii="Times New Roman" w:hAnsi="Times New Roman" w:eastAsia="Times New Roman" w:cs="Times New Roman"/>
                <w:b/>
                <w:bCs/>
                <w:color w:val="000000"/>
                <w:spacing w:val="3"/>
                <w:sz w:val="24"/>
                <w:highlight w:val="white"/>
              </w:rPr>
              <w:t xml:space="preserve">Văn phòng đăng ký đất đai Thanh Sơn cấp ngày 02/12/2025 cho ông Ông </w:t>
            </w:r>
            <w:r>
              <w:rPr>
                <w:rFonts w:ascii="Times New Roman" w:hAnsi="Times New Roman" w:eastAsia="Times New Roman" w:cs="Times New Roman"/>
                <w:b/>
                <w:bCs/>
                <w:color w:val="000000"/>
                <w:spacing w:val="3"/>
                <w:sz w:val="24"/>
              </w:rPr>
              <w:t xml:space="preserve">Nguyễn Đức Huy.</w:t>
            </w:r>
            <w:r>
              <w:rPr>
                <w:b/>
                <w:bCs/>
              </w:rPr>
            </w:r>
            <w:r>
              <w:rPr>
                <w:b/>
                <w:bCs/>
              </w:rPr>
            </w:r>
          </w:p>
        </w:tc>
        <w:tc>
          <w:tcPr>
            <w:shd w:val="clear" w:color="000000" w:fill="ffffff"/>
            <w:tcBorders/>
            <w:tcW w:w="3049" w:type="dxa"/>
            <w:vAlign w:val="center"/>
            <w:textDirection w:val="lrTb"/>
            <w:noWrap w:val="false"/>
          </w:tcPr>
          <w:p w14:paraId="5432C952">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55" w:type="dxa"/>
            <w:vAlign w:val="center"/>
            <w:textDirection w:val="lrTb"/>
            <w:noWrap w:val="false"/>
          </w:tcPr>
          <w:p w14:paraId="567C2F68">
            <w:pPr>
              <w:pBdr/>
              <w:spacing w:after="40" w:before="40" w:line="288" w:lineRule="auto"/>
              <w:ind/>
              <w:jc w:val="center"/>
              <w:rPr/>
            </w:pPr>
            <w:r>
              <w:rPr>
                <w:b/>
                <w:bCs/>
              </w:rPr>
              <w:t xml:space="preserve">1</w:t>
            </w:r>
            <w:r/>
            <w:r/>
          </w:p>
        </w:tc>
        <w:tc>
          <w:tcPr>
            <w:gridSpan w:val="2"/>
            <w:shd w:val="clear" w:color="000000" w:fill="ffffff"/>
            <w:tcBorders/>
            <w:tcW w:w="2249" w:type="dxa"/>
            <w:vAlign w:val="center"/>
            <w:textDirection w:val="lrTb"/>
            <w:noWrap w:val="false"/>
          </w:tcPr>
          <w:p w14:paraId="3F96F616">
            <w:pPr>
              <w:pBdr/>
              <w:spacing w:after="40" w:before="40" w:line="288" w:lineRule="auto"/>
              <w:ind/>
              <w:jc w:val="center"/>
              <w:rPr/>
            </w:pPr>
            <w:r>
              <w:rPr>
                <w:b/>
                <w:bCs/>
              </w:rPr>
              <w:t xml:space="preserve">Đất ở nông thôn</w:t>
            </w:r>
            <w:r/>
            <w:r/>
          </w:p>
        </w:tc>
        <w:tc>
          <w:tcPr>
            <w:tcBorders/>
            <w:tcW w:w="1134" w:type="dxa"/>
            <w:vAlign w:val="center"/>
            <w:textDirection w:val="lrTb"/>
            <w:noWrap/>
          </w:tcPr>
          <w:p w14:paraId="29DBF3EA">
            <w:pPr>
              <w:pBdr/>
              <w:spacing w:after="40" w:before="40" w:line="288" w:lineRule="auto"/>
              <w:ind/>
              <w:jc w:val="center"/>
              <w:rPr>
                <w:color w:val="000000"/>
              </w:rPr>
            </w:pPr>
            <w:r>
              <w:rPr>
                <w:color w:val="000000" w:themeColor="text1"/>
              </w:rPr>
              <w:t xml:space="preserve">757,9</w:t>
            </w:r>
            <w:r>
              <w:rPr>
                <w:color w:val="000000"/>
              </w:rPr>
            </w:r>
            <w:r>
              <w:rPr>
                <w:color w:val="000000"/>
              </w:rPr>
            </w:r>
          </w:p>
        </w:tc>
        <w:tc>
          <w:tcPr>
            <w:gridSpan w:val="2"/>
            <w:shd w:val="clear" w:color="000000" w:fill="ffffff"/>
            <w:tcBorders/>
            <w:tcW w:w="2338" w:type="dxa"/>
            <w:vAlign w:val="center"/>
            <w:textDirection w:val="lrTb"/>
            <w:noWrap w:val="false"/>
          </w:tcPr>
          <w:p w14:paraId="3B9A8A17">
            <w:pPr>
              <w:pBdr/>
              <w:spacing w:after="40" w:before="40" w:line="288" w:lineRule="auto"/>
              <w:ind/>
              <w:jc w:val="center"/>
              <w:rPr/>
            </w:pPr>
            <w:r>
              <w:rPr>
                <w:color w:val="000000" w:themeColor="text1"/>
              </w:rPr>
              <w:t xml:space="preserve">15.000.000</w:t>
            </w:r>
            <w:r/>
            <w:r/>
          </w:p>
        </w:tc>
        <w:tc>
          <w:tcPr>
            <w:shd w:val="clear" w:color="000000" w:fill="ffffff"/>
            <w:tcBorders/>
            <w:tcW w:w="3049" w:type="dxa"/>
            <w:vAlign w:val="center"/>
            <w:textDirection w:val="lrTb"/>
            <w:noWrap w:val="false"/>
          </w:tcPr>
          <w:p w14:paraId="3EBEF671">
            <w:pPr>
              <w:pBdr/>
              <w:spacing w:after="40" w:before="40" w:line="288" w:lineRule="auto"/>
              <w:ind/>
              <w:jc w:val="center"/>
              <w:rPr/>
            </w:pPr>
            <w:r>
              <w:rPr>
                <w:color w:val="000000" w:themeColor="text1"/>
              </w:rPr>
            </w:r>
            <w:r>
              <w:rPr>
                <w:color w:val="000000" w:themeColor="text1"/>
              </w:rPr>
              <w:t xml:space="preserve">11 368 500 000</w:t>
            </w:r>
            <w:r/>
            <w:r/>
          </w:p>
        </w:tc>
      </w:tr>
      <w:tr>
        <w:trPr>
          <w:trHeight w:val="20"/>
        </w:trPr>
        <w:tc>
          <w:tcPr>
            <w:gridSpan w:val="6"/>
            <w:tcBorders/>
            <w:tcW w:w="6476" w:type="dxa"/>
            <w:vAlign w:val="center"/>
            <w:textDirection w:val="lrTb"/>
            <w:noWrap/>
          </w:tcPr>
          <w:p w14:paraId="077FD51D">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3049" w:type="dxa"/>
            <w:vAlign w:val="center"/>
            <w:textDirection w:val="lrTb"/>
            <w:noWrap/>
          </w:tcPr>
          <w:p w14:paraId="35D3F7C9">
            <w:pPr>
              <w:pBdr/>
              <w:spacing w:after="40" w:before="40" w:line="288" w:lineRule="auto"/>
              <w:ind/>
              <w:jc w:val="center"/>
              <w:rPr/>
            </w:pPr>
            <w:r>
              <w:rPr>
                <w:color w:val="000000" w:themeColor="text1"/>
              </w:rPr>
            </w:r>
            <w:r>
              <w:rPr>
                <w:color w:val="000000" w:themeColor="text1"/>
              </w:rPr>
              <w:t xml:space="preserve">11 369 000 000</w:t>
            </w:r>
            <w:r/>
            <w:r/>
          </w:p>
        </w:tc>
      </w:tr>
      <w:tr>
        <w:trPr>
          <w:trHeight w:val="20"/>
        </w:trPr>
        <w:tc>
          <w:tcPr>
            <w:gridSpan w:val="7"/>
            <w:tcBorders/>
            <w:tcW w:w="9525" w:type="dxa"/>
            <w:vAlign w:val="center"/>
            <w:textDirection w:val="lrTb"/>
            <w:noWrap w:val="false"/>
          </w:tcPr>
          <w:p w14:paraId="6D7AF3C1">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một tỷ, ba trăm sáu mươi chín triệu đồng</w:t>
            </w:r>
            <w:r>
              <w:rPr>
                <w:b/>
                <w:bCs/>
                <w:i/>
                <w:iCs/>
                <w:color w:val="000000"/>
              </w:rPr>
              <w:t xml:space="preserve"> chẵn</w:t>
            </w:r>
            <w:r>
              <w:rPr>
                <w:b/>
                <w:bCs/>
                <w:i/>
                <w:iCs/>
                <w:color w:val="000000"/>
              </w:rPr>
              <w:t xml:space="preserve">./.)</w:t>
            </w:r>
            <w:r>
              <w:rPr>
                <w:b/>
                <w:bCs/>
                <w:i/>
                <w:iCs/>
                <w:color w:val="000000"/>
              </w:rPr>
            </w:r>
            <w:r>
              <w:rPr>
                <w:b/>
                <w:bCs/>
                <w:i/>
                <w:iCs/>
                <w:color w:val="000000"/>
              </w:rPr>
            </w:r>
          </w:p>
        </w:tc>
      </w:tr>
    </w:tbl>
    <w:p w14:paraId="187E2E91" w14:textId="56B58432">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14:paraId="279C742C" w14:textId="6D8F76C7">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14:paraId="6D7840C7" w14:textId="686C8E50">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14:paraId="395A1305" w14:textId="2D455902">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14:paraId="4F98830D" w14:textId="3CD60F84">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14:paraId="28E87A91" w14:textId="55F858F1">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14:paraId="79B2D547" w14:textId="77777777">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14:paraId="5CAD055E" w14:textId="77777777">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14:paraId="74B3DBA9" w14:textId="77777777">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14:paraId="5CD83ABB" w14:textId="35D13C45">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14:paraId="74201DBE" w14:textId="5F084F54">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14:paraId="0F21F079" w14:textId="3DD55AEF">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14:paraId="0748D612" w14:textId="77777777">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14:paraId="10492A76" w14:textId="19C1B135">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14:paraId="4CDAC0E9" w14:textId="77777777">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14:paraId="4C573C67" w14:textId="77777777">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14:paraId="66FC14F5" w14:textId="77777777">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14:paraId="6FBCE7CC" w14:textId="77777777">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14:paraId="6B8BEE20" w14:textId="7336718B">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14:paraId="29921AB7" w14:textId="3610F813">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14:paraId="5F9C87DF" w14:textId="660E13BF">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14:paraId="0F9E384F" w14:textId="63102E36">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14:paraId="43E2DB6E" w14:textId="77777777">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14:paraId="7108F5A8" w14:textId="7D5BC9CC">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14:paraId="53057D19" w14:textId="10E33866">
      <w:pPr>
        <w:pBdr/>
        <w:spacing w:after="120" w:before="120" w:line="288" w:lineRule="auto"/>
        <w:ind/>
        <w:rPr>
          <w:b/>
          <w:bCs/>
          <w:highlight w:val="none"/>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14:paraId="63908832">
      <w:pPr>
        <w:pBdr/>
        <w:spacing w:after="120" w:before="120" w:line="288" w:lineRule="auto"/>
        <w:ind/>
        <w:rPr>
          <w:b/>
          <w:bCs/>
          <w:lang w:val="pt-BR"/>
        </w:rPr>
      </w:pPr>
      <w:r>
        <w:rPr>
          <w:b/>
          <w:bCs/>
          <w:highlight w:val="none"/>
          <w:lang w:val="pt-BR" w:bidi="pt-BR"/>
        </w:rPr>
      </w:r>
      <w:r>
        <w:rPr>
          <w:b/>
          <w:bCs/>
          <w:highlight w:val="none"/>
          <w:lang w:val="pt-BR" w:bidi="pt-BR"/>
        </w:rPr>
      </w:r>
      <w:r>
        <w:rPr>
          <w:b/>
          <w:bCs/>
          <w:highlight w:val="none"/>
          <w:lang w:val="pt-BR"/>
        </w:rPr>
      </w:r>
    </w:p>
    <w:p w14:paraId="149D0CDD" w14:textId="77777777">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14:paraId="7B47CC14" w14:textId="77777777">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14:paraId="699F9D9D" w14:textId="4418D349">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rFonts w:ascii="Times New Roman" w:hAnsi="Times New Roman" w:eastAsia="Times New Roman" w:cs="Times New Roman"/>
          <w:color w:val="000000"/>
          <w:sz w:val="24"/>
        </w:rPr>
        <w:t xml:space="preserve">275/2025/1790/VFI-CT.51.A</w:t>
      </w:r>
      <w:r>
        <w:rPr>
          <w:color w:val="ff0000"/>
          <w:lang w:val="vi-VN"/>
        </w:rPr>
        <w:t xml:space="preserve">  </w:t>
      </w:r>
      <w:r>
        <w:rPr>
          <w:color w:val="000000" w:themeColor="text1"/>
        </w:rPr>
        <w:t xml:space="preserve">ngày 13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lang w:val="vi-VN"/>
              </w:rPr>
            </w:r>
            <w:r>
              <w:rPr>
                <w:lang w:val="vi-VN"/>
              </w:rPr>
              <w:tab/>
            </w:r>
            <w:r>
              <w:rPr>
                <w:lang w:val="vi-VN"/>
              </w:rPr>
            </w:r>
            <w:r>
              <w:rPr>
                <w:lang w:val="vi-VN"/>
              </w:rPr>
            </w:r>
            <w:r>
              <w:rPr>
                <w:lang w:val="vi-VN"/>
              </w:rPr>
            </w:r>
            <w:r>
              <w:rPr>
                <w:lang w:val="vi-VN"/>
              </w:rPr>
            </w:r>
            <w:r>
              <w:rPr>
                <w:lang w:val="pt-BR"/>
              </w:rPr>
            </w:r>
            <w:r>
              <w:rPr>
                <w:lang w:val="pt-BR"/>
              </w:rPr>
            </w:r>
            <w:r>
              <w:rPr>
                <w:lang w:val="vi-VN"/>
              </w:rPr>
            </w: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7"/>
      </w:tblGrid>
      <w:tr>
        <w:trPr>
          <w:trHeight w:val="20"/>
        </w:trPr>
        <w:tc>
          <w:tcPr>
            <w:tcBorders/>
            <w:tcW w:w="4677" w:type="dxa"/>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r>
      <w:tr>
        <w:trPr>
          <w:trHeight w:val="1430"/>
        </w:trPr>
        <w:tc>
          <w:tcPr>
            <w:tcBorders/>
            <w:tcW w:w="4677" w:type="dxa"/>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p>
        </w:tc>
      </w:tr>
      <w:tr>
        <w:trPr>
          <w:trHeight w:val="20"/>
        </w:trPr>
        <w:tc>
          <w:tcPr>
            <w:tcBorders/>
            <w:tcW w:w="4677" w:type="dxa"/>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14:paraId="09FF04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275/2025/1790/VFI-BC.51.A 13 tháng 12 năm 2025 của </w:t>
      </w:r>
      <w:r/>
    </w:p>
    <w:p w14:paraId="2A81A298">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8"/>
        <w:gridCol w:w="4677"/>
      </w:tblGrid>
      <w:tr>
        <w:trPr/>
        <w:tc>
          <w:tcPr>
            <w:tcBorders/>
            <w:tcMar>
              <w:left w:w="108" w:type="dxa"/>
              <w:top w:w="0" w:type="dxa"/>
              <w:right w:w="108" w:type="dxa"/>
              <w:bottom w:w="0" w:type="dxa"/>
            </w:tcMar>
            <w:tcW w:w="4678" w:type="dxa"/>
            <w:vAlign w:val="center"/>
            <w:textDirection w:val="lrTb"/>
            <w:noWrap w:val="false"/>
          </w:tcPr>
          <w:p w14:paraId="2CB4844C">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743200" cy="204787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230612" name=""/>
                              <pic:cNvPicPr>
                                <a:picLocks noChangeAspect="1"/>
                              </pic:cNvPicPr>
                              <pic:nvPr/>
                            </pic:nvPicPr>
                            <pic:blipFill rotWithShape="1">
                              <a:blip r:embed="rId16"/>
                              <a:stretch/>
                            </pic:blipFill>
                            <pic:spPr bwMode="auto">
                              <a:xfrm>
                                <a:off x="0" y="0"/>
                                <a:ext cx="2743200" cy="2047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16.00pt;height:161.25pt;mso-wrap-distance-left:0.00pt;mso-wrap-distance-top:0.00pt;mso-wrap-distance-right:0.00pt;mso-wrap-distance-bottom:0.00pt;z-index:1;" stroked="false">
                      <v:imagedata r:id="rId16" o:title=""/>
                      <o:lock v:ext="edit" rotation="t"/>
                    </v:shape>
                  </w:pict>
                </mc:Fallback>
              </mc:AlternateContent>
            </w:r>
            <w:r/>
          </w:p>
        </w:tc>
        <w:tc>
          <w:tcPr>
            <w:tcBorders/>
            <w:tcMar>
              <w:left w:w="108" w:type="dxa"/>
              <w:top w:w="0" w:type="dxa"/>
              <w:right w:w="108" w:type="dxa"/>
              <w:bottom w:w="0" w:type="dxa"/>
            </w:tcMar>
            <w:tcW w:w="4677" w:type="dxa"/>
            <w:vAlign w:val="center"/>
            <w:textDirection w:val="lrTb"/>
            <w:noWrap w:val="false"/>
          </w:tcPr>
          <w:p w14:paraId="140B9897">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743200" cy="20574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143367" name=""/>
                              <pic:cNvPicPr>
                                <a:picLocks noChangeAspect="1"/>
                              </pic:cNvPicPr>
                              <pic:nvPr/>
                            </pic:nvPicPr>
                            <pic:blipFill rotWithShape="1">
                              <a:blip r:embed="rId17"/>
                              <a:stretch/>
                            </pic:blipFill>
                            <pic:spPr bwMode="auto">
                              <a:xfrm>
                                <a:off x="0" y="0"/>
                                <a:ext cx="2743200"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6.00pt;height:162.00pt;mso-wrap-distance-left:0.00pt;mso-wrap-distance-top:0.00pt;mso-wrap-distance-right:0.00pt;mso-wrap-distance-bottom:0.00pt;z-index:1;" stroked="false">
                      <v:imagedata r:id="rId17" o:title=""/>
                      <o:lock v:ext="edit" rotation="t"/>
                    </v:shape>
                  </w:pict>
                </mc:Fallback>
              </mc:AlternateContent>
            </w:r>
            <w:r/>
          </w:p>
        </w:tc>
      </w:tr>
      <w:tr>
        <w:trPr/>
        <w:tc>
          <w:tcPr>
            <w:tcBorders/>
            <w:tcMar>
              <w:left w:w="108" w:type="dxa"/>
              <w:top w:w="0" w:type="dxa"/>
              <w:right w:w="108" w:type="dxa"/>
              <w:bottom w:w="0" w:type="dxa"/>
            </w:tcMar>
            <w:tcW w:w="4678" w:type="dxa"/>
            <w:vAlign w:val="center"/>
            <w:textDirection w:val="lrTb"/>
            <w:noWrap w:val="false"/>
          </w:tcPr>
          <w:p w14:paraId="51423F20">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 </w:t>
            </w:r>
            <w:r/>
          </w:p>
        </w:tc>
        <w:tc>
          <w:tcPr>
            <w:tcBorders/>
            <w:tcMar>
              <w:left w:w="108" w:type="dxa"/>
              <w:top w:w="0" w:type="dxa"/>
              <w:right w:w="108" w:type="dxa"/>
              <w:bottom w:w="0" w:type="dxa"/>
            </w:tcMar>
            <w:tcW w:w="4677" w:type="dxa"/>
            <w:vAlign w:val="center"/>
            <w:textDirection w:val="lrTb"/>
            <w:noWrap w:val="false"/>
          </w:tcPr>
          <w:p w14:paraId="42D16BB9">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 </w:t>
            </w:r>
            <w:r/>
          </w:p>
        </w:tc>
      </w:tr>
      <w:tr>
        <w:trPr/>
        <w:tc>
          <w:tcPr>
            <w:tcBorders/>
            <w:tcMar>
              <w:left w:w="108" w:type="dxa"/>
              <w:top w:w="0" w:type="dxa"/>
              <w:right w:w="108" w:type="dxa"/>
              <w:bottom w:w="0" w:type="dxa"/>
            </w:tcMar>
            <w:tcW w:w="4678" w:type="dxa"/>
            <w:vAlign w:val="center"/>
            <w:textDirection w:val="lrTb"/>
            <w:noWrap w:val="false"/>
          </w:tcPr>
          <w:p w14:paraId="08EAC73B">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743200" cy="20574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349182" name=""/>
                              <pic:cNvPicPr>
                                <a:picLocks noChangeAspect="1"/>
                              </pic:cNvPicPr>
                              <pic:nvPr/>
                            </pic:nvPicPr>
                            <pic:blipFill rotWithShape="1">
                              <a:blip r:embed="rId18"/>
                              <a:stretch/>
                            </pic:blipFill>
                            <pic:spPr bwMode="auto">
                              <a:xfrm>
                                <a:off x="0" y="0"/>
                                <a:ext cx="2743200"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6.00pt;height:162.00pt;mso-wrap-distance-left:0.00pt;mso-wrap-distance-top:0.00pt;mso-wrap-distance-right:0.00pt;mso-wrap-distance-bottom:0.00pt;z-index:1;" stroked="false">
                      <v:imagedata r:id="rId18" o:title=""/>
                      <o:lock v:ext="edit" rotation="t"/>
                    </v:shape>
                  </w:pict>
                </mc:Fallback>
              </mc:AlternateContent>
            </w:r>
            <w:r/>
          </w:p>
        </w:tc>
        <w:tc>
          <w:tcPr>
            <w:tcBorders/>
            <w:tcMar>
              <w:left w:w="108" w:type="dxa"/>
              <w:top w:w="0" w:type="dxa"/>
              <w:right w:w="108" w:type="dxa"/>
              <w:bottom w:w="0" w:type="dxa"/>
            </w:tcMar>
            <w:tcW w:w="4677" w:type="dxa"/>
            <w:vAlign w:val="center"/>
            <w:textDirection w:val="lrTb"/>
            <w:noWrap w:val="false"/>
          </w:tcPr>
          <w:p w14:paraId="7E89D963">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743200" cy="20574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947144" name=""/>
                              <pic:cNvPicPr>
                                <a:picLocks noChangeAspect="1"/>
                              </pic:cNvPicPr>
                              <pic:nvPr/>
                            </pic:nvPicPr>
                            <pic:blipFill rotWithShape="1">
                              <a:blip r:embed="rId19"/>
                              <a:stretch/>
                            </pic:blipFill>
                            <pic:spPr bwMode="auto">
                              <a:xfrm>
                                <a:off x="0" y="0"/>
                                <a:ext cx="2743200"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6.00pt;height:162.00pt;mso-wrap-distance-left:0.00pt;mso-wrap-distance-top:0.00pt;mso-wrap-distance-right:0.00pt;mso-wrap-distance-bottom:0.00pt;z-index:1;" stroked="false">
                      <v:imagedata r:id="rId19" o:title=""/>
                      <o:lock v:ext="edit" rotation="t"/>
                    </v:shape>
                  </w:pict>
                </mc:Fallback>
              </mc:AlternateContent>
            </w:r>
            <w:r/>
          </w:p>
        </w:tc>
      </w:tr>
      <w:tr>
        <w:trPr/>
        <w:tc>
          <w:tcPr>
            <w:tcBorders/>
            <w:tcMar>
              <w:left w:w="108" w:type="dxa"/>
              <w:top w:w="0" w:type="dxa"/>
              <w:right w:w="108" w:type="dxa"/>
              <w:bottom w:w="0" w:type="dxa"/>
            </w:tcMar>
            <w:tcW w:w="4678" w:type="dxa"/>
            <w:vAlign w:val="center"/>
            <w:textDirection w:val="lrTb"/>
            <w:noWrap w:val="false"/>
          </w:tcPr>
          <w:p w14:paraId="4EBB5E91">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 </w:t>
            </w:r>
            <w:r/>
          </w:p>
        </w:tc>
        <w:tc>
          <w:tcPr>
            <w:tcBorders/>
            <w:tcMar>
              <w:left w:w="108" w:type="dxa"/>
              <w:top w:w="0" w:type="dxa"/>
              <w:right w:w="108" w:type="dxa"/>
              <w:bottom w:w="0" w:type="dxa"/>
            </w:tcMar>
            <w:tcW w:w="4677" w:type="dxa"/>
            <w:vAlign w:val="center"/>
            <w:textDirection w:val="lrTb"/>
            <w:noWrap w:val="false"/>
          </w:tcPr>
          <w:p w14:paraId="332496F1">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 </w:t>
            </w:r>
            <w:r/>
          </w:p>
        </w:tc>
      </w:tr>
      <w:tr>
        <w:trPr/>
        <w:tc>
          <w:tcPr>
            <w:tcBorders/>
            <w:tcMar>
              <w:left w:w="108" w:type="dxa"/>
              <w:top w:w="0" w:type="dxa"/>
              <w:right w:w="108" w:type="dxa"/>
              <w:bottom w:w="0" w:type="dxa"/>
            </w:tcMar>
            <w:tcW w:w="4678" w:type="dxa"/>
            <w:vAlign w:val="center"/>
            <w:textDirection w:val="lrTb"/>
            <w:noWrap w:val="false"/>
          </w:tcPr>
          <w:p w14:paraId="4D602E86">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743200" cy="20574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696520" name=""/>
                              <pic:cNvPicPr>
                                <a:picLocks noChangeAspect="1"/>
                              </pic:cNvPicPr>
                              <pic:nvPr/>
                            </pic:nvPicPr>
                            <pic:blipFill rotWithShape="1">
                              <a:blip r:embed="rId20"/>
                              <a:stretch/>
                            </pic:blipFill>
                            <pic:spPr bwMode="auto">
                              <a:xfrm>
                                <a:off x="0" y="0"/>
                                <a:ext cx="2743200"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6.00pt;height:162.00pt;mso-wrap-distance-left:0.00pt;mso-wrap-distance-top:0.00pt;mso-wrap-distance-right:0.00pt;mso-wrap-distance-bottom:0.00pt;z-index:1;" stroked="false">
                      <v:imagedata r:id="rId20" o:title=""/>
                      <o:lock v:ext="edit" rotation="t"/>
                    </v:shape>
                  </w:pict>
                </mc:Fallback>
              </mc:AlternateContent>
            </w:r>
            <w:r/>
          </w:p>
        </w:tc>
        <w:tc>
          <w:tcPr>
            <w:tcBorders/>
            <w:tcMar>
              <w:left w:w="108" w:type="dxa"/>
              <w:top w:w="0" w:type="dxa"/>
              <w:right w:w="108" w:type="dxa"/>
              <w:bottom w:w="0" w:type="dxa"/>
            </w:tcMar>
            <w:tcW w:w="4677" w:type="dxa"/>
            <w:vAlign w:val="center"/>
            <w:textDirection w:val="lrTb"/>
            <w:noWrap w:val="false"/>
          </w:tcPr>
          <w:p w14:paraId="6F8CE907">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743200" cy="20574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301705" name=""/>
                              <pic:cNvPicPr>
                                <a:picLocks noChangeAspect="1"/>
                              </pic:cNvPicPr>
                              <pic:nvPr/>
                            </pic:nvPicPr>
                            <pic:blipFill rotWithShape="1">
                              <a:blip r:embed="rId21"/>
                              <a:stretch/>
                            </pic:blipFill>
                            <pic:spPr bwMode="auto">
                              <a:xfrm>
                                <a:off x="0" y="0"/>
                                <a:ext cx="2743200"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6.00pt;height:162.00pt;mso-wrap-distance-left:0.00pt;mso-wrap-distance-top:0.00pt;mso-wrap-distance-right:0.00pt;mso-wrap-distance-bottom:0.00pt;z-index:1;" stroked="false">
                      <v:imagedata r:id="rId21" o:title=""/>
                      <o:lock v:ext="edit" rotation="t"/>
                    </v:shape>
                  </w:pict>
                </mc:Fallback>
              </mc:AlternateContent>
            </w:r>
            <w:r/>
          </w:p>
        </w:tc>
      </w:tr>
    </w:tbl>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14:paraId="63A3E5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275/2025/1790/VFI-BC.51.A 13 tháng 12 năm 2025 của </w:t>
      </w:r>
      <w:r/>
    </w:p>
    <w:p w14:paraId="7A584833">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p w14:paraId="33DB64C1" w14:textId="46F7D0FC">
      <w:pPr>
        <w:pBdr/>
        <w:spacing w:after="120"/>
        <w:ind/>
        <w:jc w:val="center"/>
        <w:rPr>
          <w:b/>
          <w:bCs/>
          <w:iCs/>
          <w:lang w:val="pt-BR"/>
        </w:rPr>
      </w:pPr>
      <w:r>
        <w:rPr>
          <w:b/>
          <w:bCs/>
          <w:iCs/>
          <w:lang w:val="pt-BR"/>
        </w:rPr>
        <w:t xml:space="preserve">TSSS1</w:t>
      </w:r>
      <w:r>
        <w:rPr>
          <w:b/>
          <w:bCs/>
          <w:iCs/>
          <w:lang w:val="pt-BR"/>
        </w:rP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5"/>
        <w:gridCol w:w="4369"/>
        <w:gridCol w:w="4370"/>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14:paraId="4206547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F4120A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928C7F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14:paraId="4C37956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3CDA72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FBD1E1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95D89E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616A5EB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49C5D50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https://batdongsan.com.vn/ban-dat-duong-quoc-lo-70b-xa-tinh-nhue/ban-full-tho-cu-goc-mat-ho-chi-minh-thanh-son-phu-tho-pr43781552#js__pr-expired__content-anchor</w:t>
              <w:br/>
              <w:t xml:space="preserve"> 0392017841 </w:t>
              <w:br/>
              <w:t xml:space="preserve"> (Dương Đõ)</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CA8845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2B31F0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1BD612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6.800.000.000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E81A04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B00721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4EBF68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6.120.000.000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7C4B5C5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423ABA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407DE2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524CEAF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537B44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11F688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12/2025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A28114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A5BDBC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C5DCFB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7DB001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D63125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E359AF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nông thôn (378 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7E5A166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728D3C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B7A0D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7D6580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A7512F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69C0F3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Xã Tinh Nhuệ, Huyện Thanh Sơn, Tỉnh Phú Thọ, đường đường hồ chí minh , độ rộng đường trước mặt tài sản 10m, mặt tiền 7.8m, 20.966826654350236, 105.31643443085322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3A27D31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7DE71D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91D771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nhựa không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5CCB62D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6AB890A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BAA4CE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378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52C58FE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965288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584CA39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D3274B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89638A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42D58F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góc 1 mặt đường, phố + 1 mặt ngõ</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FCCE53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58FD4E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56B4D74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Tương đối vuông vức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57183B6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CAA929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59E6699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859A0B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F6AD08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lợi thế thương mại của thửa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1C9C2F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8F18B5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B3BCA1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bất lợi thương mại của thửa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F953A4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3B42CFC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581DF5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7DD7F3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584FA24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086F4A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DD96E5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1D3AD9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740" w:type="dxa"/>
            <w:vAlign w:val="center"/>
            <w:textDirection w:val="lrTb"/>
            <w:noWrap w:val="false"/>
          </w:tcPr>
          <w:p w14:paraId="4AE32D8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Hình ảnh đăng bán: </w:t>
            </w:r>
            <w:r/>
          </w:p>
          <w:p w14:paraId="637C7B68">
            <w:pPr>
              <w:pBdr>
                <w:top w:val="none" w:color="000000" w:sz="4" w:space="0"/>
                <w:left w:val="none" w:color="000000" w:sz="4" w:space="0"/>
                <w:bottom w:val="none" w:color="000000" w:sz="4" w:space="0"/>
                <w:right w:val="none" w:color="000000" w:sz="4" w:space="0"/>
              </w:pBdr>
              <w:spacing w:line="276" w:lineRule="auto"/>
              <w:ind w:right="0" w:firstLine="0" w:left="0"/>
              <w:rPr/>
            </w:pPr>
            <w:r>
              <mc:AlternateContent>
                <mc:Choice Requires="wpg">
                  <w:drawing>
                    <wp:inline xmlns:wp="http://schemas.openxmlformats.org/drawingml/2006/wordprocessingDrawing" distT="0" distB="0" distL="0" distR="0">
                      <wp:extent cx="4305300" cy="318135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70849" name=""/>
                              <pic:cNvPicPr>
                                <a:picLocks noChangeAspect="1"/>
                              </pic:cNvPicPr>
                              <pic:nvPr/>
                            </pic:nvPicPr>
                            <pic:blipFill rotWithShape="1">
                              <a:blip r:embed="rId22"/>
                              <a:stretch/>
                            </pic:blipFill>
                            <pic:spPr bwMode="auto">
                              <a:xfrm>
                                <a:off x="0" y="0"/>
                                <a:ext cx="4305299" cy="31813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39.00pt;height:250.50pt;mso-wrap-distance-left:0.00pt;mso-wrap-distance-top:0.00pt;mso-wrap-distance-right:0.00pt;mso-wrap-distance-bottom:0.00pt;z-index:1;" stroked="false">
                      <v:imagedata r:id="rId22" o:title=""/>
                      <o:lock v:ext="edit" rotation="t"/>
                    </v:shape>
                  </w:pict>
                </mc:Fallback>
              </mc:AlternateContent>
            </w:r>
            <w:r>
              <w:rPr>
                <w:rFonts w:ascii="Times New Roman" w:hAnsi="Times New Roman" w:eastAsia="Times New Roman" w:cs="Times New Roman"/>
                <w:color w:val="000000"/>
                <w:sz w:val="22"/>
              </w:rPr>
              <w:t xml:space="preserve"> </w:t>
              <mc:AlternateContent>
                <mc:Choice Requires="wpg">
                  <w:drawing>
                    <wp:inline xmlns:wp="http://schemas.openxmlformats.org/drawingml/2006/wordprocessingDrawing" distT="0" distB="0" distL="0" distR="0">
                      <wp:extent cx="4095750" cy="317182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570416" name=""/>
                              <pic:cNvPicPr>
                                <a:picLocks noChangeAspect="1"/>
                              </pic:cNvPicPr>
                              <pic:nvPr/>
                            </pic:nvPicPr>
                            <pic:blipFill rotWithShape="1">
                              <a:blip r:embed="rId23"/>
                              <a:stretch/>
                            </pic:blipFill>
                            <pic:spPr bwMode="auto">
                              <a:xfrm>
                                <a:off x="0" y="0"/>
                                <a:ext cx="4095749" cy="3171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22.50pt;height:249.75pt;mso-wrap-distance-left:0.00pt;mso-wrap-distance-top:0.00pt;mso-wrap-distance-right:0.00pt;mso-wrap-distance-bottom:0.00pt;z-index:1;" stroked="false">
                      <v:imagedata r:id="rId23" o:title=""/>
                      <o:lock v:ext="edit" rotation="t"/>
                    </v:shape>
                  </w:pict>
                </mc:Fallback>
              </mc:AlternateContent>
              <w:t xml:space="preserve">    </w:t>
            </w:r>
            <w:r/>
          </w:p>
          <w:p w14:paraId="34C61B6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14:paraId="0024538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r>
    </w:tbl>
    <w:p w14:paraId="4E8E94C3" w14:textId="3987087A">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p>
          <w:p w14:paraId="45375ED2" w14:textId="77777777">
            <w:pPr>
              <w:pBdr/>
              <w:spacing/>
              <w:ind/>
              <w:jc w:val="center"/>
              <w:rPr>
                <w:b/>
                <w:bCs/>
              </w:rPr>
            </w:pPr>
            <w:r>
              <w:rPr>
                <w:b/>
                <w:bCs/>
              </w:rPr>
            </w:r>
            <w:r>
              <w:rPr>
                <w:b/>
                <w:bCs/>
              </w:rPr>
            </w:r>
          </w:p>
          <w:p w14:paraId="66A9D904" w14:textId="77777777">
            <w:pPr>
              <w:pBdr/>
              <w:spacing/>
              <w:ind/>
              <w:jc w:val="center"/>
              <w:rPr>
                <w:b/>
                <w:bCs/>
              </w:rPr>
            </w:pPr>
            <w:r>
              <w:rPr>
                <w:b/>
                <w:bCs/>
              </w:rPr>
            </w:r>
            <w:r>
              <w:rPr>
                <w:b/>
                <w:bCs/>
              </w:rPr>
            </w:r>
          </w:p>
          <w:p w14:paraId="57C51E16" w14:textId="77777777">
            <w:pPr>
              <w:pBdr/>
              <w:spacing/>
              <w:ind/>
              <w:jc w:val="center"/>
              <w:rPr>
                <w:b/>
                <w:bCs/>
              </w:rPr>
            </w:pPr>
            <w:r>
              <w:rPr>
                <w:b/>
                <w:bCs/>
              </w:rPr>
            </w:r>
            <w:r>
              <w:rPr>
                <w:b/>
                <w:bCs/>
              </w:rPr>
            </w:r>
          </w:p>
          <w:p w14:paraId="2A8963FF" w14:textId="77777777">
            <w:pPr>
              <w:pBdr/>
              <w:spacing/>
              <w:ind/>
              <w:jc w:val="center"/>
              <w:rPr>
                <w:b/>
                <w:bCs/>
              </w:rPr>
            </w:pPr>
            <w:r>
              <w:rPr>
                <w:b/>
                <w:bCs/>
              </w:rPr>
            </w:r>
            <w:r>
              <w:rPr>
                <w:b/>
                <w:bCs/>
              </w:rPr>
            </w:r>
          </w:p>
          <w:p w14:paraId="771F3AB6" w14:textId="77777777">
            <w:pPr>
              <w:pBdr/>
              <w:spacing/>
              <w:ind/>
              <w:jc w:val="center"/>
              <w:rPr>
                <w:b/>
                <w:bCs/>
              </w:rPr>
            </w:pP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p>
        </w:tc>
        <w:tc>
          <w:tcPr>
            <w:tcBorders/>
            <w:tcW w:w="4701" w:type="dxa"/>
            <w:vAlign w:val="center"/>
            <w:textDirection w:val="lrTb"/>
            <w:noWrap/>
          </w:tcPr>
          <w:p w14:paraId="56E75CE4" w14:textId="53B79766">
            <w:pPr>
              <w:pBdr/>
              <w:spacing/>
              <w:ind/>
              <w:jc w:val="center"/>
              <w:rPr/>
            </w:pPr>
            <w:r>
              <w:t xml:space="preserve">Nguyễn Đăng Hiếu</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5"/>
        <w:gridCol w:w="4369"/>
        <w:gridCol w:w="4370"/>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14:paraId="5EB5616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1B7C42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38A8D2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14:paraId="71AE488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A553D4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4BA2EB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26736B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7DB7E6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5A8F332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https://batdongsan.com.vn/ban-dat-duong-quoc-lo-70b-xa-tinh-nhue/ban-2-lien-ke-mat-ho-chi-minh-thanh-son-phu-tho-pr43232822#js__pr-expired__content-anchor</w:t>
              <w:br/>
              <w:t xml:space="preserve"> 0973175885 </w:t>
              <w:br/>
              <w:t xml:space="preserve"> (MR Việt)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39ED868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7B74A0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4043BC4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4.490.000.000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3955AC2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7FE0BC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4907B7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4.041.000.000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E7EF4B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C60174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262C8B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4411213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D91CE7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691F83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12/2025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128E14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A12F2B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433A76B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F090AF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18303A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7A9563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nông thôn (272 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5DAA85A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3A8CDF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9D449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A24B6C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9949D9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5D2E8A5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Xã Tinh Nhuệ, Huyện Thanh Sơn, Tỉnh Phú Thọ, đường Đường QL70B, độ rộng đường trước mặt tài sản 10m, mặt tiền 5m, 20.94594978836155, 105.32970445803568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16921C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6A39C0B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A9DECC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187143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423D47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75C6730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272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5579EE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6081991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7AC110B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3F0F706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4CC7C0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57AF76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53405B2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90EA28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0B6771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Tương đối vuông vức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5837234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D1DD71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40AF7A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B2D2EB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60675AE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lợi thế thương mại của thửa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4AB9FFB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51DACC6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193BED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bất lợi thương mại của thửa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D59784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42CF58D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F28D05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68194A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76C1F42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50E66F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F29682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633827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0015EE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E52322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B1073F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740" w:type="dxa"/>
            <w:vAlign w:val="center"/>
            <w:textDirection w:val="lrTb"/>
            <w:noWrap w:val="false"/>
          </w:tcPr>
          <w:p w14:paraId="0341FFC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p>
          <w:p w14:paraId="5044087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mc:AlternateContent>
                <mc:Choice Requires="wpg">
                  <w:drawing>
                    <wp:inline xmlns:wp="http://schemas.openxmlformats.org/drawingml/2006/wordprocessingDrawing" distT="0" distB="0" distL="0" distR="0">
                      <wp:extent cx="3657600" cy="295275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78395" name=""/>
                              <pic:cNvPicPr>
                                <a:picLocks noChangeAspect="1"/>
                              </pic:cNvPicPr>
                              <pic:nvPr/>
                            </pic:nvPicPr>
                            <pic:blipFill rotWithShape="1">
                              <a:blip r:embed="rId24"/>
                              <a:stretch/>
                            </pic:blipFill>
                            <pic:spPr bwMode="auto">
                              <a:xfrm>
                                <a:off x="0" y="0"/>
                                <a:ext cx="3657600" cy="29527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88.00pt;height:232.50pt;mso-wrap-distance-left:0.00pt;mso-wrap-distance-top:0.00pt;mso-wrap-distance-right:0.00pt;mso-wrap-distance-bottom:0.00pt;z-index:1;" stroked="false">
                      <v:imagedata r:id="rId24" o:title=""/>
                      <o:lock v:ext="edit" rotation="t"/>
                    </v:shape>
                  </w:pict>
                </mc:Fallback>
              </mc:AlternateContent>
            </w:r>
            <w:r/>
          </w:p>
          <w:p w14:paraId="30F0915A">
            <w:pPr>
              <w:pBdr>
                <w:top w:val="none" w:color="000000" w:sz="4" w:space="0"/>
                <w:left w:val="none" w:color="000000" w:sz="4" w:space="0"/>
                <w:bottom w:val="none" w:color="000000" w:sz="4" w:space="0"/>
                <w:right w:val="none" w:color="000000" w:sz="4" w:space="0"/>
              </w:pBdr>
              <w:spacing w:line="276" w:lineRule="auto"/>
              <w:ind w:right="0" w:firstLine="0" w:left="0"/>
              <w:rPr/>
            </w:pPr>
            <w:r>
              <mc:AlternateContent>
                <mc:Choice Requires="wpg">
                  <w:drawing>
                    <wp:inline xmlns:wp="http://schemas.openxmlformats.org/drawingml/2006/wordprocessingDrawing" distT="0" distB="0" distL="0" distR="0">
                      <wp:extent cx="3657600" cy="269557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790398" name=""/>
                              <pic:cNvPicPr>
                                <a:picLocks noChangeAspect="1"/>
                              </pic:cNvPicPr>
                              <pic:nvPr/>
                            </pic:nvPicPr>
                            <pic:blipFill rotWithShape="1">
                              <a:blip r:embed="rId25"/>
                              <a:stretch/>
                            </pic:blipFill>
                            <pic:spPr bwMode="auto">
                              <a:xfrm>
                                <a:off x="0" y="0"/>
                                <a:ext cx="3657600" cy="26955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88.00pt;height:212.25pt;mso-wrap-distance-left:0.00pt;mso-wrap-distance-top:0.00pt;mso-wrap-distance-right:0.00pt;mso-wrap-distance-bottom:0.00pt;z-index:1;" stroked="false">
                      <v:imagedata r:id="rId25" o:title=""/>
                      <o:lock v:ext="edit" rotation="t"/>
                    </v:shape>
                  </w:pict>
                </mc:Fallback>
              </mc:AlternateContent>
            </w:r>
            <w:r/>
          </w:p>
          <w:p w14:paraId="0A8A590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tc>
      </w:tr>
    </w:tbl>
    <w:p w14:paraId="2A34C598" w14:textId="77777777">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p>
          <w:p w14:paraId="0F7CAF54" w14:textId="77777777">
            <w:pPr>
              <w:pBdr/>
              <w:spacing/>
              <w:ind/>
              <w:jc w:val="center"/>
              <w:rPr>
                <w:b/>
                <w:bCs/>
              </w:rPr>
            </w:pPr>
            <w:r>
              <w:rPr>
                <w:b/>
                <w:bCs/>
              </w:rPr>
            </w:r>
            <w:r>
              <w:rPr>
                <w:b/>
                <w:bCs/>
              </w:rPr>
            </w:r>
          </w:p>
          <w:p w14:paraId="7A7C1783" w14:textId="77777777">
            <w:pPr>
              <w:pBdr/>
              <w:spacing/>
              <w:ind/>
              <w:jc w:val="center"/>
              <w:rPr>
                <w:b/>
                <w:bCs/>
              </w:rPr>
            </w:pPr>
            <w:r>
              <w:rPr>
                <w:b/>
                <w:bCs/>
              </w:rPr>
            </w:r>
            <w:r>
              <w:rPr>
                <w:b/>
                <w:bCs/>
              </w:rPr>
            </w:r>
          </w:p>
          <w:p w14:paraId="3EF8CDA2" w14:textId="77777777">
            <w:pPr>
              <w:pBdr/>
              <w:spacing/>
              <w:ind/>
              <w:jc w:val="center"/>
              <w:rPr>
                <w:b/>
                <w:bCs/>
              </w:rPr>
            </w:pPr>
            <w:r>
              <w:rPr>
                <w:b/>
                <w:bCs/>
              </w:rPr>
            </w:r>
            <w:r>
              <w:rPr>
                <w:b/>
                <w:bCs/>
              </w:rPr>
            </w:r>
          </w:p>
          <w:p w14:paraId="0BD426F8" w14:textId="77777777">
            <w:pPr>
              <w:pBdr/>
              <w:spacing/>
              <w:ind/>
              <w:jc w:val="center"/>
              <w:rPr>
                <w:b/>
                <w:bCs/>
              </w:rPr>
            </w:pPr>
            <w:r>
              <w:rPr>
                <w:b/>
                <w:bCs/>
              </w:rPr>
            </w:r>
            <w:r>
              <w:rPr>
                <w:b/>
                <w:bCs/>
              </w:rPr>
            </w:r>
          </w:p>
          <w:p w14:paraId="2A038B4E" w14:textId="77777777">
            <w:pPr>
              <w:pBdr/>
              <w:spacing/>
              <w:ind/>
              <w:jc w:val="center"/>
              <w:rPr>
                <w:b/>
                <w:bCs/>
              </w:rPr>
            </w:pPr>
            <w:r>
              <w:rPr>
                <w:b/>
                <w:bCs/>
              </w:rPr>
            </w:r>
            <w:r>
              <w:rPr>
                <w:b/>
                <w:bCs/>
              </w:rPr>
            </w:r>
          </w:p>
          <w:p w14:paraId="619CB1AC" w14:textId="77777777">
            <w:pPr>
              <w:pBdr/>
              <w:spacing/>
              <w:ind/>
              <w:jc w:val="center"/>
              <w:rPr>
                <w:b/>
                <w:bCs/>
              </w:rPr>
            </w:pPr>
            <w:r>
              <w:rPr>
                <w:b/>
                <w:bCs/>
              </w:rPr>
            </w:r>
            <w:r>
              <w:rPr>
                <w:b/>
                <w:bCs/>
              </w:rPr>
            </w:r>
          </w:p>
          <w:p w14:paraId="53114EC7" w14:textId="77777777">
            <w:pPr>
              <w:pBdr/>
              <w:spacing/>
              <w:ind/>
              <w:rPr>
                <w:b/>
                <w:bCs/>
              </w:rPr>
            </w:pP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p>
        </w:tc>
        <w:tc>
          <w:tcPr>
            <w:tcBorders/>
            <w:tcW w:w="4776" w:type="dxa"/>
            <w:vAlign w:val="center"/>
            <w:textDirection w:val="lrTb"/>
            <w:noWrap/>
          </w:tcPr>
          <w:p w14:paraId="799E55DA" w14:textId="0F7B3065">
            <w:pPr>
              <w:pBdr/>
              <w:spacing/>
              <w:ind/>
              <w:jc w:val="center"/>
              <w:rPr/>
            </w:pPr>
            <w:r>
              <w:t xml:space="preserve">Nguyễn Đăng Hiếu</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p>
    <w:p w14:paraId="546DA933" w14:textId="65DE0C84">
      <w:pPr>
        <w:pBdr/>
        <w:spacing w:after="200" w:line="276" w:lineRule="auto"/>
        <w:ind/>
        <w:jc w:val="center"/>
        <w:rPr>
          <w:b/>
          <w:bCs/>
          <w:iCs/>
          <w:highlight w:val="none"/>
          <w:lang w:val="pt-BR"/>
        </w:rPr>
      </w:pPr>
      <w:r>
        <w:rPr>
          <w:b/>
          <w:bCs/>
          <w:iCs/>
          <w:lang w:val="pt-BR"/>
        </w:rPr>
        <w:t xml:space="preserve">TSSS 3</w:t>
      </w:r>
      <w:r>
        <w:rPr>
          <w:b/>
          <w:bCs/>
          <w:iCs/>
          <w:highlight w:val="none"/>
          <w:lang w:val="pt-BR"/>
        </w:rP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5"/>
        <w:gridCol w:w="4369"/>
        <w:gridCol w:w="4370"/>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14:paraId="5033618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48805F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542FED7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14:paraId="6AD60CA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F4A2F1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7666E5C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CC9B99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C0394F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4951448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https://batdongsan.com.vn/ban-dat-duong-quoc-lo-70b-xa-tinh-nhue/can-ban-manh-mat-tien-ngay-mat-ho-chi-minh-o-thanh-son-phu-tho-pr42518581#js__pr-expired__content-anchor SĐT: 0973175885 </w:t>
              <w:br/>
              <w:t xml:space="preserve"> (MR Việt)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140DE1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882328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DA98BD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11.040.000.000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108355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075F88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7ED1DBD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9.936.000.000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1D61B9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A4E69D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F6D036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187315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5AB906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5CD9845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12/2025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6FC491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936ABF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2C4739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93584F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25A0F3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F75858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nông thôn (400 m²), Đất trồng cây lâu năm (336 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13F7C9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E24D30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7EE86F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Lâu dài, Đất trồng cây lâu năm – 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5CFE0A5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8A387E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4808928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Xã Tinh Nhuệ, Huyện Thanh Sơn, Tỉnh Phú Thọ, đường Đường Hồ Chí Minh, độ rộng đường trước mặt tài sản 10m, mặt tiền 1m, 20.953831830495563, 105.3252449931225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CF9316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1875CF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4F4AF13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nhựa không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C891FF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575D15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AA3A3E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736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8DC0AF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638172E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865978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406374E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C63E15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4ADFD40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3629F51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8B4082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CDF508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vuông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369BD31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7EE14C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ADF268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4FD9502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4E7871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lợi thế thương mại của thửa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49F0CA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5A8CFB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0A6C67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bất lợi thương mại của thửa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7713C5E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3919852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857A27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503F94B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EE311C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9A33C7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B8BE48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7E173DC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CE3C51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475989C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7D223F9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740" w:type="dxa"/>
            <w:vAlign w:val="center"/>
            <w:textDirection w:val="lrTb"/>
            <w:noWrap w:val="false"/>
          </w:tcPr>
          <w:p w14:paraId="28062CC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Hình ảnh đăng bán:</w:t>
            </w:r>
            <w:r/>
          </w:p>
          <w:p w14:paraId="1826C403">
            <w:pPr>
              <w:pBdr>
                <w:top w:val="none" w:color="000000" w:sz="4" w:space="0"/>
                <w:left w:val="none" w:color="000000" w:sz="4" w:space="0"/>
                <w:bottom w:val="none" w:color="000000" w:sz="4" w:space="0"/>
                <w:right w:val="none" w:color="000000" w:sz="4" w:space="0"/>
              </w:pBdr>
              <w:spacing w:line="276" w:lineRule="auto"/>
              <w:ind w:right="0" w:firstLine="0" w:left="0"/>
              <w:rPr/>
            </w:pPr>
            <w:r>
              <mc:AlternateContent>
                <mc:Choice Requires="wpg">
                  <w:drawing>
                    <wp:inline xmlns:wp="http://schemas.openxmlformats.org/drawingml/2006/wordprocessingDrawing" distT="0" distB="0" distL="0" distR="0">
                      <wp:extent cx="4105275" cy="318135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797643" name=""/>
                              <pic:cNvPicPr>
                                <a:picLocks noChangeAspect="1"/>
                              </pic:cNvPicPr>
                              <pic:nvPr/>
                            </pic:nvPicPr>
                            <pic:blipFill rotWithShape="1">
                              <a:blip r:embed="rId26"/>
                              <a:stretch/>
                            </pic:blipFill>
                            <pic:spPr bwMode="auto">
                              <a:xfrm>
                                <a:off x="0" y="0"/>
                                <a:ext cx="4105274" cy="31813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23.25pt;height:250.50pt;mso-wrap-distance-left:0.00pt;mso-wrap-distance-top:0.00pt;mso-wrap-distance-right:0.00pt;mso-wrap-distance-bottom:0.00pt;z-index:1;" stroked="false">
                      <v:imagedata r:id="rId26" o:title=""/>
                      <o:lock v:ext="edit" rotation="t"/>
                    </v:shape>
                  </w:pict>
                </mc:Fallback>
              </mc:AlternateContent>
            </w:r>
            <w:r>
              <w:rPr>
                <w:rFonts w:ascii="Times New Roman" w:hAnsi="Times New Roman" w:eastAsia="Times New Roman" w:cs="Times New Roman"/>
                <w:color w:val="000000"/>
                <w:sz w:val="22"/>
              </w:rPr>
              <w:t xml:space="preserve">  </w:t>
            </w:r>
            <w:r/>
          </w:p>
          <w:p w14:paraId="76C238D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14:paraId="5940974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14:paraId="641E5197">
            <w:pPr>
              <w:pBdr>
                <w:top w:val="none" w:color="000000" w:sz="4" w:space="0"/>
                <w:left w:val="none" w:color="000000" w:sz="4" w:space="0"/>
                <w:bottom w:val="none" w:color="000000" w:sz="4" w:space="0"/>
                <w:right w:val="none" w:color="000000" w:sz="4" w:space="0"/>
              </w:pBdr>
              <w:spacing w:line="276" w:lineRule="auto"/>
              <w:ind w:right="0" w:firstLine="0" w:left="0"/>
              <w:rPr/>
            </w:pPr>
            <w:r>
              <mc:AlternateContent>
                <mc:Choice Requires="wpg">
                  <w:drawing>
                    <wp:inline xmlns:wp="http://schemas.openxmlformats.org/drawingml/2006/wordprocessingDrawing" distT="0" distB="0" distL="0" distR="0">
                      <wp:extent cx="2514600" cy="317182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366255" name=""/>
                              <pic:cNvPicPr>
                                <a:picLocks noChangeAspect="1"/>
                              </pic:cNvPicPr>
                              <pic:nvPr/>
                            </pic:nvPicPr>
                            <pic:blipFill rotWithShape="1">
                              <a:blip r:embed="rId27"/>
                              <a:stretch/>
                            </pic:blipFill>
                            <pic:spPr bwMode="auto">
                              <a:xfrm>
                                <a:off x="0" y="0"/>
                                <a:ext cx="2514599" cy="3171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98.00pt;height:249.75pt;mso-wrap-distance-left:0.00pt;mso-wrap-distance-top:0.00pt;mso-wrap-distance-right:0.00pt;mso-wrap-distance-bottom:0.00pt;z-index:1;" stroked="false">
                      <v:imagedata r:id="rId27" o:title=""/>
                      <o:lock v:ext="edit" rotation="t"/>
                    </v:shape>
                  </w:pict>
                </mc:Fallback>
              </mc:AlternateContent>
            </w:r>
            <w:r>
              <w:rPr>
                <w:rFonts w:ascii="Times New Roman" w:hAnsi="Times New Roman" w:eastAsia="Times New Roman" w:cs="Times New Roman"/>
                <w:color w:val="000000"/>
                <w:sz w:val="22"/>
              </w:rPr>
              <w:t xml:space="preserve">     </w:t>
            </w:r>
            <w:r/>
          </w:p>
          <w:p w14:paraId="2BF1BAB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p>
        </w:tc>
        <w:tc>
          <w:tcPr>
            <w:tcBorders/>
            <w:tcW w:w="4776" w:type="dxa"/>
            <w:vAlign w:val="center"/>
            <w:textDirection w:val="lrTb"/>
            <w:noWrap/>
          </w:tcPr>
          <w:p w14:paraId="05611963" w14:textId="77777777">
            <w:pPr>
              <w:pBdr/>
              <w:spacing/>
              <w:ind/>
              <w:jc w:val="center"/>
              <w:rPr/>
            </w:pPr>
            <w:r/>
            <w:r/>
          </w:p>
          <w:p w14:paraId="79179CF0" w14:textId="77777777">
            <w:pPr>
              <w:pBdr/>
              <w:spacing/>
              <w:ind/>
              <w:jc w:val="center"/>
              <w:rPr/>
            </w:pPr>
            <w:r/>
            <w:r/>
          </w:p>
          <w:p w14:paraId="5C32F897">
            <w:pPr>
              <w:pBdr/>
              <w:spacing/>
              <w:ind/>
              <w:jc w:val="center"/>
              <w:rPr/>
            </w:pPr>
            <w:r/>
            <w:r/>
            <w:r/>
          </w:p>
          <w:p w14:paraId="3A779F08">
            <w:pPr>
              <w:pBdr/>
              <w:spacing/>
              <w:ind/>
              <w:jc w:val="center"/>
              <w:rPr/>
            </w:pPr>
            <w: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p>
        </w:tc>
        <w:tc>
          <w:tcPr>
            <w:tcBorders/>
            <w:tcW w:w="4776" w:type="dxa"/>
            <w:vAlign w:val="center"/>
            <w:textDirection w:val="lrTb"/>
            <w:noWrap/>
          </w:tcPr>
          <w:p w14:paraId="7453C958">
            <w:pPr>
              <w:pBdr/>
              <w:spacing/>
              <w:ind/>
              <w:jc w:val="center"/>
              <w:rPr>
                <w:b/>
                <w:bCs/>
                <w:i/>
              </w:rPr>
            </w:pPr>
            <w:r>
              <w:rPr>
                <w:b/>
                <w:bCs/>
                <w:i/>
                <w:iCs/>
              </w:rPr>
              <w:t xml:space="preserve">Nguyễn Đăng Hiếu</w:t>
            </w:r>
            <w:r>
              <w:rPr>
                <w:b/>
                <w:bCs/>
                <w:i/>
                <w:iCs/>
              </w:rPr>
            </w:r>
            <w:r>
              <w:rPr>
                <w:b/>
                <w:bCs/>
                <w:i/>
                <w:iCs/>
              </w:rPr>
            </w:r>
          </w:p>
        </w:tc>
      </w:tr>
    </w:tbl>
    <w:p w14:paraId="1EAD3878" w14:textId="77777777">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14:paraId="63CB0AED" w14:textId="77777777">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ABA6BE8"/>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5822F1AC"/>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18DC1CE1"/>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44F7C973"/>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713EA07C"/>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026BE011"/>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gif"/><Relationship Id="rId16" Type="http://schemas.openxmlformats.org/officeDocument/2006/relationships/image" Target="media/image4.gif"/><Relationship Id="rId17" Type="http://schemas.openxmlformats.org/officeDocument/2006/relationships/image" Target="media/image5.gif"/><Relationship Id="rId18" Type="http://schemas.openxmlformats.org/officeDocument/2006/relationships/image" Target="media/image6.gif"/><Relationship Id="rId19" Type="http://schemas.openxmlformats.org/officeDocument/2006/relationships/image" Target="media/image7.gif"/><Relationship Id="rId20" Type="http://schemas.openxmlformats.org/officeDocument/2006/relationships/image" Target="media/image8.gif"/><Relationship Id="rId21" Type="http://schemas.openxmlformats.org/officeDocument/2006/relationships/image" Target="media/image9.gif"/><Relationship Id="rId22" Type="http://schemas.openxmlformats.org/officeDocument/2006/relationships/image" Target="media/image10.gif"/><Relationship Id="rId23" Type="http://schemas.openxmlformats.org/officeDocument/2006/relationships/image" Target="media/image11.gif"/><Relationship Id="rId24" Type="http://schemas.openxmlformats.org/officeDocument/2006/relationships/image" Target="media/image12.gif"/><Relationship Id="rId25" Type="http://schemas.openxmlformats.org/officeDocument/2006/relationships/image" Target="media/image13.gif"/><Relationship Id="rId26" Type="http://schemas.openxmlformats.org/officeDocument/2006/relationships/image" Target="media/image14.gif"/><Relationship Id="rId27" Type="http://schemas.openxmlformats.org/officeDocument/2006/relationships/image" Target="media/image15.gif"/></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269</cp:revision>
  <dcterms:created xsi:type="dcterms:W3CDTF">2025-09-15T09:58:00Z</dcterms:created>
  <dcterms:modified xsi:type="dcterms:W3CDTF">2025-12-13T10:02:18Z</dcterms:modified>
</cp:coreProperties>
</file>