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35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350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HSTD-20251209-0003/CT-VFI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DE 730329, Số vào sổ cấp GCN CS-TTH26650, Nơi cấp Sở tài nguyên và môi trường thành phố Hà Nội, Ngày cấp 07/07/2022, Số thửa 293, Tờ bản đồ 21, Địa chỉ trên sổ xxã Chàng</w:t>
                            </w:r>
                            <w:r>
                              <w:rPr>
                                <w:color w:val="000000"/>
                              </w:rPr>
                              <w:t xml:space="preserve">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9.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HSTD-20251209-0003/CT-VFI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DE 730329, Số vào sổ cấp GCN CS-TTH26650, Nơi cấp Sở tài nguyên và môi trường thành phố Hà Nội, Ngày cấp 07/07/2022, Số thửa 293, Tờ bản đồ 21, Địa chỉ trên sổ xxã Chàng</w:t>
                      </w:r>
                      <w:r>
                        <w:rPr>
                          <w:color w:val="000000"/>
                        </w:rPr>
                        <w:t xml:space="preserve">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HSTD-20251209-0003/CT-VFI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HSTD-20251209-0003/HĐTĐ-VFI</w:t>
      </w:r>
      <w:r>
        <w:rPr>
          <w:spacing w:val="-4"/>
          <w:lang w:val="vi-VN"/>
        </w:rPr>
        <w:t xml:space="preserve"> ký ngày </w:t>
      </w:r>
      <w:r>
        <w:rPr>
          <w:color w:val="000000" w:themeColor="text1"/>
          <w:spacing w:val="-4"/>
        </w:rPr>
        <w:t xml:space="preserve">12 tháng 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Thạch Thất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HSTD-20251209-0003/BC-VFI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lang w:val="vi-VN"/>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70"/>
        <w:gridCol w:w="452"/>
        <w:gridCol w:w="6832"/>
      </w:tblGrid>
      <w:tr>
        <w:trPr>
          <w:trHeight w:val="20"/>
        </w:trPr>
        <w:tc>
          <w:tcPr>
            <w:tcBorders/>
            <w:tcMar>
              <w:left w:w="108" w:type="dxa"/>
              <w:top w:w="0" w:type="dxa"/>
              <w:right w:w="108" w:type="dxa"/>
              <w:bottom w:w="0" w:type="dxa"/>
            </w:tcMar>
            <w:tcW w:w="2070" w:type="dxa"/>
            <w:vAlign w:val="center"/>
            <w:textDirection w:val="lrTb"/>
            <w:noWrap w:val="false"/>
          </w:tcPr>
          <w:p w14:paraId="5F4048C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52" w:type="dxa"/>
            <w:vAlign w:val="center"/>
            <w:textDirection w:val="lrTb"/>
            <w:noWrap w:val="false"/>
          </w:tcPr>
          <w:p w14:paraId="4158B3F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764EE2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w:hAnsi="Times New Roman" w:eastAsia="Times New Roman" w:cs="Times New Roman"/>
                <w:b/>
                <w:color w:val="000000"/>
                <w:sz w:val="24"/>
              </w:rPr>
            </w:r>
            <w:r/>
          </w:p>
        </w:tc>
      </w:tr>
      <w:tr>
        <w:trPr>
          <w:trHeight w:val="20"/>
        </w:trPr>
        <w:tc>
          <w:tcPr>
            <w:tcBorders/>
            <w:tcMar>
              <w:left w:w="108" w:type="dxa"/>
              <w:top w:w="0" w:type="dxa"/>
              <w:right w:w="108" w:type="dxa"/>
              <w:bottom w:w="0" w:type="dxa"/>
            </w:tcMar>
            <w:tcW w:w="2070" w:type="dxa"/>
            <w:vAlign w:val="center"/>
            <w:textDirection w:val="lrTb"/>
            <w:noWrap w:val="false"/>
          </w:tcPr>
          <w:p w14:paraId="2DE7083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452" w:type="dxa"/>
            <w:vAlign w:val="center"/>
            <w:textDirection w:val="lrTb"/>
            <w:noWrap w:val="false"/>
          </w:tcPr>
          <w:p w14:paraId="5BA6949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1E9898B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001071025123</w:t>
            </w:r>
            <w:r/>
          </w:p>
        </w:tc>
      </w:tr>
      <w:tr>
        <w:trPr>
          <w:trHeight w:val="20"/>
        </w:trPr>
        <w:tc>
          <w:tcPr>
            <w:tcBorders/>
            <w:tcMar>
              <w:left w:w="108" w:type="dxa"/>
              <w:top w:w="0" w:type="dxa"/>
              <w:right w:w="108" w:type="dxa"/>
              <w:bottom w:w="0" w:type="dxa"/>
            </w:tcMar>
            <w:tcW w:w="2070" w:type="dxa"/>
            <w:vAlign w:val="center"/>
            <w:textDirection w:val="lrTb"/>
            <w:noWrap w:val="false"/>
          </w:tcPr>
          <w:p w14:paraId="32B76D1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452" w:type="dxa"/>
            <w:vAlign w:val="center"/>
            <w:textDirection w:val="lrTb"/>
            <w:noWrap w:val="false"/>
          </w:tcPr>
          <w:p w14:paraId="71B4CEC5">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4FCBDFE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r>
            <w:r/>
          </w:p>
        </w:tc>
      </w:tr>
      <w:tr>
        <w:trPr>
          <w:trHeight w:val="20"/>
        </w:trPr>
        <w:tc>
          <w:tcPr>
            <w:tcBorders/>
            <w:tcMar>
              <w:left w:w="108" w:type="dxa"/>
              <w:top w:w="0" w:type="dxa"/>
              <w:right w:w="108" w:type="dxa"/>
              <w:bottom w:w="0" w:type="dxa"/>
            </w:tcMar>
            <w:tcW w:w="2070" w:type="dxa"/>
            <w:vAlign w:val="center"/>
            <w:textDirection w:val="lrTb"/>
            <w:noWrap w:val="false"/>
          </w:tcPr>
          <w:p w14:paraId="5198B76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452" w:type="dxa"/>
            <w:vAlign w:val="center"/>
            <w:textDirection w:val="lrTb"/>
            <w:noWrap w:val="false"/>
          </w:tcPr>
          <w:p w14:paraId="7884DE2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2858708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Giấy chứng nhận số DE 730329, Số vào sổ cấp GCN CS-TTH26650, Nơi cấp Sở tài nguyên và môi trường thành phố Hà Nội, Ngày cấp 07/07/2022, Số thửa 293, Tờ bản đồ 21, Địa chỉ trên sổ xxã Chàng</w:t>
      </w:r>
      <w:r>
        <w:rPr>
          <w:color w:val="000000" w:themeColor="text1"/>
        </w:rPr>
        <w:t xml:space="preserve">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Giấy chứng nhận số DE 730329, Số vào sổ cấp GCN CS-TTH26650, Nơi cấp Sở tài nguyên và môi trường thành phố Hà Nội, Ngày cấp 07/07/2022, Số thửa 293, Tờ bản đồ 21, Địa chỉ trên sổ xxã Chàng</w:t>
            </w:r>
            <w:r>
              <w:rPr>
                <w:color w:val="000000"/>
              </w:rPr>
              <w:t xml:space="preserve">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46.4</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52.000.000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2.412.800.000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2.412.800.000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2.412.800.000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bốn trăm mười hai triệu tám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HSTD-20251209-0003/CT-VFI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HSTD-20251209-0003/CT-VFI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highlight w:val="none"/>
          <w:lang w:val="pt-BR"/>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70"/>
        <w:gridCol w:w="452"/>
        <w:gridCol w:w="6832"/>
      </w:tblGrid>
      <w:tr>
        <w:trPr>
          <w:trHeight w:val="20"/>
        </w:trPr>
        <w:tc>
          <w:tcPr>
            <w:tcBorders/>
            <w:tcMar>
              <w:left w:w="108" w:type="dxa"/>
              <w:top w:w="0" w:type="dxa"/>
              <w:right w:w="108" w:type="dxa"/>
              <w:bottom w:w="0" w:type="dxa"/>
            </w:tcMar>
            <w:tcW w:w="2070" w:type="dxa"/>
            <w:vAlign w:val="center"/>
            <w:textDirection w:val="lrTb"/>
            <w:noWrap w:val="false"/>
          </w:tcPr>
          <w:p w14:paraId="37F48E4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52" w:type="dxa"/>
            <w:vAlign w:val="center"/>
            <w:textDirection w:val="lrTb"/>
            <w:noWrap w:val="false"/>
          </w:tcPr>
          <w:p w14:paraId="5AD6646C">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32" w:type="dxa"/>
            <w:vAlign w:val="center"/>
            <w:textDirection w:val="lrTb"/>
            <w:noWrap w:val="false"/>
          </w:tcPr>
          <w:p w14:paraId="72FAC6D7">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r>
            <w:r>
              <w:rPr>
                <w:rFonts w:ascii="Times New Roman Bold" w:hAnsi="Times New Roman Bold"/>
                <w:b/>
                <w:color w:val="000000" w:themeColor="text1"/>
                <w:lang w:val="pt-BR"/>
              </w:rPr>
              <w:t xml:space="preserve">Ngân Hàng Nông Nghiệp Và Phát Triển Nông Thôn Việt Nam - Chi Nhánh Thạch Thất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070" w:type="dxa"/>
            <w:vAlign w:val="center"/>
            <w:textDirection w:val="lrTb"/>
            <w:noWrap w:val="false"/>
          </w:tcPr>
          <w:p w14:paraId="7D85EDA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MST/CMTND/CCCD: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52" w:type="dxa"/>
            <w:vAlign w:val="center"/>
            <w:textDirection w:val="lrTb"/>
            <w:noWrap w:val="false"/>
          </w:tcPr>
          <w:p w14:paraId="22ADA6CB">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32" w:type="dxa"/>
            <w:vAlign w:val="center"/>
            <w:textDirection w:val="lrTb"/>
            <w:noWrap w:val="false"/>
          </w:tcPr>
          <w:p w14:paraId="447D1CA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001071025123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070" w:type="dxa"/>
            <w:vAlign w:val="center"/>
            <w:textDirection w:val="lrTb"/>
            <w:noWrap w:val="false"/>
          </w:tcPr>
          <w:p w14:paraId="28FE276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52" w:type="dxa"/>
            <w:vAlign w:val="center"/>
            <w:textDirection w:val="lrTb"/>
            <w:noWrap w:val="false"/>
          </w:tcPr>
          <w:p w14:paraId="66F3494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32" w:type="dxa"/>
            <w:vAlign w:val="center"/>
            <w:textDirection w:val="lrTb"/>
            <w:noWrap w:val="false"/>
          </w:tcPr>
          <w:p w14:paraId="4627C22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070" w:type="dxa"/>
            <w:vAlign w:val="center"/>
            <w:textDirection w:val="lrTb"/>
            <w:noWrap w:val="false"/>
          </w:tcPr>
          <w:p w14:paraId="7B3674A5">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52" w:type="dxa"/>
            <w:vAlign w:val="center"/>
            <w:textDirection w:val="lrTb"/>
            <w:noWrap w:val="false"/>
          </w:tcPr>
          <w:p w14:paraId="295500FF">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32" w:type="dxa"/>
            <w:vAlign w:val="center"/>
            <w:textDirection w:val="lrTb"/>
            <w:noWrap w:val="false"/>
          </w:tcPr>
          <w:p w14:paraId="5B03777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rFonts w:ascii="Times New Roman" w:hAnsi="Times New Roman" w:eastAsia="Times New Roman" w:cs="Times New Roman"/>
                <w:sz w:val="24"/>
              </w:rPr>
            </w:r>
            <w:r>
              <w:rPr>
                <w:rFonts w:ascii="Times New Roman" w:hAnsi="Times New Roman" w:eastAsia="Times New Roman" w:cs="Times New Roman"/>
                <w:sz w:val="24"/>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DE 730329, Số vào sổ cấp GCN CS-TTH26650, Nơi cấp Sở tài nguyên và môi trường thành phố Hà Nội, Ngày cấp 07/07/2022, Số thửa 293, Tờ bản đồ 21, Địa chỉ trên sổ xxã Chàng</w:t>
            </w:r>
            <w:r>
              <w:rPr>
                <w:bCs/>
                <w:color w:val="000000" w:themeColor="text1"/>
                <w:lang w:val="pt-BR"/>
              </w:rPr>
              <w:t xml:space="preserve">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Chàng Sơn, Huyện Thạch Thất,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21.038583333333, 105.60488888889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DE 730329, Số vào sổ cấp GCN CS-TTH26650, Nơi cấp Sở tài nguyên và môi trường thành phố Hà Nội, Ngày cấp 07/07/2022, Số thửa 293, Tờ bản đồ 21, Địa chỉ trên sổ xxã Chàng</w:t>
      </w:r>
      <w:r>
        <w:rPr>
          <w:bCs/>
          <w:color w:val="000000" w:themeColor="text1"/>
          <w:lang w:val="pt-BR"/>
        </w:rPr>
        <w:t xml:space="preserve">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HSTD-20251209-0003/HĐTĐ-VFI ngày 12/01/2026 giữa Công ty Cổ phần Xuất nhập khẩu và Đầu tư Thống Nhất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DE 730329, Số vào sổ cấp GCN CS-TTH26650, Nơi cấp Sở tài nguyên và môi trường thành phố Hà Nội, Ngày cấp 07/07/2022, Số thửa 293, Tờ bản đồ 21, Địa chỉ trên sổ xxã Chàng</w:t>
            </w:r>
            <w:r>
              <w:rPr>
                <w:b/>
                <w:bCs/>
                <w:color w:val="000000"/>
              </w:rPr>
              <w:t xml:space="preserve">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293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Chàng Sơn, Huyện Thạch Thất,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46.4</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46.4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Được Nhà nước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Cách đường Chàng Sơn khoảng 500m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2.3</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21.038583333333</w:t>
            </w:r>
            <w:r>
              <w:rPr>
                <w:color w:val="000000"/>
              </w:rPr>
              <w:t xml:space="preserve">, </w:t>
            </w:r>
            <w:r>
              <w:rPr>
                <w:color w:val="000000"/>
              </w:rPr>
              <w:t xml:space="preserve">105.60488888889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65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46.4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7.96</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5.83</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xxã Chàng Sơn, Huyện Thạch Thất, Hà Nội</w:t>
            </w:r>
            <w:r/>
          </w:p>
        </w:tc>
        <w:tc>
          <w:tcPr>
            <w:tcBorders/>
            <w:tcW w:w="1605" w:type="dxa"/>
            <w:vAlign w:val="center"/>
            <w:textDirection w:val="lrTb"/>
            <w:noWrap w:val="false"/>
          </w:tcPr>
          <w:p w14:paraId="79F97508" w14:textId="77777777">
            <w:pPr>
              <w:pBdr/>
              <w:spacing/>
              <w:ind/>
              <w:jc w:val="center"/>
              <w:rPr/>
            </w:pPr>
            <w:r>
              <w:t xml:space="preserve">Xã Chàng Sơn, Huyện Thạch Thất, Thành phố Hà Nội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Chàng Sơn, Huyện Thạch Thất, Thành phố Hà Nội</w:t>
            </w:r>
            <w:r/>
          </w:p>
        </w:tc>
        <w:tc>
          <w:tcPr>
            <w:tcBorders/>
            <w:tcW w:w="1605" w:type="dxa"/>
            <w:vAlign w:val="center"/>
            <w:textDirection w:val="lrTb"/>
            <w:noWrap w:val="false"/>
          </w:tcPr>
          <w:p w14:paraId="79F97508" w14:textId="77777777">
            <w:pPr>
              <w:pBdr/>
              <w:spacing/>
              <w:ind/>
              <w:jc w:val="center"/>
              <w:rPr/>
            </w:pPr>
            <w:r>
              <w:t xml:space="preserve">Xã Chàng Sơn, Huyện Thạch Thất,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VT4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2.1</w:t>
            </w:r>
            <w:r/>
          </w:p>
        </w:tc>
        <w:tc>
          <w:tcPr>
            <w:tcBorders/>
            <w:tcW w:w="1605" w:type="dxa"/>
            <w:vAlign w:val="center"/>
            <w:textDirection w:val="lrTb"/>
            <w:noWrap w:val="false"/>
          </w:tcPr>
          <w:p w14:paraId="79F97508" w14:textId="77777777">
            <w:pPr>
              <w:pBdr/>
              <w:spacing/>
              <w:ind/>
              <w:jc w:val="center"/>
              <w:rPr/>
            </w:pPr>
            <w:r>
              <w:t xml:space="preserve">2.3 ✔</w:t>
            </w:r>
            <w:r/>
          </w:p>
        </w:tc>
        <w:tc>
          <w:tcPr>
            <w:tcBorders/>
            <w:tcW w:w="1371" w:type="dxa"/>
            <w:vAlign w:val="center"/>
            <w:textDirection w:val="lrTb"/>
            <w:noWrap w:val="false"/>
          </w:tcPr>
          <w:p w14:paraId="720BC03F" w14:textId="77777777">
            <w:pPr>
              <w:pBdr/>
              <w:spacing/>
              <w:ind/>
              <w:jc w:val="center"/>
              <w:rPr/>
            </w:pPr>
            <w:r>
              <w:t xml:space="preserve">0.2</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46.4</w:t>
            </w:r>
            <w:r/>
          </w:p>
        </w:tc>
        <w:tc>
          <w:tcPr>
            <w:tcBorders/>
            <w:tcW w:w="1605" w:type="dxa"/>
            <w:vAlign w:val="center"/>
            <w:textDirection w:val="lrTb"/>
            <w:noWrap w:val="false"/>
          </w:tcPr>
          <w:p w14:paraId="79F97508" w14:textId="77777777">
            <w:pPr>
              <w:pBdr/>
              <w:spacing/>
              <w:ind/>
              <w:jc w:val="center"/>
              <w:rPr/>
            </w:pPr>
            <w:r>
              <w:t xml:space="preserve">46.4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7.96 ✔</w:t>
            </w:r>
            <w:r/>
          </w:p>
        </w:tc>
        <w:tc>
          <w:tcPr>
            <w:tcBorders/>
            <w:tcW w:w="1605" w:type="dxa"/>
            <w:vAlign w:val="center"/>
            <w:textDirection w:val="lrTb"/>
            <w:noWrap w:val="false"/>
          </w:tcPr>
          <w:p w14:paraId="79F97508" w14:textId="77777777">
            <w:pPr>
              <w:pBdr/>
              <w:spacing/>
              <w:ind/>
              <w:jc w:val="center"/>
              <w:rPr/>
            </w:pPr>
            <w:r>
              <w:t xml:space="preserve">5.84</w:t>
            </w:r>
            <w:r/>
          </w:p>
        </w:tc>
        <w:tc>
          <w:tcPr>
            <w:tcBorders/>
            <w:tcW w:w="1371" w:type="dxa"/>
            <w:vAlign w:val="center"/>
            <w:textDirection w:val="lrTb"/>
            <w:noWrap w:val="false"/>
          </w:tcPr>
          <w:p w14:paraId="720BC03F" w14:textId="77777777">
            <w:pPr>
              <w:pBdr/>
              <w:spacing/>
              <w:ind/>
              <w:jc w:val="center"/>
              <w:rPr/>
            </w:pPr>
            <w:r>
              <w:t xml:space="preserve">-2.1</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5.83 ✔</w:t>
            </w:r>
            <w:r/>
          </w:p>
        </w:tc>
        <w:tc>
          <w:tcPr>
            <w:tcBorders/>
            <w:tcW w:w="1605" w:type="dxa"/>
            <w:vAlign w:val="center"/>
            <w:textDirection w:val="lrTb"/>
            <w:noWrap w:val="false"/>
          </w:tcPr>
          <w:p w14:paraId="79F97508" w14:textId="77777777">
            <w:pPr>
              <w:pBdr/>
              <w:spacing/>
              <w:ind/>
              <w:jc w:val="center"/>
              <w:rPr/>
            </w:pPr>
            <w:r>
              <w:t xml:space="preserve">8.39</w:t>
            </w:r>
            <w:r/>
          </w:p>
        </w:tc>
        <w:tc>
          <w:tcPr>
            <w:tcBorders/>
            <w:tcW w:w="1371" w:type="dxa"/>
            <w:vAlign w:val="center"/>
            <w:textDirection w:val="lrTb"/>
            <w:noWrap w:val="false"/>
          </w:tcPr>
          <w:p w14:paraId="720BC03F" w14:textId="77777777">
            <w:pPr>
              <w:pBdr/>
              <w:spacing/>
              <w:ind/>
              <w:jc w:val="center"/>
              <w:rPr/>
            </w:pPr>
            <w:r>
              <w:t xml:space="preserve">2.6</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góc 2 mặt đường, phố</w:t>
            </w:r>
            <w:r/>
          </w:p>
        </w:tc>
        <w:tc>
          <w:tcPr>
            <w:tcBorders/>
            <w:tcW w:w="1605" w:type="dxa"/>
            <w:vAlign w:val="center"/>
            <w:textDirection w:val="lrTb"/>
            <w:noWrap w:val="false"/>
          </w:tcPr>
          <w:p w14:paraId="79F97508" w14:textId="77777777">
            <w:pPr>
              <w:pBdr/>
              <w:spacing/>
              <w:ind/>
              <w:jc w:val="center"/>
              <w:rPr/>
            </w:pPr>
            <w:r>
              <w:t xml:space="preserve">Tiếp giáp góc 2 mặt đường, phố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Tây 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Không có lợi thế kinh doanh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4"/>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Chàng Sơn,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Chàng Sơn,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Chàng Sơn,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Chàng Sơn, Huyện Thạch Thất,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https://www.facebook.com/share/p/1EpWvCB6kn/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https://www.facebook.com/share/p/17tFFd18nx/</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https://www.facebook.com/groups/1420410968313542/posts/2618214898533137/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0973390834</w:t>
            </w:r>
            <w:r>
              <w:rPr>
                <w:sz w:val="22"/>
                <w:szCs w:val="22"/>
              </w:rPr>
              <w:t xml:space="preserve"> </w:t>
            </w:r>
            <w:r>
              <w:rPr>
                <w:sz w:val="22"/>
                <w:szCs w:val="22"/>
              </w:rPr>
              <w:br/>
              <w:t xml:space="preserve">(</w:t>
            </w:r>
            <w:r>
              <w:rPr>
                <w:sz w:val="22"/>
                <w:szCs w:val="22"/>
              </w:rPr>
              <w:t xml:space="preserve">Ánh Nụ</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0943 701 936 0971 809 295</w:t>
            </w:r>
            <w:r>
              <w:rPr>
                <w:sz w:val="22"/>
                <w:szCs w:val="22"/>
              </w:rPr>
              <w:br/>
            </w:r>
            <w:r>
              <w:rPr>
                <w:sz w:val="22"/>
                <w:szCs w:val="22"/>
              </w:rPr>
              <w:t xml:space="preserve">(</w:t>
            </w:r>
            <w:r>
              <w:rPr>
                <w:sz w:val="22"/>
                <w:szCs w:val="22"/>
              </w:rPr>
              <w:t xml:space="preserve">Phường Nhi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0963607662</w:t>
            </w:r>
            <w:r>
              <w:rPr>
                <w:sz w:val="22"/>
                <w:szCs w:val="22"/>
              </w:rPr>
              <w:br/>
            </w:r>
            <w:r>
              <w:rPr>
                <w:sz w:val="22"/>
                <w:szCs w:val="22"/>
              </w:rPr>
              <w:t xml:space="preserve">(</w:t>
            </w:r>
            <w:r>
              <w:rPr>
                <w:sz w:val="22"/>
                <w:szCs w:val="22"/>
              </w:rPr>
              <w:t xml:space="preserve">Cấn Loan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Chàng Sơn, Huyện Thạch Thất, Thành phố Hà Nội, độ rộng đường trước mặt tài sản 2m, mặt tiền 3.97m, Cách trục chính Chàng Sơn khoảng 400m, 21.034077740941132, 105.6076219027804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Chàng Sơn, Huyện Thạch Thất, Thành phố Hà Nội, mặt tiền 15.81m, Cách trục chính Chàng Sơn khoảng 100m, 21.03603044698367, 105.60454809124933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Chàng Sơn, Huyện Thạch Thất, Thành phố Hà Nội, độ rộng đường trước mặt tài sản 2m, mặt tiền 10m, Cách trục chính Chàng Sơn khoảng 10m, 21.033146441353626, 105.60536080058084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5.522.500.000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2.655.000.000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4.970.250.000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2.950.000.000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5.522.500.000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3.900.000.000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2.655.000.000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4.970.250.000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2.655.000.000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4.970.250.000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3.510.000.000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52.318.421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48.750.000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2.655.000.000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4.970.250.000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3.510.000.000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52.318.421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48.750.000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52.318.421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48.750.000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52.318.421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48.750.000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52.318.421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48.750.000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Chàng Sơn, Huyện Thạch Thất, Thành phố Hà Nội, độ rộng đường trước mặt tài sản 2m, mặt tiền 3.97m, Cách trục chính Chàng Sơn khoảng 400m, 21.034077740941132, 105.6076219027804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Chàng Sơn, Huyện Thạch Thất, Thành phố Hà Nội, mặt tiền 15.81m, Cách trục chính Chàng Sơn khoảng 100m, 21.03603044698367, 105.60454809124933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Chàng Sơn, Huyện Thạch Thất, Thành phố Hà Nội, độ rộng đường trước mặt tài sản 2m, mặt tiền 10m, Cách trục chính Chàng Sơn khoảng 10m, 21.033146441353626, 105.60536080058084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-2.615.921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-4.875.000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-5.522.500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47.086.579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47.086.579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47.086.579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47.086.579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5.231.842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3.900.000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50.094.340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52.318.421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47.775.000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2.504.717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-7.847.763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-2.437.500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41.564.079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45.337.500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13.35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2.504.717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55.103.774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41.564.079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46.312.500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-2.504.717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5.522.500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4.875.000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47.086.579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51.187.500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2.615.921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51.187.500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Tây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51.187.500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51.187.500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51.187.500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51.187.500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gần khu vực tâm linh (Miếu thờ cúng tâm linh, đình, đền, chùa…) [30m:&lt;=100m]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2.437.500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53.625.000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53.625.000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53.625.000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52.599.057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53.625.000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52.599.057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49.702.500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53.625.000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51.975.519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3.17%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7.514.151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29.356.447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19.500.000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2.504.717</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2.615.921</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4.875.000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-4.37</w:t>
      </w:r>
      <w:r>
        <w:t xml:space="preserve">% </w:t>
      </w:r>
      <w:r>
        <w:t xml:space="preserve">đến</w:t>
      </w:r>
      <w:r>
        <w:t xml:space="preserve"> </w:t>
      </w:r>
      <w:r>
        <w:t xml:space="preserve"> </w:t>
      </w:r>
      <w:r>
        <w:t xml:space="preserve">3.17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52.599.057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17.536.526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49.702.500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16.565.843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53.625.000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17.873.213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51.975.582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52.000.000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52.000.000</w:t>
      </w:r>
      <w:r>
        <w:rPr>
          <w:b/>
          <w:bCs/>
          <w:color w:val="000000" w:themeColor="text1"/>
        </w:rPr>
        <w:t xml:space="preserve"> </w:t>
      </w:r>
      <w:r>
        <w:rPr>
          <w:b/>
          <w:bCs/>
        </w:rPr>
        <w:t xml:space="preserve">đồng</w:t>
      </w:r>
      <w:r>
        <w:rPr>
          <w:b/>
          <w:bCs/>
        </w:rPr>
        <w:t xml:space="preserve">/m².</w:t>
      </w:r>
      <w:r>
        <w:rPr>
          <w:b/>
          <w:bCs/>
        </w:rPr>
      </w:r>
      <w:r>
        <w:rPr>
          <w:b/>
          <w:bCs/>
        </w:rPr>
      </w:r>
    </w:p>
    <w:p w14:paraId="7CA7D420" w14:textId="77777777">
      <w:pPr>
        <w:pStyle w:val="1024"/>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14:paraId="549B54B9" w14:textId="77777777">
      <w:pPr>
        <w:pStyle w:val="1024"/>
        <w:pBdr/>
        <w:spacing w:after="120" w:before="120" w:line="276" w:lineRule="auto"/>
        <w:ind w:left="357"/>
        <w:jc w:val="both"/>
        <w:rPr>
          <w:b/>
          <w:lang w:val="pt-BR"/>
        </w:rPr>
      </w:pPr>
      <w:r>
        <w:rPr>
          <w:b/>
          <w:lang w:val="pt-BR"/>
        </w:rPr>
      </w:r>
      <w:r>
        <w:rPr>
          <w:b/>
          <w:lang w:val="pt-BR"/>
        </w:rPr>
      </w:r>
      <w:r>
        <w:rPr>
          <w:b/>
          <w:lang w:val="pt-BR"/>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14:paraId="0511DCC7" w14:textId="77777777">
      <w:pPr>
        <w:pStyle w:val="1024"/>
        <w:pBdr/>
        <w:tabs>
          <w:tab w:val="left" w:leader="none" w:pos="993"/>
        </w:tabs>
        <w:spacing w:after="120" w:before="120" w:line="276" w:lineRule="auto"/>
        <w:ind w:left="0"/>
        <w:jc w:val="both"/>
        <w:rPr/>
      </w:pPr>
      <w:r/>
      <w:r/>
    </w:p>
    <w:p w14:paraId="1556E090" w14:textId="77777777">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DE 730329, Số vào sổ cấp GCN CS-TTH26650, Nơi cấp Sở tài nguyên và môi trường thành phố Hà Nội, Ngày cấp 07/07/2022, Số thửa 293, Tờ bản đồ 21, Địa chỉ trên sổ xxã Chàng</w:t>
            </w:r>
            <w:r>
              <w:rPr>
                <w:color w:val="000000"/>
              </w:rPr>
              <w:t xml:space="preserve"> Sơn, Huyện Thạch Thất, Hà Nội | Tài sản tại: Xã Chàng Sơn, Huyện Thạch Thất, Thành phố Hà Nội, đường Cách đường Chàng Sơn khoảng 500m, độ rộng đường trước mặt tài sản 2.1m, mặt tiền 7.96m, Cách đường Chàng Sơn khoảng 500m, 21.038583333333, 105.60488888889</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46.4</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52.000.000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2.412.800.000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2.412.800.000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2.412.800.000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bốn trăm mười hai triệu tám trăm nghìn</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HSTD-20251209-0003/CT-VFI</w:t>
      </w:r>
      <w:r>
        <w:rPr>
          <w:color w:val="ff0000"/>
          <w:lang w:val="vi-VN"/>
        </w:rPr>
        <w:t xml:space="preserve"> </w:t>
      </w:r>
      <w:r>
        <w:rPr>
          <w:color w:val="000000" w:themeColor="text1"/>
        </w:rPr>
        <w:t xml:space="preserve">ngày 20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HSTD-20251209-0003/BC-VFI</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HSTD-20251209-0003/BC-VFI</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https://www.facebook.com/share/p/1EpWvCB6kn/</w:t>
            </w:r>
            <w:r>
              <w:rPr>
                <w:color w:val="000000" w:themeColor="text1"/>
                <w:sz w:val="22"/>
                <w:szCs w:val="22"/>
              </w:rPr>
              <w:br/>
              <w:t xml:space="preserve">0973390834</w:t>
            </w:r>
            <w:r>
              <w:rPr>
                <w:sz w:val="22"/>
                <w:szCs w:val="22"/>
              </w:rPr>
              <w:t xml:space="preserve"> </w:t>
            </w:r>
            <w:r>
              <w:rPr>
                <w:sz w:val="22"/>
                <w:szCs w:val="22"/>
              </w:rPr>
              <w:br/>
              <w:t xml:space="preserve">(Ánh Nụ</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2.655.000.000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(53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Chàng Sơn, Huyện Thạch Thất, Thành phố Hà Nội, độ rộng đường trước mặt tài sản 2m, mặt tiền 3.97m, Cách trục chính Chàng Sơn khoảng 400m, 21.034077740941132, 105.6076219027804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3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66788"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6667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67.46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597"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645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5.32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70847"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708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5.81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70096"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700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5.7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https://www.facebook.com/share/p/17tFFd18nx/</w:t>
            </w:r>
            <w:r>
              <w:rPr>
                <w:color w:val="000000" w:themeColor="text1"/>
                <w:sz w:val="22"/>
                <w:szCs w:val="22"/>
              </w:rPr>
              <w:br/>
              <w:t xml:space="preserve">0943 701 936 0971 809 295</w:t>
            </w:r>
            <w:r>
              <w:rPr>
                <w:sz w:val="22"/>
                <w:szCs w:val="22"/>
              </w:rPr>
              <w:t xml:space="preserve"> </w:t>
            </w:r>
            <w:r>
              <w:rPr>
                <w:sz w:val="22"/>
                <w:szCs w:val="22"/>
              </w:rPr>
              <w:br/>
              <w:t xml:space="preserve">(Phường Nhi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5.522.500.000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4.970.250.000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Chàng Sơn, Huyện Thạch Thất, Thành phố Hà Nội, mặt tiền 15.81m, Cách trục chính Chàng Sơn khoảng 100m, 21.03603044698367, 105.60454809124933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15.81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Đình Duy</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https://www.facebook.com/groups/1420410968313542/posts/2618214898533137/</w:t>
            </w:r>
            <w:r>
              <w:rPr>
                <w:color w:val="000000" w:themeColor="text1"/>
                <w:sz w:val="22"/>
                <w:szCs w:val="22"/>
              </w:rPr>
              <w:br/>
            </w:r>
            <w:r>
              <w:rPr>
                <w:sz w:val="22"/>
                <w:szCs w:val="22"/>
              </w:rPr>
              <w:t xml:space="preserve">SĐT: </w:t>
            </w:r>
            <w:r>
              <w:rPr>
                <w:color w:val="000000" w:themeColor="text1"/>
                <w:sz w:val="22"/>
                <w:szCs w:val="22"/>
              </w:rPr>
              <w:t xml:space="preserve">0963607662</w:t>
            </w:r>
            <w:r>
              <w:rPr>
                <w:sz w:val="22"/>
                <w:szCs w:val="22"/>
              </w:rPr>
              <w:t xml:space="preserve"> </w:t>
            </w:r>
            <w:r>
              <w:rPr>
                <w:sz w:val="22"/>
                <w:szCs w:val="22"/>
              </w:rPr>
              <w:br/>
              <w:t xml:space="preserve">(Cấn Loan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3.510.000.000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Chàng Sơn, Huyện Thạch Thất, Thành phố Hà Nội, độ rộng đường trước mặt tài sản 2m, mặt tiền 10m, Cách trục chính Chàng Sơn khoảng 10m, 21.033146441353626, 105.60536080058084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271</cp:revision>
  <dcterms:created xsi:type="dcterms:W3CDTF">2025-09-15T09:58:00Z</dcterms:created>
  <dcterms:modified xsi:type="dcterms:W3CDTF">2026-01-20T06:37:09Z</dcterms:modified>
</cp:coreProperties>
</file>