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left"/>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2FB64195" w14:textId="65746AA4">
      <w:pPr>
        <w:pBdr/>
        <w:spacing/>
        <w:ind w:right="-1"/>
        <w:jc w:val="left"/>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132760</wp:posOffset>
                </wp:positionH>
                <wp:positionV relativeFrom="paragraph">
                  <wp:posOffset>-2220274</wp:posOffset>
                </wp:positionV>
                <wp:extent cx="5467350" cy="6953250"/>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695324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19FD7C86">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5F7B27F">
                            <w:pPr>
                              <w:pBdr/>
                              <w:spacing w:after="120" w:before="120" w:line="276" w:lineRule="auto"/>
                              <w:ind/>
                              <w:jc w:val="center"/>
                              <w:rPr>
                                <w:b/>
                              </w:rPr>
                            </w:pPr>
                            <w:r>
                              <w:rPr>
                                <w:b/>
                              </w:rPr>
                              <w:t xml:space="preserve">Số: </w:t>
                            </w:r>
                            <w:r>
                              <w:rPr>
                                <w:b/>
                                <w:color w:val="000000" w:themeColor="text1"/>
                              </w:rPr>
                              <w:t xml:space="preserve">275/2025/1825/VFI-CT.39.A</w:t>
                            </w:r>
                            <w:r>
                              <w:rPr>
                                <w:b/>
                              </w:rPr>
                            </w:r>
                            <w:r>
                              <w:rPr>
                                <w:b/>
                              </w:rPr>
                            </w:r>
                          </w:p>
                          <w:p w14:paraId="701129D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TRƯƠNG MẠNH HÙNG</w:t>
                            </w:r>
                            <w:r>
                              <w:rPr>
                                <w:rFonts w:ascii="Times New Roman Bold" w:hAnsi="Times New Roman Bold"/>
                                <w:b/>
                                <w:lang w:val="pt-BR"/>
                              </w:rPr>
                            </w:r>
                            <w:r>
                              <w:rPr>
                                <w:rFonts w:ascii="Times New Roman Bold" w:hAnsi="Times New Roman Bold"/>
                                <w:b/>
                                <w:lang w:val="pt-BR"/>
                              </w:rPr>
                            </w:r>
                          </w:p>
                          <w:p w14:paraId="2FDFF0B4">
                            <w:pPr>
                              <w:pBdr/>
                              <w:spacing w:after="120" w:before="120" w:line="360" w:lineRule="auto"/>
                              <w:ind/>
                              <w:jc w:val="both"/>
                              <w:rPr>
                                <w:b/>
                                <w:bCs/>
                                <w:iCs/>
                              </w:rPr>
                            </w:pPr>
                            <w:r>
                              <w:rPr>
                                <w:b/>
                              </w:rPr>
                              <w:t xml:space="preserve">Tài sản thẩm </w:t>
                            </w:r>
                            <w:r>
                              <w:rPr>
                                <w:b/>
                              </w:rPr>
                              <w:t xml:space="preserve">định: </w:t>
                            </w:r>
                            <w:r>
                              <w:rPr>
                                <w:b/>
                                <w:bCs/>
                                <w:iCs/>
                              </w:rPr>
                            </w:r>
                            <w:r>
                              <w:rPr>
                                <w:b/>
                                <w:bCs/>
                                <w:iCs/>
                              </w:rPr>
                            </w:r>
                          </w:p>
                          <w:p w14:paraId="65135875">
                            <w:pPr>
                              <w:pBdr/>
                              <w:spacing w:after="120" w:before="120" w:line="360" w:lineRule="auto"/>
                              <w:ind/>
                              <w:jc w:val="both"/>
                              <w:rPr>
                                <w:b/>
                                <w:bCs/>
                                <w:highlight w:val="none"/>
                              </w:rPr>
                            </w:pPr>
                            <w:r>
                              <w:rPr>
                                <w:b/>
                              </w:rPr>
                              <w:t xml:space="preserve">Tài sản 1: </w:t>
                            </w:r>
                            <w:r>
                              <w:rPr>
                                <w:color w:val="000000"/>
                              </w:rPr>
                              <w:t xml:space="preserve">Quyền sử dụng đất tại thửa đất số: 185, tờ bản đồ số 34 có địa chỉ: Tổ dân phố Nậm Cáy, thị trấn Bắc Hà, huyện Bắc Hà, tỉnh Lào Cai ( Na</w:t>
                            </w:r>
                            <w:r>
                              <w:rPr>
                                <w:color w:val="000000"/>
                              </w:rPr>
                              <w:t xml:space="preserve">y là xã Bắc Hà, tỉnh Lào Cai) theo Giấy chứng nhận quyền sử dụng đất quyền sở hữu nhà ở và tài sản khác gắn liền với đất số: CK 538214, số vào sổ cấp GCN: CH-01754 do Ủy ban Nhân dân huyện Bắc Hà cấp ngày 19/10/2018; Chủ sử dụng đất là Ông Trương Mạnh Hùng</w:t>
                            </w:r>
                            <w:r>
                              <w:rPr>
                                <w:bCs/>
                                <w:i/>
                                <w:iCs/>
                              </w:rPr>
                              <w:t xml:space="preserve">.</w:t>
                            </w:r>
                            <w:r>
                              <w:rPr>
                                <w:b/>
                                <w:bCs/>
                                <w:highlight w:val="none"/>
                              </w:rPr>
                            </w:r>
                            <w:r>
                              <w:rPr>
                                <w:b/>
                                <w:bCs/>
                                <w:highlight w:val="none"/>
                              </w:rPr>
                            </w:r>
                          </w:p>
                          <w:p w14:paraId="4F3CFE0B">
                            <w:pPr>
                              <w:pBdr/>
                              <w:spacing w:after="120" w:before="120" w:line="360" w:lineRule="auto"/>
                              <w:ind/>
                              <w:jc w:val="both"/>
                              <w:rPr>
                                <w:bCs/>
                                <w:i/>
                                <w:highlight w:val="none"/>
                              </w:rPr>
                            </w:pPr>
                            <w:r>
                              <w:rPr>
                                <w:b/>
                                <w:bCs/>
                                <w:highlight w:val="none"/>
                              </w:rPr>
                              <w:t xml:space="preserve">Tài sản 2: </w:t>
                            </w:r>
                            <w:r>
                              <w:rPr>
                                <w:color w:val="000000"/>
                              </w:rPr>
                              <w:t xml:space="preserve">Quyền sử dụng đất tại thửa đất số: 229, tờ bản đồ số 34 có địa chỉ: Thôn Nậm Cáy, </w:t>
                            </w:r>
                            <w:r>
                              <w:rPr>
                                <w:color w:val="000000"/>
                              </w:rPr>
                              <w:t xml:space="preserve">xã Bắc Hà, tỉn</w:t>
                            </w:r>
                            <w:r>
                              <w:rPr>
                                <w:color w:val="000000"/>
                              </w:rPr>
                              <w:t xml:space="preserve">h Lào Cai theo Giấy chứng nhận quyền sử dụng đất quyền sở hữu nhà ở và tài sản khác gắn liền với đất số: AA 01723460, số vào sổ cấp GCN: CN169 do Chi nhánh văn phòng đăng ký đất đai khu vực Bắc Hà cấp ngày 20/8/2025; Chủ sử dụng đất là Ông Trương Mạnh Hùng</w:t>
                            </w:r>
                            <w:r>
                              <w:rPr>
                                <w:bCs/>
                                <w:i/>
                                <w:iCs/>
                              </w:rPr>
                              <w:t xml:space="preserve">.</w:t>
                            </w:r>
                            <w:r>
                              <w:rPr>
                                <w:bCs/>
                                <w:i/>
                                <w:highlight w:val="none"/>
                              </w:rPr>
                            </w:r>
                            <w:r>
                              <w:rPr>
                                <w:bCs/>
                                <w:i/>
                                <w:highlight w:val="none"/>
                              </w:rPr>
                            </w:r>
                          </w:p>
                          <w:p w14:paraId="6AA69487">
                            <w:pPr>
                              <w:pBdr/>
                              <w:tabs>
                                <w:tab w:val="left" w:leader="none" w:pos="1222"/>
                              </w:tabs>
                              <w:spacing w:after="120" w:before="120" w:line="360" w:lineRule="auto"/>
                              <w:ind/>
                              <w:jc w:val="both"/>
                              <w:rPr>
                                <w:bCs w:val="0"/>
                                <w:i w:val="0"/>
                                <w:highlight w:val="none"/>
                              </w:rPr>
                            </w:pPr>
                            <w:r>
                              <w:rPr>
                                <w:b/>
                                <w:bCs/>
                                <w:i w:val="0"/>
                                <w:iCs w:val="0"/>
                                <w:highlight w:val="none"/>
                              </w:rPr>
                              <w:t xml:space="preserve">Tài</w:t>
                            </w:r>
                            <w:r>
                              <w:rPr>
                                <w:b/>
                                <w:bCs/>
                                <w:i w:val="0"/>
                                <w:iCs w:val="0"/>
                                <w:highlight w:val="none"/>
                              </w:rPr>
                              <w:t xml:space="preserve"> sản 3:</w:t>
                            </w:r>
                            <w:r>
                              <w:rPr>
                                <w:bCs/>
                                <w:i w:val="0"/>
                                <w:iCs w:val="0"/>
                                <w:highlight w:val="none"/>
                              </w:rPr>
                              <w:t xml:space="preserve"> </w:t>
                            </w:r>
                            <w:r>
                              <w:rPr>
                                <w:color w:val="000000"/>
                              </w:rPr>
                              <w:t xml:space="preserve">Quyền sử dụng đất tại thửa đất số: 230, tờ bản đồ số 34 có địa chỉ: Thôn Nậm Cáy, </w:t>
                            </w:r>
                            <w:r>
                              <w:rPr>
                                <w:color w:val="000000"/>
                              </w:rPr>
                              <w:t xml:space="preserve">xã Bắc Hà, tỉn</w:t>
                            </w:r>
                            <w:r>
                              <w:rPr>
                                <w:color w:val="000000"/>
                              </w:rPr>
                              <w:t xml:space="preserve">h Lào Cai theo Giấy chứng nhận quyền sử dụng đất quyền sở hữu nhà ở và tài sản khác gắn liền với đất số: AA 01723461, số vào sổ cấp GCN: CN170 do Chi nhánh văn phòng đăng ký đất đai khu vực Bắc Hà cấp ngày 20/8/2025; Chủ sử dụng đất là Ông Trương Mạnh Hùng</w:t>
                            </w:r>
                            <w:r>
                              <w:rPr>
                                <w:bCs/>
                                <w:i/>
                                <w:iCs/>
                              </w:rPr>
                              <w:t xml:space="preserve">.</w:t>
                            </w:r>
                            <w:r>
                              <w:rPr>
                                <w:bCs w:val="0"/>
                                <w:i w:val="0"/>
                                <w:highlight w:val="none"/>
                              </w:rPr>
                            </w:r>
                            <w:r>
                              <w:rPr>
                                <w:bCs w:val="0"/>
                                <w:i w:val="0"/>
                                <w:highlight w:val="none"/>
                              </w:rPr>
                            </w:r>
                          </w:p>
                          <w:p w14:paraId="3C08B8D2">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0CF16755">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10.45pt;mso-position-horizontal:absolute;mso-position-vertical-relative:text;margin-top:-174.82pt;mso-position-vertical:absolute;width:430.50pt;height:547.50pt;mso-wrap-distance-left:9.00pt;mso-wrap-distance-top:0.00pt;mso-wrap-distance-right:9.00pt;mso-wrap-distance-bottom:0.00pt;v-text-anchor:top;visibility:visible;" fillcolor="#FFFFFF" strokecolor="#16355B" strokeweight="2.50pt">
                <v:textbox inset="0,0,0,0">
                  <w:txbxContent>
                    <w:p w14:paraId="19FD7C86">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5F7B27F">
                      <w:pPr>
                        <w:pBdr/>
                        <w:spacing w:after="120" w:before="120" w:line="276" w:lineRule="auto"/>
                        <w:ind/>
                        <w:jc w:val="center"/>
                        <w:rPr>
                          <w:b/>
                        </w:rPr>
                      </w:pPr>
                      <w:r>
                        <w:rPr>
                          <w:b/>
                        </w:rPr>
                        <w:t xml:space="preserve">Số: </w:t>
                      </w:r>
                      <w:r>
                        <w:rPr>
                          <w:b/>
                          <w:color w:val="000000" w:themeColor="text1"/>
                        </w:rPr>
                        <w:t xml:space="preserve">275/2025/1825/VFI-CT.39.A</w:t>
                      </w:r>
                      <w:r>
                        <w:rPr>
                          <w:b/>
                        </w:rPr>
                      </w:r>
                      <w:r>
                        <w:rPr>
                          <w:b/>
                        </w:rPr>
                      </w:r>
                    </w:p>
                    <w:p w14:paraId="701129D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TRƯƠNG MẠNH HÙNG</w:t>
                      </w:r>
                      <w:r>
                        <w:rPr>
                          <w:rFonts w:ascii="Times New Roman Bold" w:hAnsi="Times New Roman Bold"/>
                          <w:b/>
                          <w:lang w:val="pt-BR"/>
                        </w:rPr>
                      </w:r>
                      <w:r>
                        <w:rPr>
                          <w:rFonts w:ascii="Times New Roman Bold" w:hAnsi="Times New Roman Bold"/>
                          <w:b/>
                          <w:lang w:val="pt-BR"/>
                        </w:rPr>
                      </w:r>
                    </w:p>
                    <w:p w14:paraId="2FDFF0B4">
                      <w:pPr>
                        <w:pBdr/>
                        <w:spacing w:after="120" w:before="120" w:line="360" w:lineRule="auto"/>
                        <w:ind/>
                        <w:jc w:val="both"/>
                        <w:rPr>
                          <w:b/>
                          <w:bCs/>
                          <w:iCs/>
                        </w:rPr>
                      </w:pPr>
                      <w:r>
                        <w:rPr>
                          <w:b/>
                        </w:rPr>
                        <w:t xml:space="preserve">Tài sản thẩm </w:t>
                      </w:r>
                      <w:r>
                        <w:rPr>
                          <w:b/>
                        </w:rPr>
                        <w:t xml:space="preserve">định: </w:t>
                      </w:r>
                      <w:r>
                        <w:rPr>
                          <w:b/>
                          <w:bCs/>
                          <w:iCs/>
                        </w:rPr>
                      </w:r>
                      <w:r>
                        <w:rPr>
                          <w:b/>
                          <w:bCs/>
                          <w:iCs/>
                        </w:rPr>
                      </w:r>
                    </w:p>
                    <w:p w14:paraId="65135875">
                      <w:pPr>
                        <w:pBdr/>
                        <w:spacing w:after="120" w:before="120" w:line="360" w:lineRule="auto"/>
                        <w:ind/>
                        <w:jc w:val="both"/>
                        <w:rPr>
                          <w:b/>
                          <w:bCs/>
                          <w:highlight w:val="none"/>
                        </w:rPr>
                      </w:pPr>
                      <w:r>
                        <w:rPr>
                          <w:b/>
                        </w:rPr>
                        <w:t xml:space="preserve">Tài sản 1: </w:t>
                      </w:r>
                      <w:r>
                        <w:rPr>
                          <w:color w:val="000000"/>
                        </w:rPr>
                        <w:t xml:space="preserve">Quyền sử dụng đất tại thửa đất số: 185, tờ bản đồ số 34 có địa chỉ: Tổ dân phố Nậm Cáy, thị trấn Bắc Hà, huyện Bắc Hà, tỉnh Lào Cai ( Na</w:t>
                      </w:r>
                      <w:r>
                        <w:rPr>
                          <w:color w:val="000000"/>
                        </w:rPr>
                        <w:t xml:space="preserve">y là xã Bắc Hà, tỉnh Lào Cai) theo Giấy chứng nhận quyền sử dụng đất quyền sở hữu nhà ở và tài sản khác gắn liền với đất số: CK 538214, số vào sổ cấp GCN: CH-01754 do Ủy ban Nhân dân huyện Bắc Hà cấp ngày 19/10/2018; Chủ sử dụng đất là Ông Trương Mạnh Hùng</w:t>
                      </w:r>
                      <w:r>
                        <w:rPr>
                          <w:bCs/>
                          <w:i/>
                          <w:iCs/>
                        </w:rPr>
                        <w:t xml:space="preserve">.</w:t>
                      </w:r>
                      <w:r>
                        <w:rPr>
                          <w:b/>
                          <w:bCs/>
                          <w:highlight w:val="none"/>
                        </w:rPr>
                      </w:r>
                      <w:r>
                        <w:rPr>
                          <w:b/>
                          <w:bCs/>
                          <w:highlight w:val="none"/>
                        </w:rPr>
                      </w:r>
                    </w:p>
                    <w:p w14:paraId="4F3CFE0B">
                      <w:pPr>
                        <w:pBdr/>
                        <w:spacing w:after="120" w:before="120" w:line="360" w:lineRule="auto"/>
                        <w:ind/>
                        <w:jc w:val="both"/>
                        <w:rPr>
                          <w:bCs/>
                          <w:i/>
                          <w:highlight w:val="none"/>
                        </w:rPr>
                      </w:pPr>
                      <w:r>
                        <w:rPr>
                          <w:b/>
                          <w:bCs/>
                          <w:highlight w:val="none"/>
                        </w:rPr>
                        <w:t xml:space="preserve">Tài sản 2: </w:t>
                      </w:r>
                      <w:r>
                        <w:rPr>
                          <w:color w:val="000000"/>
                        </w:rPr>
                        <w:t xml:space="preserve">Quyền sử dụng đất tại thửa đất số: 229, tờ bản đồ số 34 có địa chỉ: Thôn Nậm Cáy, </w:t>
                      </w:r>
                      <w:r>
                        <w:rPr>
                          <w:color w:val="000000"/>
                        </w:rPr>
                        <w:t xml:space="preserve">xã Bắc Hà, tỉn</w:t>
                      </w:r>
                      <w:r>
                        <w:rPr>
                          <w:color w:val="000000"/>
                        </w:rPr>
                        <w:t xml:space="preserve">h Lào Cai theo Giấy chứng nhận quyền sử dụng đất quyền sở hữu nhà ở và tài sản khác gắn liền với đất số: AA 01723460, số vào sổ cấp GCN: CN169 do Chi nhánh văn phòng đăng ký đất đai khu vực Bắc Hà cấp ngày 20/8/2025; Chủ sử dụng đất là Ông Trương Mạnh Hùng</w:t>
                      </w:r>
                      <w:r>
                        <w:rPr>
                          <w:bCs/>
                          <w:i/>
                          <w:iCs/>
                        </w:rPr>
                        <w:t xml:space="preserve">.</w:t>
                      </w:r>
                      <w:r>
                        <w:rPr>
                          <w:bCs/>
                          <w:i/>
                          <w:highlight w:val="none"/>
                        </w:rPr>
                      </w:r>
                      <w:r>
                        <w:rPr>
                          <w:bCs/>
                          <w:i/>
                          <w:highlight w:val="none"/>
                        </w:rPr>
                      </w:r>
                    </w:p>
                    <w:p w14:paraId="6AA69487">
                      <w:pPr>
                        <w:pBdr/>
                        <w:tabs>
                          <w:tab w:val="left" w:leader="none" w:pos="1222"/>
                        </w:tabs>
                        <w:spacing w:after="120" w:before="120" w:line="360" w:lineRule="auto"/>
                        <w:ind/>
                        <w:jc w:val="both"/>
                        <w:rPr>
                          <w:bCs w:val="0"/>
                          <w:i w:val="0"/>
                          <w:highlight w:val="none"/>
                        </w:rPr>
                      </w:pPr>
                      <w:r>
                        <w:rPr>
                          <w:b/>
                          <w:bCs/>
                          <w:i w:val="0"/>
                          <w:iCs w:val="0"/>
                          <w:highlight w:val="none"/>
                        </w:rPr>
                        <w:t xml:space="preserve">Tài</w:t>
                      </w:r>
                      <w:r>
                        <w:rPr>
                          <w:b/>
                          <w:bCs/>
                          <w:i w:val="0"/>
                          <w:iCs w:val="0"/>
                          <w:highlight w:val="none"/>
                        </w:rPr>
                        <w:t xml:space="preserve"> sản 3:</w:t>
                      </w:r>
                      <w:r>
                        <w:rPr>
                          <w:bCs/>
                          <w:i w:val="0"/>
                          <w:iCs w:val="0"/>
                          <w:highlight w:val="none"/>
                        </w:rPr>
                        <w:t xml:space="preserve"> </w:t>
                      </w:r>
                      <w:r>
                        <w:rPr>
                          <w:color w:val="000000"/>
                        </w:rPr>
                        <w:t xml:space="preserve">Quyền sử dụng đất tại thửa đất số: 230, tờ bản đồ số 34 có địa chỉ: Thôn Nậm Cáy, </w:t>
                      </w:r>
                      <w:r>
                        <w:rPr>
                          <w:color w:val="000000"/>
                        </w:rPr>
                        <w:t xml:space="preserve">xã Bắc Hà, tỉn</w:t>
                      </w:r>
                      <w:r>
                        <w:rPr>
                          <w:color w:val="000000"/>
                        </w:rPr>
                        <w:t xml:space="preserve">h Lào Cai theo Giấy chứng nhận quyền sử dụng đất quyền sở hữu nhà ở và tài sản khác gắn liền với đất số: AA 01723461, số vào sổ cấp GCN: CN170 do Chi nhánh văn phòng đăng ký đất đai khu vực Bắc Hà cấp ngày 20/8/2025; Chủ sử dụng đất là Ông Trương Mạnh Hùng</w:t>
                      </w:r>
                      <w:r>
                        <w:rPr>
                          <w:bCs/>
                          <w:i/>
                          <w:iCs/>
                        </w:rPr>
                        <w:t xml:space="preserve">.</w:t>
                      </w:r>
                      <w:r>
                        <w:rPr>
                          <w:bCs w:val="0"/>
                          <w:i w:val="0"/>
                          <w:highlight w:val="none"/>
                        </w:rPr>
                      </w:r>
                      <w:r>
                        <w:rPr>
                          <w:bCs w:val="0"/>
                          <w:i w:val="0"/>
                          <w:highlight w:val="none"/>
                        </w:rPr>
                      </w:r>
                    </w:p>
                    <w:p w14:paraId="3C08B8D2">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0CF16755">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50"/>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50"/>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4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4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4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4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4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4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4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4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4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4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4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4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4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4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4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4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4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4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49"/>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49"/>
              <w:pBdr/>
              <w:spacing w:after="60" w:before="200"/>
              <w:ind/>
              <w:rPr>
                <w:rStyle w:val="1048"/>
                <w:rFonts w:ascii="Times New Roman" w:hAnsi="Times New Roman"/>
                <w:color w:val="auto"/>
                <w:lang w:val="pt-BR"/>
              </w:rPr>
            </w:pPr>
            <w:r>
              <w:rPr>
                <w:rFonts w:ascii="Times New Roman" w:hAnsi="Times New Roman"/>
                <w:color w:val="auto"/>
                <w:lang w:val="pt-BR"/>
              </w:rPr>
            </w:r>
            <w:r>
              <w:rPr>
                <w:rStyle w:val="1048"/>
                <w:rFonts w:ascii="Times New Roman" w:hAnsi="Times New Roman"/>
                <w:color w:val="auto"/>
                <w:lang w:val="pt-BR"/>
              </w:rPr>
            </w:r>
            <w:r>
              <w:rPr>
                <w:rStyle w:val="1048"/>
                <w:rFonts w:ascii="Times New Roman" w:hAnsi="Times New Roman"/>
                <w:color w:val="auto"/>
                <w:lang w:val="pt-BR"/>
              </w:rPr>
            </w:r>
          </w:p>
          <w:p w14:paraId="189019A0" w14:textId="50D2DFCA">
            <w:pPr>
              <w:pStyle w:val="1049"/>
              <w:pBdr/>
              <w:spacing w:after="60" w:before="200"/>
              <w:ind/>
              <w:rPr>
                <w:sz w:val="24"/>
                <w:szCs w:val="24"/>
              </w:rPr>
            </w:pPr>
            <w:r>
              <w:rPr>
                <w:rStyle w:val="1048"/>
                <w:rFonts w:ascii="Times New Roman" w:hAnsi="Times New Roman"/>
                <w:color w:val="auto"/>
                <w:lang w:val="pt-BR"/>
              </w:rPr>
              <w:t xml:space="preserve">Số:</w:t>
            </w:r>
            <w:r>
              <w:rPr>
                <w:rStyle w:val="1048"/>
                <w:rFonts w:ascii="Times New Roman" w:hAnsi="Times New Roman"/>
                <w:color w:val="auto"/>
                <w:lang w:val="pt-BR"/>
              </w:rPr>
              <w:t xml:space="preserve"> </w:t>
            </w:r>
            <w:r>
              <w:rPr>
                <w:rStyle w:val="1048"/>
                <w:rFonts w:ascii="Times New Roman" w:hAnsi="Times New Roman"/>
                <w:color w:val="000000" w:themeColor="text1"/>
                <w:lang w:val="pt-BR"/>
              </w:rPr>
              <w:t xml:space="preserve">275/2025/1825/VFI-CT.39.A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49"/>
              <w:pBdr/>
              <w:spacing w:after="60" w:before="200"/>
              <w:ind w:right="-56"/>
              <w:rPr>
                <w:rStyle w:val="1048"/>
                <w:rFonts w:ascii="Times New Roman" w:hAnsi="Times New Roman"/>
                <w:i/>
                <w:color w:val="auto"/>
              </w:rPr>
            </w:pPr>
            <w:r>
              <w:rPr>
                <w:rFonts w:ascii="Times New Roman" w:hAnsi="Times New Roman"/>
                <w:i/>
                <w:color w:val="auto"/>
              </w:rPr>
            </w:r>
            <w:r>
              <w:rPr>
                <w:rStyle w:val="1048"/>
                <w:rFonts w:ascii="Times New Roman" w:hAnsi="Times New Roman"/>
                <w:i/>
                <w:color w:val="auto"/>
              </w:rPr>
            </w:r>
            <w:r>
              <w:rPr>
                <w:rStyle w:val="1048"/>
                <w:rFonts w:ascii="Times New Roman" w:hAnsi="Times New Roman"/>
                <w:i/>
                <w:color w:val="auto"/>
              </w:rPr>
            </w:r>
          </w:p>
          <w:p w14:paraId="6B33CD77" w14:textId="29BAA06D">
            <w:pPr>
              <w:pStyle w:val="1049"/>
              <w:pBdr/>
              <w:spacing w:after="60" w:before="200"/>
              <w:ind w:right="-56"/>
              <w:jc w:val="right"/>
              <w:rPr>
                <w:sz w:val="24"/>
                <w:szCs w:val="24"/>
                <w:lang w:val="vi-VN"/>
              </w:rPr>
            </w:pPr>
            <w:r>
              <w:rPr>
                <w:rStyle w:val="1048"/>
                <w:rFonts w:ascii="Times New Roman" w:hAnsi="Times New Roman"/>
                <w:i/>
                <w:color w:val="auto"/>
              </w:rPr>
              <w:t xml:space="preserve">TP. </w:t>
            </w:r>
            <w:r>
              <w:rPr>
                <w:rStyle w:val="1048"/>
                <w:rFonts w:ascii="Times New Roman" w:hAnsi="Times New Roman"/>
                <w:i/>
                <w:color w:val="auto"/>
              </w:rPr>
              <w:t xml:space="preserve">Hà Nội</w:t>
            </w:r>
            <w:r>
              <w:rPr>
                <w:rStyle w:val="1048"/>
                <w:rFonts w:ascii="Times New Roman" w:hAnsi="Times New Roman"/>
                <w:i/>
                <w:color w:val="auto"/>
                <w:lang w:val="vi-VN"/>
              </w:rPr>
              <w:t xml:space="preserve">, </w:t>
            </w:r>
            <w:r>
              <w:rPr>
                <w:rStyle w:val="1048"/>
                <w:rFonts w:ascii="Times New Roman" w:hAnsi="Times New Roman"/>
                <w:i/>
                <w:color w:val="000000" w:themeColor="text1"/>
                <w:lang w:val="vi-VN"/>
              </w:rPr>
              <w:t xml:space="preserve">ngày 17 tháng 12 năm 2025</w:t>
            </w:r>
            <w:r>
              <w:rPr>
                <w:rStyle w:val="1048"/>
                <w:rFonts w:ascii="Times New Roman" w:hAnsi="Times New Roman"/>
                <w:i/>
                <w:color w:val="auto"/>
                <w:lang w:val="vi-VN"/>
              </w:rPr>
              <w:t xml:space="preserve">   </w:t>
            </w:r>
            <w:r>
              <w:rPr>
                <w:rStyle w:val="1048"/>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49"/>
        <w:pBdr/>
        <w:spacing w:after="120" w:before="200" w:line="288" w:lineRule="auto"/>
        <w:ind/>
        <w:jc w:val="center"/>
        <w:rPr>
          <w:rStyle w:val="1048"/>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48"/>
          <w:rFonts w:ascii="Times New Roman" w:hAnsi="Times New Roman"/>
          <w:b/>
          <w:bCs/>
          <w:color w:val="auto"/>
          <w:sz w:val="30"/>
          <w:szCs w:val="30"/>
          <w:lang w:val="vi-VN"/>
        </w:rPr>
        <w:t xml:space="preserve">CHỨNG THƯ THẨM ĐỊNH GIÁ</w:t>
      </w:r>
      <w:r>
        <w:rPr>
          <w:rStyle w:val="1048"/>
          <w:rFonts w:ascii="Times New Roman" w:hAnsi="Times New Roman"/>
          <w:b/>
          <w:bCs/>
          <w:color w:val="auto"/>
          <w:sz w:val="30"/>
          <w:szCs w:val="30"/>
          <w:lang w:val="vi-VN"/>
        </w:rPr>
      </w:r>
      <w:r>
        <w:rPr>
          <w:rStyle w:val="1048"/>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Trương Mạnh Hùng</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275/2025/1825/VFI-HĐTĐ.39.A</w:t>
      </w:r>
      <w:r>
        <w:rPr>
          <w:spacing w:val="-4"/>
          <w:lang w:val="vi-VN"/>
        </w:rPr>
        <w:t xml:space="preserve"> ký ngày </w:t>
      </w:r>
      <w:r>
        <w:rPr>
          <w:color w:val="000000" w:themeColor="text1"/>
          <w:spacing w:val="-4"/>
        </w:rPr>
        <w:t xml:space="preserve">8 tháng 12 năm 2025</w:t>
      </w:r>
      <w:r>
        <w:rPr>
          <w:spacing w:val="-4"/>
          <w:lang w:val="vi-VN"/>
        </w:rPr>
        <w:t xml:space="preserve"> </w:t>
      </w:r>
      <w:r>
        <w:rPr>
          <w:spacing w:val="-4"/>
          <w:lang w:val="vi-VN"/>
        </w:rPr>
        <w:t xml:space="preserve">giữa </w:t>
      </w:r>
      <w:r>
        <w:rPr>
          <w:color w:val="000000" w:themeColor="text1"/>
          <w:spacing w:val="-4"/>
        </w:rPr>
        <w:t xml:space="preserve">Ông Trương Mạnh Hùng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275/2025/1825/VFI-BC.39.A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17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highlight w:val="none"/>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rPr>
      </w:r>
      <w:r>
        <w:rPr>
          <w:b/>
          <w:bCs/>
          <w:highlight w:val="none"/>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4F4811FB">
            <w:pPr>
              <w:pBdr/>
              <w:spacing w:after="40" w:before="40" w:line="276" w:lineRule="auto"/>
              <w:ind/>
              <w:rPr>
                <w:bCs/>
                <w:lang w:val="pt-BR"/>
              </w:rPr>
            </w:pPr>
            <w:r>
              <w:rPr>
                <w:bCs/>
                <w:lang w:val="pt-BR"/>
              </w:rPr>
              <w:t xml:space="preserve">Tên khách hàng</w:t>
            </w:r>
            <w:r>
              <w:rPr>
                <w:bCs/>
                <w:lang w:val="pt-BR"/>
              </w:rPr>
            </w:r>
            <w:r>
              <w:rPr>
                <w:bCs/>
                <w:lang w:val="pt-BR"/>
              </w:rPr>
            </w:r>
          </w:p>
        </w:tc>
        <w:tc>
          <w:tcPr>
            <w:tcBorders/>
            <w:tcW w:w="289" w:type="dxa"/>
            <w:vAlign w:val="center"/>
            <w:textDirection w:val="lrTb"/>
            <w:noWrap w:val="false"/>
          </w:tcPr>
          <w:p w14:paraId="75E64D71">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1287BC7">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ÔNG TRƯƠNG MẠNH HÙNG</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70040534">
            <w:pPr>
              <w:pBdr/>
              <w:spacing w:after="40" w:before="40" w:line="276" w:lineRule="auto"/>
              <w:ind/>
              <w:rPr>
                <w:bCs/>
              </w:rPr>
            </w:pPr>
            <w:r>
              <w:rPr>
                <w:bCs/>
              </w:rPr>
              <w:t xml:space="preserve">CCCD số</w:t>
            </w:r>
            <w:r>
              <w:rPr>
                <w:bCs/>
              </w:rPr>
            </w:r>
            <w:r>
              <w:rPr>
                <w:bCs/>
              </w:rPr>
            </w:r>
          </w:p>
        </w:tc>
        <w:tc>
          <w:tcPr>
            <w:tcBorders/>
            <w:tcW w:w="289" w:type="dxa"/>
            <w:vAlign w:val="center"/>
            <w:textDirection w:val="lrTb"/>
            <w:noWrap w:val="false"/>
          </w:tcPr>
          <w:p w14:paraId="3229FED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5E92C63">
            <w:pPr>
              <w:pBdr/>
              <w:spacing w:after="40" w:before="40" w:line="276" w:lineRule="auto"/>
              <w:ind/>
              <w:rPr>
                <w:spacing w:val="-6"/>
                <w:lang w:val="pt-BR"/>
              </w:rPr>
            </w:pPr>
            <w:r>
              <w:rPr>
                <w:spacing w:val="-6"/>
                <w:lang w:val="pt-BR"/>
              </w:rPr>
            </w:r>
            <w:r>
              <w:t xml:space="preserve">026067008888</w:t>
            </w:r>
            <w:r>
              <w:rPr>
                <w:spacing w:val="-6"/>
                <w:lang w:val="pt-BR"/>
              </w:rPr>
            </w:r>
            <w:r>
              <w:rPr>
                <w:spacing w:val="-6"/>
                <w:lang w:val="pt-BR"/>
              </w:rPr>
            </w:r>
          </w:p>
        </w:tc>
      </w:tr>
      <w:tr>
        <w:trPr>
          <w:trHeight w:val="318"/>
        </w:trPr>
        <w:tc>
          <w:tcPr>
            <w:tcBorders/>
            <w:tcW w:w="2269" w:type="dxa"/>
            <w:vAlign w:val="center"/>
            <w:textDirection w:val="lrTb"/>
            <w:noWrap w:val="false"/>
          </w:tcPr>
          <w:p w14:paraId="4C2CC641">
            <w:pPr>
              <w:pBdr/>
              <w:spacing w:after="40" w:before="40" w:line="276" w:lineRule="auto"/>
              <w:ind/>
              <w:rPr>
                <w:bCs/>
              </w:rPr>
            </w:pPr>
            <w:r>
              <w:rPr>
                <w:bCs/>
                <w:lang w:val="pt-BR"/>
              </w:rPr>
            </w:r>
            <w:r>
              <w:rPr>
                <w:bCs/>
              </w:rPr>
            </w:r>
            <w:r>
              <w:rPr>
                <w:bCs/>
              </w:rPr>
            </w:r>
          </w:p>
        </w:tc>
        <w:tc>
          <w:tcPr>
            <w:tcBorders/>
            <w:tcW w:w="289" w:type="dxa"/>
            <w:vAlign w:val="center"/>
            <w:textDirection w:val="lrTb"/>
            <w:noWrap w:val="false"/>
          </w:tcPr>
          <w:p w14:paraId="258661E2">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4685A3D1">
            <w:pPr>
              <w:pBdr/>
              <w:tabs>
                <w:tab w:val="left" w:leader="none" w:pos="3382"/>
              </w:tabs>
              <w:spacing w:after="40" w:before="40" w:line="276" w:lineRule="auto"/>
              <w:ind/>
              <w:rPr>
                <w:iCs/>
              </w:rPr>
            </w:pPr>
            <w:r>
              <w:rPr>
                <w:iCs/>
                <w:color w:val="000000" w:themeColor="text1"/>
              </w:rPr>
            </w:r>
            <w:r>
              <w:rPr>
                <w:iCs/>
              </w:rPr>
            </w:r>
            <w:r>
              <w:rPr>
                <w:iCs/>
              </w:rP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rPr>
            </w:pPr>
            <w:r>
              <w:rPr>
                <w:b/>
                <w:bCs/>
                <w:lang w:val="vi-VN"/>
              </w:rPr>
              <w:t xml:space="preserve">Ông</w:t>
            </w:r>
            <w:r>
              <w:rPr>
                <w:b/>
                <w:bCs/>
              </w:rPr>
              <w:t xml:space="preserve"> Vũ Văn Quân</w:t>
            </w:r>
            <w:r>
              <w:rPr>
                <w:b/>
                <w:bCs/>
                <w:lang w:val="vi-VN"/>
              </w:rPr>
              <w:tab/>
            </w:r>
            <w:r>
              <w:rPr>
                <w:b/>
                <w:bCs/>
              </w:rPr>
              <w:t xml:space="preserve">        </w:t>
            </w:r>
            <w:r>
              <w:rPr>
                <w:b/>
                <w:bCs/>
              </w:rPr>
            </w:r>
            <w:r>
              <w:rPr>
                <w:b/>
                <w:bCs/>
              </w:rPr>
            </w:r>
          </w:p>
          <w:p w14:paraId="7472AAEC">
            <w:pPr>
              <w:pBdr/>
              <w:spacing w:after="40" w:before="40" w:line="276" w:lineRule="auto"/>
              <w:ind/>
              <w:rPr>
                <w:b/>
                <w:bCs/>
                <w:lang w:val="vi-VN"/>
              </w:rPr>
            </w:pPr>
            <w:r>
              <w:rPr>
                <w:b/>
                <w:bCs/>
              </w:rPr>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color w:val="000000" w:themeColor="text1"/>
          <w:highlight w:val="none"/>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highlight w:val="none"/>
        </w:rPr>
      </w:r>
      <w:r>
        <w:rPr>
          <w:color w:val="000000" w:themeColor="text1"/>
          <w:highlight w:val="none"/>
        </w:rPr>
      </w:r>
    </w:p>
    <w:p w14:paraId="655D8B34">
      <w:pPr>
        <w:pBdr/>
        <w:spacing w:after="120" w:before="120" w:line="276" w:lineRule="auto"/>
        <w:ind/>
        <w:jc w:val="both"/>
        <w:rPr>
          <w:b/>
          <w:bCs/>
          <w:highlight w:val="none"/>
        </w:rPr>
      </w:pPr>
      <w:r>
        <w:rPr>
          <w:b/>
        </w:rPr>
        <w:t xml:space="preserve">Tài sản 1: </w:t>
      </w:r>
      <w:r>
        <w:rPr>
          <w:color w:val="000000"/>
        </w:rPr>
        <w:t xml:space="preserve">Quyền sử dụng đất tại thửa đất số: 185, tờ bản đồ số 34 có địa chỉ: Tổ dân phố Nậm Cáy, thị trấn Bắc Hà, huyện Bắc Hà, tỉnh Lào Cai ( Na</w:t>
      </w:r>
      <w:r>
        <w:rPr>
          <w:color w:val="000000"/>
        </w:rPr>
        <w:t xml:space="preserve">y là xã Bắc Hà, tỉnh Lào Cai) theo Giấy chứng nhận quyền sử dụng đất quyền sở hữu nhà ở và tài sản khác gắn liền với đất số: CK 538214, số vào sổ cấp GCN: CH-01754 do Ủy ban Nhân dân huyện Bắc Hà cấp ngày 19/10/2018; Chủ sử dụng đất là Ông Trương Mạnh Hùng</w:t>
      </w:r>
      <w:r>
        <w:rPr>
          <w:bCs/>
          <w:i/>
          <w:iCs/>
        </w:rPr>
        <w:t xml:space="preserve">.</w:t>
      </w:r>
      <w:r>
        <w:rPr>
          <w:b/>
          <w:bCs/>
          <w:highlight w:val="none"/>
        </w:rPr>
      </w:r>
      <w:r>
        <w:rPr>
          <w:b/>
          <w:bCs/>
          <w:highlight w:val="none"/>
        </w:rPr>
      </w:r>
    </w:p>
    <w:p w14:paraId="05822B83">
      <w:pPr>
        <w:pBdr/>
        <w:spacing w:after="120" w:before="120" w:line="276" w:lineRule="auto"/>
        <w:ind/>
        <w:jc w:val="both"/>
        <w:rPr>
          <w:bCs/>
          <w:i/>
          <w:highlight w:val="none"/>
        </w:rPr>
      </w:pPr>
      <w:r>
        <w:rPr>
          <w:b/>
          <w:bCs/>
          <w:highlight w:val="none"/>
        </w:rPr>
        <w:t xml:space="preserve">Tài sản 2: </w:t>
      </w:r>
      <w:r>
        <w:rPr>
          <w:color w:val="000000"/>
        </w:rPr>
        <w:t xml:space="preserve">Quyền sử dụng đất tại thửa đất số: 229, tờ bản đồ số 34 có địa chỉ: Thôn Nậm Cáy, </w:t>
      </w:r>
      <w:r>
        <w:rPr>
          <w:color w:val="000000"/>
        </w:rPr>
        <w:t xml:space="preserve">xã Bắc Hà, tỉn</w:t>
      </w:r>
      <w:r>
        <w:rPr>
          <w:color w:val="000000"/>
        </w:rPr>
        <w:t xml:space="preserve">h Lào Cai theo Giấy chứng nhận quyền sử dụng đất quyền sở hữu nhà ở và tài sản khác gắn liền với đất số: AA 01723460, số vào sổ cấp GCN: CN169 do Chi nhánh văn phòng đăng ký đất đai khu vực Bắc Hà cấp ngày 20/8/2025; Chủ sử dụng đất là Ông Trương Mạnh Hùng</w:t>
      </w:r>
      <w:r>
        <w:rPr>
          <w:bCs/>
          <w:i/>
          <w:iCs/>
        </w:rPr>
        <w:t xml:space="preserve">.</w:t>
      </w:r>
      <w:r>
        <w:rPr>
          <w:bCs/>
          <w:i/>
          <w:highlight w:val="none"/>
        </w:rPr>
      </w:r>
      <w:r>
        <w:rPr>
          <w:bCs/>
          <w:i/>
          <w:highlight w:val="none"/>
        </w:rPr>
      </w:r>
    </w:p>
    <w:p w14:paraId="68A14910">
      <w:pPr>
        <w:pBdr/>
        <w:tabs>
          <w:tab w:val="left" w:leader="none" w:pos="1222"/>
        </w:tabs>
        <w:spacing w:after="120" w:before="120" w:line="276" w:lineRule="auto"/>
        <w:ind/>
        <w:jc w:val="both"/>
        <w:rPr>
          <w:bCs w:val="0"/>
          <w:i w:val="0"/>
          <w:highlight w:val="none"/>
        </w:rPr>
      </w:pPr>
      <w:r>
        <w:rPr>
          <w:b/>
          <w:bCs/>
          <w:i w:val="0"/>
          <w:iCs w:val="0"/>
          <w:highlight w:val="none"/>
        </w:rPr>
        <w:t xml:space="preserve">Tài</w:t>
      </w:r>
      <w:r>
        <w:rPr>
          <w:b/>
          <w:bCs/>
          <w:i w:val="0"/>
          <w:iCs w:val="0"/>
          <w:highlight w:val="none"/>
        </w:rPr>
        <w:t xml:space="preserve"> sản 3:</w:t>
      </w:r>
      <w:r>
        <w:rPr>
          <w:bCs/>
          <w:i w:val="0"/>
          <w:iCs w:val="0"/>
          <w:highlight w:val="none"/>
        </w:rPr>
        <w:t xml:space="preserve"> </w:t>
      </w:r>
      <w:r>
        <w:rPr>
          <w:color w:val="000000"/>
        </w:rPr>
        <w:t xml:space="preserve">Quyền sử dụng đất tại thửa đất số: 230, tờ bản đồ số 34 có địa chỉ: Thôn Nậm Cáy, </w:t>
      </w:r>
      <w:r>
        <w:rPr>
          <w:color w:val="000000"/>
        </w:rPr>
        <w:t xml:space="preserve">xã Bắc Hà, tỉn</w:t>
      </w:r>
      <w:r>
        <w:rPr>
          <w:color w:val="000000"/>
        </w:rPr>
        <w:t xml:space="preserve">h Lào Cai theo Giấy chứng nhận quyền sử dụng đất quyền sở hữu nhà ở và tài sản khác gắn liền với đất số: AA 01723461, số vào sổ cấp GCN: CN170 do Chi nhánh văn phòng đăng ký đất đai khu vực Bắc Hà cấp ngày 20/8/2025; Chủ sử dụng đất là Ông Trương Mạnh Hùng</w:t>
      </w:r>
      <w:r>
        <w:rPr>
          <w:bCs/>
          <w:i/>
          <w:iCs/>
        </w:rPr>
        <w:t xml:space="preserve">.</w:t>
      </w:r>
      <w:r>
        <w:rPr>
          <w:bCs w:val="0"/>
          <w:i w:val="0"/>
          <w:highlight w:val="none"/>
        </w:rPr>
      </w:r>
      <w:r>
        <w:rPr>
          <w:bCs w:val="0"/>
          <w:i w:val="0"/>
          <w:highlight w:val="none"/>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Style w:val="1054"/>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18"/>
        <w:gridCol w:w="3053"/>
        <w:gridCol w:w="1701"/>
        <w:gridCol w:w="2127"/>
        <w:gridCol w:w="1898"/>
      </w:tblGrid>
      <w:tr>
        <w:trPr>
          <w:trHeight w:val="729"/>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18" w:type="dxa"/>
            <w:vAlign w:val="center"/>
            <w:textDirection w:val="lrTb"/>
            <w:noWrap w:val="false"/>
          </w:tcPr>
          <w:p w14:paraId="2A1EE2F0">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3053" w:type="dxa"/>
            <w:vAlign w:val="center"/>
            <w:textDirection w:val="lrTb"/>
            <w:noWrap w:val="false"/>
          </w:tcPr>
          <w:p w14:paraId="23040C8C">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14:paraId="330A6FAA">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127" w:type="dxa"/>
            <w:vAlign w:val="center"/>
            <w:textDirection w:val="lrTb"/>
            <w:noWrap w:val="false"/>
          </w:tcPr>
          <w:p w14:paraId="70EC76CE">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rPr>
                <w:rFonts w:ascii="Times New Roman" w:hAnsi="Times New Roman" w:eastAsia="Times New Roman" w:cs="Times New Roman"/>
                <w:b/>
                <w:color w:val="000000"/>
                <w:sz w:val="24"/>
              </w:rPr>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44923661">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113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18" w:type="dxa"/>
            <w:vAlign w:val="center"/>
            <w:textDirection w:val="lrTb"/>
            <w:noWrap w:val="false"/>
          </w:tcPr>
          <w:p w14:paraId="0DC771C4">
            <w:pPr>
              <w:pBdr/>
              <w:spacing w:after="0" w:before="0" w:line="276" w:lineRule="auto"/>
              <w:ind/>
              <w:jc w:val="center"/>
              <w:rPr>
                <w:b/>
                <w:bCs/>
              </w:rPr>
            </w:pPr>
            <w:r>
              <w:rPr>
                <w:rFonts w:ascii="Times New Roman" w:hAnsi="Times New Roman" w:eastAsia="Times New Roman" w:cs="Times New Roman"/>
                <w:b/>
                <w:bCs/>
                <w:color w:val="000000"/>
                <w:sz w:val="24"/>
              </w:rPr>
              <w:t xml:space="preserve"> </w:t>
            </w:r>
            <w:r>
              <w:rPr>
                <w:b/>
                <w:bCs/>
              </w:rPr>
            </w:r>
            <w:r>
              <w:rPr>
                <w:b/>
                <w:bCs/>
              </w:rP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881" w:type="dxa"/>
            <w:vAlign w:val="center"/>
            <w:textDirection w:val="lrTb"/>
            <w:noWrap w:val="false"/>
          </w:tcPr>
          <w:p w14:paraId="650D14AC">
            <w:pPr>
              <w:pBdr/>
              <w:spacing w:after="120" w:before="120" w:line="276" w:lineRule="auto"/>
              <w:ind w:right="219" w:firstLine="0" w:left="0"/>
              <w:jc w:val="both"/>
              <w:rPr>
                <w:b/>
                <w:bCs/>
                <w:highlight w:val="none"/>
              </w:rPr>
            </w:pPr>
            <w:r>
              <w:rPr>
                <w:b/>
              </w:rPr>
              <w:t xml:space="preserve">Tài sản 1: </w:t>
            </w:r>
            <w:r>
              <w:rPr>
                <w:b/>
                <w:bCs/>
                <w:color w:val="000000"/>
              </w:rPr>
              <w:t xml:space="preserve">Quyền sử dụng đất tại thửa đất số: 185, tờ bản đồ số 34 có địa chỉ: Tổ dân phố Nậm Cáy, thị trấn Bắc Hà, huyện Bắc Hà, tỉnh Lào Cai ( Na</w:t>
            </w:r>
            <w:r>
              <w:rPr>
                <w:b/>
                <w:bCs/>
                <w:color w:val="000000"/>
              </w:rPr>
              <w:t xml:space="preserve">y là xã Bắc Hà, tỉnh Lào Cai) theo Giấy chứng nhận quyền sử dụng đất quyền sở hữu nhà ở và tài sản khác gắn liền với đất số: CK 538214, số vào sổ cấp GCN: CH-01754 do Ủy ban Nhân dân huyện Bắc Hà cấp ngày 19/10/2018; Chủ sử dụng đất là Ông Trương Mạnh Hùng</w:t>
            </w:r>
            <w:r>
              <w:rPr>
                <w:b/>
                <w:bCs/>
                <w:i/>
                <w:iCs/>
              </w:rPr>
              <w:t xml:space="preserve">.</w:t>
            </w:r>
            <w:r>
              <w:rPr>
                <w:b/>
                <w:bCs/>
                <w:highlight w:val="none"/>
              </w:rPr>
            </w:r>
            <w:r>
              <w:rPr>
                <w:b/>
                <w:bCs/>
                <w:highlight w:val="none"/>
              </w:rP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2C7371CB">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18" w:type="dxa"/>
            <w:vAlign w:val="center"/>
            <w:textDirection w:val="lrTb"/>
            <w:noWrap w:val="false"/>
          </w:tcPr>
          <w:p w14:paraId="69DB5C4B">
            <w:pPr>
              <w:pBdr/>
              <w:spacing w:after="0" w:before="0" w:line="240" w:lineRule="auto"/>
              <w:ind/>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5" w:space="0"/>
              <w:right w:val="single" w:color="000000" w:sz="5" w:space="0"/>
            </w:tcBorders>
            <w:tcMar>
              <w:left w:w="0" w:type="dxa"/>
              <w:top w:w="0" w:type="dxa"/>
              <w:right w:w="0" w:type="dxa"/>
              <w:bottom w:w="0" w:type="dxa"/>
            </w:tcMar>
            <w:tcW w:w="3053" w:type="dxa"/>
            <w:vAlign w:val="center"/>
            <w:textDirection w:val="lrTb"/>
            <w:noWrap w:val="false"/>
          </w:tcPr>
          <w:p w14:paraId="32FF91B8">
            <w:pPr>
              <w:pBdr/>
              <w:spacing w:after="0" w:before="0" w:line="240" w:lineRule="auto"/>
              <w:ind/>
              <w:rPr/>
            </w:pPr>
            <w:r>
              <w:rPr>
                <w:rFonts w:ascii="Times New Roman" w:hAnsi="Times New Roman" w:eastAsia="Times New Roman" w:cs="Times New Roman"/>
                <w:color w:val="000000"/>
                <w:sz w:val="24"/>
              </w:rPr>
              <w:t xml:space="preserve">Quyền sử dụng đất ở tại đô thị</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14:paraId="7C9D699F">
            <w:pPr>
              <w:pBdr/>
              <w:spacing w:after="0" w:before="0" w:line="240" w:lineRule="auto"/>
              <w:ind/>
              <w:rPr/>
            </w:pPr>
            <w:r>
              <w:rPr>
                <w:rFonts w:ascii="Times New Roman" w:hAnsi="Times New Roman" w:eastAsia="Times New Roman" w:cs="Times New Roman"/>
                <w:color w:val="000000"/>
                <w:sz w:val="24"/>
              </w:rPr>
              <w:t xml:space="preserve">         100,0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2127" w:type="dxa"/>
            <w:vAlign w:val="center"/>
            <w:textDirection w:val="lrTb"/>
            <w:noWrap w:val="false"/>
          </w:tcPr>
          <w:p w14:paraId="54A47B73">
            <w:pPr>
              <w:pBdr/>
              <w:spacing w:after="0" w:before="0" w:line="240" w:lineRule="auto"/>
              <w:ind/>
              <w:jc w:val="center"/>
              <w:rPr/>
            </w:pPr>
            <w:r>
              <w:rPr>
                <w:rFonts w:ascii="Times New Roman" w:hAnsi="Times New Roman" w:eastAsia="Times New Roman" w:cs="Times New Roman"/>
                <w:color w:val="000000"/>
                <w:sz w:val="24"/>
              </w:rPr>
              <w:t xml:space="preserve">    25.000.000 </w:t>
            </w: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0E94C99D">
            <w:pPr>
              <w:pBdr/>
              <w:spacing w:after="0" w:before="0" w:line="240" w:lineRule="auto"/>
              <w:ind/>
              <w:jc w:val="right"/>
              <w:rPr/>
            </w:pPr>
            <w:r>
              <w:rPr>
                <w:rFonts w:ascii="Times New Roman" w:hAnsi="Times New Roman" w:eastAsia="Times New Roman" w:cs="Times New Roman"/>
                <w:color w:val="000000"/>
                <w:sz w:val="24"/>
              </w:rPr>
              <w:t xml:space="preserve">2.500.000.000</w:t>
            </w:r>
            <w:r/>
          </w:p>
        </w:tc>
      </w:tr>
      <w:tr>
        <w:trPr>
          <w:trHeight w:val="6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18" w:type="dxa"/>
            <w:vAlign w:val="center"/>
            <w:vMerge w:val="restart"/>
            <w:textDirection w:val="lrTb"/>
            <w:noWrap w:val="false"/>
          </w:tcPr>
          <w:p w14:paraId="2BAB31B7">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gridSpan w:val="3"/>
            <w:shd w:val="clear" w:color="ffffff" w:fill="ffffff"/>
            <w:tcBorders>
              <w:bottom w:val="single" w:color="000000" w:sz="5" w:space="0"/>
              <w:right w:val="single" w:color="000000" w:sz="5" w:space="0"/>
            </w:tcBorders>
            <w:tcMar>
              <w:left w:w="0" w:type="dxa"/>
              <w:top w:w="0" w:type="dxa"/>
              <w:right w:w="0" w:type="dxa"/>
              <w:bottom w:w="0" w:type="dxa"/>
            </w:tcMar>
            <w:tcW w:w="6881" w:type="dxa"/>
            <w:vAlign w:val="center"/>
            <w:vMerge w:val="restart"/>
            <w:textDirection w:val="lrTb"/>
            <w:noWrap w:val="false"/>
          </w:tcPr>
          <w:p w14:paraId="023087BA">
            <w:pPr>
              <w:pBdr/>
              <w:spacing w:after="120" w:before="120" w:line="276" w:lineRule="auto"/>
              <w:ind w:right="219" w:firstLine="0" w:left="0"/>
              <w:jc w:val="both"/>
              <w:rPr>
                <w:b/>
                <w:bCs/>
                <w:i/>
                <w:highlight w:val="none"/>
              </w:rPr>
            </w:pPr>
            <w:r>
              <w:rPr>
                <w:b/>
                <w:bCs/>
                <w:highlight w:val="none"/>
              </w:rPr>
              <w:t xml:space="preserve">Tài sản 2: </w:t>
            </w:r>
            <w:r>
              <w:rPr>
                <w:b/>
                <w:bCs/>
                <w:color w:val="000000"/>
              </w:rPr>
              <w:t xml:space="preserve">Quyền sử dụng đất tại thửa đất số: 229, tờ bản đồ số 34 có địa chỉ: Thôn Nậm Cáy, </w:t>
            </w:r>
            <w:r>
              <w:rPr>
                <w:b/>
                <w:bCs/>
                <w:color w:val="000000"/>
              </w:rPr>
              <w:t xml:space="preserve">xã Bắc Hà, tỉn</w:t>
            </w:r>
            <w:r>
              <w:rPr>
                <w:b/>
                <w:bCs/>
                <w:color w:val="000000"/>
              </w:rPr>
              <w:t xml:space="preserve">h Lào Cai theo Giấy chứng nhận quyền sử dụng đất quyền sở hữu nhà ở và tài sản khác gắn liền với đất số: AA 01723460, số vào sổ cấp GCN: CN169 do Chi nhánh văn phòng đăng ký đất đai khu vực Bắc Hà cấp ngày 20/8/2025; Chủ sử dụng đất là Ông Trương Mạnh Hùng</w:t>
            </w:r>
            <w:r>
              <w:rPr>
                <w:b/>
                <w:bCs/>
                <w:i/>
                <w:highlight w:val="none"/>
              </w:rPr>
              <w:t xml:space="preserve">.</w:t>
            </w:r>
            <w:r>
              <w:rPr>
                <w:b/>
                <w:bCs/>
                <w:i/>
                <w:highlight w:val="none"/>
              </w:rPr>
            </w:r>
            <w:r>
              <w:rPr>
                <w:b/>
                <w:bCs/>
                <w:i/>
                <w:highlight w:val="none"/>
              </w:rP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vMerge w:val="restart"/>
            <w:textDirection w:val="lrTb"/>
            <w:noWrap w:val="false"/>
          </w:tcPr>
          <w:p w14:paraId="2513DE5B">
            <w:pPr>
              <w:pBdr/>
              <w:spacing w:after="0" w:before="0" w:line="240" w:lineRule="auto"/>
              <w:ind/>
              <w:jc w:val="right"/>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6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18" w:type="dxa"/>
            <w:vAlign w:val="center"/>
            <w:vMerge w:val="restart"/>
            <w:textDirection w:val="lrTb"/>
            <w:noWrap w:val="false"/>
          </w:tcPr>
          <w:p w14:paraId="2BF51A8E">
            <w:pPr>
              <w:pBdr/>
              <w:spacing w:after="0" w:before="0" w:line="240" w:lineRule="auto"/>
              <w:ind/>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5" w:space="0"/>
              <w:right w:val="single" w:color="000000" w:sz="5" w:space="0"/>
            </w:tcBorders>
            <w:tcMar>
              <w:left w:w="0" w:type="dxa"/>
              <w:top w:w="0" w:type="dxa"/>
              <w:right w:w="0" w:type="dxa"/>
              <w:bottom w:w="0" w:type="dxa"/>
            </w:tcMar>
            <w:tcW w:w="3053" w:type="dxa"/>
            <w:vAlign w:val="center"/>
            <w:textDirection w:val="lrTb"/>
            <w:noWrap w:val="false"/>
          </w:tcPr>
          <w:p w14:paraId="11BBA12D">
            <w:pPr>
              <w:pBdr/>
              <w:spacing w:after="0" w:before="0" w:line="240" w:lineRule="auto"/>
              <w:ind/>
              <w:rPr/>
            </w:pPr>
            <w:r>
              <w:rPr>
                <w:rFonts w:ascii="Times New Roman" w:hAnsi="Times New Roman" w:eastAsia="Times New Roman" w:cs="Times New Roman"/>
                <w:color w:val="000000"/>
                <w:sz w:val="24"/>
              </w:rPr>
              <w:t xml:space="preserve">Quyền sử dụng đất cây lâu năm chuyển đổi trong hạn mức</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14:paraId="2F6B0AA8">
            <w:pPr>
              <w:pBdr/>
              <w:spacing w:after="0" w:before="0" w:line="240" w:lineRule="auto"/>
              <w:ind/>
              <w:rPr/>
            </w:pPr>
            <w:r>
              <w:rPr>
                <w:rFonts w:ascii="Times New Roman" w:hAnsi="Times New Roman" w:eastAsia="Times New Roman" w:cs="Times New Roman"/>
                <w:color w:val="000000"/>
                <w:sz w:val="24"/>
              </w:rPr>
              <w:t xml:space="preserve">         200,0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2127" w:type="dxa"/>
            <w:vAlign w:val="center"/>
            <w:textDirection w:val="lrTb"/>
            <w:noWrap w:val="false"/>
          </w:tcPr>
          <w:p w14:paraId="5A91D0C9">
            <w:pPr>
              <w:pBdr/>
              <w:spacing w:after="0" w:before="0" w:line="240" w:lineRule="auto"/>
              <w:ind/>
              <w:jc w:val="center"/>
              <w:rPr/>
            </w:pPr>
            <w:r>
              <w:rPr>
                <w:rFonts w:ascii="Times New Roman" w:hAnsi="Times New Roman" w:eastAsia="Times New Roman" w:cs="Times New Roman"/>
                <w:color w:val="000000"/>
                <w:sz w:val="24"/>
              </w:rPr>
              <w:t xml:space="preserve"> 9.785.100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0418F4E0">
            <w:pPr>
              <w:pBdr/>
              <w:spacing w:after="0" w:before="0" w:line="240" w:lineRule="auto"/>
              <w:ind/>
              <w:jc w:val="right"/>
              <w:rPr/>
            </w:pPr>
            <w:r>
              <w:rPr>
                <w:rFonts w:ascii="Times New Roman" w:hAnsi="Times New Roman" w:eastAsia="Times New Roman" w:cs="Times New Roman"/>
                <w:color w:val="000000"/>
                <w:sz w:val="24"/>
              </w:rPr>
              <w:t xml:space="preserve">1.957.020.000</w:t>
            </w:r>
            <w:r/>
          </w:p>
        </w:tc>
      </w:tr>
      <w:tr>
        <w:trPr>
          <w:trHeight w:val="312"/>
        </w:trPr>
        <w:tc>
          <w:tcPr>
            <w:tcBorders>
              <w:left w:val="single" w:color="000000" w:sz="5" w:space="0"/>
              <w:bottom w:val="single" w:color="000000" w:sz="4" w:space="0"/>
              <w:right w:val="single" w:color="000000" w:sz="5" w:space="0"/>
            </w:tcBorders>
            <w:vMerge w:val="continue"/>
            <w:textDirection w:val="lrTb"/>
            <w:noWrap w:val="false"/>
          </w:tcPr>
          <w:p w14:paraId="3E78E23E">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3053" w:type="dxa"/>
            <w:vAlign w:val="center"/>
            <w:textDirection w:val="lrTb"/>
            <w:noWrap w:val="false"/>
          </w:tcPr>
          <w:p w14:paraId="5F085B90">
            <w:pPr>
              <w:pBdr/>
              <w:spacing w:after="0" w:before="0" w:line="240" w:lineRule="auto"/>
              <w:ind/>
              <w:rPr/>
            </w:pPr>
            <w:r>
              <w:rPr>
                <w:rFonts w:ascii="Times New Roman" w:hAnsi="Times New Roman" w:eastAsia="Times New Roman" w:cs="Times New Roman"/>
                <w:color w:val="000000"/>
                <w:sz w:val="24"/>
              </w:rPr>
              <w:t xml:space="preserve">Quyền sử dụng đất cây lâu năm còn lại còn lại</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14:paraId="34DD7C7A">
            <w:pPr>
              <w:pBdr/>
              <w:spacing w:after="0" w:before="0" w:line="240" w:lineRule="auto"/>
              <w:ind/>
              <w:rPr/>
            </w:pPr>
            <w:r>
              <w:rPr>
                <w:rFonts w:ascii="Times New Roman" w:hAnsi="Times New Roman" w:eastAsia="Times New Roman" w:cs="Times New Roman"/>
                <w:color w:val="000000"/>
                <w:sz w:val="24"/>
              </w:rPr>
              <w:t xml:space="preserve">         767,8 </w:t>
            </w:r>
            <w:r/>
          </w:p>
        </w:tc>
        <w:tc>
          <w:tcPr>
            <w:shd w:val="clear" w:color="ffffff" w:fill="ffffff"/>
            <w:tcBorders>
              <w:bottom w:val="single" w:color="000000" w:sz="5" w:space="0"/>
              <w:right w:val="single" w:color="000000" w:sz="5" w:space="0"/>
            </w:tcBorders>
            <w:tcMar>
              <w:left w:w="0" w:type="dxa"/>
              <w:top w:w="0" w:type="dxa"/>
              <w:right w:w="0" w:type="dxa"/>
              <w:bottom w:w="0" w:type="dxa"/>
            </w:tcMar>
            <w:tcW w:w="2127" w:type="dxa"/>
            <w:vAlign w:val="center"/>
            <w:textDirection w:val="lrTb"/>
            <w:noWrap w:val="false"/>
          </w:tcPr>
          <w:p w14:paraId="227F555F">
            <w:pPr>
              <w:pBdr/>
              <w:spacing w:after="0" w:before="0" w:line="240" w:lineRule="auto"/>
              <w:ind/>
              <w:jc w:val="center"/>
              <w:rPr/>
            </w:pPr>
            <w:r>
              <w:rPr>
                <w:rFonts w:ascii="Times New Roman" w:hAnsi="Times New Roman" w:eastAsia="Times New Roman" w:cs="Times New Roman"/>
                <w:color w:val="000000"/>
                <w:sz w:val="24"/>
              </w:rPr>
              <w:t xml:space="preserve">  27.000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3ED6DBE7">
            <w:pPr>
              <w:pBdr/>
              <w:spacing w:after="0" w:before="0" w:line="240" w:lineRule="auto"/>
              <w:ind/>
              <w:jc w:val="right"/>
              <w:rPr/>
            </w:pPr>
            <w:r>
              <w:rPr>
                <w:rFonts w:ascii="Times New Roman" w:hAnsi="Times New Roman" w:eastAsia="Times New Roman" w:cs="Times New Roman"/>
                <w:color w:val="000000"/>
                <w:sz w:val="24"/>
              </w:rPr>
              <w:t xml:space="preserve">20.730.600</w:t>
            </w:r>
            <w:r/>
          </w:p>
        </w:tc>
      </w:tr>
      <w:tr>
        <w:trPr>
          <w:trHeight w:val="6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18" w:type="dxa"/>
            <w:vAlign w:val="center"/>
            <w:vMerge w:val="restart"/>
            <w:textDirection w:val="lrTb"/>
            <w:noWrap w:val="false"/>
          </w:tcPr>
          <w:p w14:paraId="16095896">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gridSpan w:val="3"/>
            <w:shd w:val="clear" w:color="ffffff" w:fill="ffffff"/>
            <w:tcBorders>
              <w:bottom w:val="single" w:color="000000" w:sz="5" w:space="0"/>
              <w:right w:val="single" w:color="000000" w:sz="5" w:space="0"/>
            </w:tcBorders>
            <w:tcMar>
              <w:left w:w="0" w:type="dxa"/>
              <w:top w:w="0" w:type="dxa"/>
              <w:right w:w="0" w:type="dxa"/>
              <w:bottom w:w="0" w:type="dxa"/>
            </w:tcMar>
            <w:tcW w:w="6881" w:type="dxa"/>
            <w:vAlign w:val="center"/>
            <w:vMerge w:val="restart"/>
            <w:textDirection w:val="lrTb"/>
            <w:noWrap w:val="false"/>
          </w:tcPr>
          <w:p w14:paraId="3B24E58F">
            <w:pPr>
              <w:pBdr/>
              <w:tabs>
                <w:tab w:val="left" w:leader="none" w:pos="1222"/>
                <w:tab w:val="left" w:leader="none" w:pos="6661"/>
              </w:tabs>
              <w:spacing w:after="120" w:before="120" w:line="276" w:lineRule="auto"/>
              <w:ind w:right="219" w:firstLine="0" w:left="0"/>
              <w:jc w:val="both"/>
              <w:rPr>
                <w:b/>
                <w:bCs/>
                <w:i w:val="0"/>
                <w:highlight w:val="none"/>
              </w:rPr>
            </w:pPr>
            <w:r>
              <w:rPr>
                <w:b/>
                <w:bCs/>
                <w:i w:val="0"/>
                <w:iCs w:val="0"/>
                <w:highlight w:val="none"/>
              </w:rPr>
              <w:t xml:space="preserve">Tài</w:t>
            </w:r>
            <w:r>
              <w:rPr>
                <w:b/>
                <w:bCs/>
                <w:i w:val="0"/>
                <w:iCs w:val="0"/>
                <w:highlight w:val="none"/>
              </w:rPr>
              <w:t xml:space="preserve"> sản 3:</w:t>
            </w:r>
            <w:r>
              <w:rPr>
                <w:b/>
                <w:bCs/>
                <w:i w:val="0"/>
                <w:iCs w:val="0"/>
                <w:highlight w:val="none"/>
              </w:rPr>
              <w:t xml:space="preserve"> </w:t>
            </w:r>
            <w:r>
              <w:rPr>
                <w:b/>
                <w:bCs/>
                <w:color w:val="000000"/>
              </w:rPr>
              <w:t xml:space="preserve">Quyền sử dụng đất tại thửa đất số: 230, tờ bản đồ số 34 có địa chỉ: Thôn Nậm Cáy, </w:t>
            </w:r>
            <w:r>
              <w:rPr>
                <w:b/>
                <w:bCs/>
                <w:color w:val="000000"/>
              </w:rPr>
              <w:t xml:space="preserve">xã Bắc Hà, tỉn</w:t>
            </w:r>
            <w:r>
              <w:rPr>
                <w:b/>
                <w:bCs/>
                <w:color w:val="000000"/>
              </w:rPr>
              <w:t xml:space="preserve">h Lào Cai theo Giấy chứng nhận quyền sử dụng đất quyền sở hữu nhà ở và tài sản khác gắn liền với đất số: AA 01723461, số vào sổ cấp GCN: CN170 do Chi nhánh văn phòng đăng ký đất đai khu vực Bắc Hà cấp ngày 20/8/2025; Chủ sử dụng đất là Ông Trương Mạnh Hùng</w:t>
            </w:r>
            <w:r>
              <w:rPr>
                <w:b/>
                <w:bCs/>
                <w:i/>
                <w:iCs/>
              </w:rPr>
              <w:t xml:space="preserve">.</w:t>
            </w:r>
            <w:r>
              <w:rPr>
                <w:b/>
                <w:bCs/>
                <w:i w:val="0"/>
                <w:highlight w:val="none"/>
              </w:rPr>
            </w:r>
            <w:r>
              <w:rPr>
                <w:b/>
                <w:bCs/>
                <w:i w:val="0"/>
                <w:highlight w:val="none"/>
              </w:rP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vMerge w:val="restart"/>
            <w:textDirection w:val="lrTb"/>
            <w:noWrap w:val="false"/>
          </w:tcPr>
          <w:p w14:paraId="39C46B09">
            <w:pPr>
              <w:pBdr/>
              <w:spacing w:after="0" w:before="0" w:line="240" w:lineRule="auto"/>
              <w:ind/>
              <w:jc w:val="right"/>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6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18" w:type="dxa"/>
            <w:vAlign w:val="center"/>
            <w:vMerge w:val="restart"/>
            <w:textDirection w:val="lrTb"/>
            <w:noWrap w:val="false"/>
          </w:tcPr>
          <w:p w14:paraId="470CDA04">
            <w:pPr>
              <w:pBdr/>
              <w:spacing w:after="0" w:before="0" w:line="240" w:lineRule="auto"/>
              <w:ind/>
              <w:jc w:val="center"/>
              <w:rPr/>
            </w:pPr>
            <w:r>
              <w:rPr>
                <w:rFonts w:ascii="Times New Roman" w:hAnsi="Times New Roman" w:eastAsia="Times New Roman" w:cs="Times New Roman"/>
                <w:color w:val="000000"/>
                <w:sz w:val="24"/>
              </w:rPr>
              <w:t xml:space="preserve">03</w:t>
            </w:r>
            <w:r/>
          </w:p>
        </w:tc>
        <w:tc>
          <w:tcPr>
            <w:shd w:val="clear" w:color="ffffff" w:fill="ffffff"/>
            <w:tcBorders>
              <w:bottom w:val="single" w:color="000000" w:sz="5" w:space="0"/>
              <w:right w:val="single" w:color="000000" w:sz="5" w:space="0"/>
            </w:tcBorders>
            <w:tcMar>
              <w:left w:w="0" w:type="dxa"/>
              <w:top w:w="0" w:type="dxa"/>
              <w:right w:w="0" w:type="dxa"/>
              <w:bottom w:w="0" w:type="dxa"/>
            </w:tcMar>
            <w:tcW w:w="3053" w:type="dxa"/>
            <w:vAlign w:val="center"/>
            <w:textDirection w:val="lrTb"/>
            <w:noWrap w:val="false"/>
          </w:tcPr>
          <w:p w14:paraId="41EAD846">
            <w:pPr>
              <w:pBdr/>
              <w:spacing w:after="0" w:before="0" w:line="240" w:lineRule="auto"/>
              <w:ind/>
              <w:rPr/>
            </w:pPr>
            <w:r>
              <w:rPr>
                <w:rFonts w:ascii="Times New Roman" w:hAnsi="Times New Roman" w:eastAsia="Times New Roman" w:cs="Times New Roman"/>
                <w:color w:val="000000"/>
                <w:sz w:val="24"/>
              </w:rPr>
              <w:t xml:space="preserve">Quyền sử dụng đất cây lâu năm chuyển đổi trong hạn mức</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14:paraId="0010352E">
            <w:pPr>
              <w:pBdr/>
              <w:spacing w:after="0" w:before="0" w:line="240" w:lineRule="auto"/>
              <w:ind/>
              <w:rPr/>
            </w:pPr>
            <w:r>
              <w:rPr>
                <w:rFonts w:ascii="Times New Roman" w:hAnsi="Times New Roman" w:eastAsia="Times New Roman" w:cs="Times New Roman"/>
                <w:color w:val="000000"/>
                <w:sz w:val="24"/>
              </w:rPr>
              <w:t xml:space="preserve">         200,0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2127" w:type="dxa"/>
            <w:vAlign w:val="center"/>
            <w:textDirection w:val="lrTb"/>
            <w:noWrap w:val="false"/>
          </w:tcPr>
          <w:p w14:paraId="7551529D">
            <w:pPr>
              <w:pBdr/>
              <w:spacing w:after="0" w:before="0" w:line="240" w:lineRule="auto"/>
              <w:ind/>
              <w:jc w:val="center"/>
              <w:rPr/>
            </w:pPr>
            <w:r>
              <w:rPr>
                <w:rFonts w:ascii="Times New Roman" w:hAnsi="Times New Roman" w:eastAsia="Times New Roman" w:cs="Times New Roman"/>
                <w:color w:val="000000"/>
                <w:sz w:val="24"/>
              </w:rPr>
              <w:t xml:space="preserve">6.035.100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47F85DF3">
            <w:pPr>
              <w:pBdr/>
              <w:spacing w:after="0" w:before="0" w:line="240" w:lineRule="auto"/>
              <w:ind/>
              <w:jc w:val="right"/>
              <w:rPr/>
            </w:pPr>
            <w:r>
              <w:rPr>
                <w:rFonts w:ascii="Times New Roman" w:hAnsi="Times New Roman" w:eastAsia="Times New Roman" w:cs="Times New Roman"/>
                <w:color w:val="000000"/>
                <w:sz w:val="24"/>
              </w:rPr>
              <w:t xml:space="preserve">1.207.020.000</w:t>
            </w:r>
            <w:r/>
          </w:p>
        </w:tc>
      </w:tr>
      <w:tr>
        <w:trPr>
          <w:trHeight w:val="312"/>
        </w:trPr>
        <w:tc>
          <w:tcPr>
            <w:tcBorders>
              <w:left w:val="single" w:color="000000" w:sz="5" w:space="0"/>
              <w:bottom w:val="single" w:color="000000" w:sz="4" w:space="0"/>
              <w:right w:val="single" w:color="000000" w:sz="5" w:space="0"/>
            </w:tcBorders>
            <w:vMerge w:val="continue"/>
            <w:textDirection w:val="lrTb"/>
            <w:noWrap w:val="false"/>
          </w:tcPr>
          <w:p w14:paraId="08634433">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3053" w:type="dxa"/>
            <w:vAlign w:val="center"/>
            <w:textDirection w:val="lrTb"/>
            <w:noWrap w:val="false"/>
          </w:tcPr>
          <w:p w14:paraId="77FB748F">
            <w:pPr>
              <w:pBdr/>
              <w:spacing w:after="0" w:before="0" w:line="240" w:lineRule="auto"/>
              <w:ind/>
              <w:rPr/>
            </w:pPr>
            <w:r>
              <w:rPr>
                <w:rFonts w:ascii="Times New Roman" w:hAnsi="Times New Roman" w:eastAsia="Times New Roman" w:cs="Times New Roman"/>
                <w:color w:val="000000"/>
                <w:sz w:val="24"/>
              </w:rPr>
              <w:t xml:space="preserve">Quyền sử dụng đất cây lâu năm còn lại còn lại</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14:paraId="634863D7">
            <w:pPr>
              <w:pBdr/>
              <w:spacing w:after="0" w:before="0" w:line="240" w:lineRule="auto"/>
              <w:ind/>
              <w:rPr/>
            </w:pPr>
            <w:r>
              <w:rPr>
                <w:rFonts w:ascii="Times New Roman" w:hAnsi="Times New Roman" w:eastAsia="Times New Roman" w:cs="Times New Roman"/>
                <w:color w:val="000000"/>
                <w:sz w:val="24"/>
              </w:rPr>
              <w:t xml:space="preserve">         377,6 </w:t>
            </w:r>
            <w:r/>
          </w:p>
        </w:tc>
        <w:tc>
          <w:tcPr>
            <w:shd w:val="clear" w:color="ffffff" w:fill="ffffff"/>
            <w:tcBorders>
              <w:bottom w:val="single" w:color="000000" w:sz="5" w:space="0"/>
              <w:right w:val="single" w:color="000000" w:sz="5" w:space="0"/>
            </w:tcBorders>
            <w:tcMar>
              <w:left w:w="0" w:type="dxa"/>
              <w:top w:w="0" w:type="dxa"/>
              <w:right w:w="0" w:type="dxa"/>
              <w:bottom w:w="0" w:type="dxa"/>
            </w:tcMar>
            <w:tcW w:w="2127" w:type="dxa"/>
            <w:vAlign w:val="center"/>
            <w:textDirection w:val="lrTb"/>
            <w:noWrap w:val="false"/>
          </w:tcPr>
          <w:p w14:paraId="75346DCB">
            <w:pPr>
              <w:pBdr/>
              <w:spacing w:after="0" w:before="0" w:line="240" w:lineRule="auto"/>
              <w:ind/>
              <w:jc w:val="center"/>
              <w:rPr/>
            </w:pPr>
            <w:r>
              <w:rPr>
                <w:rFonts w:ascii="Times New Roman" w:hAnsi="Times New Roman" w:eastAsia="Times New Roman" w:cs="Times New Roman"/>
                <w:color w:val="000000"/>
                <w:sz w:val="24"/>
              </w:rPr>
              <w:t xml:space="preserve">  27.000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1C615308">
            <w:pPr>
              <w:pBdr/>
              <w:spacing w:after="0" w:before="0" w:line="240" w:lineRule="auto"/>
              <w:ind/>
              <w:jc w:val="right"/>
              <w:rPr/>
            </w:pPr>
            <w:r>
              <w:rPr>
                <w:rFonts w:ascii="Times New Roman" w:hAnsi="Times New Roman" w:eastAsia="Times New Roman" w:cs="Times New Roman"/>
                <w:color w:val="000000"/>
                <w:sz w:val="24"/>
              </w:rPr>
              <w:t xml:space="preserve">10.195.200</w:t>
            </w: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99" w:type="dxa"/>
            <w:vAlign w:val="center"/>
            <w:textDirection w:val="lrTb"/>
            <w:noWrap/>
          </w:tcPr>
          <w:p w14:paraId="35716962">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5" w:space="0"/>
              <w:right w:val="single" w:color="000000" w:sz="5" w:space="0"/>
            </w:tcBorders>
            <w:tcMar>
              <w:left w:w="0" w:type="dxa"/>
              <w:top w:w="0" w:type="dxa"/>
              <w:right w:w="0" w:type="dxa"/>
              <w:bottom w:w="0" w:type="dxa"/>
            </w:tcMar>
            <w:tcW w:w="1898" w:type="dxa"/>
            <w:vAlign w:val="center"/>
            <w:textDirection w:val="lrTb"/>
            <w:noWrap/>
          </w:tcPr>
          <w:p w14:paraId="7C1FBE5F">
            <w:pPr>
              <w:pBdr/>
              <w:spacing w:after="0" w:before="0" w:line="240" w:lineRule="auto"/>
              <w:ind/>
              <w:jc w:val="right"/>
              <w:rPr/>
            </w:pPr>
            <w:r>
              <w:rPr>
                <w:rFonts w:ascii="Times New Roman" w:hAnsi="Times New Roman" w:eastAsia="Times New Roman" w:cs="Times New Roman"/>
                <w:b/>
                <w:color w:val="000000"/>
                <w:sz w:val="24"/>
              </w:rPr>
              <w:t xml:space="preserve">5.694.965.800</w:t>
            </w: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99" w:type="dxa"/>
            <w:vAlign w:val="center"/>
            <w:textDirection w:val="lrTb"/>
            <w:noWrap/>
          </w:tcPr>
          <w:p w14:paraId="4BD4BF68">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5" w:space="0"/>
              <w:right w:val="single" w:color="000000" w:sz="5" w:space="0"/>
            </w:tcBorders>
            <w:tcMar>
              <w:left w:w="0" w:type="dxa"/>
              <w:top w:w="0" w:type="dxa"/>
              <w:right w:w="0" w:type="dxa"/>
              <w:bottom w:w="0" w:type="dxa"/>
            </w:tcMar>
            <w:tcW w:w="1898" w:type="dxa"/>
            <w:vAlign w:val="center"/>
            <w:textDirection w:val="lrTb"/>
            <w:noWrap/>
          </w:tcPr>
          <w:p w14:paraId="6E0EB90F">
            <w:pPr>
              <w:pBdr/>
              <w:spacing w:after="0" w:before="0" w:line="240" w:lineRule="auto"/>
              <w:ind/>
              <w:jc w:val="right"/>
              <w:rPr/>
            </w:pPr>
            <w:r>
              <w:rPr>
                <w:rFonts w:ascii="Times New Roman" w:hAnsi="Times New Roman" w:eastAsia="Times New Roman" w:cs="Times New Roman"/>
                <w:b/>
                <w:color w:val="000000"/>
                <w:sz w:val="24"/>
              </w:rPr>
              <w:t xml:space="preserve">5.695.000.000</w:t>
            </w:r>
            <w:r/>
          </w:p>
        </w:tc>
      </w:tr>
      <w:tr>
        <w:trPr>
          <w:trHeight w:val="309"/>
        </w:trPr>
        <w:tc>
          <w:tcPr>
            <w:gridSpan w:val="5"/>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297" w:type="dxa"/>
            <w:vAlign w:val="center"/>
            <w:textDirection w:val="lrTb"/>
            <w:noWrap w:val="false"/>
          </w:tcPr>
          <w:p w14:paraId="43C8CD58">
            <w:pPr>
              <w:pBdr/>
              <w:spacing w:after="0" w:before="0" w:line="240" w:lineRule="auto"/>
              <w:ind/>
              <w:jc w:val="center"/>
              <w:rPr/>
            </w:pPr>
            <w:r>
              <w:rPr>
                <w:rFonts w:ascii="Times New Roman" w:hAnsi="Times New Roman" w:eastAsia="Times New Roman" w:cs="Times New Roman"/>
                <w:b/>
                <w:i/>
                <w:color w:val="000000"/>
                <w:sz w:val="24"/>
              </w:rPr>
              <w:t xml:space="preserve">(Bằng chữ: Năm tỷ sáu trăm chín mươi lăm triệu đồng chẵn ./.)</w:t>
            </w:r>
            <w:r/>
          </w:p>
        </w:tc>
      </w:tr>
    </w:tbl>
    <w:p w14:paraId="36D8D0BD" w14:textId="3E64D425">
      <w:pPr>
        <w:pBdr/>
        <w:spacing w:after="120" w:before="120" w:line="276"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276"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276" w:lineRule="auto"/>
        <w:ind/>
        <w:rPr/>
      </w:pPr>
      <w:r>
        <w:rPr>
          <w:b/>
          <w:bCs/>
          <w:lang w:val="vi-VN"/>
        </w:rPr>
        <w:t xml:space="preserve">11. Những điều khoản loại trừ và hạn chế của kết quả thẩm định giá:</w:t>
      </w:r>
      <w:r/>
    </w:p>
    <w:p w14:paraId="75472359" w14:textId="7F320E8B">
      <w:pPr>
        <w:pBdr/>
        <w:spacing w:after="120" w:before="120" w:line="276"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14:paraId="6C3ADC6D">
      <w:pPr>
        <w:pBdr/>
        <w:spacing w:after="120" w:before="120" w:line="276"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5C933A96">
            <w:pPr>
              <w:pBdr/>
              <w:spacing w:line="276" w:lineRule="auto"/>
              <w:ind/>
              <w:jc w:val="center"/>
              <w:rPr>
                <w:rFonts w:eastAsia="Calibri"/>
                <w:b/>
                <w:lang w:val="pt-BR"/>
              </w:rPr>
            </w:pPr>
            <w:r>
              <w:rPr>
                <w:rFonts w:eastAsia="Calibri"/>
                <w:b/>
                <w:lang w:val="pt-BR"/>
              </w:rPr>
              <w:t xml:space="preserve">CHỦ TỊCH HĐQT KIÊM TGĐ</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49"/>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49"/>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275/2025/1825/VFI-BC.39.A</w:t>
            </w:r>
            <w:r>
              <w:rPr>
                <w:sz w:val="24"/>
                <w:szCs w:val="24"/>
              </w:rPr>
            </w:r>
            <w:r>
              <w:rPr>
                <w:sz w:val="24"/>
                <w:szCs w:val="24"/>
              </w:rPr>
            </w:r>
          </w:p>
        </w:tc>
        <w:tc>
          <w:tcPr>
            <w:tcBorders/>
            <w:tcW w:w="4781" w:type="dxa"/>
            <w:textDirection w:val="lrTb"/>
            <w:noWrap w:val="false"/>
          </w:tcPr>
          <w:p w14:paraId="4E249833" w14:textId="77777777">
            <w:pPr>
              <w:pStyle w:val="1049"/>
              <w:pBdr/>
              <w:tabs>
                <w:tab w:val="left" w:leader="none" w:pos="5103"/>
              </w:tabs>
              <w:spacing w:before="100" w:line="360" w:lineRule="auto"/>
              <w:ind/>
              <w:jc w:val="right"/>
              <w:rPr>
                <w:rStyle w:val="1048"/>
                <w:rFonts w:ascii="Times New Roman" w:hAnsi="Times New Roman"/>
                <w:i/>
                <w:color w:val="auto"/>
              </w:rPr>
            </w:pPr>
            <w:r>
              <w:rPr>
                <w:rFonts w:ascii="Times New Roman" w:hAnsi="Times New Roman"/>
                <w:i/>
                <w:color w:val="auto"/>
              </w:rPr>
            </w:r>
            <w:r>
              <w:rPr>
                <w:rStyle w:val="1048"/>
                <w:rFonts w:ascii="Times New Roman" w:hAnsi="Times New Roman"/>
                <w:i/>
                <w:color w:val="auto"/>
              </w:rPr>
            </w:r>
            <w:r>
              <w:rPr>
                <w:rStyle w:val="1048"/>
                <w:rFonts w:ascii="Times New Roman" w:hAnsi="Times New Roman"/>
                <w:i/>
                <w:color w:val="auto"/>
              </w:rPr>
            </w:r>
          </w:p>
          <w:p w14:paraId="1C1E2870" w14:textId="207F25D6">
            <w:pPr>
              <w:pStyle w:val="1049"/>
              <w:pBdr/>
              <w:tabs>
                <w:tab w:val="left" w:leader="none" w:pos="5103"/>
              </w:tabs>
              <w:spacing w:before="100" w:line="360" w:lineRule="auto"/>
              <w:ind/>
              <w:jc w:val="right"/>
              <w:rPr>
                <w:i/>
                <w:iCs/>
                <w:sz w:val="24"/>
                <w:szCs w:val="24"/>
              </w:rPr>
            </w:pPr>
            <w:r>
              <w:rPr>
                <w:rStyle w:val="1048"/>
                <w:rFonts w:ascii="Times New Roman" w:hAnsi="Times New Roman"/>
                <w:i/>
                <w:color w:val="auto"/>
              </w:rPr>
              <w:t xml:space="preserve">TP</w:t>
            </w:r>
            <w:r>
              <w:rPr>
                <w:rStyle w:val="1048"/>
                <w:rFonts w:ascii="Times New Roman" w:hAnsi="Times New Roman"/>
                <w:color w:val="auto"/>
              </w:rPr>
              <w:t xml:space="preserve">. </w:t>
            </w:r>
            <w:r>
              <w:rPr>
                <w:rStyle w:val="1048"/>
                <w:rFonts w:ascii="Times New Roman" w:hAnsi="Times New Roman"/>
                <w:i/>
                <w:color w:val="auto"/>
              </w:rPr>
              <w:t xml:space="preserve">Hà Nội</w:t>
            </w:r>
            <w:r>
              <w:rPr>
                <w:rStyle w:val="1048"/>
                <w:rFonts w:ascii="Times New Roman" w:hAnsi="Times New Roman"/>
                <w:i/>
                <w:color w:val="auto"/>
                <w:lang w:val="vi-VN"/>
              </w:rPr>
              <w:t xml:space="preserve">, </w:t>
            </w:r>
            <w:r>
              <w:rPr>
                <w:i/>
                <w:iCs/>
                <w:color w:val="000000" w:themeColor="text1"/>
                <w:sz w:val="24"/>
                <w:szCs w:val="24"/>
                <w:lang w:val="pt-BR"/>
              </w:rPr>
              <w:t xml:space="preserve">ngày 17 tháng 12 năm 2025</w:t>
            </w:r>
            <w:r>
              <w:rPr>
                <w:rStyle w:val="1048"/>
                <w:rFonts w:ascii="Times New Roman" w:hAnsi="Times New Roman"/>
                <w:i/>
                <w:color w:val="auto"/>
                <w:lang w:val="vi-VN"/>
              </w:rPr>
              <w:t xml:space="preserve">   </w:t>
            </w:r>
            <w:r>
              <w:rPr>
                <w:rStyle w:val="1048"/>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49"/>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29"/>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275/2025/1825/VFI-CT.39.A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17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29"/>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r>
            <w:r>
              <w:rPr>
                <w:b/>
                <w:bCs/>
                <w:lang w:val="vi-VN"/>
              </w:rPr>
            </w:r>
            <w:r>
              <w:rPr>
                <w:b/>
                <w:bCs/>
                <w:lang w:val="vi-VN"/>
              </w:rPr>
            </w:r>
          </w:p>
          <w:p w14:paraId="1BE98B9D">
            <w:pPr>
              <w:pBdr/>
              <w:spacing w:after="60" w:before="60" w:line="276" w:lineRule="auto"/>
              <w:ind/>
              <w:rPr>
                <w:b/>
                <w:bCs/>
                <w:lang w:val="vi-VN"/>
              </w:rPr>
            </w:pPr>
            <w:r>
              <w:rPr>
                <w:b/>
                <w:bCs/>
                <w:lang w:val="vi-VN"/>
              </w:rPr>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50"/>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557"/>
        </w:trPr>
        <w:tc>
          <w:tcPr>
            <w:tcBorders/>
            <w:tcW w:w="2518" w:type="dxa"/>
            <w:vAlign w:val="center"/>
            <w:vMerge w:val="restart"/>
            <w:textDirection w:val="lrTb"/>
            <w:noWrap w:val="false"/>
          </w:tcPr>
          <w:p w14:paraId="58C5E3A9">
            <w:pPr>
              <w:pBdr/>
              <w:spacing w:after="40" w:before="40" w:line="276" w:lineRule="auto"/>
              <w:ind/>
              <w:rPr>
                <w:bCs/>
                <w:lang w:val="pt-BR"/>
              </w:rPr>
            </w:pPr>
            <w:r>
              <w:rPr>
                <w:bCs/>
                <w:lang w:val="pt-BR"/>
              </w:rPr>
              <w:t xml:space="preserve">Tên khách hàng</w:t>
            </w:r>
            <w:r>
              <w:rPr>
                <w:bCs/>
                <w:lang w:val="pt-BR"/>
              </w:rPr>
            </w:r>
            <w:r>
              <w:rPr>
                <w:bCs/>
                <w:lang w:val="pt-BR"/>
              </w:rPr>
            </w:r>
          </w:p>
        </w:tc>
        <w:tc>
          <w:tcPr>
            <w:tcBorders/>
            <w:tcW w:w="284" w:type="dxa"/>
            <w:vAlign w:val="center"/>
            <w:vMerge w:val="restart"/>
            <w:textDirection w:val="lrTb"/>
            <w:noWrap w:val="false"/>
          </w:tcPr>
          <w:p w14:paraId="5B1EC86C">
            <w:pPr>
              <w:pBdr/>
              <w:spacing w:after="40" w:before="40" w:line="276" w:lineRule="auto"/>
              <w:ind/>
              <w:rPr>
                <w:bCs/>
                <w:lang w:val="pt-BR"/>
              </w:rPr>
            </w:pPr>
            <w:r>
              <w:rPr>
                <w:bCs/>
                <w:lang w:val="pt-BR"/>
              </w:rPr>
              <w:t xml:space="preserve">:</w:t>
            </w:r>
            <w:r>
              <w:rPr>
                <w:bCs/>
                <w:lang w:val="pt-BR"/>
              </w:rPr>
            </w:r>
            <w:r>
              <w:rPr>
                <w:bCs/>
                <w:lang w:val="pt-BR"/>
              </w:rPr>
            </w:r>
          </w:p>
        </w:tc>
        <w:tc>
          <w:tcPr>
            <w:tcBorders/>
            <w:tcW w:w="6945" w:type="dxa"/>
            <w:vAlign w:val="center"/>
            <w:vMerge w:val="restart"/>
            <w:textDirection w:val="lrTb"/>
            <w:noWrap w:val="false"/>
          </w:tcPr>
          <w:p w14:paraId="4020DA89">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ÔNG TRƯƠNG MẠNH HÙNG</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518" w:type="dxa"/>
            <w:vAlign w:val="center"/>
            <w:vMerge w:val="restart"/>
            <w:textDirection w:val="lrTb"/>
            <w:noWrap w:val="false"/>
          </w:tcPr>
          <w:p w14:paraId="52E8B144">
            <w:pPr>
              <w:pBdr/>
              <w:spacing w:after="40" w:before="40" w:line="276" w:lineRule="auto"/>
              <w:ind/>
              <w:rPr>
                <w:bCs/>
              </w:rPr>
            </w:pPr>
            <w:r>
              <w:rPr>
                <w:bCs/>
              </w:rPr>
              <w:t xml:space="preserve">CCCD số</w:t>
            </w:r>
            <w:r>
              <w:rPr>
                <w:bCs/>
              </w:rPr>
            </w:r>
            <w:r>
              <w:rPr>
                <w:bCs/>
              </w:rPr>
            </w:r>
          </w:p>
        </w:tc>
        <w:tc>
          <w:tcPr>
            <w:tcBorders/>
            <w:tcW w:w="284" w:type="dxa"/>
            <w:vAlign w:val="center"/>
            <w:vMerge w:val="restart"/>
            <w:textDirection w:val="lrTb"/>
            <w:noWrap w:val="false"/>
          </w:tcPr>
          <w:p w14:paraId="46685912">
            <w:pPr>
              <w:pBdr/>
              <w:spacing w:after="40" w:before="40" w:line="276" w:lineRule="auto"/>
              <w:ind/>
              <w:rPr>
                <w:bCs/>
                <w:lang w:val="pt-BR"/>
              </w:rPr>
            </w:pPr>
            <w:r>
              <w:rPr>
                <w:bCs/>
                <w:lang w:val="pt-BR"/>
              </w:rPr>
              <w:t xml:space="preserve">:</w:t>
            </w:r>
            <w:r>
              <w:rPr>
                <w:bCs/>
                <w:lang w:val="pt-BR"/>
              </w:rPr>
            </w:r>
            <w:r>
              <w:rPr>
                <w:bCs/>
                <w:lang w:val="pt-BR"/>
              </w:rPr>
            </w:r>
          </w:p>
        </w:tc>
        <w:tc>
          <w:tcPr>
            <w:tcBorders/>
            <w:tcW w:w="6945" w:type="dxa"/>
            <w:vAlign w:val="center"/>
            <w:vMerge w:val="restart"/>
            <w:textDirection w:val="lrTb"/>
            <w:noWrap w:val="false"/>
          </w:tcPr>
          <w:p w14:paraId="5F3E1ED0">
            <w:pPr>
              <w:pBdr/>
              <w:spacing w:after="40" w:before="40" w:line="276" w:lineRule="auto"/>
              <w:ind/>
              <w:rPr>
                <w:spacing w:val="-6"/>
                <w:lang w:val="pt-BR"/>
              </w:rPr>
            </w:pPr>
            <w:r>
              <w:rPr>
                <w:spacing w:val="-6"/>
                <w:lang w:val="pt-BR"/>
              </w:rPr>
            </w:r>
            <w:r>
              <w:t xml:space="preserve">026067008888</w:t>
            </w:r>
            <w:r>
              <w:rPr>
                <w:spacing w:val="-6"/>
                <w:lang w:val="pt-BR"/>
              </w:rPr>
            </w:r>
            <w:r>
              <w:rPr>
                <w:spacing w:val="-6"/>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5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BD1EE71">
            <w:pPr>
              <w:pBdr/>
              <w:spacing w:after="120" w:before="120" w:line="276" w:lineRule="auto"/>
              <w:ind/>
              <w:jc w:val="both"/>
              <w:rPr>
                <w:b/>
                <w:bCs/>
                <w:highlight w:val="none"/>
              </w:rPr>
            </w:pPr>
            <w:r>
              <w:rPr>
                <w:b/>
              </w:rPr>
              <w:t xml:space="preserve">Tài sản 1: </w:t>
            </w:r>
            <w:r>
              <w:rPr>
                <w:color w:val="000000"/>
              </w:rPr>
              <w:t xml:space="preserve">Quyền sử dụng đất tại thửa đất số: 185, tờ bản đồ số 34 có địa chỉ: Tổ dân phố Nậm Cáy, thị trấn Bắc Hà, huyện Bắc Hà, tỉnh Lào Cai ( Na</w:t>
            </w:r>
            <w:r>
              <w:rPr>
                <w:color w:val="000000"/>
              </w:rPr>
              <w:t xml:space="preserve">y là xã Bắc Hà, tỉnh Lào Cai) theo Giấy chứng nhận quyền sử dụng đất quyền sở hữu nhà ở và tài sản khác gắn liền với đất số: CK 538214, số vào sổ cấp GCN: CH-01754 do Ủy ban Nhân dân huyện Bắc Hà cấp ngày 19/10/2018; Chủ sử dụng đất là Ông Trương Mạnh Hùng</w:t>
            </w:r>
            <w:r>
              <w:rPr>
                <w:bCs/>
                <w:i/>
                <w:iCs/>
              </w:rPr>
              <w:t xml:space="preserve">.</w:t>
            </w:r>
            <w:r>
              <w:rPr>
                <w:b/>
                <w:bCs/>
                <w:highlight w:val="none"/>
              </w:rPr>
            </w:r>
            <w:r>
              <w:rPr>
                <w:b/>
                <w:bCs/>
                <w:highlight w:val="none"/>
              </w:rPr>
            </w:r>
          </w:p>
          <w:p w14:paraId="0C2A28BF">
            <w:pPr>
              <w:pBdr/>
              <w:spacing w:after="120" w:before="120" w:line="276" w:lineRule="auto"/>
              <w:ind/>
              <w:jc w:val="both"/>
              <w:rPr>
                <w:bCs/>
                <w:i/>
                <w:highlight w:val="none"/>
              </w:rPr>
            </w:pPr>
            <w:r>
              <w:rPr>
                <w:b/>
                <w:bCs/>
                <w:highlight w:val="none"/>
              </w:rPr>
              <w:t xml:space="preserve">Tài sản 2: </w:t>
            </w:r>
            <w:r>
              <w:rPr>
                <w:color w:val="000000"/>
              </w:rPr>
              <w:t xml:space="preserve">Quyền sử dụng đất tại thửa đất số: 229, tờ bản đồ số 34 có địa chỉ: Thôn Nậm Cáy, </w:t>
            </w:r>
            <w:r>
              <w:rPr>
                <w:color w:val="000000"/>
              </w:rPr>
              <w:t xml:space="preserve">xã Bắc Hà, tỉn</w:t>
            </w:r>
            <w:r>
              <w:rPr>
                <w:color w:val="000000"/>
              </w:rPr>
              <w:t xml:space="preserve">h Lào Cai theo Giấy chứng nhận quyền sử dụng đất quyền sở hữu nhà ở và tài sản khác gắn liền với đất số: AA 01723460, số vào sổ cấp GCN: CN169 do Chi nhánh văn phòng đăng ký đất đai khu vực Bắc Hà cấp ngày 20/8/2025; Chủ sử dụng đất là Ông Trương Mạnh Hùng</w:t>
            </w:r>
            <w:r>
              <w:rPr>
                <w:bCs/>
                <w:i/>
                <w:iCs/>
              </w:rPr>
              <w:t xml:space="preserve">.</w:t>
            </w:r>
            <w:r>
              <w:rPr>
                <w:bCs/>
                <w:i/>
                <w:highlight w:val="none"/>
              </w:rPr>
            </w:r>
            <w:r>
              <w:rPr>
                <w:bCs/>
                <w:i/>
                <w:highlight w:val="none"/>
              </w:rPr>
            </w:r>
          </w:p>
          <w:p w14:paraId="45C7E084">
            <w:pPr>
              <w:pBdr/>
              <w:tabs>
                <w:tab w:val="left" w:leader="none" w:pos="1222"/>
              </w:tabs>
              <w:spacing w:after="120" w:before="120" w:line="276" w:lineRule="auto"/>
              <w:ind/>
              <w:jc w:val="both"/>
              <w:rPr>
                <w:bCs w:val="0"/>
                <w:i w:val="0"/>
                <w:highlight w:val="none"/>
              </w:rPr>
            </w:pPr>
            <w:r>
              <w:rPr>
                <w:b/>
                <w:bCs/>
                <w:i w:val="0"/>
                <w:iCs w:val="0"/>
                <w:highlight w:val="none"/>
              </w:rPr>
              <w:t xml:space="preserve">Tài</w:t>
            </w:r>
            <w:r>
              <w:rPr>
                <w:b/>
                <w:bCs/>
                <w:i w:val="0"/>
                <w:iCs w:val="0"/>
                <w:highlight w:val="none"/>
              </w:rPr>
              <w:t xml:space="preserve"> sản 3:</w:t>
            </w:r>
            <w:r>
              <w:rPr>
                <w:bCs/>
                <w:i w:val="0"/>
                <w:iCs w:val="0"/>
                <w:highlight w:val="none"/>
              </w:rPr>
              <w:t xml:space="preserve"> </w:t>
            </w:r>
            <w:r>
              <w:rPr>
                <w:color w:val="000000"/>
              </w:rPr>
              <w:t xml:space="preserve">Quyền sử dụng đất tại thửa đất số: 230, tờ bản đồ số 34 có địa chỉ: Thôn Nậm Cáy, </w:t>
            </w:r>
            <w:r>
              <w:rPr>
                <w:color w:val="000000"/>
              </w:rPr>
              <w:t xml:space="preserve">xã Bắc Hà, tỉn</w:t>
            </w:r>
            <w:r>
              <w:rPr>
                <w:color w:val="000000"/>
              </w:rPr>
              <w:t xml:space="preserve">h Lào Cai theo Giấy chứng nhận quyền sử dụng đất quyền sở hữu nhà ở và tài sản khác gắn liền với đất số: AA 01723461, số vào sổ cấp GCN: CN170 do Chi nhánh văn phòng đăng ký đất đai khu vực Bắc Hà cấp ngày 20/8/2025; Chủ sử dụng đất là Ông Trương Mạnh Hùng</w:t>
            </w:r>
            <w:r>
              <w:rPr>
                <w:bCs/>
                <w:i/>
                <w:iCs/>
              </w:rPr>
              <w:t xml:space="preserve">.</w:t>
            </w:r>
            <w:r>
              <w:rPr>
                <w:bCs w:val="0"/>
                <w:i w:val="0"/>
                <w:highlight w:val="none"/>
              </w:rPr>
            </w:r>
            <w:r>
              <w:rPr>
                <w:bCs w:val="0"/>
                <w:i w:val="0"/>
                <w:highlight w:val="none"/>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5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5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5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5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Thôn Nậm Cáy, xã Bắc Hà, tỉnh Lào Cai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5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30"/>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22.54, 104.29702777778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5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50"/>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50"/>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50"/>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50"/>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50"/>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50"/>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50"/>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50"/>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50"/>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50"/>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50"/>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50"/>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50"/>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50"/>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50"/>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50"/>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50"/>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50"/>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50"/>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7494B17B" w14:textId="41F9AB61">
      <w:pPr>
        <w:pStyle w:val="1050"/>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50"/>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50"/>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50"/>
        <w:numPr>
          <w:ilvl w:val="0"/>
          <w:numId w:val="2"/>
        </w:numPr>
        <w:pBdr/>
        <w:tabs>
          <w:tab w:val="left" w:leader="none" w:pos="993"/>
        </w:tabs>
        <w:spacing w:after="120" w:before="120" w:line="276" w:lineRule="auto"/>
        <w:ind/>
        <w:jc w:val="both"/>
        <w:rPr>
          <w:iCs/>
          <w:lang w:val="pt-BR"/>
        </w:rPr>
      </w:pPr>
      <w:r>
        <w:rPr>
          <w:bCs/>
          <w:color w:val="000000" w:themeColor="text1"/>
          <w:lang w:val="pt-BR"/>
        </w:rPr>
        <w:t xml:space="preserve">Giấy chứng nhận quyền sử dụng đất quyền sở hữu nhà ở và tài sản khác gắn liền với đất số: CK 538214, số vào sổ cấp GCN: CH-01754 do Ủy ban Nhân dân huyện Bắc Hà cấp ngày 19/10/2018; Chủ sử dụng đất là Ông Trương Mạnh Hùng</w:t>
      </w:r>
      <w:r>
        <w:rPr>
          <w:lang w:val="pt-BR"/>
        </w:rPr>
        <w:t xml:space="preserve">.</w:t>
      </w:r>
      <w:r>
        <w:rPr>
          <w:iCs/>
          <w:lang w:val="pt-BR"/>
        </w:rPr>
      </w:r>
      <w:r>
        <w:rPr>
          <w:iCs/>
          <w:lang w:val="pt-BR"/>
        </w:rPr>
      </w:r>
    </w:p>
    <w:p w14:paraId="375B5254">
      <w:pPr>
        <w:pStyle w:val="1050"/>
        <w:numPr>
          <w:ilvl w:val="0"/>
          <w:numId w:val="2"/>
        </w:numPr>
        <w:pBdr/>
        <w:tabs>
          <w:tab w:val="left" w:leader="none" w:pos="993"/>
        </w:tabs>
        <w:spacing w:after="120" w:before="120" w:line="276" w:lineRule="auto"/>
        <w:ind/>
        <w:jc w:val="both"/>
        <w:rPr>
          <w:bCs/>
          <w:i/>
        </w:rPr>
      </w:pPr>
      <w:r>
        <w:rPr>
          <w:lang w:val="pt-BR"/>
        </w:rPr>
      </w:r>
      <w:r>
        <w:rPr>
          <w:color w:val="000000"/>
        </w:rPr>
        <w:t xml:space="preserve">Giấy chứng nhận quyền sử dụng đất quyền sở hữu nhà ở và tài sản khác gắn liền với đất số: AA 01723460, số vào sổ cấp GCN: CN169 do Chi nhánh văn phòng đăng ký đất đai khu vực Bắc Hà cấp ngày 20/8/2025; Chủ sử dụng đất là Ông Trương Mạnh Hùng</w:t>
      </w:r>
      <w:r>
        <w:rPr>
          <w:bCs/>
          <w:i/>
          <w:iCs/>
        </w:rPr>
        <w:t xml:space="preserve">.</w:t>
      </w:r>
      <w:r>
        <w:rPr>
          <w:bCs/>
          <w:i/>
        </w:rPr>
      </w:r>
      <w:r>
        <w:rPr>
          <w:bCs/>
          <w:i/>
        </w:rPr>
      </w:r>
    </w:p>
    <w:p w14:paraId="1D47DA2D">
      <w:pPr>
        <w:pStyle w:val="1050"/>
        <w:numPr>
          <w:ilvl w:val="0"/>
          <w:numId w:val="2"/>
        </w:numPr>
        <w:pBdr/>
        <w:tabs>
          <w:tab w:val="left" w:leader="none" w:pos="993"/>
        </w:tabs>
        <w:spacing w:after="120" w:before="120" w:line="276" w:lineRule="auto"/>
        <w:ind/>
        <w:jc w:val="both"/>
        <w:rPr>
          <w:bCs/>
          <w:i/>
          <w:lang w:val="pt-BR"/>
        </w:rPr>
      </w:pPr>
      <w:r>
        <w:rPr>
          <w:bCs/>
          <w:i/>
          <w:iCs/>
        </w:rPr>
      </w:r>
      <w:r>
        <w:rPr>
          <w:color w:val="000000"/>
        </w:rPr>
        <w:t xml:space="preserve">Giấy chứng nhận quyền sử dụng đất quyền sở hữu nhà ở và tài sản khác gắn liền với đất số: AA 01723461, số vào sổ cấp GCN: CN170 do Chi nhánh văn phòng đăng ký đất đai khu vực Bắc Hà cấp ngày 20/8/2025; Chủ sử dụng đất là Ông Trương Mạnh Hùng</w:t>
      </w:r>
      <w:r>
        <w:rPr>
          <w:bCs/>
          <w:i/>
          <w:iCs/>
        </w:rPr>
        <w:t xml:space="preserve">.</w:t>
      </w:r>
      <w:r>
        <w:rPr>
          <w:bCs/>
          <w:i/>
          <w:lang w:val="pt-BR"/>
        </w:rPr>
      </w:r>
      <w:r>
        <w:rPr>
          <w:bCs/>
          <w:i/>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50"/>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275/2025/1825/VFI-HĐTĐ.39.A ngày 08/12/2025 giữa Ông Trương Mạnh Hùng với Công ty Cổ phần Thẩm định và Đầu tư Tài chính Hoa Sen.</w:t>
      </w:r>
      <w:r>
        <w:rPr>
          <w:b/>
          <w:lang w:val="pt-BR"/>
        </w:rPr>
      </w:r>
      <w:r>
        <w:rPr>
          <w:b/>
          <w:lang w:val="pt-BR"/>
        </w:rPr>
      </w:r>
    </w:p>
    <w:p w14:paraId="7BDC3A25" w14:textId="77D2CF95">
      <w:pPr>
        <w:pStyle w:val="1050"/>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7AD4A83E">
      <w:pPr>
        <w:pBdr/>
        <w:tabs>
          <w:tab w:val="left" w:leader="none" w:pos="426"/>
        </w:tabs>
        <w:spacing w:after="120" w:before="120" w:line="276" w:lineRule="auto"/>
        <w:ind/>
        <w:jc w:val="both"/>
        <w:rPr>
          <w:iCs/>
          <w:highlight w:val="none"/>
          <w:lang w:val="pt-BR" w:bidi="pt-BR"/>
          <w14:ligatures w14:val="none"/>
        </w:rPr>
      </w:pPr>
      <w:r>
        <w:rPr>
          <w:highlight w:val="none"/>
          <w:shd w:val="clear" w:color="auto" w:fill="ffffff"/>
          <w:lang w:val="pt-BR"/>
        </w:rPr>
        <w:tab/>
      </w:r>
      <w:r>
        <w:rPr>
          <w:highlight w:val="none"/>
          <w:shd w:val="clear" w:color="auto" w:fill="ffffff"/>
          <w:lang w:val="pt-BR"/>
        </w:rPr>
        <w:t xml:space="preserve">Việc đầu tư vào đất nền Lào Cai không chỉ là cơ hội để nắm bắt tiềm năng kinh tế từ các khu vực phát triển mới, mà còn là chiến lược đảm bảo nguồn lợi nhuận dài hạn nhờ sự phát triển bền vững của tỉnh. </w:t>
      </w:r>
      <w:r>
        <w:rPr>
          <w:highlight w:val="none"/>
          <w:shd w:val="clear" w:color="auto" w:fill="ffffff"/>
          <w:lang w:val="pt-BR"/>
        </w:rPr>
        <w:t xml:space="preserve">Lào Cai là một tỉnh miền núi nằm ở vùng Tây Bắc và Đông Bắc Việt Nam, nổi bật với vị trí chiến lược và hạ tầng phát triển mạnh mẽ. Tỉnh giáp với Hà Giang ở phía Đông, Lai Châu ở phía Tây, Yên Bái ở phía Nam, và Vân Nam, Trung Quốc ở phía Bắc với đường biên</w:t>
      </w:r>
      <w:r>
        <w:rPr>
          <w:highlight w:val="none"/>
          <w:shd w:val="clear" w:color="auto" w:fill="ffffff"/>
          <w:lang w:val="pt-BR"/>
        </w:rPr>
        <w:t xml:space="preserve"> giới dài 182 km. Trung tâm hành chính của tỉnh là thành phố Lào Cai, cách Hà Nội khoảng 345 km theo đường bộ và 296 km theo đường sắt.</w:t>
      </w:r>
      <w:r>
        <w:rPr>
          <w:iCs/>
          <w:highlight w:val="none"/>
          <w:lang w:val="pt-BR" w:bidi="pt-BR"/>
          <w14:ligatures w14:val="none"/>
        </w:rPr>
      </w:r>
      <w:r>
        <w:rPr>
          <w:iCs/>
          <w:highlight w:val="none"/>
          <w:lang w:val="pt-BR" w:bidi="pt-BR"/>
          <w14:ligatures w14:val="none"/>
        </w:rPr>
      </w:r>
    </w:p>
    <w:p w14:paraId="449F7670">
      <w:pPr>
        <w:pBdr/>
        <w:tabs>
          <w:tab w:val="left" w:leader="none" w:pos="426"/>
        </w:tabs>
        <w:spacing w:after="120" w:before="120" w:line="276" w:lineRule="auto"/>
        <w:ind/>
        <w:jc w:val="both"/>
        <w:rPr>
          <w:highlight w:val="none"/>
          <w:lang w:val="pt-BR" w:bidi="pt-BR"/>
          <w14:ligatures w14:val="none"/>
        </w:rPr>
      </w:pPr>
      <w:r>
        <w:rPr>
          <w:highlight w:val="none"/>
          <w:shd w:val="clear" w:color="auto" w:fill="ffffff"/>
          <w:lang w:val="pt-BR" w:bidi="pt-BR"/>
        </w:rPr>
      </w:r>
      <w:r>
        <w:rPr>
          <w:highlight w:val="none"/>
          <w:shd w:val="clear" w:color="auto" w:fill="ffffff"/>
          <w:lang w:val="pt-BR"/>
        </w:rPr>
        <w:t xml:space="preserve">Với diện tích 6.364 km2, Lào Cai chia thành 9 đơn vị hành chính, gồm 1 thành phố, 1 thị xã và 7 huyện, đặc biệt là Sapa – một điểm du lịch quốc gia đầy tiềm năng. Lào Cai còn sở hữu hệ thống giao thông đa dạng với đường bộ, đường sắt và đang xây dựng sân b</w:t>
      </w:r>
      <w:r>
        <w:rPr>
          <w:highlight w:val="none"/>
          <w:shd w:val="clear" w:color="auto" w:fill="ffffff"/>
          <w:lang w:val="pt-BR"/>
        </w:rPr>
        <w:t xml:space="preserve">ay Sapa dự kiến hoàn thành vào năm 2026. Đường cao tốc Nội Bài - Lào Cai là tuyến huyết mạch giúp kết nối vùng với cả Trung Quốc qua đường cao tốc Côn Minh - Hà Khẩu, nâng cao khả năng giao thương kinh tế cửa khẩu.</w:t>
      </w:r>
      <w:r>
        <w:rPr>
          <w:highlight w:val="none"/>
          <w:lang w:val="pt-BR" w:bidi="pt-BR"/>
          <w14:ligatures w14:val="none"/>
        </w:rPr>
      </w:r>
      <w:r>
        <w:rPr>
          <w:highlight w:val="none"/>
          <w:lang w:val="pt-BR" w:bidi="pt-BR"/>
          <w14:ligatures w14:val="none"/>
        </w:rPr>
      </w:r>
    </w:p>
    <w:p w14:paraId="1FCE2FB7">
      <w:pPr>
        <w:pBdr/>
        <w:tabs>
          <w:tab w:val="left" w:leader="none" w:pos="426"/>
        </w:tabs>
        <w:spacing w:after="120" w:before="120" w:line="276" w:lineRule="auto"/>
        <w:ind/>
        <w:jc w:val="both"/>
        <w:rPr>
          <w:highlight w:val="none"/>
          <w:lang w:val="pt-BR" w:bidi="pt-BR"/>
          <w14:ligatures w14:val="none"/>
        </w:rPr>
      </w:pPr>
      <w:r>
        <w:rPr>
          <w:highlight w:val="none"/>
          <w:shd w:val="clear" w:color="auto" w:fill="ffffff"/>
          <w:lang w:val="pt-BR" w:bidi="pt-BR"/>
        </w:rPr>
      </w:r>
      <w:r>
        <w:rPr>
          <w:highlight w:val="none"/>
          <w:shd w:val="clear" w:color="auto" w:fill="ffffff"/>
          <w:lang w:val="pt-BR"/>
        </w:rPr>
        <w:t xml:space="preserve">Bản đồ quy hoạch tỉnh Lào Cai đến năm 2030 định hướng phát triển bốn mũi nhọn: kinh tế dọc theo sông Hồng, phát triển công nghiệp chế biến, du lịch và các khu logistic. Quy hoạch này không chỉ tạo nền tảng hạ tầng vững chắc, mà còn nâng cao khả năng thu hú</w:t>
      </w:r>
      <w:r>
        <w:rPr>
          <w:highlight w:val="none"/>
          <w:shd w:val="clear" w:color="auto" w:fill="ffffff"/>
          <w:lang w:val="pt-BR"/>
        </w:rPr>
        <w:t xml:space="preserve">t đầu tư, phát triển kinh tế cửa khẩu và thương mại quốc tế.</w:t>
      </w:r>
      <w:r>
        <w:rPr>
          <w:highlight w:val="none"/>
          <w:lang w:val="pt-BR" w:bidi="pt-BR"/>
          <w14:ligatures w14:val="none"/>
        </w:rPr>
      </w:r>
      <w:r>
        <w:rPr>
          <w:highlight w:val="none"/>
          <w:lang w:val="pt-BR" w:bidi="pt-BR"/>
          <w14:ligatures w14:val="none"/>
        </w:rPr>
      </w:r>
    </w:p>
    <w:p w14:paraId="07FBEB91">
      <w:pPr>
        <w:pBdr/>
        <w:tabs>
          <w:tab w:val="left" w:leader="none" w:pos="426"/>
        </w:tabs>
        <w:spacing w:after="120" w:before="120" w:line="276" w:lineRule="auto"/>
        <w:ind/>
        <w:jc w:val="both"/>
        <w:rPr>
          <w:highlight w:val="none"/>
          <w:lang w:val="pt-BR" w:bidi="pt-BR"/>
          <w14:ligatures w14:val="none"/>
        </w:rPr>
      </w:pPr>
      <w:r>
        <w:rPr>
          <w:highlight w:val="none"/>
          <w:shd w:val="clear" w:color="auto" w:fill="ffffff"/>
          <w:lang w:val="pt-BR" w:bidi="pt-BR"/>
        </w:rPr>
      </w:r>
      <w:r>
        <w:rPr>
          <w:highlight w:val="none"/>
          <w:shd w:val="clear" w:color="auto" w:fill="ffffff"/>
          <w:lang w:val="pt-BR"/>
        </w:rPr>
        <w:t xml:space="preserve">Thị trường đất nền tại tỉnh Lào Cai đang ngày càng trở nên hấp dẫn, đặc biệt trong bối cảnh đô thị hóa và nhu cầu nhà ở tăng cao. Sự xuất hiện của các dự án lớn từ các tập đoàn như Sun Group, Bitexco, Geleximco và T&amp;T Group đã thúc đẩy thị trường bất động </w:t>
      </w:r>
      <w:r>
        <w:rPr>
          <w:highlight w:val="none"/>
          <w:shd w:val="clear" w:color="auto" w:fill="ffffff"/>
          <w:lang w:val="pt-BR"/>
        </w:rPr>
        <w:t xml:space="preserve">sản phát triển mạnh mẽ, đặc biệt là khu vực Sapa và thành phố Lào Cai. Những khu đô thị mới như Đông Bắc Sapa và Bảo Hà không chỉ mang lại diện mạo mới cho vùng mà còn đáp ứng nhu cầu nhà ở và kinh doanh của cư dân địa phương lẫn nhà đầu tư.</w:t>
      </w:r>
      <w:r>
        <w:rPr>
          <w:highlight w:val="none"/>
          <w:lang w:val="pt-BR" w:bidi="pt-BR"/>
          <w14:ligatures w14:val="none"/>
        </w:rPr>
      </w:r>
      <w:r>
        <w:rPr>
          <w:highlight w:val="none"/>
          <w:lang w:val="pt-BR" w:bidi="pt-BR"/>
          <w14:ligatures w14:val="none"/>
        </w:rPr>
      </w:r>
    </w:p>
    <w:p w14:paraId="0DCB87EF">
      <w:pPr>
        <w:pBdr/>
        <w:tabs>
          <w:tab w:val="left" w:leader="none" w:pos="426"/>
        </w:tabs>
        <w:spacing w:after="120" w:before="120" w:line="276" w:lineRule="auto"/>
        <w:ind/>
        <w:jc w:val="both"/>
        <w:rPr>
          <w:highlight w:val="none"/>
          <w:lang w:val="pt-BR" w:bidi="pt-BR"/>
          <w14:ligatures w14:val="none"/>
        </w:rPr>
      </w:pPr>
      <w:r>
        <w:rPr>
          <w:highlight w:val="none"/>
          <w:shd w:val="clear" w:color="auto" w:fill="ffffff"/>
          <w:lang w:val="pt-BR" w:bidi="pt-BR"/>
        </w:rPr>
      </w:r>
      <w:r>
        <w:rPr>
          <w:highlight w:val="none"/>
          <w:shd w:val="clear" w:color="auto" w:fill="ffffff"/>
          <w:lang w:val="pt-BR"/>
        </w:rPr>
        <w:t xml:space="preserve">Với sự phát triển hạ tầng đồng bộ và các dự án lớn, thị trường đất nền Lào Cai mang lại cơ hội sinh lời cho các nhà đầu tư. Kinh tế cửa khẩu với Trung Quốc, cùng với tiềm năng du lịch tại các điểm nóng như Sapa, đã và đang tạo ra một lực đẩy mạnh mẽ cho th</w:t>
      </w:r>
      <w:r>
        <w:rPr>
          <w:highlight w:val="none"/>
          <w:shd w:val="clear" w:color="auto" w:fill="ffffff"/>
          <w:lang w:val="pt-BR"/>
        </w:rPr>
        <w:t xml:space="preserve">ị trường này. Mặc dù thị trường bất động sản chung hiện có phần trầm lắng, nhưng các dự án đất nền tại Lào Cai vẫn giữ vững sự ổn định về giá và kỳ vọng sẽ tăng trưởng mạnh mẽ trong tương lai gần.</w:t>
      </w:r>
      <w:r>
        <w:rPr>
          <w:highlight w:val="none"/>
          <w:lang w:val="pt-BR" w:bidi="pt-BR"/>
          <w14:ligatures w14:val="none"/>
        </w:rPr>
      </w:r>
      <w:r>
        <w:rPr>
          <w:highlight w:val="none"/>
          <w:lang w:val="pt-BR" w:bidi="pt-BR"/>
          <w14:ligatures w14:val="none"/>
        </w:rPr>
      </w:r>
    </w:p>
    <w:p w14:paraId="45DD2D9D">
      <w:pPr>
        <w:pBdr/>
        <w:tabs>
          <w:tab w:val="left" w:leader="none" w:pos="426"/>
        </w:tabs>
        <w:spacing w:after="120" w:before="120" w:line="276" w:lineRule="auto"/>
        <w:ind/>
        <w:rPr>
          <w:bCs/>
          <w:i/>
          <w:lang w:val="pt-BR"/>
        </w:rPr>
      </w:pPr>
      <w:r>
        <w:rPr>
          <w:highlight w:val="none"/>
          <w:shd w:val="clear" w:color="auto" w:fill="ffffff"/>
          <w:lang w:val="pt-BR" w:bidi="pt-BR"/>
        </w:rPr>
        <w:t xml:space="preserve">(nguồn tham khảo: </w:t>
      </w:r>
      <w:r>
        <w:rPr>
          <w:highlight w:val="none"/>
          <w:shd w:val="clear" w:color="auto" w:fill="ffffff"/>
          <w:lang w:val="pt-BR" w:bidi="pt-BR"/>
        </w:rPr>
        <w:t xml:space="preserve">https://onehousing.vn/blog/tong-quan-tinh-hinh-thi-truong-dat-nen-lao-cai-cap-nhat-moi-nhat-n17t</w:t>
      </w:r>
      <w:r>
        <w:rPr>
          <w:highlight w:val="none"/>
          <w:shd w:val="clear" w:color="auto" w:fill="ffffff"/>
          <w:lang w:val="pt-BR" w:bidi="pt-BR"/>
        </w:rPr>
        <w:t xml:space="preserve">)</w:t>
      </w:r>
      <w:r>
        <w:rPr>
          <w:bCs/>
          <w:i/>
          <w:lang w:val="pt-BR"/>
        </w:rPr>
      </w:r>
      <w:r>
        <w:rPr>
          <w:bCs/>
          <w:i/>
          <w:lang w:val="pt-BR"/>
        </w:rPr>
      </w:r>
    </w:p>
    <w:p w14:paraId="20BF0D54" w14:textId="312C63AB">
      <w:pPr>
        <w:pStyle w:val="1050"/>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32"/>
        <w:gridCol w:w="2094"/>
        <w:gridCol w:w="32"/>
        <w:gridCol w:w="1906"/>
        <w:gridCol w:w="188"/>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7"/>
            <w:tcBorders/>
            <w:tcW w:w="8781" w:type="dxa"/>
            <w:vAlign w:val="center"/>
            <w:textDirection w:val="lrTb"/>
            <w:noWrap w:val="false"/>
          </w:tcPr>
          <w:p w14:paraId="4E181C4B">
            <w:pPr>
              <w:pBdr/>
              <w:spacing w:after="120" w:before="120" w:line="240" w:lineRule="auto"/>
              <w:ind/>
              <w:jc w:val="both"/>
              <w:rPr>
                <w:b/>
                <w:bCs/>
                <w:highlight w:val="none"/>
              </w:rPr>
            </w:pPr>
            <w:r>
              <w:rPr>
                <w:b/>
              </w:rPr>
              <w:t xml:space="preserve">Tài sản 1: </w:t>
            </w:r>
            <w:r>
              <w:rPr>
                <w:b/>
                <w:bCs/>
                <w:color w:val="000000"/>
              </w:rPr>
              <w:t xml:space="preserve">Quyền sử dụng đất tại thửa đất số: 185, tờ bản đồ số 34 có địa chỉ: Tổ dân phố Nậm Cáy, thị trấn Bắc Hà, huyện Bắc Hà, tỉnh Lào Cai ( Na</w:t>
            </w:r>
            <w:r>
              <w:rPr>
                <w:b/>
                <w:bCs/>
                <w:color w:val="000000"/>
              </w:rPr>
              <w:t xml:space="preserve">y là xã Bắc Hà, tỉnh Lào Cai) theo Giấy chứng nhận quyền sử dụng đất quyền sở hữu nhà ở và tài sản khác gắn liền với đất số: CK 538214, số vào sổ cấp GCN: CH-01754 do Ủy ban Nhân dân huyện Bắc Hà cấp ngày 19/10/2018; Chủ sử dụng đất là Ông Trương Mạnh Hùng</w:t>
            </w:r>
            <w:r>
              <w:rPr>
                <w:b/>
                <w:bCs/>
                <w:i/>
                <w:iCs/>
              </w:rPr>
              <w:t xml:space="preserve">.</w:t>
            </w:r>
            <w:r>
              <w:rPr>
                <w:b/>
                <w:bCs/>
                <w:highlight w:val="none"/>
              </w:rPr>
            </w:r>
            <w:r>
              <w:rPr>
                <w:b/>
                <w:bCs/>
                <w:highlight w:val="none"/>
              </w:rPr>
            </w:r>
          </w:p>
          <w:p w14:paraId="776667FA">
            <w:pPr>
              <w:pBdr/>
              <w:spacing w:after="120" w:before="120" w:line="240" w:lineRule="auto"/>
              <w:ind/>
              <w:jc w:val="both"/>
              <w:rPr>
                <w:b/>
                <w:bCs/>
                <w:i/>
                <w:highlight w:val="none"/>
              </w:rPr>
            </w:pPr>
            <w:r>
              <w:rPr>
                <w:b/>
                <w:bCs/>
                <w:highlight w:val="none"/>
              </w:rPr>
              <w:t xml:space="preserve">Tài sản 2: </w:t>
            </w:r>
            <w:r>
              <w:rPr>
                <w:b/>
                <w:bCs/>
                <w:color w:val="000000"/>
              </w:rPr>
              <w:t xml:space="preserve">Quyền sử dụng đất tại thửa đất số: 229, tờ bản đồ số 34 có địa chỉ: Thôn Nậm Cáy, </w:t>
            </w:r>
            <w:r>
              <w:rPr>
                <w:b/>
                <w:bCs/>
                <w:color w:val="000000"/>
              </w:rPr>
              <w:t xml:space="preserve">xã Bắc Hà, tỉn</w:t>
            </w:r>
            <w:r>
              <w:rPr>
                <w:b/>
                <w:bCs/>
                <w:color w:val="000000"/>
              </w:rPr>
              <w:t xml:space="preserve">h Lào Cai theo Giấy chứng nhận quyền sử dụng đất quyền sở hữu nhà ở và tài sản khác gắn liền với đất số: AA 01723460, số vào sổ cấp GCN: CN169 do Chi nhánh văn phòng đăng ký đất đai khu vực Bắc Hà cấp ngày 20/8/2025; Chủ sử dụng đất là Ông Trương Mạnh Hùng</w:t>
            </w:r>
            <w:r>
              <w:rPr>
                <w:b/>
                <w:bCs/>
                <w:i/>
                <w:iCs/>
              </w:rPr>
              <w:t xml:space="preserve">.</w:t>
            </w:r>
            <w:r>
              <w:rPr>
                <w:b/>
                <w:bCs/>
                <w:i/>
                <w:highlight w:val="none"/>
              </w:rPr>
            </w:r>
            <w:r>
              <w:rPr>
                <w:b/>
                <w:bCs/>
                <w:i/>
                <w:highlight w:val="none"/>
              </w:rPr>
            </w:r>
          </w:p>
          <w:p w14:paraId="4D53F9E8">
            <w:pPr>
              <w:pBdr/>
              <w:tabs>
                <w:tab w:val="left" w:leader="none" w:pos="1222"/>
              </w:tabs>
              <w:spacing w:after="120" w:before="120" w:line="240" w:lineRule="auto"/>
              <w:ind/>
              <w:jc w:val="both"/>
              <w:rPr>
                <w:b/>
                <w:bCs/>
                <w:i w:val="0"/>
                <w:highlight w:val="none"/>
              </w:rPr>
            </w:pPr>
            <w:r>
              <w:rPr>
                <w:b/>
                <w:bCs/>
                <w:i w:val="0"/>
                <w:iCs w:val="0"/>
                <w:highlight w:val="none"/>
              </w:rPr>
              <w:t xml:space="preserve">Tài</w:t>
            </w:r>
            <w:r>
              <w:rPr>
                <w:b/>
                <w:bCs/>
                <w:i w:val="0"/>
                <w:iCs w:val="0"/>
                <w:highlight w:val="none"/>
              </w:rPr>
              <w:t xml:space="preserve"> sản 3:</w:t>
            </w:r>
            <w:r>
              <w:rPr>
                <w:b/>
                <w:bCs/>
                <w:i w:val="0"/>
                <w:iCs w:val="0"/>
                <w:highlight w:val="none"/>
              </w:rPr>
              <w:t xml:space="preserve"> </w:t>
            </w:r>
            <w:r>
              <w:rPr>
                <w:b/>
                <w:bCs/>
                <w:color w:val="000000"/>
              </w:rPr>
              <w:t xml:space="preserve">Quyền sử dụng đất tại thửa đất số: 230, tờ bản đồ số 34 có địa chỉ: Thôn Nậm Cáy, </w:t>
            </w:r>
            <w:r>
              <w:rPr>
                <w:b/>
                <w:bCs/>
                <w:color w:val="000000"/>
              </w:rPr>
              <w:t xml:space="preserve">xã Bắc Hà, tỉn</w:t>
            </w:r>
            <w:r>
              <w:rPr>
                <w:b/>
                <w:bCs/>
                <w:color w:val="000000"/>
              </w:rPr>
              <w:t xml:space="preserve">h Lào Cai theo Giấy chứng nhận quyền sử dụng đất quyền sở hữu nhà ở và tài sản khác gắn liền với đất số: AA 01723461, số vào sổ cấp GCN: CN170 do Chi nhánh văn phòng đăng ký đất đai khu vực Bắc Hà cấp ngày 20/8/2025; Chủ sử dụng đất là Ông Trương Mạnh Hùng</w:t>
            </w:r>
            <w:r>
              <w:rPr>
                <w:b/>
                <w:bCs/>
                <w:i/>
                <w:iCs/>
              </w:rPr>
              <w:t xml:space="preserve">.</w:t>
            </w:r>
            <w:r>
              <w:rPr>
                <w:b/>
                <w:bCs/>
                <w:i w:val="0"/>
                <w:highlight w:val="none"/>
              </w:rPr>
            </w:r>
            <w:r>
              <w:rPr>
                <w:b/>
                <w:bCs/>
                <w:i w:val="0"/>
                <w:highlight w:val="none"/>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7"/>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13"/>
        </w:trPr>
        <w:tc>
          <w:tcPr>
            <w:tcBorders/>
            <w:tcW w:w="734" w:type="dxa"/>
            <w:vAlign w:val="center"/>
            <w:vMerge w:val="restart"/>
            <w:textDirection w:val="lrTb"/>
            <w:noWrap w:val="false"/>
          </w:tcPr>
          <w:p w14:paraId="6A09CF91">
            <w:pPr>
              <w:pBdr/>
              <w:spacing/>
              <w:ind/>
              <w:jc w:val="center"/>
              <w:rPr>
                <w:b/>
                <w:bCs/>
                <w:i/>
                <w:color w:val="000000"/>
              </w:rPr>
            </w:pPr>
            <w:r>
              <w:rPr>
                <w:b/>
                <w:bCs/>
                <w:i/>
                <w:iCs/>
                <w:color w:val="000000"/>
              </w:rPr>
              <w:t xml:space="preserve">1.1 </w:t>
            </w:r>
            <w:r>
              <w:rPr>
                <w:b/>
                <w:bCs/>
                <w:i/>
                <w:color w:val="000000"/>
              </w:rPr>
            </w:r>
            <w:r>
              <w:rPr>
                <w:b/>
                <w:bCs/>
                <w:i/>
                <w:color w:val="000000"/>
              </w:rPr>
            </w:r>
          </w:p>
        </w:tc>
        <w:tc>
          <w:tcPr>
            <w:tcBorders/>
            <w:tcW w:w="2522" w:type="dxa"/>
            <w:vAlign w:val="center"/>
            <w:vMerge w:val="restart"/>
            <w:textDirection w:val="lrTb"/>
            <w:noWrap w:val="false"/>
          </w:tcPr>
          <w:p w14:paraId="3FFDBB39">
            <w:pPr>
              <w:pBdr/>
              <w:spacing/>
              <w:ind/>
              <w:rPr>
                <w:b/>
                <w:bCs/>
                <w:i/>
                <w:color w:val="000000"/>
              </w:rPr>
            </w:pPr>
            <w:r>
              <w:rPr>
                <w:b/>
                <w:bCs/>
                <w:i/>
                <w:iCs/>
                <w:color w:val="000000"/>
              </w:rPr>
              <w:t xml:space="preserve">Tài sản 1</w:t>
            </w:r>
            <w:r>
              <w:rPr>
                <w:b/>
                <w:bCs/>
                <w:i/>
                <w:color w:val="000000"/>
              </w:rPr>
            </w:r>
            <w:r>
              <w:rPr>
                <w:b/>
                <w:bCs/>
                <w:i/>
                <w:color w:val="000000"/>
              </w:rPr>
            </w:r>
          </w:p>
        </w:tc>
        <w:tc>
          <w:tcPr>
            <w:gridSpan w:val="2"/>
            <w:tcBorders/>
            <w:tcW w:w="2126" w:type="dxa"/>
            <w:vAlign w:val="center"/>
            <w:vMerge w:val="restart"/>
            <w:textDirection w:val="lrTb"/>
            <w:noWrap w:val="false"/>
          </w:tcPr>
          <w:p w14:paraId="54EB9102">
            <w:pPr>
              <w:pBdr/>
              <w:spacing/>
              <w:ind/>
              <w:jc w:val="center"/>
              <w:rPr>
                <w:color w:val="000000" w:themeColor="text1"/>
              </w:rPr>
            </w:pPr>
            <w:r>
              <w:rPr>
                <w:color w:val="000000" w:themeColor="text1"/>
              </w:rPr>
            </w:r>
            <w:r>
              <w:rPr>
                <w:color w:val="000000" w:themeColor="text1"/>
              </w:rPr>
            </w:r>
            <w:r>
              <w:rPr>
                <w:color w:val="000000" w:themeColor="text1"/>
              </w:rPr>
            </w:r>
          </w:p>
        </w:tc>
        <w:tc>
          <w:tcPr>
            <w:gridSpan w:val="3"/>
            <w:tcBorders/>
            <w:tcW w:w="2126" w:type="dxa"/>
            <w:vAlign w:val="center"/>
            <w:vMerge w:val="restart"/>
            <w:textDirection w:val="lrTb"/>
            <w:noWrap w:val="false"/>
          </w:tcPr>
          <w:p w14:paraId="750E593C">
            <w:pPr>
              <w:pBdr/>
              <w:spacing/>
              <w:ind/>
              <w:rPr>
                <w:color w:val="000000"/>
              </w:rPr>
            </w:pPr>
            <w:r>
              <w:rPr>
                <w:color w:val="000000"/>
              </w:rPr>
            </w:r>
            <w:r>
              <w:rPr>
                <w:color w:val="000000"/>
              </w:rPr>
            </w:r>
            <w:r>
              <w:rPr>
                <w:color w:val="000000"/>
              </w:rPr>
            </w:r>
          </w:p>
        </w:tc>
        <w:tc>
          <w:tcPr>
            <w:tcBorders/>
            <w:tcW w:w="2007" w:type="dxa"/>
            <w:vAlign w:val="center"/>
            <w:vMerge w:val="restart"/>
            <w:textDirection w:val="lrTb"/>
            <w:noWrap w:val="false"/>
          </w:tcPr>
          <w:p w14:paraId="1DC42678">
            <w:pPr>
              <w:pBdr/>
              <w:spacing/>
              <w:ind/>
              <w:jc w:val="center"/>
              <w:rPr>
                <w:color w:val="000000" w:themeColor="text1"/>
              </w:rPr>
            </w:pPr>
            <w:r>
              <w:rPr>
                <w:color w:val="000000" w:themeColor="text1"/>
              </w:rPr>
            </w:r>
            <w:r>
              <w:rPr>
                <w:color w:val="000000" w:themeColor="text1"/>
              </w:rPr>
            </w:r>
            <w:r>
              <w:rPr>
                <w:color w:val="000000" w:themeColor="text1"/>
              </w:rPr>
            </w:r>
          </w:p>
        </w:tc>
      </w:tr>
      <w:tr>
        <w:trPr>
          <w:trHeight w:val="213"/>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gridSpan w:val="2"/>
            <w:tcBorders/>
            <w:tcW w:w="2126" w:type="dxa"/>
            <w:vAlign w:val="center"/>
            <w:textDirection w:val="lrTb"/>
            <w:noWrap w:val="false"/>
          </w:tcPr>
          <w:p w14:paraId="5B848F9F" w14:textId="5A84DF19">
            <w:pPr>
              <w:pBdr/>
              <w:spacing/>
              <w:ind/>
              <w:jc w:val="center"/>
              <w:rPr>
                <w:color w:val="000000"/>
              </w:rPr>
            </w:pPr>
            <w:r>
              <w:rPr>
                <w:color w:val="000000" w:themeColor="text1"/>
              </w:rPr>
              <w:t xml:space="preserve">185</w:t>
            </w:r>
            <w:r>
              <w:rPr>
                <w:color w:val="000000"/>
              </w:rPr>
            </w:r>
            <w:r>
              <w:rPr>
                <w:color w:val="000000"/>
              </w:rPr>
            </w:r>
          </w:p>
        </w:tc>
        <w:tc>
          <w:tcPr>
            <w:gridSpan w:val="3"/>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34</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6"/>
            <w:tcBorders/>
            <w:tcW w:w="6259" w:type="dxa"/>
            <w:vAlign w:val="center"/>
            <w:textDirection w:val="lrTb"/>
            <w:noWrap w:val="false"/>
          </w:tcPr>
          <w:p w14:paraId="2500C91E" w14:textId="05641D6E">
            <w:pPr>
              <w:pBdr/>
              <w:spacing/>
              <w:ind/>
              <w:jc w:val="both"/>
              <w:rPr>
                <w:color w:val="000000"/>
              </w:rPr>
            </w:pPr>
            <w:r>
              <w:rPr>
                <w:color w:val="000000"/>
              </w:rPr>
            </w:r>
            <w:r>
              <w:rPr>
                <w:color w:val="000000"/>
              </w:rPr>
              <w:t xml:space="preserve">Tổ dân phố Nậm Cáy, thị trấn Bắc Hà, huyện Bắc Hà, tỉnh Lào Cai (Nay là xã Bắc Hà, tỉnh Lào Cai)</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gridSpan w:val="2"/>
            <w:tcBorders/>
            <w:tcW w:w="2126" w:type="dxa"/>
            <w:vAlign w:val="center"/>
            <w:textDirection w:val="lrTb"/>
            <w:noWrap w:val="false"/>
          </w:tcPr>
          <w:p w14:paraId="04BBE80E" w14:textId="62BF6733">
            <w:pPr>
              <w:pBdr/>
              <w:spacing/>
              <w:ind/>
              <w:jc w:val="center"/>
              <w:rPr>
                <w:color w:val="000000"/>
              </w:rPr>
            </w:pPr>
            <w:r>
              <w:rPr>
                <w:color w:val="000000"/>
              </w:rPr>
              <w:t xml:space="preserve">100,0</w:t>
            </w:r>
            <w:r>
              <w:rPr>
                <w:color w:val="000000"/>
              </w:rPr>
            </w:r>
            <w:r>
              <w:rPr>
                <w:color w:val="000000"/>
              </w:rPr>
            </w:r>
          </w:p>
        </w:tc>
        <w:tc>
          <w:tcPr>
            <w:gridSpan w:val="3"/>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 100 m2</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gridSpan w:val="2"/>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tại đô thị</w:t>
            </w:r>
            <w:r>
              <w:rPr>
                <w:color w:val="000000"/>
              </w:rPr>
            </w:r>
            <w:r>
              <w:rPr>
                <w:color w:val="000000"/>
              </w:rPr>
            </w:r>
          </w:p>
        </w:tc>
        <w:tc>
          <w:tcPr>
            <w:gridSpan w:val="3"/>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16"/>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 gốc sử dụng đất:</w:t>
            </w:r>
            <w:r>
              <w:rPr>
                <w:color w:val="000000"/>
              </w:rPr>
            </w:r>
            <w:r>
              <w:rPr>
                <w:color w:val="000000"/>
              </w:rPr>
            </w:r>
          </w:p>
        </w:tc>
        <w:tc>
          <w:tcPr>
            <w:gridSpan w:val="6"/>
            <w:tcBorders/>
            <w:tcW w:w="6259" w:type="dxa"/>
            <w:vAlign w:val="center"/>
            <w:textDirection w:val="lrTb"/>
            <w:noWrap w:val="false"/>
          </w:tcPr>
          <w:p w14:paraId="321A7D60" w14:textId="4C03A97C">
            <w:pPr>
              <w:pBdr/>
              <w:spacing/>
              <w:ind/>
              <w:jc w:val="both"/>
              <w:rPr>
                <w:color w:val="000000"/>
              </w:rPr>
            </w:pPr>
            <w:r>
              <w:rPr>
                <w:color w:val="000000"/>
              </w:rPr>
              <w:t xml:space="preserve">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 tin quy hoạch:</w:t>
            </w:r>
            <w:r>
              <w:rPr>
                <w:color w:val="000000"/>
              </w:rPr>
            </w:r>
            <w:r>
              <w:rPr>
                <w:color w:val="000000"/>
              </w:rPr>
            </w:r>
          </w:p>
        </w:tc>
        <w:tc>
          <w:tcPr>
            <w:gridSpan w:val="6"/>
            <w:tcBorders/>
            <w:tcW w:w="6259" w:type="dxa"/>
            <w:vAlign w:val="center"/>
            <w:textDirection w:val="lrTb"/>
            <w:noWrap w:val="false"/>
          </w:tcPr>
          <w:p w14:paraId="0140E9A7" w14:textId="3E371A2A">
            <w:pPr>
              <w:pBdr/>
              <w:spacing/>
              <w:ind/>
              <w:jc w:val="both"/>
              <w:rPr>
                <w:color w:val="000000"/>
              </w:rPr>
            </w:pPr>
            <w:r>
              <w:rPr>
                <w:color w:val="000000"/>
              </w:rPr>
            </w:r>
            <w:r>
              <w:rPr>
                <w:color w:val="000000"/>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88"/>
        </w:trPr>
        <w:tc>
          <w:tcPr>
            <w:tcBorders/>
            <w:tcW w:w="734" w:type="dxa"/>
            <w:vAlign w:val="center"/>
            <w:vMerge w:val="restart"/>
            <w:textDirection w:val="lrTb"/>
            <w:noWrap w:val="false"/>
          </w:tcPr>
          <w:p w14:paraId="1F48BC29">
            <w:pPr>
              <w:pBdr/>
              <w:spacing/>
              <w:ind/>
              <w:jc w:val="center"/>
              <w:rPr>
                <w:b/>
                <w:bCs/>
                <w:i/>
                <w:color w:val="000000"/>
              </w:rPr>
            </w:pPr>
            <w:r>
              <w:rPr>
                <w:b/>
                <w:bCs/>
                <w:i/>
                <w:iCs/>
                <w:color w:val="000000"/>
              </w:rPr>
              <w:t xml:space="preserve">1.2</w:t>
            </w:r>
            <w:r>
              <w:rPr>
                <w:b/>
                <w:bCs/>
                <w:i/>
                <w:color w:val="000000"/>
              </w:rPr>
            </w:r>
            <w:r>
              <w:rPr>
                <w:b/>
                <w:bCs/>
                <w:i/>
                <w:color w:val="000000"/>
              </w:rPr>
            </w:r>
          </w:p>
        </w:tc>
        <w:tc>
          <w:tcPr>
            <w:gridSpan w:val="2"/>
            <w:tcBorders/>
            <w:tcW w:w="2554" w:type="dxa"/>
            <w:vAlign w:val="center"/>
            <w:vMerge w:val="restart"/>
            <w:textDirection w:val="lrTb"/>
            <w:noWrap w:val="false"/>
          </w:tcPr>
          <w:p w14:paraId="578D597B">
            <w:pPr>
              <w:pBdr/>
              <w:spacing/>
              <w:ind/>
              <w:rPr>
                <w:b/>
                <w:bCs/>
                <w:i/>
                <w:color w:val="000000"/>
              </w:rPr>
            </w:pPr>
            <w:r>
              <w:rPr>
                <w:b/>
                <w:bCs/>
                <w:i/>
                <w:iCs/>
                <w:color w:val="000000"/>
              </w:rPr>
              <w:t xml:space="preserve">Tài sản 2</w:t>
            </w:r>
            <w:r>
              <w:rPr>
                <w:b/>
                <w:bCs/>
                <w:i/>
                <w:color w:val="000000"/>
              </w:rPr>
            </w:r>
            <w:r>
              <w:rPr>
                <w:b/>
                <w:bCs/>
                <w:i/>
                <w:color w:val="000000"/>
              </w:rPr>
            </w:r>
          </w:p>
        </w:tc>
        <w:tc>
          <w:tcPr>
            <w:gridSpan w:val="2"/>
            <w:tcBorders/>
            <w:tcW w:w="2126" w:type="dxa"/>
            <w:vAlign w:val="center"/>
            <w:vMerge w:val="restart"/>
            <w:textDirection w:val="lrTb"/>
            <w:noWrap w:val="false"/>
          </w:tcPr>
          <w:p w14:paraId="72C709BB">
            <w:pPr>
              <w:pBdr/>
              <w:spacing/>
              <w:ind/>
              <w:jc w:val="center"/>
              <w:rPr>
                <w:color w:val="000000" w:themeColor="text1"/>
              </w:rPr>
            </w:pPr>
            <w:r>
              <w:rPr>
                <w:color w:val="000000" w:themeColor="text1"/>
              </w:rPr>
            </w:r>
            <w:r>
              <w:rPr>
                <w:color w:val="000000" w:themeColor="text1"/>
              </w:rPr>
            </w:r>
            <w:r>
              <w:rPr>
                <w:color w:val="000000" w:themeColor="text1"/>
              </w:rPr>
            </w:r>
          </w:p>
        </w:tc>
        <w:tc>
          <w:tcPr>
            <w:tcBorders/>
            <w:tcW w:w="1906" w:type="dxa"/>
            <w:vAlign w:val="center"/>
            <w:vMerge w:val="restart"/>
            <w:textDirection w:val="lrTb"/>
            <w:noWrap w:val="false"/>
          </w:tcPr>
          <w:p w14:paraId="5C7B1F80">
            <w:pPr>
              <w:pBdr/>
              <w:spacing/>
              <w:ind/>
              <w:rPr>
                <w:color w:val="000000"/>
              </w:rPr>
            </w:pPr>
            <w:r>
              <w:rPr>
                <w:color w:val="000000"/>
              </w:rPr>
            </w:r>
            <w:r>
              <w:rPr>
                <w:color w:val="000000"/>
              </w:rPr>
            </w:r>
            <w:r>
              <w:rPr>
                <w:color w:val="000000"/>
              </w:rPr>
            </w:r>
          </w:p>
        </w:tc>
        <w:tc>
          <w:tcPr>
            <w:gridSpan w:val="2"/>
            <w:tcBorders/>
            <w:tcW w:w="2195" w:type="dxa"/>
            <w:vAlign w:val="center"/>
            <w:vMerge w:val="restart"/>
            <w:textDirection w:val="lrTb"/>
            <w:noWrap w:val="false"/>
          </w:tcPr>
          <w:p w14:paraId="20874D06">
            <w:pPr>
              <w:pBdr/>
              <w:spacing/>
              <w:ind/>
              <w:jc w:val="center"/>
              <w:rPr>
                <w:color w:val="000000" w:themeColor="text1"/>
              </w:rPr>
            </w:pPr>
            <w:r>
              <w:rPr>
                <w:color w:val="000000" w:themeColor="text1"/>
              </w:rPr>
            </w:r>
            <w:r>
              <w:rPr>
                <w:color w:val="000000" w:themeColor="text1"/>
              </w:rPr>
            </w:r>
            <w:r>
              <w:rPr>
                <w:color w:val="000000" w:themeColor="text1"/>
              </w:rPr>
            </w:r>
          </w:p>
        </w:tc>
      </w:tr>
      <w:tr>
        <w:trPr>
          <w:trHeight w:val="286"/>
        </w:trPr>
        <w:tc>
          <w:tcPr>
            <w:tcBorders/>
            <w:tcW w:w="734" w:type="dxa"/>
            <w:vAlign w:val="center"/>
            <w:vMerge w:val="restart"/>
            <w:textDirection w:val="lrTb"/>
            <w:noWrap w:val="false"/>
          </w:tcPr>
          <w:p w14:paraId="37146748">
            <w:pPr>
              <w:pBdr/>
              <w:spacing/>
              <w:ind/>
              <w:jc w:val="center"/>
              <w:rPr>
                <w:color w:val="000000"/>
              </w:rPr>
            </w:pPr>
            <w:r>
              <w:rPr>
                <w:color w:val="000000"/>
              </w:rPr>
              <w:t xml:space="preserve">-</w:t>
            </w:r>
            <w:r>
              <w:rPr>
                <w:color w:val="000000"/>
              </w:rPr>
            </w:r>
            <w:r>
              <w:rPr>
                <w:color w:val="000000"/>
              </w:rPr>
            </w:r>
          </w:p>
        </w:tc>
        <w:tc>
          <w:tcPr>
            <w:gridSpan w:val="2"/>
            <w:tcBorders/>
            <w:tcW w:w="2554" w:type="dxa"/>
            <w:vAlign w:val="center"/>
            <w:vMerge w:val="restart"/>
            <w:textDirection w:val="lrTb"/>
            <w:noWrap w:val="false"/>
          </w:tcPr>
          <w:p w14:paraId="2B27CF19">
            <w:pPr>
              <w:pBdr/>
              <w:spacing/>
              <w:ind/>
              <w:rPr>
                <w:color w:val="000000"/>
              </w:rPr>
            </w:pPr>
            <w:r>
              <w:rPr>
                <w:color w:val="000000"/>
              </w:rPr>
              <w:t xml:space="preserve">Thửa đất số:</w:t>
            </w:r>
            <w:r>
              <w:rPr>
                <w:color w:val="000000"/>
              </w:rPr>
            </w:r>
            <w:r>
              <w:rPr>
                <w:color w:val="000000"/>
              </w:rPr>
            </w:r>
          </w:p>
        </w:tc>
        <w:tc>
          <w:tcPr>
            <w:gridSpan w:val="2"/>
            <w:tcBorders/>
            <w:tcW w:w="2126" w:type="dxa"/>
            <w:vAlign w:val="center"/>
            <w:vMerge w:val="restart"/>
            <w:textDirection w:val="lrTb"/>
            <w:noWrap w:val="false"/>
          </w:tcPr>
          <w:p w14:paraId="35B5F068">
            <w:pPr>
              <w:pBdr/>
              <w:spacing/>
              <w:ind/>
              <w:jc w:val="center"/>
              <w:rPr>
                <w:color w:val="000000"/>
              </w:rPr>
            </w:pPr>
            <w:r>
              <w:rPr>
                <w:color w:val="000000"/>
              </w:rPr>
              <w:t xml:space="preserve">229</w:t>
            </w:r>
            <w:r>
              <w:rPr>
                <w:color w:val="000000"/>
              </w:rPr>
            </w:r>
            <w:r>
              <w:rPr>
                <w:color w:val="000000"/>
              </w:rPr>
            </w:r>
          </w:p>
        </w:tc>
        <w:tc>
          <w:tcPr>
            <w:tcBorders/>
            <w:tcW w:w="1906" w:type="dxa"/>
            <w:vAlign w:val="center"/>
            <w:vMerge w:val="restart"/>
            <w:textDirection w:val="lrTb"/>
            <w:noWrap w:val="false"/>
          </w:tcPr>
          <w:p w14:paraId="6783AF99">
            <w:pPr>
              <w:pBdr/>
              <w:spacing/>
              <w:ind/>
              <w:rPr>
                <w:color w:val="000000"/>
              </w:rPr>
            </w:pPr>
            <w:r>
              <w:rPr>
                <w:color w:val="000000"/>
              </w:rPr>
              <w:t xml:space="preserve">Tờ bản đồ số:</w:t>
            </w:r>
            <w:r>
              <w:rPr>
                <w:color w:val="000000"/>
              </w:rPr>
            </w:r>
            <w:r>
              <w:rPr>
                <w:color w:val="000000"/>
              </w:rPr>
            </w:r>
          </w:p>
        </w:tc>
        <w:tc>
          <w:tcPr>
            <w:gridSpan w:val="2"/>
            <w:tcBorders/>
            <w:tcW w:w="2195" w:type="dxa"/>
            <w:vAlign w:val="center"/>
            <w:vMerge w:val="restart"/>
            <w:textDirection w:val="lrTb"/>
            <w:noWrap w:val="false"/>
          </w:tcPr>
          <w:p w14:paraId="1B1F1955">
            <w:pPr>
              <w:pBdr/>
              <w:spacing/>
              <w:ind/>
              <w:jc w:val="center"/>
              <w:rPr>
                <w:color w:val="ee0000"/>
              </w:rPr>
            </w:pPr>
            <w:r>
              <w:rPr>
                <w:color w:val="000000" w:themeColor="text1"/>
              </w:rPr>
              <w:t xml:space="preserve">34</w:t>
            </w:r>
            <w:r>
              <w:rPr>
                <w:color w:val="ee0000"/>
              </w:rPr>
            </w:r>
            <w:r>
              <w:rPr>
                <w:color w:val="ee0000"/>
              </w:rPr>
            </w:r>
          </w:p>
        </w:tc>
      </w:tr>
      <w:tr>
        <w:trPr>
          <w:trHeight w:val="20"/>
        </w:trPr>
        <w:tc>
          <w:tcPr>
            <w:tcBorders/>
            <w:tcW w:w="734" w:type="dxa"/>
            <w:vAlign w:val="center"/>
            <w:vMerge w:val="restart"/>
            <w:textDirection w:val="lrTb"/>
            <w:noWrap w:val="false"/>
          </w:tcPr>
          <w:p w14:paraId="00186B05">
            <w:pPr>
              <w:pBdr/>
              <w:spacing/>
              <w:ind/>
              <w:jc w:val="center"/>
              <w:rPr>
                <w:b/>
                <w:bCs/>
                <w:color w:val="000000"/>
              </w:rPr>
            </w:pPr>
            <w:r>
              <w:rPr>
                <w:b/>
                <w:bCs/>
                <w:color w:val="000000"/>
              </w:rPr>
            </w:r>
            <w:r>
              <w:rPr>
                <w:b/>
                <w:bCs/>
                <w:color w:val="000000"/>
              </w:rPr>
            </w:r>
            <w:r>
              <w:rPr>
                <w:b/>
                <w:bCs/>
                <w:color w:val="000000"/>
              </w:rPr>
            </w:r>
          </w:p>
        </w:tc>
        <w:tc>
          <w:tcPr>
            <w:gridSpan w:val="2"/>
            <w:tcBorders/>
            <w:tcW w:w="2554" w:type="dxa"/>
            <w:vAlign w:val="center"/>
            <w:vMerge w:val="restart"/>
            <w:textDirection w:val="lrTb"/>
            <w:noWrap w:val="false"/>
          </w:tcPr>
          <w:p w14:paraId="4318EDFE">
            <w:pPr>
              <w:pBdr/>
              <w:spacing/>
              <w:ind/>
              <w:rPr>
                <w:color w:val="000000"/>
              </w:rPr>
            </w:pPr>
            <w:r>
              <w:rPr>
                <w:color w:val="000000"/>
              </w:rPr>
              <w:t xml:space="preserve">Địa chỉ:</w:t>
            </w:r>
            <w:r>
              <w:rPr>
                <w:color w:val="000000"/>
              </w:rPr>
            </w:r>
            <w:r>
              <w:rPr>
                <w:color w:val="000000"/>
              </w:rPr>
            </w:r>
          </w:p>
        </w:tc>
        <w:tc>
          <w:tcPr>
            <w:gridSpan w:val="5"/>
            <w:tcBorders/>
            <w:tcW w:w="6227" w:type="dxa"/>
            <w:vAlign w:val="center"/>
            <w:vMerge w:val="restart"/>
            <w:textDirection w:val="lrTb"/>
            <w:noWrap w:val="false"/>
          </w:tcPr>
          <w:p w14:paraId="3CEA29AA">
            <w:pPr>
              <w:pBdr/>
              <w:spacing/>
              <w:ind/>
              <w:jc w:val="both"/>
              <w:rPr>
                <w:color w:val="000000"/>
              </w:rPr>
            </w:pPr>
            <w:r>
              <w:rPr>
                <w:color w:val="000000"/>
              </w:rPr>
              <w:t xml:space="preserve">Thôn Nậm Cáy, xã Bắc Hà, tỉnh Lào Cai</w:t>
            </w:r>
            <w:r>
              <w:rPr>
                <w:color w:val="000000"/>
              </w:rPr>
            </w:r>
            <w:r>
              <w:rPr>
                <w:color w:val="000000"/>
              </w:rPr>
            </w:r>
          </w:p>
        </w:tc>
      </w:tr>
      <w:tr>
        <w:trPr>
          <w:trHeight w:val="20"/>
        </w:trPr>
        <w:tc>
          <w:tcPr>
            <w:tcBorders/>
            <w:tcW w:w="734" w:type="dxa"/>
            <w:vAlign w:val="center"/>
            <w:vMerge w:val="restart"/>
            <w:textDirection w:val="lrTb"/>
            <w:noWrap w:val="false"/>
          </w:tcPr>
          <w:p w14:paraId="37FB6F50">
            <w:pPr>
              <w:pBdr/>
              <w:spacing/>
              <w:ind/>
              <w:jc w:val="center"/>
              <w:rPr>
                <w:b/>
                <w:bCs/>
                <w:color w:val="000000"/>
              </w:rPr>
            </w:pPr>
            <w:r>
              <w:rPr>
                <w:b/>
                <w:bCs/>
                <w:color w:val="000000"/>
              </w:rPr>
            </w:r>
            <w:r>
              <w:rPr>
                <w:b/>
                <w:bCs/>
                <w:color w:val="000000"/>
              </w:rPr>
            </w:r>
            <w:r>
              <w:rPr>
                <w:b/>
                <w:bCs/>
                <w:color w:val="000000"/>
              </w:rPr>
            </w:r>
          </w:p>
        </w:tc>
        <w:tc>
          <w:tcPr>
            <w:gridSpan w:val="2"/>
            <w:tcBorders/>
            <w:tcW w:w="2554" w:type="dxa"/>
            <w:vAlign w:val="center"/>
            <w:vMerge w:val="restart"/>
            <w:textDirection w:val="lrTb"/>
            <w:noWrap w:val="false"/>
          </w:tcPr>
          <w:p w14:paraId="02F88928">
            <w:pPr>
              <w:pBdr/>
              <w:spacing/>
              <w:ind/>
              <w:rPr>
                <w:color w:val="000000"/>
              </w:rPr>
            </w:pPr>
            <w:r>
              <w:rPr>
                <w:color w:val="000000"/>
              </w:rPr>
              <w:t xml:space="preserve">Diện tích (m²):</w:t>
            </w:r>
            <w:r>
              <w:rPr>
                <w:color w:val="000000"/>
              </w:rPr>
            </w:r>
            <w:r>
              <w:rPr>
                <w:color w:val="000000"/>
              </w:rPr>
            </w:r>
          </w:p>
        </w:tc>
        <w:tc>
          <w:tcPr>
            <w:gridSpan w:val="2"/>
            <w:tcBorders/>
            <w:tcW w:w="2126" w:type="dxa"/>
            <w:vAlign w:val="center"/>
            <w:vMerge w:val="restart"/>
            <w:textDirection w:val="lrTb"/>
            <w:noWrap w:val="false"/>
          </w:tcPr>
          <w:p w14:paraId="268E6B75">
            <w:pPr>
              <w:pBdr/>
              <w:spacing/>
              <w:ind/>
              <w:jc w:val="center"/>
              <w:rPr>
                <w:color w:val="000000"/>
              </w:rPr>
            </w:pPr>
            <w:r>
              <w:rPr>
                <w:color w:val="000000"/>
              </w:rPr>
              <w:t xml:space="preserve">967,8</w:t>
            </w:r>
            <w:r>
              <w:rPr>
                <w:color w:val="000000"/>
              </w:rPr>
            </w:r>
            <w:r>
              <w:rPr>
                <w:color w:val="000000"/>
              </w:rPr>
            </w:r>
          </w:p>
        </w:tc>
        <w:tc>
          <w:tcPr>
            <w:tcBorders/>
            <w:tcW w:w="1906" w:type="dxa"/>
            <w:vAlign w:val="center"/>
            <w:vMerge w:val="restart"/>
            <w:textDirection w:val="lrTb"/>
            <w:noWrap w:val="false"/>
          </w:tcPr>
          <w:p w14:paraId="59A0343D">
            <w:pPr>
              <w:pBdr/>
              <w:spacing/>
              <w:ind/>
              <w:rPr>
                <w:color w:val="000000"/>
              </w:rPr>
            </w:pPr>
            <w:r>
              <w:rPr>
                <w:color w:val="000000"/>
              </w:rPr>
              <w:t xml:space="preserve">Hình thức sử dụng:</w:t>
            </w:r>
            <w:r>
              <w:rPr>
                <w:color w:val="000000"/>
              </w:rPr>
            </w:r>
            <w:r>
              <w:rPr>
                <w:color w:val="000000"/>
              </w:rPr>
            </w:r>
          </w:p>
        </w:tc>
        <w:tc>
          <w:tcPr>
            <w:gridSpan w:val="2"/>
            <w:tcBorders/>
            <w:tcW w:w="2195" w:type="dxa"/>
            <w:vAlign w:val="center"/>
            <w:vMerge w:val="restart"/>
            <w:textDirection w:val="lrTb"/>
            <w:noWrap w:val="false"/>
          </w:tcPr>
          <w:p w14:paraId="793EF187">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vMerge w:val="restart"/>
            <w:textDirection w:val="lrTb"/>
            <w:noWrap w:val="false"/>
          </w:tcPr>
          <w:p w14:paraId="33AFB973">
            <w:pPr>
              <w:pBdr/>
              <w:spacing/>
              <w:ind/>
              <w:jc w:val="center"/>
              <w:rPr>
                <w:b/>
                <w:bCs/>
                <w:color w:val="000000"/>
              </w:rPr>
            </w:pPr>
            <w:r>
              <w:rPr>
                <w:b/>
                <w:bCs/>
                <w:color w:val="000000"/>
              </w:rPr>
            </w:r>
            <w:r>
              <w:rPr>
                <w:b/>
                <w:bCs/>
                <w:color w:val="000000"/>
              </w:rPr>
            </w:r>
            <w:r>
              <w:rPr>
                <w:b/>
                <w:bCs/>
                <w:color w:val="000000"/>
              </w:rPr>
            </w:r>
          </w:p>
        </w:tc>
        <w:tc>
          <w:tcPr>
            <w:gridSpan w:val="2"/>
            <w:tcBorders/>
            <w:tcW w:w="2554" w:type="dxa"/>
            <w:vAlign w:val="center"/>
            <w:vMerge w:val="restart"/>
            <w:textDirection w:val="lrTb"/>
            <w:noWrap w:val="false"/>
          </w:tcPr>
          <w:p w14:paraId="78A0F801">
            <w:pPr>
              <w:pBdr/>
              <w:spacing/>
              <w:ind/>
              <w:rPr>
                <w:color w:val="000000"/>
              </w:rPr>
            </w:pPr>
            <w:r>
              <w:rPr>
                <w:color w:val="000000"/>
              </w:rPr>
              <w:t xml:space="preserve">Mục đích sử dụng:</w:t>
            </w:r>
            <w:r>
              <w:rPr>
                <w:color w:val="000000"/>
              </w:rPr>
            </w:r>
            <w:r>
              <w:rPr>
                <w:color w:val="000000"/>
              </w:rPr>
            </w:r>
          </w:p>
        </w:tc>
        <w:tc>
          <w:tcPr>
            <w:gridSpan w:val="2"/>
            <w:tcBorders/>
            <w:tcW w:w="2126" w:type="dxa"/>
            <w:vAlign w:val="center"/>
            <w:vMerge w:val="restart"/>
            <w:textDirection w:val="lrTb"/>
            <w:noWrap w:val="false"/>
          </w:tcPr>
          <w:p w14:paraId="3862B8D2">
            <w:pPr>
              <w:pBdr/>
              <w:spacing/>
              <w:ind/>
              <w:jc w:val="center"/>
              <w:rPr>
                <w:color w:val="000000"/>
              </w:rPr>
            </w:pPr>
            <w:r>
              <w:rPr>
                <w:color w:val="000000" w:themeColor="text1"/>
              </w:rPr>
              <w:t xml:space="preserve">Đất trồng cây lâu năm</w:t>
            </w:r>
            <w:r>
              <w:rPr>
                <w:color w:val="000000"/>
              </w:rPr>
            </w:r>
            <w:r>
              <w:rPr>
                <w:color w:val="000000"/>
              </w:rPr>
            </w:r>
          </w:p>
        </w:tc>
        <w:tc>
          <w:tcPr>
            <w:tcBorders/>
            <w:tcW w:w="1906" w:type="dxa"/>
            <w:vAlign w:val="center"/>
            <w:vMerge w:val="restart"/>
            <w:textDirection w:val="lrTb"/>
            <w:noWrap w:val="false"/>
          </w:tcPr>
          <w:p w14:paraId="6D9431D7">
            <w:pPr>
              <w:pBdr/>
              <w:spacing/>
              <w:ind/>
              <w:rPr>
                <w:color w:val="000000"/>
              </w:rPr>
            </w:pPr>
            <w:r>
              <w:rPr>
                <w:color w:val="000000"/>
              </w:rPr>
              <w:t xml:space="preserve">Thời hạn sử dụng:</w:t>
            </w:r>
            <w:r>
              <w:rPr>
                <w:color w:val="000000"/>
              </w:rPr>
            </w:r>
            <w:r>
              <w:rPr>
                <w:color w:val="000000"/>
              </w:rPr>
            </w:r>
          </w:p>
        </w:tc>
        <w:tc>
          <w:tcPr>
            <w:gridSpan w:val="2"/>
            <w:tcBorders/>
            <w:tcW w:w="2195" w:type="dxa"/>
            <w:vAlign w:val="center"/>
            <w:vMerge w:val="restart"/>
            <w:textDirection w:val="lrTb"/>
            <w:noWrap w:val="false"/>
          </w:tcPr>
          <w:p w14:paraId="1CF8D097">
            <w:pPr>
              <w:pBdr/>
              <w:spacing/>
              <w:ind/>
              <w:jc w:val="center"/>
              <w:rPr>
                <w:color w:val="000000"/>
              </w:rPr>
            </w:pPr>
            <w:r>
              <w:rPr>
                <w:color w:val="000000" w:themeColor="text1"/>
              </w:rPr>
              <w:t xml:space="preserve">Đến tháng 12/2040</w:t>
            </w:r>
            <w:r>
              <w:rPr>
                <w:color w:val="000000"/>
              </w:rPr>
            </w:r>
            <w:r>
              <w:rPr>
                <w:color w:val="000000"/>
              </w:rPr>
            </w:r>
          </w:p>
        </w:tc>
      </w:tr>
      <w:tr>
        <w:trPr>
          <w:trHeight w:val="20"/>
        </w:trPr>
        <w:tc>
          <w:tcPr>
            <w:tcBorders/>
            <w:tcW w:w="734" w:type="dxa"/>
            <w:vAlign w:val="center"/>
            <w:vMerge w:val="restart"/>
            <w:textDirection w:val="lrTb"/>
            <w:noWrap w:val="false"/>
          </w:tcPr>
          <w:p w14:paraId="6F7A6FB9">
            <w:pPr>
              <w:pBdr/>
              <w:spacing/>
              <w:ind/>
              <w:jc w:val="center"/>
              <w:rPr>
                <w:color w:val="000000"/>
              </w:rPr>
            </w:pPr>
            <w:r>
              <w:rPr>
                <w:color w:val="000000"/>
              </w:rPr>
              <w:t xml:space="preserve">-</w:t>
            </w:r>
            <w:r>
              <w:rPr>
                <w:color w:val="000000"/>
              </w:rPr>
            </w:r>
            <w:r>
              <w:rPr>
                <w:color w:val="000000"/>
              </w:rPr>
            </w:r>
          </w:p>
        </w:tc>
        <w:tc>
          <w:tcPr>
            <w:gridSpan w:val="2"/>
            <w:tcBorders/>
            <w:tcW w:w="2554" w:type="dxa"/>
            <w:vAlign w:val="center"/>
            <w:vMerge w:val="restart"/>
            <w:textDirection w:val="lrTb"/>
            <w:noWrap w:val="false"/>
          </w:tcPr>
          <w:p w14:paraId="16B60060">
            <w:pPr>
              <w:pBdr/>
              <w:spacing/>
              <w:ind/>
              <w:rPr>
                <w:color w:val="000000"/>
              </w:rPr>
            </w:pPr>
            <w:r>
              <w:rPr>
                <w:color w:val="000000"/>
              </w:rPr>
              <w:t xml:space="preserve">Nguồn gốc sử dụng đất:</w:t>
            </w:r>
            <w:r>
              <w:rPr>
                <w:color w:val="000000"/>
              </w:rPr>
            </w:r>
            <w:r>
              <w:rPr>
                <w:color w:val="000000"/>
              </w:rPr>
            </w:r>
          </w:p>
        </w:tc>
        <w:tc>
          <w:tcPr>
            <w:gridSpan w:val="5"/>
            <w:tcBorders/>
            <w:tcW w:w="6227" w:type="dxa"/>
            <w:vAlign w:val="center"/>
            <w:vMerge w:val="restart"/>
            <w:textDirection w:val="lrTb"/>
            <w:noWrap w:val="false"/>
          </w:tcPr>
          <w:p w14:paraId="5F8E0EBB">
            <w:pPr>
              <w:pBdr/>
              <w:spacing/>
              <w:ind/>
              <w:jc w:val="both"/>
              <w:rPr>
                <w:color w:val="000000"/>
              </w:rPr>
            </w:pPr>
            <w:r>
              <w:rPr>
                <w:color w:val="000000"/>
              </w:rPr>
              <w:t xml:space="preserve">Nhà nước giao đất không thu tiền sử dụng đất</w:t>
            </w:r>
            <w:r>
              <w:rPr>
                <w:color w:val="000000"/>
              </w:rPr>
            </w:r>
            <w:r>
              <w:rPr>
                <w:color w:val="000000"/>
              </w:rPr>
            </w:r>
          </w:p>
        </w:tc>
      </w:tr>
      <w:tr>
        <w:trPr>
          <w:trHeight w:val="20"/>
        </w:trPr>
        <w:tc>
          <w:tcPr>
            <w:tcBorders/>
            <w:tcW w:w="734" w:type="dxa"/>
            <w:vAlign w:val="center"/>
            <w:vMerge w:val="restart"/>
            <w:textDirection w:val="lrTb"/>
            <w:noWrap w:val="false"/>
          </w:tcPr>
          <w:p w14:paraId="3568B0D2">
            <w:pPr>
              <w:pBdr/>
              <w:spacing/>
              <w:ind/>
              <w:jc w:val="center"/>
              <w:rPr>
                <w:color w:val="000000"/>
              </w:rPr>
            </w:pPr>
            <w:r>
              <w:rPr>
                <w:color w:val="000000"/>
              </w:rPr>
              <w:t xml:space="preserve">-</w:t>
            </w:r>
            <w:r>
              <w:rPr>
                <w:color w:val="000000"/>
              </w:rPr>
            </w:r>
            <w:r>
              <w:rPr>
                <w:color w:val="000000"/>
              </w:rPr>
            </w:r>
          </w:p>
        </w:tc>
        <w:tc>
          <w:tcPr>
            <w:gridSpan w:val="2"/>
            <w:tcBorders/>
            <w:tcW w:w="2554" w:type="dxa"/>
            <w:vAlign w:val="center"/>
            <w:vMerge w:val="restart"/>
            <w:textDirection w:val="lrTb"/>
            <w:noWrap w:val="false"/>
          </w:tcPr>
          <w:p w14:paraId="31555C14">
            <w:pPr>
              <w:pBdr/>
              <w:spacing/>
              <w:ind/>
              <w:rPr>
                <w:color w:val="000000"/>
              </w:rPr>
            </w:pPr>
            <w:r>
              <w:rPr>
                <w:color w:val="000000"/>
              </w:rPr>
              <w:t xml:space="preserve">Thông tin quy hoạch:</w:t>
            </w:r>
            <w:r>
              <w:rPr>
                <w:color w:val="000000"/>
              </w:rPr>
            </w:r>
            <w:r>
              <w:rPr>
                <w:color w:val="000000"/>
              </w:rPr>
            </w:r>
          </w:p>
        </w:tc>
        <w:tc>
          <w:tcPr>
            <w:gridSpan w:val="5"/>
            <w:tcBorders/>
            <w:tcW w:w="6227" w:type="dxa"/>
            <w:vAlign w:val="center"/>
            <w:vMerge w:val="restart"/>
            <w:textDirection w:val="lrTb"/>
            <w:noWrap w:val="false"/>
          </w:tcPr>
          <w:p w14:paraId="19A101FF">
            <w:pPr>
              <w:pBdr/>
              <w:spacing/>
              <w:ind/>
              <w:jc w:val="both"/>
              <w:rPr>
                <w:color w:val="000000"/>
              </w:rPr>
            </w:pPr>
            <w:r>
              <w:rPr>
                <w:color w:val="000000"/>
              </w:rPr>
            </w:r>
            <w:r>
              <w:rPr>
                <w:color w:val="000000"/>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vMerge w:val="restart"/>
            <w:textDirection w:val="lrTb"/>
            <w:noWrap w:val="false"/>
          </w:tcPr>
          <w:p w14:paraId="049C26DF">
            <w:pPr>
              <w:pBdr/>
              <w:spacing/>
              <w:ind/>
              <w:jc w:val="center"/>
              <w:rPr>
                <w:b/>
                <w:bCs/>
                <w:i/>
                <w:color w:val="000000"/>
              </w:rPr>
            </w:pPr>
            <w:r>
              <w:rPr>
                <w:b/>
                <w:bCs/>
                <w:i/>
                <w:iCs/>
                <w:color w:val="000000"/>
              </w:rPr>
              <w:t xml:space="preserve">1.3</w:t>
            </w:r>
            <w:r>
              <w:rPr>
                <w:b/>
                <w:bCs/>
                <w:i/>
                <w:color w:val="000000"/>
              </w:rPr>
            </w:r>
            <w:r>
              <w:rPr>
                <w:b/>
                <w:bCs/>
                <w:i/>
                <w:color w:val="000000"/>
              </w:rPr>
            </w:r>
          </w:p>
        </w:tc>
        <w:tc>
          <w:tcPr>
            <w:gridSpan w:val="2"/>
            <w:tcBorders/>
            <w:tcW w:w="2554" w:type="dxa"/>
            <w:vAlign w:val="center"/>
            <w:vMerge w:val="restart"/>
            <w:textDirection w:val="lrTb"/>
            <w:noWrap w:val="false"/>
          </w:tcPr>
          <w:p w14:paraId="16C01EB4">
            <w:pPr>
              <w:pBdr/>
              <w:spacing/>
              <w:ind/>
              <w:rPr>
                <w:b/>
                <w:bCs/>
                <w:i/>
                <w:color w:val="000000"/>
              </w:rPr>
            </w:pPr>
            <w:r>
              <w:rPr>
                <w:b/>
                <w:bCs/>
                <w:i/>
                <w:iCs/>
                <w:color w:val="000000"/>
              </w:rPr>
              <w:t xml:space="preserve">Tài sản 3</w:t>
            </w:r>
            <w:r>
              <w:rPr>
                <w:b/>
                <w:bCs/>
                <w:i/>
                <w:color w:val="000000"/>
              </w:rPr>
            </w:r>
            <w:r>
              <w:rPr>
                <w:b/>
                <w:bCs/>
                <w:i/>
                <w:color w:val="000000"/>
              </w:rPr>
            </w:r>
          </w:p>
        </w:tc>
        <w:tc>
          <w:tcPr>
            <w:gridSpan w:val="2"/>
            <w:tcBorders/>
            <w:tcW w:w="2126" w:type="dxa"/>
            <w:vAlign w:val="center"/>
            <w:vMerge w:val="restart"/>
            <w:textDirection w:val="lrTb"/>
            <w:noWrap w:val="false"/>
          </w:tcPr>
          <w:p w14:paraId="2774E647">
            <w:pPr>
              <w:pBdr/>
              <w:spacing/>
              <w:ind/>
              <w:jc w:val="center"/>
              <w:rPr>
                <w:color w:val="000000" w:themeColor="text1"/>
              </w:rPr>
            </w:pPr>
            <w:r>
              <w:rPr>
                <w:color w:val="000000" w:themeColor="text1"/>
              </w:rPr>
            </w:r>
            <w:r>
              <w:rPr>
                <w:color w:val="000000" w:themeColor="text1"/>
              </w:rPr>
            </w:r>
            <w:r>
              <w:rPr>
                <w:color w:val="000000" w:themeColor="text1"/>
              </w:rPr>
            </w:r>
          </w:p>
        </w:tc>
        <w:tc>
          <w:tcPr>
            <w:tcBorders/>
            <w:tcW w:w="1906" w:type="dxa"/>
            <w:vAlign w:val="center"/>
            <w:vMerge w:val="restart"/>
            <w:textDirection w:val="lrTb"/>
            <w:noWrap w:val="false"/>
          </w:tcPr>
          <w:p w14:paraId="2BFD0436">
            <w:pPr>
              <w:pBdr/>
              <w:spacing/>
              <w:ind/>
              <w:rPr>
                <w:color w:val="000000"/>
              </w:rPr>
            </w:pPr>
            <w:r>
              <w:rPr>
                <w:color w:val="000000"/>
              </w:rPr>
            </w:r>
            <w:r>
              <w:rPr>
                <w:color w:val="000000"/>
              </w:rPr>
            </w:r>
            <w:r>
              <w:rPr>
                <w:color w:val="000000"/>
              </w:rPr>
            </w:r>
          </w:p>
        </w:tc>
        <w:tc>
          <w:tcPr>
            <w:gridSpan w:val="2"/>
            <w:tcBorders/>
            <w:tcW w:w="2195" w:type="dxa"/>
            <w:vAlign w:val="center"/>
            <w:vMerge w:val="restart"/>
            <w:textDirection w:val="lrTb"/>
            <w:noWrap w:val="false"/>
          </w:tcPr>
          <w:p w14:paraId="34C75E2B">
            <w:pPr>
              <w:pBdr/>
              <w:spacing/>
              <w:ind/>
              <w:jc w:val="center"/>
              <w:rPr>
                <w:color w:val="000000" w:themeColor="text1"/>
              </w:rPr>
            </w:pPr>
            <w:r>
              <w:rPr>
                <w:color w:val="000000" w:themeColor="text1"/>
              </w:rPr>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14:paraId="47356246">
            <w:pPr>
              <w:pBdr/>
              <w:spacing/>
              <w:ind/>
              <w:jc w:val="center"/>
              <w:rPr>
                <w:color w:val="000000"/>
              </w:rPr>
            </w:pPr>
            <w:r>
              <w:rPr>
                <w:color w:val="000000"/>
              </w:rPr>
              <w:t xml:space="preserve">-</w:t>
            </w:r>
            <w:r>
              <w:rPr>
                <w:color w:val="000000"/>
              </w:rPr>
            </w:r>
            <w:r>
              <w:rPr>
                <w:color w:val="000000"/>
              </w:rPr>
            </w:r>
          </w:p>
        </w:tc>
        <w:tc>
          <w:tcPr>
            <w:gridSpan w:val="2"/>
            <w:tcBorders/>
            <w:tcW w:w="2554" w:type="dxa"/>
            <w:vAlign w:val="center"/>
            <w:vMerge w:val="restart"/>
            <w:textDirection w:val="lrTb"/>
            <w:noWrap w:val="false"/>
          </w:tcPr>
          <w:p w14:paraId="407CF037">
            <w:pPr>
              <w:pBdr/>
              <w:spacing/>
              <w:ind/>
              <w:rPr>
                <w:color w:val="000000"/>
              </w:rPr>
            </w:pPr>
            <w:r>
              <w:rPr>
                <w:color w:val="000000"/>
              </w:rPr>
              <w:t xml:space="preserve">Thửa đất số:</w:t>
            </w:r>
            <w:r>
              <w:rPr>
                <w:color w:val="000000"/>
              </w:rPr>
            </w:r>
            <w:r>
              <w:rPr>
                <w:color w:val="000000"/>
              </w:rPr>
            </w:r>
          </w:p>
        </w:tc>
        <w:tc>
          <w:tcPr>
            <w:gridSpan w:val="2"/>
            <w:tcBorders/>
            <w:tcW w:w="2126" w:type="dxa"/>
            <w:vAlign w:val="center"/>
            <w:vMerge w:val="restart"/>
            <w:textDirection w:val="lrTb"/>
            <w:noWrap w:val="false"/>
          </w:tcPr>
          <w:p w14:paraId="257D521F">
            <w:pPr>
              <w:pBdr/>
              <w:spacing/>
              <w:ind/>
              <w:jc w:val="center"/>
              <w:rPr>
                <w:color w:val="000000"/>
              </w:rPr>
            </w:pPr>
            <w:r>
              <w:rPr>
                <w:color w:val="000000"/>
              </w:rPr>
              <w:t xml:space="preserve">230</w:t>
            </w:r>
            <w:r>
              <w:rPr>
                <w:color w:val="000000"/>
              </w:rPr>
            </w:r>
            <w:r>
              <w:rPr>
                <w:color w:val="000000"/>
              </w:rPr>
            </w:r>
          </w:p>
        </w:tc>
        <w:tc>
          <w:tcPr>
            <w:tcBorders/>
            <w:tcW w:w="1906" w:type="dxa"/>
            <w:vAlign w:val="center"/>
            <w:vMerge w:val="restart"/>
            <w:textDirection w:val="lrTb"/>
            <w:noWrap w:val="false"/>
          </w:tcPr>
          <w:p w14:paraId="509EA0E4">
            <w:pPr>
              <w:pBdr/>
              <w:spacing/>
              <w:ind/>
              <w:rPr>
                <w:color w:val="000000"/>
              </w:rPr>
            </w:pPr>
            <w:r>
              <w:rPr>
                <w:color w:val="000000"/>
              </w:rPr>
              <w:t xml:space="preserve">Tờ bản đồ số:</w:t>
            </w:r>
            <w:r>
              <w:rPr>
                <w:color w:val="000000"/>
              </w:rPr>
            </w:r>
            <w:r>
              <w:rPr>
                <w:color w:val="000000"/>
              </w:rPr>
            </w:r>
          </w:p>
        </w:tc>
        <w:tc>
          <w:tcPr>
            <w:gridSpan w:val="2"/>
            <w:tcBorders/>
            <w:tcW w:w="2195" w:type="dxa"/>
            <w:vAlign w:val="center"/>
            <w:vMerge w:val="restart"/>
            <w:textDirection w:val="lrTb"/>
            <w:noWrap w:val="false"/>
          </w:tcPr>
          <w:p w14:paraId="6E2B366C">
            <w:pPr>
              <w:pBdr/>
              <w:spacing/>
              <w:ind/>
              <w:jc w:val="center"/>
              <w:rPr>
                <w:color w:val="ee0000"/>
              </w:rPr>
            </w:pPr>
            <w:r>
              <w:rPr>
                <w:color w:val="000000" w:themeColor="text1"/>
              </w:rPr>
              <w:t xml:space="preserve">34</w:t>
            </w:r>
            <w:r>
              <w:rPr>
                <w:color w:val="ee0000"/>
              </w:rPr>
            </w:r>
            <w:r>
              <w:rPr>
                <w:color w:val="ee0000"/>
              </w:rPr>
            </w:r>
          </w:p>
        </w:tc>
      </w:tr>
      <w:tr>
        <w:trPr>
          <w:trHeight w:val="20"/>
        </w:trPr>
        <w:tc>
          <w:tcPr>
            <w:tcBorders/>
            <w:tcW w:w="734" w:type="dxa"/>
            <w:vAlign w:val="center"/>
            <w:vMerge w:val="restart"/>
            <w:textDirection w:val="lrTb"/>
            <w:noWrap w:val="false"/>
          </w:tcPr>
          <w:p w14:paraId="5B5B6804">
            <w:pPr>
              <w:pBdr/>
              <w:spacing/>
              <w:ind/>
              <w:jc w:val="center"/>
              <w:rPr>
                <w:b/>
                <w:bCs/>
                <w:color w:val="000000"/>
              </w:rPr>
            </w:pPr>
            <w:r>
              <w:rPr>
                <w:b/>
                <w:bCs/>
                <w:color w:val="000000"/>
              </w:rPr>
            </w:r>
            <w:r>
              <w:rPr>
                <w:b/>
                <w:bCs/>
                <w:color w:val="000000"/>
              </w:rPr>
            </w:r>
            <w:r>
              <w:rPr>
                <w:b/>
                <w:bCs/>
                <w:color w:val="000000"/>
              </w:rPr>
            </w:r>
          </w:p>
        </w:tc>
        <w:tc>
          <w:tcPr>
            <w:gridSpan w:val="2"/>
            <w:tcBorders/>
            <w:tcW w:w="2554" w:type="dxa"/>
            <w:vAlign w:val="center"/>
            <w:vMerge w:val="restart"/>
            <w:textDirection w:val="lrTb"/>
            <w:noWrap w:val="false"/>
          </w:tcPr>
          <w:p w14:paraId="441185BE">
            <w:pPr>
              <w:pBdr/>
              <w:spacing/>
              <w:ind/>
              <w:rPr>
                <w:color w:val="000000"/>
              </w:rPr>
            </w:pPr>
            <w:r>
              <w:rPr>
                <w:color w:val="000000"/>
              </w:rPr>
              <w:t xml:space="preserve">Địa chỉ:</w:t>
            </w:r>
            <w:r>
              <w:rPr>
                <w:color w:val="000000"/>
              </w:rPr>
            </w:r>
            <w:r>
              <w:rPr>
                <w:color w:val="000000"/>
              </w:rPr>
            </w:r>
          </w:p>
        </w:tc>
        <w:tc>
          <w:tcPr>
            <w:gridSpan w:val="5"/>
            <w:tcBorders/>
            <w:tcW w:w="6227" w:type="dxa"/>
            <w:vAlign w:val="center"/>
            <w:vMerge w:val="restart"/>
            <w:textDirection w:val="lrTb"/>
            <w:noWrap w:val="false"/>
          </w:tcPr>
          <w:p w14:paraId="114CCE0B">
            <w:pPr>
              <w:pBdr/>
              <w:spacing/>
              <w:ind/>
              <w:jc w:val="both"/>
              <w:rPr>
                <w:color w:val="000000"/>
              </w:rPr>
            </w:pPr>
            <w:r>
              <w:rPr>
                <w:color w:val="000000"/>
              </w:rPr>
              <w:t xml:space="preserve">Thôn Nậm Cáy, xã Bắc Hà, tỉnh Lào Cai</w:t>
            </w:r>
            <w:r>
              <w:rPr>
                <w:color w:val="000000"/>
              </w:rPr>
            </w:r>
            <w:r>
              <w:rPr>
                <w:color w:val="000000"/>
              </w:rPr>
            </w:r>
          </w:p>
        </w:tc>
      </w:tr>
      <w:tr>
        <w:trPr>
          <w:trHeight w:val="20"/>
        </w:trPr>
        <w:tc>
          <w:tcPr>
            <w:tcBorders/>
            <w:tcW w:w="734" w:type="dxa"/>
            <w:vAlign w:val="center"/>
            <w:vMerge w:val="restart"/>
            <w:textDirection w:val="lrTb"/>
            <w:noWrap w:val="false"/>
          </w:tcPr>
          <w:p w14:paraId="7B4C806C">
            <w:pPr>
              <w:pBdr/>
              <w:spacing/>
              <w:ind/>
              <w:jc w:val="center"/>
              <w:rPr>
                <w:b/>
                <w:bCs/>
                <w:color w:val="000000"/>
              </w:rPr>
            </w:pPr>
            <w:r>
              <w:rPr>
                <w:b/>
                <w:bCs/>
                <w:color w:val="000000"/>
              </w:rPr>
            </w:r>
            <w:r>
              <w:rPr>
                <w:b/>
                <w:bCs/>
                <w:color w:val="000000"/>
              </w:rPr>
            </w:r>
            <w:r>
              <w:rPr>
                <w:b/>
                <w:bCs/>
                <w:color w:val="000000"/>
              </w:rPr>
            </w:r>
          </w:p>
        </w:tc>
        <w:tc>
          <w:tcPr>
            <w:gridSpan w:val="2"/>
            <w:tcBorders/>
            <w:tcW w:w="2554" w:type="dxa"/>
            <w:vAlign w:val="center"/>
            <w:vMerge w:val="restart"/>
            <w:textDirection w:val="lrTb"/>
            <w:noWrap w:val="false"/>
          </w:tcPr>
          <w:p w14:paraId="451411EE">
            <w:pPr>
              <w:pBdr/>
              <w:spacing/>
              <w:ind/>
              <w:rPr>
                <w:color w:val="000000"/>
              </w:rPr>
            </w:pPr>
            <w:r>
              <w:rPr>
                <w:color w:val="000000"/>
              </w:rPr>
              <w:t xml:space="preserve">Diện tích (m²):</w:t>
            </w:r>
            <w:r>
              <w:rPr>
                <w:color w:val="000000"/>
              </w:rPr>
            </w:r>
            <w:r>
              <w:rPr>
                <w:color w:val="000000"/>
              </w:rPr>
            </w:r>
          </w:p>
        </w:tc>
        <w:tc>
          <w:tcPr>
            <w:gridSpan w:val="2"/>
            <w:tcBorders/>
            <w:tcW w:w="2126" w:type="dxa"/>
            <w:vAlign w:val="center"/>
            <w:vMerge w:val="restart"/>
            <w:textDirection w:val="lrTb"/>
            <w:noWrap w:val="false"/>
          </w:tcPr>
          <w:p w14:paraId="6C45FE3F">
            <w:pPr>
              <w:pBdr/>
              <w:spacing/>
              <w:ind/>
              <w:jc w:val="center"/>
              <w:rPr>
                <w:color w:val="000000"/>
              </w:rPr>
            </w:pPr>
            <w:r>
              <w:rPr>
                <w:color w:val="000000"/>
              </w:rPr>
              <w:t xml:space="preserve">577,6</w:t>
            </w:r>
            <w:r>
              <w:rPr>
                <w:color w:val="000000"/>
              </w:rPr>
            </w:r>
            <w:r>
              <w:rPr>
                <w:color w:val="000000"/>
              </w:rPr>
            </w:r>
          </w:p>
        </w:tc>
        <w:tc>
          <w:tcPr>
            <w:tcBorders/>
            <w:tcW w:w="1906" w:type="dxa"/>
            <w:vAlign w:val="center"/>
            <w:vMerge w:val="restart"/>
            <w:textDirection w:val="lrTb"/>
            <w:noWrap w:val="false"/>
          </w:tcPr>
          <w:p w14:paraId="51ED793B">
            <w:pPr>
              <w:pBdr/>
              <w:spacing/>
              <w:ind/>
              <w:rPr>
                <w:color w:val="000000"/>
              </w:rPr>
            </w:pPr>
            <w:r>
              <w:rPr>
                <w:color w:val="000000"/>
              </w:rPr>
              <w:t xml:space="preserve">Hình thức sử dụng:</w:t>
            </w:r>
            <w:r>
              <w:rPr>
                <w:color w:val="000000"/>
              </w:rPr>
            </w:r>
            <w:r>
              <w:rPr>
                <w:color w:val="000000"/>
              </w:rPr>
            </w:r>
          </w:p>
        </w:tc>
        <w:tc>
          <w:tcPr>
            <w:gridSpan w:val="2"/>
            <w:tcBorders/>
            <w:tcW w:w="2195" w:type="dxa"/>
            <w:vAlign w:val="center"/>
            <w:vMerge w:val="restart"/>
            <w:textDirection w:val="lrTb"/>
            <w:noWrap w:val="false"/>
          </w:tcPr>
          <w:p w14:paraId="4ED0E87E">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vMerge w:val="restart"/>
            <w:textDirection w:val="lrTb"/>
            <w:noWrap w:val="false"/>
          </w:tcPr>
          <w:p w14:paraId="647F76BB">
            <w:pPr>
              <w:pBdr/>
              <w:spacing/>
              <w:ind/>
              <w:jc w:val="center"/>
              <w:rPr>
                <w:b/>
                <w:bCs/>
                <w:color w:val="000000"/>
              </w:rPr>
            </w:pPr>
            <w:r>
              <w:rPr>
                <w:b/>
                <w:bCs/>
                <w:color w:val="000000"/>
              </w:rPr>
            </w:r>
            <w:r>
              <w:rPr>
                <w:b/>
                <w:bCs/>
                <w:color w:val="000000"/>
              </w:rPr>
            </w:r>
            <w:r>
              <w:rPr>
                <w:b/>
                <w:bCs/>
                <w:color w:val="000000"/>
              </w:rPr>
            </w:r>
          </w:p>
        </w:tc>
        <w:tc>
          <w:tcPr>
            <w:gridSpan w:val="2"/>
            <w:tcBorders/>
            <w:tcW w:w="2554" w:type="dxa"/>
            <w:vAlign w:val="center"/>
            <w:vMerge w:val="restart"/>
            <w:textDirection w:val="lrTb"/>
            <w:noWrap w:val="false"/>
          </w:tcPr>
          <w:p w14:paraId="11C11323">
            <w:pPr>
              <w:pBdr/>
              <w:spacing/>
              <w:ind/>
              <w:rPr>
                <w:color w:val="000000"/>
              </w:rPr>
            </w:pPr>
            <w:r>
              <w:rPr>
                <w:color w:val="000000"/>
              </w:rPr>
              <w:t xml:space="preserve">Mục đích sử dụng:</w:t>
            </w:r>
            <w:r>
              <w:rPr>
                <w:color w:val="000000"/>
              </w:rPr>
            </w:r>
            <w:r>
              <w:rPr>
                <w:color w:val="000000"/>
              </w:rPr>
            </w:r>
          </w:p>
        </w:tc>
        <w:tc>
          <w:tcPr>
            <w:gridSpan w:val="2"/>
            <w:tcBorders/>
            <w:tcW w:w="2126" w:type="dxa"/>
            <w:vAlign w:val="center"/>
            <w:vMerge w:val="restart"/>
            <w:textDirection w:val="lrTb"/>
            <w:noWrap w:val="false"/>
          </w:tcPr>
          <w:p w14:paraId="6ECAF675">
            <w:pPr>
              <w:pBdr/>
              <w:spacing/>
              <w:ind/>
              <w:jc w:val="center"/>
              <w:rPr>
                <w:color w:val="000000"/>
              </w:rPr>
            </w:pPr>
            <w:r>
              <w:rPr>
                <w:color w:val="000000" w:themeColor="text1"/>
              </w:rPr>
              <w:t xml:space="preserve">Đất trồng cây lâu năm</w:t>
            </w:r>
            <w:r>
              <w:rPr>
                <w:color w:val="000000"/>
              </w:rPr>
            </w:r>
            <w:r>
              <w:rPr>
                <w:color w:val="000000"/>
              </w:rPr>
            </w:r>
          </w:p>
        </w:tc>
        <w:tc>
          <w:tcPr>
            <w:tcBorders/>
            <w:tcW w:w="1906" w:type="dxa"/>
            <w:vAlign w:val="center"/>
            <w:vMerge w:val="restart"/>
            <w:textDirection w:val="lrTb"/>
            <w:noWrap w:val="false"/>
          </w:tcPr>
          <w:p w14:paraId="4F53563A">
            <w:pPr>
              <w:pBdr/>
              <w:spacing/>
              <w:ind/>
              <w:rPr>
                <w:color w:val="000000"/>
              </w:rPr>
            </w:pPr>
            <w:r>
              <w:rPr>
                <w:color w:val="000000"/>
              </w:rPr>
              <w:t xml:space="preserve">Thời hạn sử dụng:</w:t>
            </w:r>
            <w:r>
              <w:rPr>
                <w:color w:val="000000"/>
              </w:rPr>
            </w:r>
            <w:r>
              <w:rPr>
                <w:color w:val="000000"/>
              </w:rPr>
            </w:r>
          </w:p>
        </w:tc>
        <w:tc>
          <w:tcPr>
            <w:gridSpan w:val="2"/>
            <w:tcBorders/>
            <w:tcW w:w="2195" w:type="dxa"/>
            <w:vAlign w:val="center"/>
            <w:vMerge w:val="restart"/>
            <w:textDirection w:val="lrTb"/>
            <w:noWrap w:val="false"/>
          </w:tcPr>
          <w:p w14:paraId="5257F990">
            <w:pPr>
              <w:pBdr/>
              <w:spacing/>
              <w:ind/>
              <w:jc w:val="center"/>
              <w:rPr>
                <w:color w:val="000000"/>
              </w:rPr>
            </w:pPr>
            <w:r>
              <w:rPr>
                <w:color w:val="000000" w:themeColor="text1"/>
              </w:rPr>
              <w:t xml:space="preserve">Đến tháng 12/2040</w:t>
            </w:r>
            <w:r>
              <w:rPr>
                <w:color w:val="000000"/>
              </w:rPr>
            </w:r>
            <w:r>
              <w:rPr>
                <w:color w:val="000000"/>
              </w:rPr>
            </w:r>
          </w:p>
        </w:tc>
      </w:tr>
      <w:tr>
        <w:trPr>
          <w:trHeight w:val="20"/>
        </w:trPr>
        <w:tc>
          <w:tcPr>
            <w:tcBorders/>
            <w:tcW w:w="734" w:type="dxa"/>
            <w:vAlign w:val="center"/>
            <w:vMerge w:val="restart"/>
            <w:textDirection w:val="lrTb"/>
            <w:noWrap w:val="false"/>
          </w:tcPr>
          <w:p w14:paraId="12C759C5">
            <w:pPr>
              <w:pBdr/>
              <w:spacing/>
              <w:ind/>
              <w:jc w:val="center"/>
              <w:rPr>
                <w:color w:val="000000"/>
              </w:rPr>
            </w:pPr>
            <w:r>
              <w:rPr>
                <w:color w:val="000000"/>
              </w:rPr>
              <w:t xml:space="preserve">-</w:t>
            </w:r>
            <w:r>
              <w:rPr>
                <w:color w:val="000000"/>
              </w:rPr>
            </w:r>
            <w:r>
              <w:rPr>
                <w:color w:val="000000"/>
              </w:rPr>
            </w:r>
          </w:p>
        </w:tc>
        <w:tc>
          <w:tcPr>
            <w:gridSpan w:val="2"/>
            <w:tcBorders/>
            <w:tcW w:w="2554" w:type="dxa"/>
            <w:vAlign w:val="center"/>
            <w:vMerge w:val="restart"/>
            <w:textDirection w:val="lrTb"/>
            <w:noWrap w:val="false"/>
          </w:tcPr>
          <w:p w14:paraId="6E217413">
            <w:pPr>
              <w:pBdr/>
              <w:spacing/>
              <w:ind/>
              <w:rPr>
                <w:color w:val="000000"/>
              </w:rPr>
            </w:pPr>
            <w:r>
              <w:rPr>
                <w:color w:val="000000"/>
              </w:rPr>
              <w:t xml:space="preserve">Nguồn gốc sử dụng đất:</w:t>
            </w:r>
            <w:r>
              <w:rPr>
                <w:color w:val="000000"/>
              </w:rPr>
            </w:r>
            <w:r>
              <w:rPr>
                <w:color w:val="000000"/>
              </w:rPr>
            </w:r>
          </w:p>
        </w:tc>
        <w:tc>
          <w:tcPr>
            <w:gridSpan w:val="5"/>
            <w:tcBorders/>
            <w:tcW w:w="6227" w:type="dxa"/>
            <w:vAlign w:val="center"/>
            <w:vMerge w:val="restart"/>
            <w:textDirection w:val="lrTb"/>
            <w:noWrap w:val="false"/>
          </w:tcPr>
          <w:p w14:paraId="2443BF31">
            <w:pPr>
              <w:pBdr/>
              <w:spacing/>
              <w:ind/>
              <w:jc w:val="both"/>
              <w:rPr>
                <w:color w:val="000000"/>
              </w:rPr>
            </w:pPr>
            <w:r>
              <w:rPr>
                <w:color w:val="000000"/>
              </w:rPr>
              <w:t xml:space="preserve">Nhà nước giao đất không thu tiền sử dụng đất</w:t>
            </w:r>
            <w:r>
              <w:rPr>
                <w:color w:val="000000"/>
              </w:rPr>
            </w:r>
            <w:r>
              <w:rPr>
                <w:color w:val="000000"/>
              </w:rPr>
            </w:r>
          </w:p>
        </w:tc>
      </w:tr>
      <w:tr>
        <w:trPr>
          <w:trHeight w:val="20"/>
        </w:trPr>
        <w:tc>
          <w:tcPr>
            <w:tcBorders/>
            <w:tcW w:w="734" w:type="dxa"/>
            <w:vAlign w:val="center"/>
            <w:vMerge w:val="restart"/>
            <w:textDirection w:val="lrTb"/>
            <w:noWrap w:val="false"/>
          </w:tcPr>
          <w:p w14:paraId="1C74C181">
            <w:pPr>
              <w:pBdr/>
              <w:spacing/>
              <w:ind/>
              <w:jc w:val="center"/>
              <w:rPr>
                <w:color w:val="000000"/>
              </w:rPr>
            </w:pPr>
            <w:r>
              <w:rPr>
                <w:color w:val="000000"/>
              </w:rPr>
              <w:t xml:space="preserve">-</w:t>
            </w:r>
            <w:r>
              <w:rPr>
                <w:color w:val="000000"/>
              </w:rPr>
            </w:r>
            <w:r>
              <w:rPr>
                <w:color w:val="000000"/>
              </w:rPr>
            </w:r>
          </w:p>
        </w:tc>
        <w:tc>
          <w:tcPr>
            <w:gridSpan w:val="2"/>
            <w:tcBorders/>
            <w:tcW w:w="2554" w:type="dxa"/>
            <w:vAlign w:val="center"/>
            <w:vMerge w:val="restart"/>
            <w:textDirection w:val="lrTb"/>
            <w:noWrap w:val="false"/>
          </w:tcPr>
          <w:p w14:paraId="7D0B169B">
            <w:pPr>
              <w:pBdr/>
              <w:spacing/>
              <w:ind/>
              <w:rPr>
                <w:color w:val="000000"/>
              </w:rPr>
            </w:pPr>
            <w:r>
              <w:rPr>
                <w:color w:val="000000"/>
              </w:rPr>
              <w:t xml:space="preserve">Thông tin quy hoạch:</w:t>
            </w:r>
            <w:r>
              <w:rPr>
                <w:color w:val="000000"/>
              </w:rPr>
            </w:r>
            <w:r>
              <w:rPr>
                <w:color w:val="000000"/>
              </w:rPr>
            </w:r>
          </w:p>
        </w:tc>
        <w:tc>
          <w:tcPr>
            <w:gridSpan w:val="5"/>
            <w:tcBorders/>
            <w:tcW w:w="6227" w:type="dxa"/>
            <w:vAlign w:val="center"/>
            <w:vMerge w:val="restart"/>
            <w:textDirection w:val="lrTb"/>
            <w:noWrap w:val="false"/>
          </w:tcPr>
          <w:p w14:paraId="3C2D01E1">
            <w:pPr>
              <w:pBdr/>
              <w:spacing/>
              <w:ind/>
              <w:jc w:val="both"/>
              <w:rPr>
                <w:color w:val="000000"/>
              </w:rPr>
            </w:pPr>
            <w:r>
              <w:rPr>
                <w:color w:val="000000"/>
              </w:rPr>
            </w:r>
            <w:r>
              <w:rPr>
                <w:color w:val="000000"/>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7"/>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7"/>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gridSpan w:val="2"/>
            <w:tcBorders/>
            <w:tcW w:w="2126" w:type="dxa"/>
            <w:vAlign w:val="center"/>
            <w:textDirection w:val="lrTb"/>
            <w:noWrap w:val="false"/>
          </w:tcPr>
          <w:p w14:paraId="40FA449B" w14:textId="626514CB">
            <w:pPr>
              <w:pBdr/>
              <w:spacing/>
              <w:ind/>
              <w:jc w:val="center"/>
              <w:rPr>
                <w:color w:val="000000"/>
              </w:rPr>
            </w:pPr>
            <w:r>
              <w:rPr>
                <w:color w:val="000000"/>
              </w:rPr>
              <w:t xml:space="preserve">Đường Pạc Kha</w:t>
            </w:r>
            <w:r>
              <w:rPr>
                <w:color w:val="000000"/>
              </w:rPr>
            </w:r>
            <w:r>
              <w:rPr>
                <w:color w:val="000000"/>
              </w:rPr>
            </w:r>
          </w:p>
        </w:tc>
        <w:tc>
          <w:tcPr>
            <w:gridSpan w:val="3"/>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gridSpan w:val="2"/>
            <w:tcBorders/>
            <w:tcW w:w="2126" w:type="dxa"/>
            <w:vAlign w:val="center"/>
            <w:textDirection w:val="lrTb"/>
            <w:noWrap w:val="false"/>
          </w:tcPr>
          <w:p w14:paraId="478E64B2" w14:textId="1EF759FC">
            <w:pPr>
              <w:pBdr/>
              <w:spacing/>
              <w:ind/>
              <w:jc w:val="center"/>
              <w:rPr>
                <w:color w:val="000000"/>
              </w:rPr>
            </w:pPr>
            <w:r>
              <w:rPr>
                <w:color w:val="000000" w:themeColor="text1"/>
              </w:rPr>
              <w:t xml:space="preserve">10</w:t>
            </w:r>
            <w:r>
              <w:rPr>
                <w:color w:val="000000"/>
              </w:rPr>
            </w:r>
            <w:r>
              <w:rPr>
                <w:color w:val="000000"/>
              </w:rPr>
            </w:r>
          </w:p>
        </w:tc>
        <w:tc>
          <w:tcPr>
            <w:gridSpan w:val="3"/>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10</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6"/>
            <w:tcBorders/>
            <w:tcW w:w="6259" w:type="dxa"/>
            <w:vAlign w:val="center"/>
            <w:textDirection w:val="lrTb"/>
            <w:noWrap w:val="false"/>
          </w:tcPr>
          <w:p w14:paraId="4A838002" w14:textId="4079FCA5">
            <w:pPr>
              <w:pBdr/>
              <w:spacing/>
              <w:ind/>
              <w:jc w:val="both"/>
              <w:rPr>
                <w:color w:val="000000"/>
              </w:rPr>
            </w:pPr>
            <w:r>
              <w:rPr>
                <w:color w:val="000000" w:themeColor="text1"/>
              </w:rPr>
              <w:t xml:space="preserve">Tài sản nằm tại thị trấn Bắc Hà (cũ), tiếp giáp đường Pạc Kha</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r>
              <w:rPr>
                <w:color w:val="000000"/>
              </w:rPr>
            </w:r>
          </w:p>
        </w:tc>
        <w:tc>
          <w:tcPr>
            <w:gridSpan w:val="6"/>
            <w:tcBorders/>
            <w:tcW w:w="6259" w:type="dxa"/>
            <w:vAlign w:val="center"/>
            <w:textDirection w:val="lrTb"/>
            <w:noWrap w:val="false"/>
          </w:tcPr>
          <w:p w14:paraId="3D4FCA9C" w14:textId="0B548AE7">
            <w:pPr>
              <w:pBdr/>
              <w:spacing/>
              <w:ind/>
              <w:rPr>
                <w:color w:val="000000" w:themeColor="text1"/>
                <w:highlight w:val="none"/>
              </w:rPr>
            </w:pPr>
            <w:r/>
            <w:bookmarkStart w:id="3" w:name="OLE_LINK1"/>
            <w:r>
              <w:rPr>
                <w:color w:val="000000" w:themeColor="text1"/>
              </w:rPr>
            </w:r>
            <w:bookmarkEnd w:id="3"/>
            <w:r>
              <w:rPr>
                <w:color w:val="000000" w:themeColor="text1"/>
              </w:rPr>
              <w:t xml:space="preserve">Hướng Tây Bắc: Tiếp giáp với đường Pạc Kha</w:t>
            </w:r>
            <w:r>
              <w:rPr>
                <w:color w:val="000000" w:themeColor="text1"/>
                <w:highlight w:val="none"/>
              </w:rPr>
            </w:r>
            <w:r>
              <w:rPr>
                <w:color w:val="000000" w:themeColor="text1"/>
                <w:highlight w:val="none"/>
              </w:rPr>
            </w:r>
          </w:p>
          <w:p w14:paraId="6E1E7439">
            <w:pPr>
              <w:pBdr/>
              <w:spacing/>
              <w:ind/>
              <w:rPr>
                <w:color w:val="000000" w:themeColor="text1"/>
              </w:rPr>
            </w:pPr>
            <w:r>
              <w:rPr>
                <w:color w:val="000000" w:themeColor="text1"/>
                <w:highlight w:val="none"/>
              </w:rPr>
              <w:t xml:space="preserve">Các hướng còn lại: Tiếp giáp với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7"/>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22.54</w:t>
            </w:r>
            <w:r>
              <w:rPr>
                <w:color w:val="000000"/>
              </w:rPr>
              <w:t xml:space="preserve">, </w:t>
            </w:r>
            <w:r>
              <w:rPr>
                <w:color w:val="000000"/>
              </w:rPr>
              <w:t xml:space="preserve">104.29702777778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7"/>
            <w:tcBorders/>
            <w:tcW w:w="8781" w:type="dxa"/>
            <w:vAlign w:val="center"/>
            <w:textDirection w:val="lrTb"/>
            <w:noWrap w:val="false"/>
          </w:tcPr>
          <w:p w14:paraId="14AA8BFF" w14:textId="5CE6E439">
            <w:pPr>
              <w:pBdr/>
              <w:spacing/>
              <w:ind/>
              <w:rPr>
                <w:color w:val="000000"/>
              </w:rPr>
            </w:pPr>
            <w:r>
              <w:rPr>
                <w:color w:val="000000"/>
              </w:rPr>
            </w:r>
            <w:r>
              <w:rPr>
                <w:color w:val="000000"/>
              </w:rPr>
              <mc:AlternateContent>
                <mc:Choice Requires="wpg">
                  <w:drawing>
                    <wp:inline xmlns:wp="http://schemas.openxmlformats.org/drawingml/2006/wordprocessingDrawing" distT="0" distB="0" distL="0" distR="0">
                      <wp:extent cx="3961470" cy="3107785"/>
                      <wp:effectExtent l="0" t="0" r="0" b="0"/>
                      <wp:docPr id="5" name=""/>
                      <wp:cNvGraphicFramePr/>
                      <a:graphic xmlns:a="http://schemas.openxmlformats.org/drawingml/2006/main">
                        <a:graphicData uri="http://schemas.openxmlformats.org/drawingml/2006/picture">
                          <pic:pic xmlns:pic="http://schemas.openxmlformats.org/drawingml/2006/picture">
                            <pic:nvPicPr>
                              <pic:cNvPr id="539176152" name="" descr=""/>
                              <pic:cNvPicPr/>
                              <pic:nvPr/>
                            </pic:nvPicPr>
                            <pic:blipFill rotWithShape="1">
                              <a:blip r:embed="rId15"/>
                              <a:stretch/>
                            </pic:blipFill>
                            <pic:spPr bwMode="auto">
                              <a:xfrm flipH="0" flipV="0">
                                <a:off x="0" y="0"/>
                                <a:ext cx="3961469" cy="31077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11.93pt;height:244.71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7"/>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vMerge w:val="restart"/>
            <w:textDirection w:val="lrTb"/>
            <w:noWrap w:val="false"/>
          </w:tcPr>
          <w:p w14:paraId="42893436">
            <w:pPr>
              <w:pBdr/>
              <w:spacing/>
              <w:ind/>
              <w:jc w:val="center"/>
              <w:rPr>
                <w:b/>
                <w:bCs/>
                <w:i/>
                <w:color w:val="000000"/>
                <w:highlight w:val="none"/>
              </w:rPr>
            </w:pPr>
            <w:r>
              <w:rPr>
                <w:b/>
                <w:bCs/>
                <w:i/>
                <w:iCs/>
                <w:color w:val="000000"/>
              </w:rPr>
              <w:t xml:space="preserve">2.2.1</w:t>
            </w:r>
            <w:r>
              <w:rPr>
                <w:b/>
                <w:bCs/>
                <w:i/>
                <w:color w:val="000000"/>
                <w:highlight w:val="none"/>
              </w:rPr>
            </w:r>
            <w:r>
              <w:rPr>
                <w:b/>
                <w:bCs/>
                <w:i/>
                <w:color w:val="000000"/>
                <w:highlight w:val="none"/>
              </w:rPr>
            </w:r>
          </w:p>
        </w:tc>
        <w:tc>
          <w:tcPr>
            <w:tcBorders/>
            <w:tcW w:w="2522" w:type="dxa"/>
            <w:vAlign w:val="center"/>
            <w:vMerge w:val="restart"/>
            <w:textDirection w:val="lrTb"/>
            <w:noWrap w:val="false"/>
          </w:tcPr>
          <w:p w14:paraId="57932C78">
            <w:pPr>
              <w:pBdr/>
              <w:spacing/>
              <w:ind/>
              <w:rPr>
                <w:b/>
                <w:bCs/>
                <w:i/>
                <w:color w:val="000000"/>
              </w:rPr>
            </w:pPr>
            <w:r>
              <w:rPr>
                <w:b/>
                <w:bCs/>
                <w:i/>
                <w:iCs/>
                <w:color w:val="000000"/>
              </w:rPr>
              <w:t xml:space="preserve">Tài sản 1</w:t>
            </w:r>
            <w:r>
              <w:rPr>
                <w:b/>
                <w:bCs/>
                <w:i/>
                <w:color w:val="000000"/>
              </w:rPr>
            </w:r>
            <w:r>
              <w:rPr>
                <w:b/>
                <w:bCs/>
                <w:i/>
                <w:color w:val="000000"/>
              </w:rPr>
            </w:r>
          </w:p>
        </w:tc>
        <w:tc>
          <w:tcPr>
            <w:gridSpan w:val="2"/>
            <w:tcBorders/>
            <w:tcW w:w="2126" w:type="dxa"/>
            <w:vAlign w:val="center"/>
            <w:vMerge w:val="restart"/>
            <w:textDirection w:val="lrTb"/>
            <w:noWrap w:val="false"/>
          </w:tcPr>
          <w:p w14:paraId="4DE4D7B1">
            <w:pPr>
              <w:pBdr/>
              <w:spacing/>
              <w:ind/>
              <w:jc w:val="center"/>
              <w:rPr>
                <w:b/>
                <w:bCs/>
                <w:i/>
                <w:color w:val="000000" w:themeColor="text1"/>
              </w:rPr>
            </w:pPr>
            <w:r>
              <w:rPr>
                <w:b/>
                <w:bCs/>
                <w:i/>
                <w:iCs/>
                <w:color w:val="000000" w:themeColor="text1"/>
              </w:rPr>
            </w:r>
            <w:r>
              <w:rPr>
                <w:b/>
                <w:bCs/>
                <w:i/>
                <w:color w:val="000000" w:themeColor="text1"/>
              </w:rPr>
            </w:r>
            <w:r>
              <w:rPr>
                <w:b/>
                <w:bCs/>
                <w:i/>
                <w:color w:val="000000" w:themeColor="text1"/>
              </w:rPr>
            </w:r>
          </w:p>
        </w:tc>
        <w:tc>
          <w:tcPr>
            <w:gridSpan w:val="3"/>
            <w:tcBorders/>
            <w:tcW w:w="2126" w:type="dxa"/>
            <w:vAlign w:val="center"/>
            <w:vMerge w:val="restart"/>
            <w:textDirection w:val="lrTb"/>
            <w:noWrap w:val="false"/>
          </w:tcPr>
          <w:p w14:paraId="0B612E22">
            <w:pPr>
              <w:pBdr/>
              <w:spacing/>
              <w:ind/>
              <w:rPr>
                <w:b/>
                <w:bCs/>
                <w:i/>
                <w:color w:val="000000"/>
              </w:rPr>
            </w:pPr>
            <w:r>
              <w:rPr>
                <w:b/>
                <w:bCs/>
                <w:i/>
                <w:iCs/>
                <w:color w:val="000000"/>
              </w:rPr>
            </w:r>
            <w:r>
              <w:rPr>
                <w:b/>
                <w:bCs/>
                <w:i/>
                <w:color w:val="000000"/>
              </w:rPr>
            </w:r>
            <w:r>
              <w:rPr>
                <w:b/>
                <w:bCs/>
                <w:i/>
                <w:color w:val="000000"/>
              </w:rPr>
            </w:r>
          </w:p>
        </w:tc>
        <w:tc>
          <w:tcPr>
            <w:tcBorders/>
            <w:tcW w:w="2007" w:type="dxa"/>
            <w:vAlign w:val="center"/>
            <w:vMerge w:val="restart"/>
            <w:textDirection w:val="lrTb"/>
            <w:noWrap w:val="false"/>
          </w:tcPr>
          <w:p w14:paraId="63F89E4A">
            <w:pPr>
              <w:pBdr/>
              <w:spacing/>
              <w:ind/>
              <w:jc w:val="center"/>
              <w:rPr>
                <w:b/>
                <w:bCs/>
                <w:i/>
                <w:color w:val="000000" w:themeColor="text1"/>
              </w:rPr>
            </w:pPr>
            <w:r>
              <w:rPr>
                <w:b/>
                <w:bCs/>
                <w:i/>
                <w:iCs/>
                <w:color w:val="000000" w:themeColor="text1"/>
              </w:rPr>
            </w:r>
            <w:r>
              <w:rPr>
                <w:b/>
                <w:bCs/>
                <w:i/>
                <w:color w:val="000000" w:themeColor="text1"/>
              </w:rPr>
            </w:r>
            <w:r>
              <w:rPr>
                <w:b/>
                <w:bCs/>
                <w:i/>
                <w:color w:val="000000" w:themeColor="text1"/>
              </w:rPr>
            </w:r>
          </w:p>
        </w:tc>
      </w:tr>
      <w:tr>
        <w:trPr>
          <w:trHeight w:val="618"/>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gridSpan w:val="2"/>
            <w:tcBorders/>
            <w:tcW w:w="2126" w:type="dxa"/>
            <w:vAlign w:val="center"/>
            <w:textDirection w:val="lrTb"/>
            <w:noWrap w:val="false"/>
          </w:tcPr>
          <w:p w14:paraId="3727A96B" w14:textId="5D0D3DCE">
            <w:pPr>
              <w:pBdr/>
              <w:spacing/>
              <w:ind/>
              <w:jc w:val="center"/>
              <w:rPr>
                <w:color w:val="000000"/>
              </w:rPr>
            </w:pPr>
            <w:r>
              <w:rPr>
                <w:color w:val="000000" w:themeColor="text1"/>
              </w:rPr>
              <w:t xml:space="preserve">100</w:t>
            </w:r>
            <w:r>
              <w:rPr>
                <w:color w:val="000000"/>
              </w:rPr>
            </w:r>
            <w:r>
              <w:rPr>
                <w:color w:val="000000"/>
              </w:rPr>
            </w:r>
          </w:p>
        </w:tc>
        <w:tc>
          <w:tcPr>
            <w:gridSpan w:val="3"/>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r>
              <w:rPr>
                <w:color w:val="000000"/>
              </w:rPr>
            </w:r>
          </w:p>
        </w:tc>
        <w:tc>
          <w:tcPr>
            <w:gridSpan w:val="2"/>
            <w:tcBorders/>
            <w:tcW w:w="2126" w:type="dxa"/>
            <w:vAlign w:val="center"/>
            <w:textDirection w:val="lrTb"/>
            <w:noWrap w:val="false"/>
          </w:tcPr>
          <w:p w14:paraId="70564D34" w14:textId="5F84B402">
            <w:pPr>
              <w:pBdr/>
              <w:spacing/>
              <w:ind/>
              <w:jc w:val="center"/>
              <w:rPr>
                <w:color w:val="000000"/>
              </w:rPr>
            </w:pPr>
            <w:r>
              <w:rPr>
                <w:color w:val="000000" w:themeColor="text1"/>
              </w:rPr>
              <w:t xml:space="preserve">10,02</w:t>
            </w:r>
            <w:r>
              <w:rPr>
                <w:color w:val="000000"/>
              </w:rPr>
            </w:r>
            <w:r>
              <w:rPr>
                <w:color w:val="000000"/>
              </w:rPr>
            </w:r>
          </w:p>
        </w:tc>
        <w:tc>
          <w:tcPr>
            <w:gridSpan w:val="3"/>
            <w:tcBorders/>
            <w:tcW w:w="2126" w:type="dxa"/>
            <w:vAlign w:val="center"/>
            <w:textDirection w:val="lrTb"/>
            <w:noWrap w:val="false"/>
          </w:tcPr>
          <w:p w14:paraId="39DCBE79" w14:textId="77777777">
            <w:pPr>
              <w:pBdr/>
              <w:spacing/>
              <w:ind/>
              <w:rPr/>
            </w:pPr>
            <w:r>
              <w:t xml:space="preserve">Chiều sâu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10,2</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gridSpan w:val="2"/>
            <w:tcBorders/>
            <w:tcW w:w="2126" w:type="dxa"/>
            <w:vAlign w:val="center"/>
            <w:textDirection w:val="lrTb"/>
            <w:noWrap w:val="false"/>
          </w:tcPr>
          <w:p w14:paraId="3919853E" w14:textId="2C62E28D">
            <w:pPr>
              <w:pBdr/>
              <w:spacing/>
              <w:ind/>
              <w:jc w:val="center"/>
              <w:rPr>
                <w:color w:val="000000"/>
              </w:rPr>
            </w:pPr>
            <w:r>
              <w:rPr>
                <w:color w:val="000000"/>
              </w:rPr>
              <w:t xml:space="preserve">Tương đối vuông vức</w:t>
            </w:r>
            <w:r>
              <w:rPr>
                <w:color w:val="000000"/>
              </w:rPr>
            </w:r>
            <w:r>
              <w:rPr>
                <w:color w:val="000000"/>
              </w:rPr>
            </w:r>
          </w:p>
        </w:tc>
        <w:tc>
          <w:tcPr>
            <w:gridSpan w:val="3"/>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vMerge w:val="restart"/>
            <w:textDirection w:val="lrTb"/>
            <w:noWrap w:val="false"/>
          </w:tcPr>
          <w:p w14:paraId="0C0ECC62">
            <w:pPr>
              <w:pBdr/>
              <w:spacing/>
              <w:ind/>
              <w:jc w:val="center"/>
              <w:rPr>
                <w:b/>
                <w:bCs/>
                <w:i/>
                <w:color w:val="000000"/>
                <w:highlight w:val="none"/>
              </w:rPr>
            </w:pPr>
            <w:r>
              <w:rPr>
                <w:b/>
                <w:bCs/>
                <w:i/>
                <w:iCs/>
                <w:color w:val="000000"/>
              </w:rPr>
              <w:t xml:space="preserve">2.2.2</w:t>
            </w:r>
            <w:r>
              <w:rPr>
                <w:b/>
                <w:bCs/>
                <w:i/>
                <w:color w:val="000000"/>
                <w:highlight w:val="none"/>
              </w:rPr>
            </w:r>
            <w:r>
              <w:rPr>
                <w:b/>
                <w:bCs/>
                <w:i/>
                <w:color w:val="000000"/>
                <w:highlight w:val="none"/>
              </w:rPr>
            </w:r>
          </w:p>
        </w:tc>
        <w:tc>
          <w:tcPr>
            <w:tcBorders/>
            <w:tcW w:w="2522" w:type="dxa"/>
            <w:vAlign w:val="center"/>
            <w:vMerge w:val="restart"/>
            <w:textDirection w:val="lrTb"/>
            <w:noWrap w:val="false"/>
          </w:tcPr>
          <w:p w14:paraId="1C494D36">
            <w:pPr>
              <w:pBdr/>
              <w:spacing/>
              <w:ind/>
              <w:rPr>
                <w:b/>
                <w:bCs/>
                <w:i/>
                <w:color w:val="000000"/>
              </w:rPr>
            </w:pPr>
            <w:r>
              <w:rPr>
                <w:b/>
                <w:bCs/>
                <w:i/>
                <w:iCs/>
                <w:color w:val="000000"/>
              </w:rPr>
              <w:t xml:space="preserve">Tài sản 2</w:t>
            </w:r>
            <w:r>
              <w:rPr>
                <w:b/>
                <w:bCs/>
                <w:i/>
                <w:color w:val="000000"/>
              </w:rPr>
            </w:r>
            <w:r>
              <w:rPr>
                <w:b/>
                <w:bCs/>
                <w:i/>
                <w:color w:val="000000"/>
              </w:rPr>
            </w:r>
          </w:p>
        </w:tc>
        <w:tc>
          <w:tcPr>
            <w:gridSpan w:val="2"/>
            <w:tcBorders/>
            <w:tcW w:w="2126" w:type="dxa"/>
            <w:vAlign w:val="center"/>
            <w:vMerge w:val="restart"/>
            <w:textDirection w:val="lrTb"/>
            <w:noWrap w:val="false"/>
          </w:tcPr>
          <w:p w14:paraId="1D7C8732">
            <w:pPr>
              <w:pBdr/>
              <w:spacing/>
              <w:ind/>
              <w:jc w:val="center"/>
              <w:rPr>
                <w:b/>
                <w:bCs/>
                <w:i/>
                <w:color w:val="000000" w:themeColor="text1"/>
              </w:rPr>
            </w:pPr>
            <w:r>
              <w:rPr>
                <w:b/>
                <w:bCs/>
                <w:i/>
                <w:iCs/>
                <w:color w:val="000000" w:themeColor="text1"/>
              </w:rPr>
            </w:r>
            <w:r>
              <w:rPr>
                <w:b/>
                <w:bCs/>
                <w:i/>
                <w:color w:val="000000" w:themeColor="text1"/>
              </w:rPr>
            </w:r>
            <w:r>
              <w:rPr>
                <w:b/>
                <w:bCs/>
                <w:i/>
                <w:color w:val="000000" w:themeColor="text1"/>
              </w:rPr>
            </w:r>
          </w:p>
        </w:tc>
        <w:tc>
          <w:tcPr>
            <w:gridSpan w:val="3"/>
            <w:tcBorders/>
            <w:tcW w:w="2126" w:type="dxa"/>
            <w:vAlign w:val="center"/>
            <w:vMerge w:val="restart"/>
            <w:textDirection w:val="lrTb"/>
            <w:noWrap w:val="false"/>
          </w:tcPr>
          <w:p w14:paraId="046B2803">
            <w:pPr>
              <w:pBdr/>
              <w:spacing/>
              <w:ind/>
              <w:rPr>
                <w:b/>
                <w:bCs/>
                <w:i/>
                <w:color w:val="000000"/>
              </w:rPr>
            </w:pPr>
            <w:r>
              <w:rPr>
                <w:b/>
                <w:bCs/>
                <w:i/>
                <w:iCs/>
                <w:color w:val="000000"/>
              </w:rPr>
            </w:r>
            <w:r>
              <w:rPr>
                <w:b/>
                <w:bCs/>
                <w:i/>
                <w:color w:val="000000"/>
              </w:rPr>
            </w:r>
            <w:r>
              <w:rPr>
                <w:b/>
                <w:bCs/>
                <w:i/>
                <w:color w:val="000000"/>
              </w:rPr>
            </w:r>
          </w:p>
        </w:tc>
        <w:tc>
          <w:tcPr>
            <w:tcBorders/>
            <w:tcW w:w="2007" w:type="dxa"/>
            <w:vAlign w:val="center"/>
            <w:vMerge w:val="restart"/>
            <w:textDirection w:val="lrTb"/>
            <w:noWrap w:val="false"/>
          </w:tcPr>
          <w:p w14:paraId="60891E61">
            <w:pPr>
              <w:pBdr/>
              <w:spacing/>
              <w:ind/>
              <w:jc w:val="center"/>
              <w:rPr>
                <w:b/>
                <w:bCs/>
                <w:i/>
                <w:color w:val="000000" w:themeColor="text1"/>
              </w:rPr>
            </w:pPr>
            <w:r>
              <w:rPr>
                <w:b/>
                <w:bCs/>
                <w:i/>
                <w:iCs/>
                <w:color w:val="000000" w:themeColor="text1"/>
              </w:rPr>
            </w:r>
            <w:r>
              <w:rPr>
                <w:b/>
                <w:bCs/>
                <w:i/>
                <w:color w:val="000000" w:themeColor="text1"/>
              </w:rPr>
            </w:r>
            <w:r>
              <w:rPr>
                <w:b/>
                <w:bCs/>
                <w:i/>
                <w:color w:val="000000" w:themeColor="text1"/>
              </w:rPr>
            </w:r>
          </w:p>
        </w:tc>
      </w:tr>
      <w:tr>
        <w:trPr>
          <w:trHeight w:val="20"/>
        </w:trPr>
        <w:tc>
          <w:tcPr>
            <w:tcBorders/>
            <w:tcW w:w="734" w:type="dxa"/>
            <w:vAlign w:val="center"/>
            <w:vMerge w:val="restart"/>
            <w:textDirection w:val="lrTb"/>
            <w:noWrap w:val="false"/>
          </w:tcPr>
          <w:p w14:paraId="40FD1F9B">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4E54D48B">
            <w:pPr>
              <w:pBdr/>
              <w:spacing/>
              <w:ind/>
              <w:rPr>
                <w:color w:val="000000"/>
              </w:rPr>
            </w:pPr>
            <w:r>
              <w:rPr>
                <w:color w:val="000000"/>
              </w:rPr>
              <w:t xml:space="preserve">Diện tích sử dụng riêng thực tế (m²):</w:t>
            </w:r>
            <w:r>
              <w:rPr>
                <w:color w:val="000000"/>
              </w:rPr>
            </w:r>
            <w:r>
              <w:rPr>
                <w:color w:val="000000"/>
              </w:rPr>
            </w:r>
          </w:p>
        </w:tc>
        <w:tc>
          <w:tcPr>
            <w:gridSpan w:val="2"/>
            <w:tcBorders/>
            <w:tcW w:w="2126" w:type="dxa"/>
            <w:vAlign w:val="center"/>
            <w:vMerge w:val="restart"/>
            <w:textDirection w:val="lrTb"/>
            <w:noWrap w:val="false"/>
          </w:tcPr>
          <w:p w14:paraId="679FCE71">
            <w:pPr>
              <w:pBdr/>
              <w:spacing/>
              <w:ind/>
              <w:jc w:val="center"/>
              <w:rPr>
                <w:color w:val="000000"/>
              </w:rPr>
            </w:pPr>
            <w:r>
              <w:rPr>
                <w:color w:val="000000" w:themeColor="text1"/>
              </w:rPr>
              <w:t xml:space="preserve">967,8</w:t>
            </w:r>
            <w:r>
              <w:rPr>
                <w:color w:val="000000"/>
              </w:rPr>
            </w:r>
            <w:r>
              <w:rPr>
                <w:color w:val="000000"/>
              </w:rPr>
            </w:r>
          </w:p>
        </w:tc>
        <w:tc>
          <w:tcPr>
            <w:gridSpan w:val="3"/>
            <w:tcBorders/>
            <w:tcW w:w="2126" w:type="dxa"/>
            <w:vAlign w:val="center"/>
            <w:vMerge w:val="restart"/>
            <w:textDirection w:val="lrTb"/>
            <w:noWrap w:val="false"/>
          </w:tcPr>
          <w:p w14:paraId="33646201">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vMerge w:val="restart"/>
            <w:textDirection w:val="lrTb"/>
            <w:noWrap w:val="false"/>
          </w:tcPr>
          <w:p w14:paraId="4353ABB4">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vMerge w:val="restart"/>
            <w:textDirection w:val="lrTb"/>
            <w:noWrap w:val="false"/>
          </w:tcPr>
          <w:p w14:paraId="39DC809F">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4CDF2454">
            <w:pPr>
              <w:pBdr/>
              <w:spacing/>
              <w:ind/>
              <w:rPr>
                <w:color w:val="000000"/>
              </w:rPr>
            </w:pPr>
            <w:r>
              <w:rPr>
                <w:color w:val="000000"/>
              </w:rPr>
              <w:t xml:space="preserve">Mặt tiền (m):</w:t>
            </w:r>
            <w:r>
              <w:rPr>
                <w:color w:val="000000"/>
              </w:rPr>
            </w:r>
            <w:r>
              <w:rPr>
                <w:color w:val="000000"/>
              </w:rPr>
            </w:r>
          </w:p>
        </w:tc>
        <w:tc>
          <w:tcPr>
            <w:gridSpan w:val="2"/>
            <w:tcBorders/>
            <w:tcW w:w="2126" w:type="dxa"/>
            <w:vAlign w:val="center"/>
            <w:vMerge w:val="restart"/>
            <w:textDirection w:val="lrTb"/>
            <w:noWrap w:val="false"/>
          </w:tcPr>
          <w:p w14:paraId="71A77CFB">
            <w:pPr>
              <w:pBdr/>
              <w:spacing/>
              <w:ind/>
              <w:jc w:val="center"/>
              <w:rPr>
                <w:color w:val="000000"/>
              </w:rPr>
            </w:pPr>
            <w:r>
              <w:rPr>
                <w:color w:val="000000" w:themeColor="text1"/>
              </w:rPr>
              <w:t xml:space="preserve">18,67</w:t>
            </w:r>
            <w:r>
              <w:rPr>
                <w:color w:val="000000"/>
              </w:rPr>
            </w:r>
            <w:r>
              <w:rPr>
                <w:color w:val="000000"/>
              </w:rPr>
            </w:r>
          </w:p>
        </w:tc>
        <w:tc>
          <w:tcPr>
            <w:gridSpan w:val="3"/>
            <w:tcBorders/>
            <w:tcW w:w="2126" w:type="dxa"/>
            <w:vAlign w:val="center"/>
            <w:vMerge w:val="restart"/>
            <w:textDirection w:val="lrTb"/>
            <w:noWrap w:val="false"/>
          </w:tcPr>
          <w:p w14:paraId="392A7896">
            <w:pPr>
              <w:pBdr/>
              <w:spacing/>
              <w:ind/>
              <w:rPr/>
            </w:pPr>
            <w:r>
              <w:t xml:space="preserve">Chiều sâu (m): </w:t>
            </w:r>
            <w:r/>
          </w:p>
        </w:tc>
        <w:tc>
          <w:tcPr>
            <w:tcBorders/>
            <w:tcW w:w="2007" w:type="dxa"/>
            <w:vAlign w:val="center"/>
            <w:vMerge w:val="restart"/>
            <w:textDirection w:val="lrTb"/>
            <w:noWrap w:val="false"/>
          </w:tcPr>
          <w:p w14:paraId="15CA6713">
            <w:pPr>
              <w:pBdr/>
              <w:spacing/>
              <w:ind/>
              <w:jc w:val="center"/>
              <w:rPr>
                <w:color w:val="000000" w:themeColor="text1"/>
              </w:rPr>
            </w:pPr>
            <w:r>
              <w:rPr>
                <w:color w:val="000000" w:themeColor="text1"/>
              </w:rPr>
              <w:t xml:space="preserve">58,61</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14:paraId="236CE826">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3D6F7974">
            <w:pPr>
              <w:pBdr/>
              <w:spacing/>
              <w:ind/>
              <w:rPr>
                <w:color w:val="000000"/>
              </w:rPr>
            </w:pPr>
            <w:r>
              <w:rPr>
                <w:color w:val="000000"/>
              </w:rPr>
              <w:t xml:space="preserve">Hình dáng:</w:t>
            </w:r>
            <w:r>
              <w:rPr>
                <w:color w:val="000000"/>
              </w:rPr>
            </w:r>
            <w:r>
              <w:rPr>
                <w:color w:val="000000"/>
              </w:rPr>
            </w:r>
          </w:p>
        </w:tc>
        <w:tc>
          <w:tcPr>
            <w:gridSpan w:val="2"/>
            <w:tcBorders/>
            <w:tcW w:w="2126" w:type="dxa"/>
            <w:vAlign w:val="center"/>
            <w:vMerge w:val="restart"/>
            <w:textDirection w:val="lrTb"/>
            <w:noWrap w:val="false"/>
          </w:tcPr>
          <w:p w14:paraId="04A6708E">
            <w:pPr>
              <w:pBdr/>
              <w:spacing/>
              <w:ind/>
              <w:jc w:val="center"/>
              <w:rPr>
                <w:color w:val="000000"/>
              </w:rPr>
            </w:pPr>
            <w:r>
              <w:rPr>
                <w:color w:val="000000"/>
              </w:rPr>
            </w:r>
            <w:r>
              <w:rPr>
                <w:color w:val="000000"/>
              </w:rPr>
              <w:t xml:space="preserve">Đa giác</w:t>
            </w:r>
            <w:r>
              <w:rPr>
                <w:color w:val="000000"/>
              </w:rPr>
            </w:r>
            <w:r>
              <w:rPr>
                <w:color w:val="000000"/>
              </w:rPr>
            </w:r>
          </w:p>
        </w:tc>
        <w:tc>
          <w:tcPr>
            <w:gridSpan w:val="3"/>
            <w:tcBorders/>
            <w:tcW w:w="2126" w:type="dxa"/>
            <w:vAlign w:val="center"/>
            <w:vMerge w:val="restart"/>
            <w:textDirection w:val="lrTb"/>
            <w:noWrap w:val="false"/>
          </w:tcPr>
          <w:p w14:paraId="0D71877D">
            <w:pPr>
              <w:pBdr/>
              <w:spacing/>
              <w:ind/>
              <w:rPr>
                <w:color w:val="000000"/>
              </w:rPr>
            </w:pPr>
            <w:r>
              <w:rPr>
                <w:color w:val="000000"/>
              </w:rPr>
              <w:t xml:space="preserve">Hướng:</w:t>
            </w:r>
            <w:r>
              <w:rPr>
                <w:color w:val="000000"/>
              </w:rPr>
            </w:r>
            <w:r>
              <w:rPr>
                <w:color w:val="000000"/>
              </w:rPr>
            </w:r>
          </w:p>
        </w:tc>
        <w:tc>
          <w:tcPr>
            <w:tcBorders/>
            <w:tcW w:w="2007" w:type="dxa"/>
            <w:vAlign w:val="center"/>
            <w:vMerge w:val="restart"/>
            <w:textDirection w:val="lrTb"/>
            <w:noWrap w:val="false"/>
          </w:tcPr>
          <w:p w14:paraId="4EFB3FB9">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vMerge w:val="restart"/>
            <w:textDirection w:val="lrTb"/>
            <w:noWrap w:val="false"/>
          </w:tcPr>
          <w:p w14:paraId="6A032133">
            <w:pPr>
              <w:pBdr/>
              <w:spacing/>
              <w:ind/>
              <w:jc w:val="center"/>
              <w:rPr>
                <w:b/>
                <w:bCs/>
                <w:i/>
                <w:color w:val="000000"/>
                <w:highlight w:val="none"/>
              </w:rPr>
            </w:pPr>
            <w:r>
              <w:rPr>
                <w:b/>
                <w:bCs/>
                <w:i/>
                <w:iCs/>
                <w:color w:val="000000"/>
              </w:rPr>
              <w:t xml:space="preserve">2.2.3</w:t>
            </w:r>
            <w:r>
              <w:rPr>
                <w:b/>
                <w:bCs/>
                <w:i/>
                <w:color w:val="000000"/>
                <w:highlight w:val="none"/>
              </w:rPr>
            </w:r>
            <w:r>
              <w:rPr>
                <w:b/>
                <w:bCs/>
                <w:i/>
                <w:color w:val="000000"/>
                <w:highlight w:val="none"/>
              </w:rPr>
            </w:r>
          </w:p>
        </w:tc>
        <w:tc>
          <w:tcPr>
            <w:tcBorders/>
            <w:tcW w:w="2522" w:type="dxa"/>
            <w:vAlign w:val="center"/>
            <w:vMerge w:val="restart"/>
            <w:textDirection w:val="lrTb"/>
            <w:noWrap w:val="false"/>
          </w:tcPr>
          <w:p w14:paraId="36FA78BD">
            <w:pPr>
              <w:pBdr/>
              <w:spacing/>
              <w:ind/>
              <w:rPr>
                <w:b/>
                <w:bCs/>
                <w:i/>
                <w:color w:val="000000"/>
              </w:rPr>
            </w:pPr>
            <w:r>
              <w:rPr>
                <w:b/>
                <w:bCs/>
                <w:i/>
                <w:iCs/>
                <w:color w:val="000000"/>
              </w:rPr>
              <w:t xml:space="preserve">Tài sản 3</w:t>
            </w:r>
            <w:r>
              <w:rPr>
                <w:b/>
                <w:bCs/>
                <w:i/>
                <w:color w:val="000000"/>
              </w:rPr>
            </w:r>
            <w:r>
              <w:rPr>
                <w:b/>
                <w:bCs/>
                <w:i/>
                <w:color w:val="000000"/>
              </w:rPr>
            </w:r>
          </w:p>
        </w:tc>
        <w:tc>
          <w:tcPr>
            <w:gridSpan w:val="2"/>
            <w:tcBorders/>
            <w:tcW w:w="2126" w:type="dxa"/>
            <w:vAlign w:val="center"/>
            <w:vMerge w:val="restart"/>
            <w:textDirection w:val="lrTb"/>
            <w:noWrap w:val="false"/>
          </w:tcPr>
          <w:p w14:paraId="5BFEE71A">
            <w:pPr>
              <w:pBdr/>
              <w:spacing/>
              <w:ind/>
              <w:jc w:val="center"/>
              <w:rPr>
                <w:b/>
                <w:bCs/>
                <w:i/>
                <w:color w:val="000000" w:themeColor="text1"/>
              </w:rPr>
            </w:pPr>
            <w:r>
              <w:rPr>
                <w:b/>
                <w:bCs/>
                <w:i/>
                <w:iCs/>
                <w:color w:val="000000" w:themeColor="text1"/>
              </w:rPr>
            </w:r>
            <w:r>
              <w:rPr>
                <w:b/>
                <w:bCs/>
                <w:i/>
                <w:color w:val="000000" w:themeColor="text1"/>
              </w:rPr>
            </w:r>
            <w:r>
              <w:rPr>
                <w:b/>
                <w:bCs/>
                <w:i/>
                <w:color w:val="000000" w:themeColor="text1"/>
              </w:rPr>
            </w:r>
          </w:p>
        </w:tc>
        <w:tc>
          <w:tcPr>
            <w:gridSpan w:val="3"/>
            <w:tcBorders/>
            <w:tcW w:w="2126" w:type="dxa"/>
            <w:vAlign w:val="center"/>
            <w:vMerge w:val="restart"/>
            <w:textDirection w:val="lrTb"/>
            <w:noWrap w:val="false"/>
          </w:tcPr>
          <w:p w14:paraId="1609C532">
            <w:pPr>
              <w:pBdr/>
              <w:spacing/>
              <w:ind/>
              <w:rPr>
                <w:b/>
                <w:bCs/>
                <w:i/>
                <w:color w:val="000000"/>
              </w:rPr>
            </w:pPr>
            <w:r>
              <w:rPr>
                <w:b/>
                <w:bCs/>
                <w:i/>
                <w:iCs/>
                <w:color w:val="000000"/>
              </w:rPr>
            </w:r>
            <w:r>
              <w:rPr>
                <w:b/>
                <w:bCs/>
                <w:i/>
                <w:color w:val="000000"/>
              </w:rPr>
            </w:r>
            <w:r>
              <w:rPr>
                <w:b/>
                <w:bCs/>
                <w:i/>
                <w:color w:val="000000"/>
              </w:rPr>
            </w:r>
          </w:p>
        </w:tc>
        <w:tc>
          <w:tcPr>
            <w:tcBorders/>
            <w:tcW w:w="2007" w:type="dxa"/>
            <w:vAlign w:val="center"/>
            <w:vMerge w:val="restart"/>
            <w:textDirection w:val="lrTb"/>
            <w:noWrap w:val="false"/>
          </w:tcPr>
          <w:p w14:paraId="28FF7DE6">
            <w:pPr>
              <w:pBdr/>
              <w:spacing/>
              <w:ind/>
              <w:jc w:val="center"/>
              <w:rPr>
                <w:b/>
                <w:bCs/>
                <w:i/>
                <w:color w:val="000000" w:themeColor="text1"/>
              </w:rPr>
            </w:pPr>
            <w:r>
              <w:rPr>
                <w:b/>
                <w:bCs/>
                <w:i/>
                <w:iCs/>
                <w:color w:val="000000" w:themeColor="text1"/>
              </w:rPr>
            </w:r>
            <w:r>
              <w:rPr>
                <w:b/>
                <w:bCs/>
                <w:i/>
                <w:color w:val="000000" w:themeColor="text1"/>
              </w:rPr>
            </w:r>
            <w:r>
              <w:rPr>
                <w:b/>
                <w:bCs/>
                <w:i/>
                <w:color w:val="000000" w:themeColor="text1"/>
              </w:rPr>
            </w:r>
          </w:p>
        </w:tc>
      </w:tr>
      <w:tr>
        <w:trPr>
          <w:trHeight w:val="20"/>
        </w:trPr>
        <w:tc>
          <w:tcPr>
            <w:tcBorders/>
            <w:tcW w:w="734" w:type="dxa"/>
            <w:vAlign w:val="center"/>
            <w:vMerge w:val="restart"/>
            <w:textDirection w:val="lrTb"/>
            <w:noWrap w:val="false"/>
          </w:tcPr>
          <w:p w14:paraId="4E2C8EE0">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62F92E17">
            <w:pPr>
              <w:pBdr/>
              <w:spacing/>
              <w:ind/>
              <w:rPr>
                <w:color w:val="000000"/>
              </w:rPr>
            </w:pPr>
            <w:r>
              <w:rPr>
                <w:color w:val="000000"/>
              </w:rPr>
              <w:t xml:space="preserve">Diện tích sử dụng riêng thực tế (m²):</w:t>
            </w:r>
            <w:r>
              <w:rPr>
                <w:color w:val="000000"/>
              </w:rPr>
            </w:r>
            <w:r>
              <w:rPr>
                <w:color w:val="000000"/>
              </w:rPr>
            </w:r>
          </w:p>
        </w:tc>
        <w:tc>
          <w:tcPr>
            <w:gridSpan w:val="2"/>
            <w:tcBorders/>
            <w:tcW w:w="2126" w:type="dxa"/>
            <w:vAlign w:val="center"/>
            <w:vMerge w:val="restart"/>
            <w:textDirection w:val="lrTb"/>
            <w:noWrap w:val="false"/>
          </w:tcPr>
          <w:p w14:paraId="0B071AFB">
            <w:pPr>
              <w:pBdr/>
              <w:spacing/>
              <w:ind/>
              <w:jc w:val="center"/>
              <w:rPr>
                <w:color w:val="000000"/>
              </w:rPr>
            </w:pPr>
            <w:r>
              <w:rPr>
                <w:color w:val="000000" w:themeColor="text1"/>
              </w:rPr>
              <w:t xml:space="preserve">577,6</w:t>
            </w:r>
            <w:r>
              <w:rPr>
                <w:color w:val="000000"/>
              </w:rPr>
            </w:r>
            <w:r>
              <w:rPr>
                <w:color w:val="000000"/>
              </w:rPr>
            </w:r>
          </w:p>
        </w:tc>
        <w:tc>
          <w:tcPr>
            <w:gridSpan w:val="3"/>
            <w:tcBorders/>
            <w:tcW w:w="2126" w:type="dxa"/>
            <w:vAlign w:val="center"/>
            <w:vMerge w:val="restart"/>
            <w:textDirection w:val="lrTb"/>
            <w:noWrap w:val="false"/>
          </w:tcPr>
          <w:p w14:paraId="0F5B00DF">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vMerge w:val="restart"/>
            <w:textDirection w:val="lrTb"/>
            <w:noWrap w:val="false"/>
          </w:tcPr>
          <w:p w14:paraId="67E6E0EB">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vMerge w:val="restart"/>
            <w:textDirection w:val="lrTb"/>
            <w:noWrap w:val="false"/>
          </w:tcPr>
          <w:p w14:paraId="0A95462B">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68A83959">
            <w:pPr>
              <w:pBdr/>
              <w:spacing/>
              <w:ind/>
              <w:rPr>
                <w:color w:val="000000"/>
              </w:rPr>
            </w:pPr>
            <w:r>
              <w:rPr>
                <w:color w:val="000000"/>
              </w:rPr>
              <w:t xml:space="preserve">Mặt tiền (m):</w:t>
            </w:r>
            <w:r>
              <w:rPr>
                <w:color w:val="000000"/>
              </w:rPr>
            </w:r>
            <w:r>
              <w:rPr>
                <w:color w:val="000000"/>
              </w:rPr>
            </w:r>
          </w:p>
        </w:tc>
        <w:tc>
          <w:tcPr>
            <w:gridSpan w:val="2"/>
            <w:tcBorders/>
            <w:tcW w:w="2126" w:type="dxa"/>
            <w:vAlign w:val="center"/>
            <w:vMerge w:val="restart"/>
            <w:textDirection w:val="lrTb"/>
            <w:noWrap w:val="false"/>
          </w:tcPr>
          <w:p w14:paraId="44FB6B38">
            <w:pPr>
              <w:pBdr/>
              <w:spacing/>
              <w:ind/>
              <w:jc w:val="center"/>
              <w:rPr>
                <w:color w:val="000000"/>
              </w:rPr>
            </w:pPr>
            <w:r>
              <w:rPr>
                <w:color w:val="000000" w:themeColor="text1"/>
              </w:rPr>
              <w:t xml:space="preserve">0,65</w:t>
            </w:r>
            <w:r>
              <w:rPr>
                <w:color w:val="000000"/>
              </w:rPr>
            </w:r>
            <w:r>
              <w:rPr>
                <w:color w:val="000000"/>
              </w:rPr>
            </w:r>
          </w:p>
        </w:tc>
        <w:tc>
          <w:tcPr>
            <w:gridSpan w:val="3"/>
            <w:tcBorders/>
            <w:tcW w:w="2126" w:type="dxa"/>
            <w:vAlign w:val="center"/>
            <w:vMerge w:val="restart"/>
            <w:textDirection w:val="lrTb"/>
            <w:noWrap w:val="false"/>
          </w:tcPr>
          <w:p w14:paraId="27601F10">
            <w:pPr>
              <w:pBdr/>
              <w:spacing/>
              <w:ind/>
              <w:rPr/>
            </w:pPr>
            <w:r>
              <w:t xml:space="preserve">Chiều sâu (m): </w:t>
            </w:r>
            <w:r/>
          </w:p>
        </w:tc>
        <w:tc>
          <w:tcPr>
            <w:tcBorders/>
            <w:tcW w:w="2007" w:type="dxa"/>
            <w:vAlign w:val="center"/>
            <w:vMerge w:val="restart"/>
            <w:textDirection w:val="lrTb"/>
            <w:noWrap w:val="false"/>
          </w:tcPr>
          <w:p w14:paraId="5E0E6567">
            <w:pPr>
              <w:pBdr/>
              <w:spacing/>
              <w:ind/>
              <w:jc w:val="center"/>
              <w:rPr>
                <w:color w:val="000000" w:themeColor="text1"/>
              </w:rPr>
            </w:pPr>
            <w:r>
              <w:rPr>
                <w:color w:val="000000" w:themeColor="text1"/>
              </w:rPr>
              <w:t xml:space="preserve">58,61</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14:paraId="0254DE65">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6204DC6E">
            <w:pPr>
              <w:pBdr/>
              <w:spacing/>
              <w:ind/>
              <w:rPr>
                <w:color w:val="000000"/>
              </w:rPr>
            </w:pPr>
            <w:r>
              <w:rPr>
                <w:color w:val="000000"/>
              </w:rPr>
              <w:t xml:space="preserve">Hình dáng:</w:t>
            </w:r>
            <w:r>
              <w:rPr>
                <w:color w:val="000000"/>
              </w:rPr>
            </w:r>
            <w:r>
              <w:rPr>
                <w:color w:val="000000"/>
              </w:rPr>
            </w:r>
          </w:p>
        </w:tc>
        <w:tc>
          <w:tcPr>
            <w:gridSpan w:val="2"/>
            <w:tcBorders/>
            <w:tcW w:w="2126" w:type="dxa"/>
            <w:vAlign w:val="center"/>
            <w:vMerge w:val="restart"/>
            <w:textDirection w:val="lrTb"/>
            <w:noWrap w:val="false"/>
          </w:tcPr>
          <w:p w14:paraId="54169FF9">
            <w:pPr>
              <w:pBdr/>
              <w:spacing/>
              <w:ind/>
              <w:jc w:val="center"/>
              <w:rPr>
                <w:color w:val="000000"/>
              </w:rPr>
            </w:pPr>
            <w:r>
              <w:rPr>
                <w:color w:val="000000"/>
              </w:rPr>
            </w:r>
            <w:r>
              <w:rPr>
                <w:color w:val="000000"/>
              </w:rPr>
              <w:t xml:space="preserve">Đa giác</w:t>
            </w:r>
            <w:r>
              <w:rPr>
                <w:color w:val="000000"/>
              </w:rPr>
            </w:r>
            <w:r>
              <w:rPr>
                <w:color w:val="000000"/>
              </w:rPr>
            </w:r>
          </w:p>
        </w:tc>
        <w:tc>
          <w:tcPr>
            <w:gridSpan w:val="3"/>
            <w:tcBorders/>
            <w:tcW w:w="2126" w:type="dxa"/>
            <w:vAlign w:val="center"/>
            <w:vMerge w:val="restart"/>
            <w:textDirection w:val="lrTb"/>
            <w:noWrap w:val="false"/>
          </w:tcPr>
          <w:p w14:paraId="072EA285">
            <w:pPr>
              <w:pBdr/>
              <w:spacing/>
              <w:ind/>
              <w:rPr>
                <w:color w:val="000000"/>
              </w:rPr>
            </w:pPr>
            <w:r>
              <w:rPr>
                <w:color w:val="000000"/>
              </w:rPr>
              <w:t xml:space="preserve">Hướng:</w:t>
            </w:r>
            <w:r>
              <w:rPr>
                <w:color w:val="000000"/>
              </w:rPr>
            </w:r>
            <w:r>
              <w:rPr>
                <w:color w:val="000000"/>
              </w:rPr>
            </w:r>
          </w:p>
        </w:tc>
        <w:tc>
          <w:tcPr>
            <w:tcBorders/>
            <w:tcW w:w="2007" w:type="dxa"/>
            <w:vAlign w:val="center"/>
            <w:vMerge w:val="restart"/>
            <w:textDirection w:val="lrTb"/>
            <w:noWrap w:val="false"/>
          </w:tcPr>
          <w:p w14:paraId="32530D59">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7"/>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6"/>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81"/>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r>
              <w:rPr>
                <w:color w:val="000000"/>
              </w:rPr>
            </w:r>
          </w:p>
        </w:tc>
        <w:tc>
          <w:tcPr>
            <w:gridSpan w:val="6"/>
            <w:tcBorders/>
            <w:tcW w:w="6259" w:type="dxa"/>
            <w:vAlign w:val="center"/>
            <w:textDirection w:val="lrTb"/>
            <w:noWrap w:val="false"/>
          </w:tcPr>
          <w:p w14:paraId="16BC0A31" w14:textId="70BF50FA">
            <w:pPr>
              <w:pBdr/>
              <w:spacing/>
              <w:ind/>
              <w:rPr>
                <w:color w:val="000000"/>
              </w:rPr>
            </w:pPr>
            <w:r>
              <w:rPr>
                <w:color w:val="000000"/>
              </w:rPr>
            </w: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gridSpan w:val="2"/>
            <w:tcBorders/>
            <w:tcW w:w="2126" w:type="dxa"/>
            <w:vAlign w:val="center"/>
            <w:textDirection w:val="lrTb"/>
            <w:noWrap w:val="false"/>
          </w:tcPr>
          <w:p w14:paraId="16D77596" w14:textId="71DCC784">
            <w:pPr>
              <w:pBdr/>
              <w:spacing/>
              <w:ind/>
              <w:jc w:val="center"/>
              <w:rPr>
                <w:color w:val="000000"/>
              </w:rPr>
            </w:pPr>
            <w:r>
              <w:rPr>
                <w:color w:val="000000"/>
              </w:rPr>
              <w:t xml:space="preserve">Trung bình</w:t>
            </w:r>
            <w:r>
              <w:rPr>
                <w:color w:val="000000"/>
              </w:rPr>
            </w:r>
            <w:r>
              <w:rPr>
                <w:color w:val="000000"/>
              </w:rPr>
            </w:r>
          </w:p>
        </w:tc>
        <w:tc>
          <w:tcPr>
            <w:gridSpan w:val="3"/>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gridSpan w:val="2"/>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gridSpan w:val="3"/>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7"/>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7"/>
            <w:tcBorders/>
            <w:tcW w:w="8781" w:type="dxa"/>
            <w:textDirection w:val="lrTb"/>
            <w:noWrap w:val="false"/>
          </w:tcPr>
          <w:p w14:paraId="476DABE3" w14:textId="35CEE1D1">
            <w:pPr>
              <w:pBdr/>
              <w:spacing/>
              <w:ind/>
              <w:jc w:val="both"/>
              <w:rPr>
                <w:color w:val="000000"/>
              </w:rPr>
            </w:pPr>
            <w:r>
              <w:rPr>
                <w:color w:val="000000"/>
              </w:rPr>
              <w:t xml:space="preserve">Đất trống</w:t>
            </w: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6B96CE86"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50"/>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50"/>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719EE757">
      <w:pPr>
        <w:pStyle w:val="1050"/>
        <w:numPr>
          <w:ilvl w:val="0"/>
          <w:numId w:val="3"/>
        </w:numPr>
        <w:pBdr/>
        <w:tabs>
          <w:tab w:val="left" w:leader="none" w:pos="993"/>
        </w:tabs>
        <w:spacing w:after="120" w:before="120" w:line="264" w:lineRule="auto"/>
        <w:ind/>
        <w:jc w:val="both"/>
        <w:rPr>
          <w:spacing w:val="-2"/>
          <w:highlight w:val="none"/>
          <w:lang w:val="pt-BR" w:bidi="pt-BR"/>
          <w14:ligatures w14:val="none"/>
        </w:rPr>
      </w:pPr>
      <w:r>
        <w:rPr>
          <w:spacing w:val="-2"/>
          <w:highlight w:val="none"/>
          <w:lang w:val="pt-BR" w:bidi="pt-BR"/>
        </w:rPr>
      </w:r>
      <w:r>
        <w:rPr>
          <w:spacing w:val="-2"/>
          <w:highlight w:val="none"/>
          <w:lang w:val="pt-BR" w:bidi="pt-BR"/>
        </w:rPr>
        <w:t xml:space="preserve">Công ty Cổ phần Thẩm định và đầu tư Tài chính Hoa Sen n</w:t>
      </w:r>
      <w:r>
        <w:rPr>
          <w:spacing w:val="-2"/>
          <w:highlight w:val="none"/>
          <w:lang w:val="pt-BR" w:bidi="pt-BR"/>
        </w:rPr>
        <w:t xml:space="preserve">hấn mạnh với người sử dụng kết quả thẩm định giá về giả định thửa đất số 229 và thửa đất số 230 có diện tích đất cây lâu năm </w:t>
      </w:r>
      <w:r>
        <w:rPr>
          <w:spacing w:val="-2"/>
          <w:highlight w:val="none"/>
          <w:lang w:val="pt-BR"/>
        </w:rPr>
        <w:t xml:space="preserve">phù hợp với kế hoạch sử dụng đất tại địa phương, được Cơ quan có thẩm quyền cho phép chuyển mục đích sử dụng đất thành đất ở và được công nhận trên GCN là đất ở trong tương lai, những ảnh hưởng (nếu có) đến giá trị của tài sản do yếu tố pháp lý không thực </w:t>
      </w:r>
      <w:r>
        <w:rPr>
          <w:spacing w:val="-2"/>
          <w:highlight w:val="none"/>
          <w:lang w:val="pt-BR"/>
        </w:rPr>
        <w:t xml:space="preserve">hiện được chuyển đổi mục đích sử dụng đất, Công ty Cổ phần Thẩm định và Đầu tư Tài chính Hoa Sen có quyền xem xét lại kết quả thẩm định giá đã phát hành và được thực hiện miễn trừ hoàn toàn trách nhiệm phát sinh, liên đới (nếu có).</w:t>
      </w:r>
      <w:r>
        <w:rPr>
          <w:spacing w:val="-2"/>
          <w:highlight w:val="none"/>
          <w:lang w:val="pt-BR" w:bidi="pt-BR"/>
          <w14:ligatures w14:val="none"/>
        </w:rPr>
      </w:r>
      <w:r>
        <w:rPr>
          <w:spacing w:val="-2"/>
          <w:highlight w:val="none"/>
          <w:lang w:val="pt-BR" w:bidi="pt-BR"/>
          <w14:ligatures w14:val="none"/>
        </w:rPr>
      </w:r>
    </w:p>
    <w:p w14:paraId="110EA7E9" w14:textId="2D24DC9A">
      <w:pPr>
        <w:pStyle w:val="1050"/>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50"/>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50"/>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50"/>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50"/>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50"/>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50"/>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770CC22B" w14:textId="787D51A9">
      <w:pPr>
        <w:pStyle w:val="1050"/>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50"/>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5FAC01">
      <w:pPr>
        <w:pBdr/>
        <w:spacing w:after="120" w:before="120" w:line="276" w:lineRule="auto"/>
        <w:ind w:firstLine="0" w:left="0"/>
        <w:jc w:val="both"/>
        <w:rPr>
          <w:b/>
          <w:bCs/>
          <w:i/>
        </w:rPr>
      </w:pPr>
      <w:r>
        <w:rPr>
          <w:b/>
          <w:bCs/>
          <w:i/>
          <w:iCs/>
          <w:highlight w:val="none"/>
          <w:lang w:val="pt-BR" w:bidi="pt-BR"/>
        </w:rPr>
        <w:t xml:space="preserve">1.1 Tài sản 1: Thửa đất số 185, tờ bản đồ số 34</w:t>
      </w:r>
      <w:r>
        <w:rPr>
          <w:b/>
          <w:bCs/>
          <w:i/>
        </w:rPr>
      </w:r>
      <w:r>
        <w:rPr>
          <w:b/>
          <w:bCs/>
          <w:i/>
        </w:rPr>
      </w:r>
    </w:p>
    <w:p w14:paraId="30D65849" w14:textId="38CC99F5">
      <w:pPr>
        <w:pStyle w:val="1050"/>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50"/>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651"/>
        <w:gridCol w:w="1833"/>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651"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33"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Tổ dân phố Nậm Cáy, Thị trấn Bắc Hà, Huyện Bắc Hà, Tỉnh Lào Cai (Nay là xã Bắc Hà, tỉnh Lào Cai)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Tà Chải, Huyện Bắc Hà, Tỉnh Lào Cai </w:t>
            </w:r>
            <w:r>
              <w:rPr>
                <w:color w:val="000000" w:themeColor="text1"/>
                <w:sz w:val="22"/>
                <w:szCs w:val="22"/>
              </w:rPr>
              <w:t xml:space="preserve">(Nay là xã Bắc Hà, tỉnh Lào Cai)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Thị trấn Bắc Hà, Huyện Bắc Hà, Tỉnh Lào Cai </w:t>
            </w:r>
            <w:r>
              <w:rPr>
                <w:color w:val="000000" w:themeColor="text1"/>
                <w:sz w:val="22"/>
                <w:szCs w:val="22"/>
              </w:rPr>
              <w:t xml:space="preserve">(Nay là xã Bắc Hà, tỉnh Lào Cai)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Thị trấn Bắc Hà, Huyện Bắc Hà, Tỉnh Lào Cai </w:t>
            </w:r>
            <w:r>
              <w:rPr>
                <w:color w:val="000000" w:themeColor="text1"/>
                <w:sz w:val="22"/>
                <w:szCs w:val="22"/>
              </w:rPr>
              <w:t xml:space="preserve">(Nay là xã Bắc Hà, tỉnh Lào Cai)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https://www.facebook.com/groups/bachayeuthuong24h/permalink/4070008493327611</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https://www.facebook.com/groups/439851274289155/permalink/1223153735958901/</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0979004699</w:t>
            </w:r>
            <w:r>
              <w:rPr>
                <w:sz w:val="22"/>
                <w:szCs w:val="22"/>
              </w:rPr>
              <w:t xml:space="preserve"> </w:t>
            </w:r>
            <w:r>
              <w:rPr>
                <w:sz w:val="22"/>
                <w:szCs w:val="22"/>
              </w:rPr>
              <w:br/>
              <w:t xml:space="preserve">(</w:t>
            </w:r>
            <w:r>
              <w:rPr>
                <w:sz w:val="22"/>
                <w:szCs w:val="22"/>
              </w:rPr>
              <w:t xml:space="preserve">Hương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0358750054</w:t>
            </w:r>
            <w:r>
              <w:rPr>
                <w:sz w:val="22"/>
                <w:szCs w:val="22"/>
              </w:rPr>
              <w:br/>
            </w:r>
            <w:r>
              <w:rPr>
                <w:sz w:val="22"/>
                <w:szCs w:val="22"/>
              </w:rPr>
              <w:t xml:space="preserve">(</w:t>
            </w:r>
            <w:r>
              <w:rPr>
                <w:sz w:val="22"/>
                <w:szCs w:val="22"/>
              </w:rPr>
              <w:t xml:space="preserve">Duy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0888613666</w:t>
            </w:r>
            <w:r>
              <w:rPr>
                <w:sz w:val="22"/>
                <w:szCs w:val="22"/>
              </w:rPr>
              <w:br/>
            </w:r>
            <w:r>
              <w:rPr>
                <w:sz w:val="22"/>
                <w:szCs w:val="22"/>
              </w:rPr>
              <w:t xml:space="preserve">(</w:t>
            </w:r>
            <w:r>
              <w:rPr>
                <w:sz w:val="22"/>
                <w:szCs w:val="22"/>
              </w:rPr>
              <w:t xml:space="preserve">Tú</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14:paraId="0999B28D">
            <w:pPr>
              <w:pBdr/>
              <w:spacing/>
              <w:ind/>
              <w:rPr/>
            </w:pPr>
            <w:r>
              <w:rPr>
                <w:color w:val="000000"/>
                <w:sz w:val="22"/>
                <w:szCs w:val="22"/>
              </w:rPr>
              <w:t xml:space="preserve">Đang giao dịch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14:paraId="4E00075E">
            <w:pPr>
              <w:pBdr/>
              <w:spacing/>
              <w:ind/>
              <w:rPr/>
            </w:pPr>
            <w:r>
              <w:rPr>
                <w:color w:val="000000"/>
                <w:sz w:val="22"/>
                <w:szCs w:val="22"/>
              </w:rPr>
              <w:t xml:space="preserve">Đang giao dịch </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70520F9">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14:paraId="5470D47C">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14:paraId="7A953E03">
            <w:pPr>
              <w:pBdr/>
              <w:spacing/>
              <w:ind/>
              <w:jc w:val="center"/>
              <w:rPr/>
            </w:pPr>
            <w:r>
              <w:rPr>
                <w:color w:val="000000" w:themeColor="text1"/>
                <w:sz w:val="22"/>
                <w:szCs w:val="22"/>
              </w:rPr>
              <w:t xml:space="preserve">Có 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14:paraId="01B9C2F0">
            <w:pPr>
              <w:pBdr/>
              <w:spacing/>
              <w:ind/>
              <w:jc w:val="center"/>
              <w:rPr/>
            </w:pPr>
            <w:r>
              <w:rPr>
                <w:color w:val="000000" w:themeColor="text1"/>
                <w:sz w:val="22"/>
                <w:szCs w:val="22"/>
              </w:rPr>
              <w:t xml:space="preserve">Đất ở tại đô thị</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14:paraId="7362B506">
            <w:pPr>
              <w:pBdr/>
              <w:spacing/>
              <w:ind/>
              <w:jc w:val="center"/>
              <w:rPr/>
            </w:pPr>
            <w:r>
              <w:rPr>
                <w:color w:val="000000" w:themeColor="text1"/>
                <w:sz w:val="22"/>
                <w:szCs w:val="22"/>
              </w:rPr>
              <w:t xml:space="preserve">Đất ở tại đô thị</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Tổ dân phố Nậm Cáy, Thị trấn Bắc Hà, Huyện Bắc Hà, Tỉnh Lào Cai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Xã Tà Chải, Huyện Bắc Hà, Tỉnh Lào Cai, đường Pạc Kha. Cách trung tâm thị trấn Bắc Hà (cũ) khoảng 2,6km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Thị trấn Bắc Hà, Huyện Bắc Hà, Tỉnh Lào Cai, đường Pạc Kha</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Thị trấn Bắc Hà, Huyện Bắc Hà, Tỉnh Lào Cai, đường Pạc Kha</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yellow"/>
              </w:rPr>
            </w:pPr>
            <w:r>
              <w:rPr>
                <w:color w:val="000000" w:themeColor="text1"/>
                <w:sz w:val="22"/>
                <w:szCs w:val="22"/>
                <w:highlight w:val="yellow"/>
              </w:rPr>
              <w:t xml:space="preserve">10.1</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14:paraId="2616ADB1" w14:textId="6C6E19ED">
            <w:pPr>
              <w:pBdr/>
              <w:spacing/>
              <w:ind/>
              <w:jc w:val="center"/>
              <w:rPr>
                <w:color w:val="000000"/>
                <w:sz w:val="22"/>
                <w:szCs w:val="22"/>
                <w:highlight w:val="yellow"/>
              </w:rPr>
            </w:pPr>
            <w:r>
              <w:rPr>
                <w:color w:val="000000" w:themeColor="text1"/>
                <w:sz w:val="22"/>
                <w:szCs w:val="22"/>
                <w:highlight w:val="yellow"/>
              </w:rPr>
              <w:t xml:space="preserve">10.1</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14:paraId="4F12170C" w14:textId="56E58990">
            <w:pPr>
              <w:pBdr/>
              <w:spacing/>
              <w:ind/>
              <w:jc w:val="center"/>
              <w:rPr>
                <w:color w:val="000000"/>
                <w:sz w:val="22"/>
                <w:szCs w:val="22"/>
                <w:highlight w:val="yellow"/>
              </w:rPr>
            </w:pPr>
            <w:r>
              <w:rPr>
                <w:color w:val="000000" w:themeColor="text1"/>
                <w:sz w:val="22"/>
                <w:szCs w:val="22"/>
                <w:highlight w:val="yellow"/>
              </w:rPr>
              <w:t xml:space="preserve">10.1</w:t>
            </w:r>
            <w:r>
              <w:rPr>
                <w:color w:val="000000"/>
                <w:sz w:val="22"/>
                <w:szCs w:val="22"/>
                <w:highlight w:val="yellow"/>
              </w:rPr>
            </w:r>
            <w:r>
              <w:rPr>
                <w:color w:val="000000"/>
                <w:sz w:val="22"/>
                <w:szCs w:val="22"/>
                <w:highlight w:val="yellow"/>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yellow"/>
              </w:rPr>
            </w:pPr>
            <w:r>
              <w:rPr>
                <w:color w:val="000000" w:themeColor="text1"/>
                <w:sz w:val="22"/>
                <w:szCs w:val="22"/>
                <w:highlight w:val="yellow"/>
              </w:rPr>
              <w:t xml:space="preserve">124.1</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14:paraId="4F12170C" w14:textId="56E58990">
            <w:pPr>
              <w:pBdr/>
              <w:spacing/>
              <w:ind/>
              <w:jc w:val="center"/>
              <w:rPr>
                <w:color w:val="000000"/>
                <w:sz w:val="22"/>
                <w:szCs w:val="22"/>
                <w:highlight w:val="yellow"/>
              </w:rPr>
            </w:pPr>
            <w:r>
              <w:rPr>
                <w:color w:val="000000" w:themeColor="text1"/>
                <w:sz w:val="22"/>
                <w:szCs w:val="22"/>
                <w:highlight w:val="yellow"/>
              </w:rPr>
              <w:t xml:space="preserve">9.7</w:t>
            </w:r>
            <w:r>
              <w:rPr>
                <w:color w:val="000000"/>
                <w:sz w:val="22"/>
                <w:szCs w:val="22"/>
                <w:highlight w:val="yellow"/>
              </w:rPr>
            </w:r>
            <w:r>
              <w:rPr>
                <w:color w:val="000000"/>
                <w:sz w:val="22"/>
                <w:szCs w:val="22"/>
                <w:highlight w:val="yellow"/>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yellow"/>
              </w:rPr>
            </w:pPr>
            <w:r>
              <w:rPr>
                <w:color w:val="000000" w:themeColor="text1"/>
                <w:sz w:val="22"/>
                <w:szCs w:val="22"/>
                <w:highlight w:val="yellow"/>
              </w:rPr>
              <w:t xml:space="preserve">24.82</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14:paraId="4F12170C" w14:textId="56E58990">
            <w:pPr>
              <w:pBdr/>
              <w:spacing/>
              <w:ind/>
              <w:jc w:val="center"/>
              <w:rPr>
                <w:color w:val="000000"/>
                <w:sz w:val="22"/>
                <w:szCs w:val="22"/>
                <w:highlight w:val="yellow"/>
              </w:rPr>
            </w:pPr>
            <w:r>
              <w:rPr>
                <w:color w:val="000000" w:themeColor="text1"/>
                <w:sz w:val="22"/>
                <w:szCs w:val="22"/>
                <w:highlight w:val="yellow"/>
              </w:rPr>
              <w:t xml:space="preserve">10.31</w:t>
            </w:r>
            <w:r>
              <w:rPr>
                <w:color w:val="000000"/>
                <w:sz w:val="22"/>
                <w:szCs w:val="22"/>
                <w:highlight w:val="yellow"/>
              </w:rPr>
            </w:r>
            <w:r>
              <w:rPr>
                <w:color w:val="000000"/>
                <w:sz w:val="22"/>
                <w:szCs w:val="22"/>
                <w:highlight w:val="yellow"/>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góc 2 mặt đường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Tây Bắc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Đông Bắc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Đông Bắc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Đông Bắc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r>
            <w:commentRangeStart w:id="0"/>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commentRangeEnd w:id="0"/>
            <w:r>
              <w:commentReference w:id="0"/>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2.090.000.000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2.340.000.000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3.150.000.000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2.090.000.000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2.340.000.000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3.150.000.000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16.841.257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23.400.000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50"/>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2.090.000.000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2.340.000.000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3.150.000.000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16.841.257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23.400.000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FD89F6B">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157E2D4">
            <w:pPr>
              <w:pBdr/>
              <w:spacing/>
              <w:ind/>
              <w:jc w:val="center"/>
              <w:rPr/>
            </w:pPr>
            <w:r>
              <w:rPr>
                <w:color w:val="000000" w:themeColor="text1"/>
                <w:sz w:val="22"/>
                <w:szCs w:val="22"/>
              </w:rPr>
              <w:t xml:space="preserve">Có Giấy chứng nhận quyền sử dụng đất</w:t>
            </w:r>
            <w:r/>
          </w:p>
        </w:tc>
        <w:tc>
          <w:tcPr>
            <w:shd w:val="clear" w:color="000000" w:fill="ffffff"/>
            <w:tcBorders/>
            <w:tcW w:w="1522" w:type="dxa"/>
            <w:vAlign w:val="center"/>
            <w:textDirection w:val="lrTb"/>
            <w:noWrap w:val="false"/>
          </w:tcPr>
          <w:p w14:paraId="696A735D">
            <w:pPr>
              <w:pBdr/>
              <w:spacing/>
              <w:ind/>
              <w:jc w:val="center"/>
              <w:rPr/>
            </w:pPr>
            <w:r>
              <w:rPr>
                <w:color w:val="000000" w:themeColor="text1"/>
                <w:sz w:val="22"/>
                <w:szCs w:val="22"/>
              </w:rPr>
              <w:t xml:space="preserve">Có Giấy chứng nhận quyền sử dụng đất</w:t>
            </w:r>
            <w:r/>
          </w:p>
        </w:tc>
        <w:tc>
          <w:tcPr>
            <w:shd w:val="clear" w:color="000000" w:fill="ffffff"/>
            <w:tcBorders/>
            <w:tcW w:w="1522" w:type="dxa"/>
            <w:vAlign w:val="center"/>
            <w:textDirection w:val="lrTb"/>
            <w:noWrap w:val="false"/>
          </w:tcPr>
          <w:p w14:paraId="24B89575">
            <w:pPr>
              <w:pBdr/>
              <w:spacing/>
              <w:ind/>
              <w:jc w:val="center"/>
              <w:rPr/>
            </w:pPr>
            <w:r>
              <w:rPr>
                <w:color w:val="000000" w:themeColor="text1"/>
                <w:sz w:val="22"/>
                <w:szCs w:val="22"/>
              </w:rPr>
              <w:t xml:space="preserve">Có Giấy chứng nhận quyền sử dụng đất</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16.841.257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23.400.000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16.841.257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23.400.000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47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ECF4E31">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14:paraId="06971346">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14:paraId="53F84592">
            <w:pPr>
              <w:pBdr/>
              <w:spacing/>
              <w:ind/>
              <w:jc w:val="center"/>
              <w:rPr/>
            </w:pPr>
            <w:r>
              <w:rPr>
                <w:color w:val="000000" w:themeColor="text1"/>
                <w:sz w:val="22"/>
                <w:szCs w:val="22"/>
              </w:rPr>
              <w:t xml:space="preserve">Lâu dài</w:t>
            </w:r>
            <w:r>
              <w:rPr>
                <w:b/>
                <w:bCs/>
                <w:color w:val="000000"/>
                <w:sz w:val="22"/>
                <w:szCs w:val="22"/>
              </w:rPr>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16.841.257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23.400.000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177BCE5">
            <w:pPr>
              <w:pBdr/>
              <w:spacing/>
              <w:ind/>
              <w:jc w:val="center"/>
              <w:rPr>
                <w:color w:val="000000"/>
                <w:sz w:val="22"/>
                <w:szCs w:val="22"/>
              </w:rPr>
            </w:pPr>
            <w:r>
              <w:rPr>
                <w:color w:val="000000" w:themeColor="text1"/>
                <w:sz w:val="22"/>
                <w:szCs w:val="22"/>
              </w:rPr>
              <w:t xml:space="preserve">Tài sản tại: Tổ dân phố Nậm Cáy, Thị trấn Bắc Hà, Huyện Bắc Hà, Tỉnh Lào Cai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CE6CE9A">
            <w:pPr>
              <w:pBdr/>
              <w:spacing/>
              <w:ind/>
              <w:jc w:val="center"/>
              <w:rPr>
                <w:color w:val="000000"/>
                <w:sz w:val="22"/>
                <w:szCs w:val="22"/>
              </w:rPr>
            </w:pPr>
            <w:r>
              <w:rPr>
                <w:color w:val="000000" w:themeColor="text1"/>
                <w:sz w:val="22"/>
                <w:szCs w:val="22"/>
              </w:rPr>
              <w:t xml:space="preserve">Tài sản tại: Xã Tà Chải, Huyện Bắc Hà, Tỉnh Lào Cai, đường Pạc Kha. Cách trung tâm thị trấn Bắc Hà (cũ) khoảng 2,6km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932933">
            <w:pPr>
              <w:pBdr/>
              <w:spacing/>
              <w:ind/>
              <w:jc w:val="center"/>
              <w:rPr>
                <w:color w:val="000000"/>
                <w:sz w:val="22"/>
                <w:szCs w:val="22"/>
              </w:rPr>
            </w:pPr>
            <w:r>
              <w:rPr>
                <w:color w:val="000000" w:themeColor="text1"/>
                <w:sz w:val="22"/>
                <w:szCs w:val="22"/>
              </w:rPr>
              <w:t xml:space="preserve">Tài sản tại: Thị trấn Bắc Hà, Huyện Bắc Hà, Tỉnh Lào Cai, đường Pạc Kha</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E46A0CA">
            <w:pPr>
              <w:pBdr/>
              <w:spacing/>
              <w:ind/>
              <w:jc w:val="center"/>
              <w:rPr>
                <w:color w:val="000000"/>
                <w:sz w:val="22"/>
                <w:szCs w:val="22"/>
              </w:rPr>
            </w:pPr>
            <w:r>
              <w:rPr>
                <w:color w:val="000000" w:themeColor="text1"/>
                <w:sz w:val="22"/>
                <w:szCs w:val="22"/>
              </w:rPr>
              <w:t xml:space="preserve">Tài sản tại: Thị trấn Bắc Hà, Huyện Bắc Hà, Tỉnh Lào Cai, đường Pạc Kha</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4.210.314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21.051.571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23.400.000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21.051.571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23.400.000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42D24F">
            <w:pPr>
              <w:pBdr/>
              <w:spacing/>
              <w:ind/>
              <w:jc w:val="center"/>
              <w:rPr>
                <w:highlight w:val="yellow"/>
              </w:rPr>
            </w:pPr>
            <w:r>
              <w:rPr>
                <w:color w:val="000000" w:themeColor="text1"/>
                <w:sz w:val="22"/>
                <w:szCs w:val="22"/>
                <w:highlight w:val="yellow"/>
              </w:rPr>
            </w:r>
            <w:commentRangeStart w:id="1"/>
            <w:r>
              <w:rPr>
                <w:color w:val="000000" w:themeColor="text1"/>
                <w:sz w:val="22"/>
                <w:szCs w:val="22"/>
                <w:highlight w:val="yellow"/>
              </w:rPr>
              <w:t xml:space="preserve">10</w:t>
            </w:r>
            <w:r>
              <w:rPr>
                <w:highlight w:val="yellow"/>
              </w:rPr>
            </w:r>
            <w:commentRangeEnd w:id="1"/>
            <w:r>
              <w:commentReference w:id="1"/>
            </w:r>
            <w:r>
              <w:rPr>
                <w:highlight w:val="yellow"/>
              </w:rPr>
            </w:r>
            <w:r>
              <w:rPr>
                <w:highlight w:val="yellow"/>
              </w:rPr>
            </w:r>
          </w:p>
        </w:tc>
        <w:tc>
          <w:tcPr>
            <w:shd w:val="clear" w:color="000000" w:fill="ffffff"/>
            <w:tcBorders/>
            <w:tcW w:w="1522" w:type="dxa"/>
            <w:vAlign w:val="center"/>
            <w:textDirection w:val="lrTb"/>
            <w:noWrap w:val="false"/>
          </w:tcPr>
          <w:p w14:paraId="335657F0">
            <w:pPr>
              <w:pBdr/>
              <w:spacing/>
              <w:ind/>
              <w:jc w:val="center"/>
              <w:rPr>
                <w:highlight w:val="yellow"/>
              </w:rPr>
            </w:pPr>
            <w:r>
              <w:rPr>
                <w:color w:val="000000" w:themeColor="text1"/>
                <w:sz w:val="22"/>
                <w:szCs w:val="22"/>
                <w:highlight w:val="yellow"/>
              </w:rPr>
              <w:t xml:space="preserve">10</w:t>
            </w:r>
            <w:r>
              <w:rPr>
                <w:highlight w:val="yellow"/>
              </w:rPr>
            </w:r>
            <w:r>
              <w:rPr>
                <w:highlight w:val="yellow"/>
              </w:rPr>
            </w:r>
          </w:p>
        </w:tc>
        <w:tc>
          <w:tcPr>
            <w:shd w:val="clear" w:color="000000" w:fill="ffffff"/>
            <w:tcBorders/>
            <w:tcW w:w="1522" w:type="dxa"/>
            <w:vAlign w:val="center"/>
            <w:textDirection w:val="lrTb"/>
            <w:noWrap w:val="false"/>
          </w:tcPr>
          <w:p w14:paraId="0A5B747B">
            <w:pPr>
              <w:pBdr/>
              <w:spacing/>
              <w:ind/>
              <w:jc w:val="center"/>
              <w:rPr>
                <w:highlight w:val="yellow"/>
              </w:rPr>
            </w:pPr>
            <w:r>
              <w:rPr>
                <w:color w:val="000000" w:themeColor="text1"/>
                <w:sz w:val="22"/>
                <w:szCs w:val="22"/>
                <w:highlight w:val="yellow"/>
              </w:rPr>
              <w:t xml:space="preserve">10</w:t>
            </w:r>
            <w:r>
              <w:rPr>
                <w:highlight w:val="yellow"/>
              </w:rPr>
            </w:r>
            <w:r>
              <w:rPr>
                <w:highlight w:val="yellow"/>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21.051.571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23.400.000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124,1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842.063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21.893.634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23.400.000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245"/>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10,02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9,7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842.063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1.170.000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22.735.697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24.570.000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24,82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10,31</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842.063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1.170.000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23.577.760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25.740.000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-3.150.000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23.577.760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25.740.000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28.350.000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23.577.760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25.740.000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28.350.000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Hướng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Tây Bắc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Đông Bắc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Đông Bắc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Đông Bắc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23.577.760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25.740.000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28.350.000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1.684.126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-1.638.000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-2.205.000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25.261.886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24.102.000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26.145.000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25.261.886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24.102.000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26.145.000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25.169.629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0,37%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-4,24%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3,88%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8.420.629</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3.978.000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5.355.000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- 25</w:t>
            </w:r>
            <w:r>
              <w:rPr>
                <w:color w:val="000000" w:themeColor="text1"/>
                <w:sz w:val="22"/>
                <w:szCs w:val="22"/>
                <w:highlight w:val="yellow"/>
              </w:rPr>
              <w:t xml:space="preserve">%%</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- 7</w:t>
            </w:r>
            <w:r>
              <w:rPr>
                <w:color w:val="000000" w:themeColor="text1"/>
                <w:sz w:val="22"/>
                <w:szCs w:val="22"/>
                <w:highlight w:val="yellow"/>
              </w:rPr>
              <w:t xml:space="preserve">%%</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- 10</w:t>
            </w:r>
            <w:r>
              <w:rPr>
                <w:color w:val="000000" w:themeColor="text1"/>
                <w:sz w:val="22"/>
                <w:szCs w:val="22"/>
                <w:highlight w:val="yellow"/>
              </w:rPr>
              <w:t xml:space="preserve">%%</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8.420.629</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702.000</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5.355.000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-4,24</w:t>
      </w:r>
      <w:r>
        <w:t xml:space="preserve">% đến</w:t>
      </w:r>
      <w:r>
        <w:t xml:space="preserve"> </w:t>
      </w:r>
      <w:r>
        <w:t xml:space="preserve"> </w:t>
      </w:r>
      <w:r>
        <w:t xml:space="preserve">3,88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25.261.886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8.422.313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24.102.000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8.033.197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26.145.000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8.714.129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25.169.639</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25.000.000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25.000.000</w:t>
      </w:r>
      <w:r>
        <w:rPr>
          <w:b/>
          <w:bCs/>
          <w:color w:val="000000" w:themeColor="text1"/>
        </w:rPr>
        <w:t xml:space="preserve"> </w:t>
      </w:r>
      <w:r>
        <w:rPr>
          <w:b/>
          <w:bCs/>
        </w:rPr>
        <w:t xml:space="preserve">đồng/m².</w:t>
      </w:r>
      <w:r>
        <w:rPr>
          <w:b/>
          <w:bCs/>
        </w:rPr>
      </w:r>
      <w:r>
        <w:rPr>
          <w:b/>
          <w:bCs/>
        </w:rPr>
      </w:r>
    </w:p>
    <w:p w14:paraId="17231AC5">
      <w:pPr>
        <w:pBdr/>
        <w:spacing w:after="120" w:before="120" w:line="276" w:lineRule="auto"/>
        <w:ind w:firstLine="0" w:left="0"/>
        <w:jc w:val="both"/>
        <w:rPr>
          <w:b/>
          <w:bCs/>
          <w:i/>
        </w:rPr>
      </w:pPr>
      <w:r>
        <w:rPr>
          <w:b/>
          <w:bCs/>
          <w:i/>
          <w:iCs/>
          <w:highlight w:val="none"/>
          <w:lang w:val="pt-BR" w:bidi="pt-BR"/>
        </w:rPr>
        <w:t xml:space="preserve">1.2 Tài sản 2: Thửa đất số 229 và thửa đất số 230 tờ bản đồ số 34</w:t>
      </w:r>
      <w:r>
        <w:rPr>
          <w:b/>
          <w:bCs/>
          <w:i/>
        </w:rPr>
      </w:r>
      <w:r>
        <w:rPr>
          <w:b/>
          <w:bCs/>
          <w:i/>
        </w:rPr>
      </w:r>
    </w:p>
    <w:p w14:paraId="549B54B9" w14:textId="77777777">
      <w:pPr>
        <w:pStyle w:val="1050"/>
        <w:pBdr/>
        <w:spacing w:after="120" w:before="120" w:line="276" w:lineRule="auto"/>
        <w:ind w:left="0"/>
        <w:jc w:val="both"/>
        <w:rPr>
          <w:b w:val="0"/>
          <w:bCs w:val="0"/>
          <w:highlight w:val="none"/>
          <w:lang w:val="pt-BR"/>
        </w:rPr>
      </w:pPr>
      <w:r>
        <w:rPr>
          <w:b w:val="0"/>
          <w:bCs w:val="0"/>
          <w:lang w:val="pt-BR"/>
        </w:rPr>
        <w:t xml:space="preserve">Xác định đơn giá quyền sử dụng đất trong trường hợp giả định hai thửa đất số 229 và thửa đất số 230 là đất ở tại đô t</w:t>
      </w:r>
      <w:r>
        <w:rPr>
          <w:b w:val="0"/>
          <w:bCs w:val="0"/>
          <w:lang w:val="pt-BR"/>
        </w:rPr>
        <w:t xml:space="preserve">hị. Hai thửa đất 229,230 nằm liền kề với thửa đất số 185, có các đặc điểm tương đồng về vị trí, đường tiếp giáp, hướng, lợi thế kinh doanh,... nên tổ thẩm định lựa chọn thửa 185 làm tài sản tham chiếu đề xác định đơn giá của các tài sản thẩm định, cụ thể: </w:t>
      </w:r>
      <w:r>
        <w:rPr>
          <w:b w:val="0"/>
          <w:bCs w:val="0"/>
          <w:highlight w:val="none"/>
          <w:lang w:val="pt-BR"/>
        </w:rPr>
      </w:r>
      <w:r>
        <w:rPr>
          <w:b w:val="0"/>
          <w:bCs w:val="0"/>
          <w:highlight w:val="none"/>
          <w:lang w:val="pt-BR"/>
        </w:rPr>
      </w:r>
    </w:p>
    <w:tbl>
      <w:tblPr>
        <w:tblStyle w:val="1054"/>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430"/>
        <w:gridCol w:w="1291"/>
        <w:gridCol w:w="1701"/>
        <w:gridCol w:w="1559"/>
        <w:gridCol w:w="1701"/>
        <w:gridCol w:w="1724"/>
      </w:tblGrid>
      <w:tr>
        <w:trPr>
          <w:trHeight w:val="312"/>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1430" w:type="dxa"/>
            <w:vAlign w:val="center"/>
            <w:textDirection w:val="lrTb"/>
            <w:noWrap/>
          </w:tcPr>
          <w:p w14:paraId="76526D10">
            <w:pPr>
              <w:pBdr/>
              <w:spacing w:after="0" w:before="0" w:line="240" w:lineRule="auto"/>
              <w:ind/>
              <w:rPr/>
            </w:pPr>
            <w:r>
              <w:rPr>
                <w:rFonts w:ascii="Times New Roman" w:hAnsi="Times New Roman" w:eastAsia="Times New Roman" w:cs="Times New Roman"/>
                <w:color w:val="000000"/>
                <w:sz w:val="24"/>
              </w:rPr>
              <w:t xml:space="preserve"> </w:t>
            </w:r>
            <w:r/>
          </w:p>
        </w:tc>
        <w:tc>
          <w:tcPr>
            <w:tcBorders>
              <w:top w:val="single" w:color="000000" w:sz="5" w:space="0"/>
              <w:bottom w:val="single" w:color="000000" w:sz="5" w:space="0"/>
              <w:right w:val="single" w:color="000000" w:sz="5" w:space="0"/>
            </w:tcBorders>
            <w:tcMar>
              <w:left w:w="0" w:type="dxa"/>
              <w:top w:w="0" w:type="dxa"/>
              <w:right w:w="0" w:type="dxa"/>
              <w:bottom w:w="0" w:type="dxa"/>
            </w:tcMar>
            <w:tcW w:w="1291" w:type="dxa"/>
            <w:vAlign w:val="center"/>
            <w:textDirection w:val="lrTb"/>
            <w:noWrap/>
          </w:tcPr>
          <w:p w14:paraId="427622C1">
            <w:pPr>
              <w:pBdr/>
              <w:spacing w:after="0" w:before="0" w:line="240" w:lineRule="auto"/>
              <w:ind/>
              <w:jc w:val="center"/>
              <w:rPr/>
            </w:pPr>
            <w:r>
              <w:rPr>
                <w:rFonts w:ascii="Times New Roman" w:hAnsi="Times New Roman" w:eastAsia="Times New Roman" w:cs="Times New Roman"/>
                <w:b/>
                <w:color w:val="000000"/>
                <w:sz w:val="24"/>
              </w:rPr>
              <w:t xml:space="preserve">TSTC</w:t>
            </w:r>
            <w:r/>
          </w:p>
        </w:tc>
        <w:tc>
          <w:tcPr>
            <w:tcBorders>
              <w:top w:val="single" w:color="000000" w:sz="5" w:space="0"/>
              <w:bottom w:val="single" w:color="000000" w:sz="5" w:space="0"/>
              <w:right w:val="single" w:color="000000" w:sz="5" w:space="0"/>
            </w:tcBorders>
            <w:tcMar>
              <w:left w:w="0" w:type="dxa"/>
              <w:top w:w="0" w:type="dxa"/>
              <w:right w:w="0" w:type="dxa"/>
              <w:bottom w:w="0" w:type="dxa"/>
            </w:tcMar>
            <w:tcW w:w="1701" w:type="dxa"/>
            <w:vAlign w:val="center"/>
            <w:textDirection w:val="lrTb"/>
            <w:noWrap/>
          </w:tcPr>
          <w:p w14:paraId="3C00BA08">
            <w:pPr>
              <w:pBdr/>
              <w:spacing w:after="0" w:before="0" w:line="240" w:lineRule="auto"/>
              <w:ind/>
              <w:jc w:val="center"/>
              <w:rPr/>
            </w:pPr>
            <w:r>
              <w:rPr>
                <w:rFonts w:ascii="Times New Roman" w:hAnsi="Times New Roman" w:eastAsia="Times New Roman" w:cs="Times New Roman"/>
                <w:b/>
                <w:color w:val="000000"/>
                <w:sz w:val="24"/>
              </w:rPr>
              <w:t xml:space="preserve">TSTĐ 1 (thửa đất số 229)</w:t>
            </w:r>
            <w:r/>
          </w:p>
        </w:tc>
        <w:tc>
          <w:tcPr>
            <w:tcBorders>
              <w:top w:val="single" w:color="000000" w:sz="5" w:space="0"/>
              <w:bottom w:val="single" w:color="000000" w:sz="5" w:space="0"/>
              <w:right w:val="single" w:color="000000" w:sz="5" w:space="0"/>
            </w:tcBorders>
            <w:tcMar>
              <w:left w:w="0" w:type="dxa"/>
              <w:top w:w="0" w:type="dxa"/>
              <w:right w:w="0" w:type="dxa"/>
              <w:bottom w:w="0" w:type="dxa"/>
            </w:tcMar>
            <w:tcW w:w="1559" w:type="dxa"/>
            <w:vAlign w:val="center"/>
            <w:textDirection w:val="lrTb"/>
            <w:noWrap/>
          </w:tcPr>
          <w:p w14:paraId="61A8128A">
            <w:pPr>
              <w:pBdr/>
              <w:spacing w:after="0" w:before="0" w:line="240" w:lineRule="auto"/>
              <w:ind/>
              <w:jc w:val="center"/>
              <w:rPr/>
            </w:pPr>
            <w:r>
              <w:rPr>
                <w:rFonts w:ascii="Times New Roman" w:hAnsi="Times New Roman" w:eastAsia="Times New Roman" w:cs="Times New Roman"/>
                <w:b/>
                <w:color w:val="000000"/>
                <w:sz w:val="24"/>
              </w:rPr>
              <w:t xml:space="preserve">Tỷ lệ</w:t>
            </w:r>
            <w:r/>
          </w:p>
        </w:tc>
        <w:tc>
          <w:tcPr>
            <w:tcBorders>
              <w:top w:val="single" w:color="000000" w:sz="5" w:space="0"/>
              <w:bottom w:val="single" w:color="000000" w:sz="5" w:space="0"/>
              <w:right w:val="single" w:color="000000" w:sz="5" w:space="0"/>
            </w:tcBorders>
            <w:tcMar>
              <w:left w:w="0" w:type="dxa"/>
              <w:top w:w="0" w:type="dxa"/>
              <w:right w:w="0" w:type="dxa"/>
              <w:bottom w:w="0" w:type="dxa"/>
            </w:tcMar>
            <w:tcW w:w="1701" w:type="dxa"/>
            <w:vAlign w:val="center"/>
            <w:textDirection w:val="lrTb"/>
            <w:noWrap/>
          </w:tcPr>
          <w:p w14:paraId="6C06FAC0">
            <w:pPr>
              <w:pBdr/>
              <w:spacing w:after="0" w:before="0" w:line="240" w:lineRule="auto"/>
              <w:ind/>
              <w:jc w:val="center"/>
              <w:rPr/>
            </w:pPr>
            <w:r>
              <w:rPr>
                <w:rFonts w:ascii="Times New Roman" w:hAnsi="Times New Roman" w:eastAsia="Times New Roman" w:cs="Times New Roman"/>
                <w:b/>
                <w:color w:val="000000"/>
                <w:sz w:val="24"/>
              </w:rPr>
              <w:t xml:space="preserve">TSTĐ 2 (thửa đất số 330)</w:t>
            </w:r>
            <w:r/>
          </w:p>
        </w:tc>
        <w:tc>
          <w:tcPr>
            <w:tcBorders>
              <w:top w:val="single" w:color="000000" w:sz="5" w:space="0"/>
              <w:bottom w:val="single" w:color="000000" w:sz="5" w:space="0"/>
              <w:right w:val="single" w:color="000000" w:sz="5" w:space="0"/>
            </w:tcBorders>
            <w:tcMar>
              <w:left w:w="0" w:type="dxa"/>
              <w:top w:w="0" w:type="dxa"/>
              <w:right w:w="0" w:type="dxa"/>
              <w:bottom w:w="0" w:type="dxa"/>
            </w:tcMar>
            <w:tcW w:w="1724" w:type="dxa"/>
            <w:vAlign w:val="center"/>
            <w:textDirection w:val="lrTb"/>
            <w:noWrap/>
          </w:tcPr>
          <w:p w14:paraId="1DBF437C">
            <w:pPr>
              <w:pBdr/>
              <w:spacing w:after="0" w:before="0" w:line="240" w:lineRule="auto"/>
              <w:ind/>
              <w:jc w:val="center"/>
              <w:rPr/>
            </w:pPr>
            <w:r>
              <w:rPr>
                <w:rFonts w:ascii="Times New Roman" w:hAnsi="Times New Roman" w:eastAsia="Times New Roman" w:cs="Times New Roman"/>
                <w:b/>
                <w:color w:val="000000"/>
                <w:sz w:val="24"/>
              </w:rPr>
              <w:t xml:space="preserve">Tỷ lệ</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430" w:type="dxa"/>
            <w:vAlign w:val="center"/>
            <w:textDirection w:val="lrTb"/>
            <w:noWrap/>
          </w:tcPr>
          <w:p w14:paraId="6424D644">
            <w:pPr>
              <w:pBdr/>
              <w:spacing w:after="0" w:before="0" w:line="240" w:lineRule="auto"/>
              <w:ind/>
              <w:rPr/>
            </w:pPr>
            <w:r>
              <w:rPr>
                <w:rFonts w:ascii="Times New Roman" w:hAnsi="Times New Roman" w:eastAsia="Times New Roman" w:cs="Times New Roman"/>
                <w:color w:val="000000"/>
                <w:sz w:val="24"/>
              </w:rPr>
              <w:t xml:space="preserve">Diện tích (m2)</w:t>
            </w:r>
            <w:r/>
          </w:p>
        </w:tc>
        <w:tc>
          <w:tcPr>
            <w:tcBorders>
              <w:bottom w:val="single" w:color="000000" w:sz="5" w:space="0"/>
              <w:right w:val="single" w:color="000000" w:sz="5" w:space="0"/>
            </w:tcBorders>
            <w:tcMar>
              <w:left w:w="0" w:type="dxa"/>
              <w:top w:w="0" w:type="dxa"/>
              <w:right w:w="0" w:type="dxa"/>
              <w:bottom w:w="0" w:type="dxa"/>
            </w:tcMar>
            <w:tcW w:w="1291" w:type="dxa"/>
            <w:vAlign w:val="center"/>
            <w:textDirection w:val="lrTb"/>
            <w:noWrap/>
          </w:tcPr>
          <w:p w14:paraId="7A72CD7C">
            <w:pPr>
              <w:pBdr/>
              <w:spacing w:after="0" w:before="0" w:line="240" w:lineRule="auto"/>
              <w:ind/>
              <w:jc w:val="center"/>
              <w:rPr/>
            </w:pPr>
            <w:r>
              <w:rPr>
                <w:rFonts w:ascii="Times New Roman" w:hAnsi="Times New Roman" w:eastAsia="Times New Roman" w:cs="Times New Roman"/>
                <w:color w:val="000000"/>
                <w:sz w:val="24"/>
              </w:rPr>
              <w:t xml:space="preserve">100</w:t>
            </w:r>
            <w:r/>
          </w:p>
        </w:tc>
        <w:tc>
          <w:tcPr>
            <w:tcBorders>
              <w:bottom w:val="single" w:color="000000" w:sz="5" w:space="0"/>
              <w:right w:val="single" w:color="000000" w:sz="5" w:space="0"/>
            </w:tcBorders>
            <w:tcMar>
              <w:left w:w="0" w:type="dxa"/>
              <w:top w:w="0" w:type="dxa"/>
              <w:right w:w="0" w:type="dxa"/>
              <w:bottom w:w="0" w:type="dxa"/>
            </w:tcMar>
            <w:tcW w:w="1701" w:type="dxa"/>
            <w:vAlign w:val="bottom"/>
            <w:textDirection w:val="lrTb"/>
            <w:noWrap/>
          </w:tcPr>
          <w:p w14:paraId="6EF1191C">
            <w:pPr>
              <w:pBdr/>
              <w:spacing w:after="0" w:before="0" w:line="240" w:lineRule="auto"/>
              <w:ind/>
              <w:jc w:val="center"/>
              <w:rPr/>
            </w:pPr>
            <w:r>
              <w:rPr>
                <w:rFonts w:ascii="Times New Roman" w:hAnsi="Times New Roman" w:eastAsia="Times New Roman" w:cs="Times New Roman"/>
                <w:color w:val="000000"/>
                <w:sz w:val="24"/>
              </w:rPr>
              <w:t xml:space="preserve">967,8</w:t>
            </w: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14:paraId="15E251BD">
            <w:pPr>
              <w:pBdr/>
              <w:spacing w:after="0" w:before="0" w:line="240" w:lineRule="auto"/>
              <w:ind/>
              <w:jc w:val="center"/>
              <w:rPr/>
            </w:pPr>
            <w:r>
              <w:rPr>
                <w:rFonts w:ascii="Times New Roman" w:hAnsi="Times New Roman" w:eastAsia="Times New Roman" w:cs="Times New Roman"/>
                <w:color w:val="000000"/>
                <w:sz w:val="24"/>
              </w:rPr>
              <w:t xml:space="preserve">-30%</w:t>
            </w:r>
            <w:r/>
          </w:p>
        </w:tc>
        <w:tc>
          <w:tcPr>
            <w:tcBorders>
              <w:bottom w:val="single" w:color="000000" w:sz="5" w:space="0"/>
              <w:right w:val="single" w:color="000000" w:sz="5" w:space="0"/>
            </w:tcBorders>
            <w:tcMar>
              <w:left w:w="0" w:type="dxa"/>
              <w:top w:w="0" w:type="dxa"/>
              <w:right w:w="0" w:type="dxa"/>
              <w:bottom w:w="0" w:type="dxa"/>
            </w:tcMar>
            <w:tcW w:w="1701" w:type="dxa"/>
            <w:vAlign w:val="bottom"/>
            <w:textDirection w:val="lrTb"/>
            <w:noWrap/>
          </w:tcPr>
          <w:p w14:paraId="5BA5EE6D">
            <w:pPr>
              <w:pBdr/>
              <w:spacing w:after="0" w:before="0" w:line="240" w:lineRule="auto"/>
              <w:ind/>
              <w:jc w:val="center"/>
              <w:rPr/>
            </w:pPr>
            <w:r>
              <w:rPr>
                <w:rFonts w:ascii="Times New Roman" w:hAnsi="Times New Roman" w:eastAsia="Times New Roman" w:cs="Times New Roman"/>
                <w:color w:val="000000"/>
                <w:sz w:val="24"/>
              </w:rPr>
              <w:t xml:space="preserve">577,6</w:t>
            </w:r>
            <w:r/>
          </w:p>
        </w:tc>
        <w:tc>
          <w:tcPr>
            <w:tcBorders>
              <w:bottom w:val="single" w:color="000000" w:sz="5" w:space="0"/>
              <w:right w:val="single" w:color="000000" w:sz="5" w:space="0"/>
            </w:tcBorders>
            <w:tcMar>
              <w:left w:w="0" w:type="dxa"/>
              <w:top w:w="0" w:type="dxa"/>
              <w:right w:w="0" w:type="dxa"/>
              <w:bottom w:w="0" w:type="dxa"/>
            </w:tcMar>
            <w:tcW w:w="1724" w:type="dxa"/>
            <w:vAlign w:val="center"/>
            <w:textDirection w:val="lrTb"/>
            <w:noWrap/>
          </w:tcPr>
          <w:p w14:paraId="2B5F481B">
            <w:pPr>
              <w:pBdr/>
              <w:spacing w:after="0" w:before="0" w:line="240" w:lineRule="auto"/>
              <w:ind/>
              <w:jc w:val="center"/>
              <w:rPr/>
            </w:pPr>
            <w:r>
              <w:rPr>
                <w:rFonts w:ascii="Times New Roman" w:hAnsi="Times New Roman" w:eastAsia="Times New Roman" w:cs="Times New Roman"/>
                <w:color w:val="000000"/>
                <w:sz w:val="24"/>
              </w:rPr>
              <w:t xml:space="preserve">-20%</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430" w:type="dxa"/>
            <w:vAlign w:val="center"/>
            <w:textDirection w:val="lrTb"/>
            <w:noWrap/>
          </w:tcPr>
          <w:p w14:paraId="5E35E19E">
            <w:pPr>
              <w:pBdr/>
              <w:spacing w:after="0" w:before="0" w:line="240" w:lineRule="auto"/>
              <w:ind/>
              <w:rPr/>
            </w:pPr>
            <w:r>
              <w:rPr>
                <w:rFonts w:ascii="Times New Roman" w:hAnsi="Times New Roman" w:eastAsia="Times New Roman" w:cs="Times New Roman"/>
                <w:color w:val="000000"/>
                <w:sz w:val="24"/>
              </w:rPr>
              <w:t xml:space="preserve">Mặt tiền (m)</w:t>
            </w:r>
            <w:r/>
          </w:p>
        </w:tc>
        <w:tc>
          <w:tcPr>
            <w:tcBorders>
              <w:bottom w:val="single" w:color="000000" w:sz="5" w:space="0"/>
              <w:right w:val="single" w:color="000000" w:sz="5" w:space="0"/>
            </w:tcBorders>
            <w:tcMar>
              <w:left w:w="0" w:type="dxa"/>
              <w:top w:w="0" w:type="dxa"/>
              <w:right w:w="0" w:type="dxa"/>
              <w:bottom w:w="0" w:type="dxa"/>
            </w:tcMar>
            <w:tcW w:w="1291" w:type="dxa"/>
            <w:vAlign w:val="center"/>
            <w:textDirection w:val="lrTb"/>
            <w:noWrap w:val="false"/>
          </w:tcPr>
          <w:p w14:paraId="010DF7A1">
            <w:pPr>
              <w:pBdr/>
              <w:spacing w:after="0" w:before="0" w:line="240" w:lineRule="auto"/>
              <w:ind/>
              <w:jc w:val="center"/>
              <w:rPr/>
            </w:pPr>
            <w:r>
              <w:rPr>
                <w:rFonts w:ascii="Times New Roman" w:hAnsi="Times New Roman" w:eastAsia="Times New Roman" w:cs="Times New Roman"/>
                <w:color w:val="000000"/>
                <w:sz w:val="22"/>
              </w:rPr>
              <w:t xml:space="preserve">10,02</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14:paraId="2C8A0946">
            <w:pPr>
              <w:pBdr/>
              <w:spacing w:after="0" w:before="0" w:line="240" w:lineRule="auto"/>
              <w:ind/>
              <w:jc w:val="center"/>
              <w:rPr/>
            </w:pPr>
            <w:r>
              <w:rPr>
                <w:rFonts w:ascii="Times New Roman" w:hAnsi="Times New Roman" w:eastAsia="Times New Roman" w:cs="Times New Roman"/>
                <w:color w:val="000000"/>
                <w:sz w:val="24"/>
              </w:rPr>
              <w:t xml:space="preserve">18,67</w:t>
            </w: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14:paraId="406D6C66">
            <w:pPr>
              <w:pBdr/>
              <w:spacing w:after="0" w:before="0" w:line="240" w:lineRule="auto"/>
              <w:ind/>
              <w:jc w:val="center"/>
              <w:rPr/>
            </w:pPr>
            <w:r>
              <w:rPr>
                <w:rFonts w:ascii="Times New Roman" w:hAnsi="Times New Roman" w:eastAsia="Times New Roman" w:cs="Times New Roman"/>
                <w:color w:val="000000"/>
                <w:sz w:val="24"/>
              </w:rPr>
              <w:t xml:space="preserve">5%</w:t>
            </w:r>
            <w:r/>
          </w:p>
        </w:tc>
        <w:tc>
          <w:tcPr>
            <w:tcBorders>
              <w:bottom w:val="single" w:color="000000" w:sz="5" w:space="0"/>
              <w:right w:val="single" w:color="000000" w:sz="5" w:space="0"/>
            </w:tcBorders>
            <w:tcMar>
              <w:left w:w="0" w:type="dxa"/>
              <w:top w:w="0" w:type="dxa"/>
              <w:right w:w="0" w:type="dxa"/>
              <w:bottom w:w="0" w:type="dxa"/>
            </w:tcMar>
            <w:tcW w:w="1701" w:type="dxa"/>
            <w:vAlign w:val="bottom"/>
            <w:textDirection w:val="lrTb"/>
            <w:noWrap/>
          </w:tcPr>
          <w:p w14:paraId="611F2053">
            <w:pPr>
              <w:pBdr/>
              <w:spacing w:after="0" w:before="0" w:line="240" w:lineRule="auto"/>
              <w:ind/>
              <w:jc w:val="center"/>
              <w:rPr/>
            </w:pPr>
            <w:r>
              <w:rPr>
                <w:rFonts w:ascii="Times New Roman" w:hAnsi="Times New Roman" w:eastAsia="Times New Roman" w:cs="Times New Roman"/>
                <w:color w:val="000000"/>
                <w:sz w:val="24"/>
              </w:rPr>
              <w:t xml:space="preserve">0,65</w:t>
            </w:r>
            <w:r/>
          </w:p>
        </w:tc>
        <w:tc>
          <w:tcPr>
            <w:tcBorders>
              <w:bottom w:val="single" w:color="000000" w:sz="5" w:space="0"/>
              <w:right w:val="single" w:color="000000" w:sz="5" w:space="0"/>
            </w:tcBorders>
            <w:tcMar>
              <w:left w:w="0" w:type="dxa"/>
              <w:top w:w="0" w:type="dxa"/>
              <w:right w:w="0" w:type="dxa"/>
              <w:bottom w:w="0" w:type="dxa"/>
            </w:tcMar>
            <w:tcW w:w="1724" w:type="dxa"/>
            <w:vAlign w:val="center"/>
            <w:textDirection w:val="lrTb"/>
            <w:noWrap/>
          </w:tcPr>
          <w:p w14:paraId="12CEE681">
            <w:pPr>
              <w:pBdr/>
              <w:spacing w:after="0" w:before="0" w:line="240" w:lineRule="auto"/>
              <w:ind/>
              <w:jc w:val="center"/>
              <w:rPr/>
            </w:pPr>
            <w:r>
              <w:rPr>
                <w:rFonts w:ascii="Times New Roman" w:hAnsi="Times New Roman" w:eastAsia="Times New Roman" w:cs="Times New Roman"/>
                <w:color w:val="000000"/>
                <w:sz w:val="24"/>
              </w:rPr>
              <w:t xml:space="preserve">-20%</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430" w:type="dxa"/>
            <w:vAlign w:val="center"/>
            <w:textDirection w:val="lrTb"/>
            <w:noWrap/>
          </w:tcPr>
          <w:p w14:paraId="3CC839A8">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5" w:space="0"/>
              <w:right w:val="single" w:color="000000" w:sz="5" w:space="0"/>
            </w:tcBorders>
            <w:tcMar>
              <w:left w:w="0" w:type="dxa"/>
              <w:top w:w="0" w:type="dxa"/>
              <w:right w:w="0" w:type="dxa"/>
              <w:bottom w:w="0" w:type="dxa"/>
            </w:tcMar>
            <w:tcW w:w="1291" w:type="dxa"/>
            <w:vAlign w:val="center"/>
            <w:textDirection w:val="lrTb"/>
            <w:noWrap/>
          </w:tcPr>
          <w:p w14:paraId="20B87773">
            <w:pPr>
              <w:pBdr/>
              <w:spacing w:after="0" w:before="0" w:line="240" w:lineRule="auto"/>
              <w:ind/>
              <w:jc w:val="center"/>
              <w:rPr/>
            </w:pPr>
            <w:r>
              <w:rPr>
                <w:rFonts w:ascii="Times New Roman" w:hAnsi="Times New Roman" w:eastAsia="Times New Roman" w:cs="Times New Roman"/>
                <w:color w:val="000000"/>
                <w:sz w:val="24"/>
              </w:rPr>
              <w:t xml:space="preserve">Tương đối vuông vức</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14:paraId="7BD2C8F3">
            <w:pPr>
              <w:pBdr/>
              <w:spacing w:after="0" w:before="0" w:line="240" w:lineRule="auto"/>
              <w:ind/>
              <w:jc w:val="center"/>
              <w:rPr/>
            </w:pPr>
            <w:r>
              <w:rPr>
                <w:rFonts w:ascii="Times New Roman" w:hAnsi="Times New Roman" w:eastAsia="Times New Roman" w:cs="Times New Roman"/>
                <w:color w:val="000000"/>
                <w:sz w:val="24"/>
              </w:rPr>
              <w:t xml:space="preserve">Đa giác</w:t>
            </w: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14:paraId="2CF4BB69">
            <w:pPr>
              <w:pBdr/>
              <w:spacing w:after="0" w:before="0" w:line="240" w:lineRule="auto"/>
              <w:ind/>
              <w:jc w:val="center"/>
              <w:rPr/>
            </w:pPr>
            <w:r>
              <w:rPr>
                <w:rFonts w:ascii="Times New Roman" w:hAnsi="Times New Roman" w:eastAsia="Times New Roman" w:cs="Times New Roman"/>
                <w:color w:val="000000"/>
                <w:sz w:val="24"/>
              </w:rPr>
              <w:t xml:space="preserve">-10%</w:t>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14:paraId="52FE3642">
            <w:pPr>
              <w:pBdr/>
              <w:spacing w:after="0" w:before="0" w:line="240" w:lineRule="auto"/>
              <w:ind/>
              <w:jc w:val="center"/>
              <w:rPr/>
            </w:pPr>
            <w:r>
              <w:rPr>
                <w:rFonts w:ascii="Times New Roman" w:hAnsi="Times New Roman" w:eastAsia="Times New Roman" w:cs="Times New Roman"/>
                <w:color w:val="000000"/>
                <w:sz w:val="24"/>
              </w:rPr>
              <w:t xml:space="preserve">Đa giác</w:t>
            </w:r>
            <w:r/>
          </w:p>
        </w:tc>
        <w:tc>
          <w:tcPr>
            <w:tcBorders>
              <w:bottom w:val="single" w:color="000000" w:sz="5" w:space="0"/>
              <w:right w:val="single" w:color="000000" w:sz="5" w:space="0"/>
            </w:tcBorders>
            <w:tcMar>
              <w:left w:w="0" w:type="dxa"/>
              <w:top w:w="0" w:type="dxa"/>
              <w:right w:w="0" w:type="dxa"/>
              <w:bottom w:w="0" w:type="dxa"/>
            </w:tcMar>
            <w:tcW w:w="1724" w:type="dxa"/>
            <w:vAlign w:val="center"/>
            <w:textDirection w:val="lrTb"/>
            <w:noWrap/>
          </w:tcPr>
          <w:p w14:paraId="05ECF3BB">
            <w:pPr>
              <w:pBdr/>
              <w:spacing w:after="0" w:before="0" w:line="240" w:lineRule="auto"/>
              <w:ind/>
              <w:jc w:val="center"/>
              <w:rPr/>
            </w:pPr>
            <w:r>
              <w:rPr>
                <w:rFonts w:ascii="Times New Roman" w:hAnsi="Times New Roman" w:eastAsia="Times New Roman" w:cs="Times New Roman"/>
                <w:color w:val="000000"/>
                <w:sz w:val="24"/>
              </w:rPr>
              <w:t xml:space="preserve">-10%</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430" w:type="dxa"/>
            <w:vAlign w:val="center"/>
            <w:textDirection w:val="lrTb"/>
            <w:noWrap/>
          </w:tcPr>
          <w:p w14:paraId="70B247E0">
            <w:pPr>
              <w:pBdr/>
              <w:spacing w:after="0" w:before="0" w:line="240" w:lineRule="auto"/>
              <w:ind/>
              <w:rPr/>
            </w:pPr>
            <w:r>
              <w:rPr>
                <w:rFonts w:ascii="Times New Roman" w:hAnsi="Times New Roman" w:eastAsia="Times New Roman" w:cs="Times New Roman"/>
                <w:color w:val="000000"/>
                <w:sz w:val="24"/>
              </w:rPr>
              <w:t xml:space="preserve">Tổng tỷ lệ điều chỉnh</w:t>
            </w:r>
            <w:r/>
          </w:p>
        </w:tc>
        <w:tc>
          <w:tcPr>
            <w:tcBorders>
              <w:bottom w:val="single" w:color="000000" w:sz="5" w:space="0"/>
              <w:right w:val="single" w:color="000000" w:sz="5" w:space="0"/>
            </w:tcBorders>
            <w:tcMar>
              <w:left w:w="0" w:type="dxa"/>
              <w:top w:w="0" w:type="dxa"/>
              <w:right w:w="0" w:type="dxa"/>
              <w:bottom w:w="0" w:type="dxa"/>
            </w:tcMar>
            <w:tcW w:w="1291" w:type="dxa"/>
            <w:vAlign w:val="center"/>
            <w:textDirection w:val="lrTb"/>
            <w:noWrap/>
          </w:tcPr>
          <w:p w14:paraId="6E3A5017">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2"/>
            <w:tcBorders>
              <w:bottom w:val="single" w:color="000000" w:sz="5" w:space="0"/>
              <w:right w:val="single" w:color="000000" w:sz="5" w:space="0"/>
            </w:tcBorders>
            <w:tcMar>
              <w:left w:w="0" w:type="dxa"/>
              <w:top w:w="0" w:type="dxa"/>
              <w:right w:w="0" w:type="dxa"/>
              <w:bottom w:w="0" w:type="dxa"/>
            </w:tcMar>
            <w:tcW w:w="3260" w:type="dxa"/>
            <w:vAlign w:val="center"/>
            <w:textDirection w:val="lrTb"/>
            <w:noWrap/>
          </w:tcPr>
          <w:p w14:paraId="58F1D272">
            <w:pPr>
              <w:pBdr/>
              <w:spacing w:after="0" w:before="0" w:line="240" w:lineRule="auto"/>
              <w:ind/>
              <w:jc w:val="center"/>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-35%</w:t>
            </w:r>
            <w:r/>
          </w:p>
        </w:tc>
        <w:tc>
          <w:tcPr>
            <w:gridSpan w:val="2"/>
            <w:tcBorders>
              <w:bottom w:val="single" w:color="000000" w:sz="5" w:space="0"/>
              <w:right w:val="single" w:color="000000" w:sz="5" w:space="0"/>
            </w:tcBorders>
            <w:tcMar>
              <w:left w:w="0" w:type="dxa"/>
              <w:top w:w="0" w:type="dxa"/>
              <w:right w:w="0" w:type="dxa"/>
              <w:bottom w:w="0" w:type="dxa"/>
            </w:tcMar>
            <w:tcW w:w="3425" w:type="dxa"/>
            <w:vAlign w:val="center"/>
            <w:textDirection w:val="lrTb"/>
            <w:noWrap/>
          </w:tcPr>
          <w:p w14:paraId="1C0BEF4D">
            <w:pPr>
              <w:pBdr/>
              <w:spacing w:after="0" w:before="0" w:line="240" w:lineRule="auto"/>
              <w:ind/>
              <w:jc w:val="center"/>
              <w:rPr/>
            </w:pPr>
            <w:r>
              <w:rPr>
                <w:rFonts w:ascii="Times New Roman" w:hAnsi="Times New Roman" w:eastAsia="Times New Roman" w:cs="Times New Roman"/>
                <w:color w:val="000000"/>
                <w:sz w:val="24"/>
              </w:rPr>
              <w:t xml:space="preserve">-50%</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430" w:type="dxa"/>
            <w:vAlign w:val="center"/>
            <w:textDirection w:val="lrTb"/>
            <w:noWrap/>
          </w:tcPr>
          <w:p w14:paraId="505F677F">
            <w:pPr>
              <w:pBdr/>
              <w:spacing w:after="0" w:before="0" w:line="240" w:lineRule="auto"/>
              <w:ind/>
              <w:rPr/>
            </w:pPr>
            <w:r>
              <w:rPr>
                <w:rFonts w:ascii="Times New Roman" w:hAnsi="Times New Roman" w:eastAsia="Times New Roman" w:cs="Times New Roman"/>
                <w:color w:val="000000"/>
                <w:sz w:val="24"/>
              </w:rPr>
              <w:t xml:space="preserve">Đơn giá (đồng/m2)</w:t>
            </w:r>
            <w:r/>
          </w:p>
        </w:tc>
        <w:tc>
          <w:tcPr>
            <w:tcBorders>
              <w:bottom w:val="single" w:color="000000" w:sz="5" w:space="0"/>
              <w:right w:val="single" w:color="000000" w:sz="5" w:space="0"/>
            </w:tcBorders>
            <w:tcMar>
              <w:left w:w="0" w:type="dxa"/>
              <w:top w:w="0" w:type="dxa"/>
              <w:right w:w="0" w:type="dxa"/>
              <w:bottom w:w="0" w:type="dxa"/>
            </w:tcMar>
            <w:tcW w:w="1291" w:type="dxa"/>
            <w:vAlign w:val="center"/>
            <w:textDirection w:val="lrTb"/>
            <w:noWrap/>
          </w:tcPr>
          <w:p w14:paraId="36F5516D">
            <w:pPr>
              <w:pBdr/>
              <w:spacing w:after="0" w:before="0" w:line="240" w:lineRule="auto"/>
              <w:ind/>
              <w:jc w:val="center"/>
              <w:rPr/>
            </w:pPr>
            <w:r>
              <w:rPr>
                <w:rFonts w:ascii="Times New Roman" w:hAnsi="Times New Roman" w:eastAsia="Times New Roman" w:cs="Times New Roman"/>
                <w:color w:val="000000"/>
                <w:sz w:val="24"/>
              </w:rPr>
              <w:t xml:space="preserve">25.000.000</w:t>
            </w:r>
            <w:r/>
          </w:p>
        </w:tc>
        <w:tc>
          <w:tcPr>
            <w:gridSpan w:val="2"/>
            <w:tcBorders>
              <w:bottom w:val="single" w:color="000000" w:sz="5" w:space="0"/>
              <w:right w:val="single" w:color="000000" w:sz="5" w:space="0"/>
            </w:tcBorders>
            <w:tcMar>
              <w:left w:w="0" w:type="dxa"/>
              <w:top w:w="0" w:type="dxa"/>
              <w:right w:w="0" w:type="dxa"/>
              <w:bottom w:w="0" w:type="dxa"/>
            </w:tcMar>
            <w:tcW w:w="3260" w:type="dxa"/>
            <w:vAlign w:val="center"/>
            <w:textDirection w:val="lrTb"/>
            <w:noWrap/>
          </w:tcPr>
          <w:p w14:paraId="67B9A6A3">
            <w:pPr>
              <w:pBdr/>
              <w:spacing w:after="0" w:before="0" w:line="240" w:lineRule="auto"/>
              <w:ind/>
              <w:jc w:val="center"/>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16.250.000 </w:t>
            </w:r>
            <w:r/>
          </w:p>
        </w:tc>
        <w:tc>
          <w:tcPr>
            <w:gridSpan w:val="2"/>
            <w:tcBorders>
              <w:bottom w:val="single" w:color="000000" w:sz="5" w:space="0"/>
              <w:right w:val="single" w:color="000000" w:sz="5" w:space="0"/>
            </w:tcBorders>
            <w:tcMar>
              <w:left w:w="0" w:type="dxa"/>
              <w:top w:w="0" w:type="dxa"/>
              <w:right w:w="0" w:type="dxa"/>
              <w:bottom w:w="0" w:type="dxa"/>
            </w:tcMar>
            <w:tcW w:w="3425" w:type="dxa"/>
            <w:vAlign w:val="center"/>
            <w:textDirection w:val="lrTb"/>
            <w:noWrap/>
          </w:tcPr>
          <w:p w14:paraId="250E013C">
            <w:pPr>
              <w:pBdr/>
              <w:spacing w:after="0" w:before="0" w:line="240" w:lineRule="auto"/>
              <w:ind/>
              <w:jc w:val="center"/>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 8.125.000 </w:t>
            </w:r>
            <w:r/>
          </w:p>
        </w:tc>
      </w:tr>
    </w:tbl>
    <w:p w14:paraId="1F8F9BC7">
      <w:pPr>
        <w:pBdr>
          <w:top w:val="none" w:color="000000" w:sz="4" w:space="0"/>
          <w:left w:val="none" w:color="000000" w:sz="4" w:space="0"/>
          <w:bottom w:val="none" w:color="000000" w:sz="4" w:space="0"/>
          <w:right w:val="none" w:color="000000" w:sz="4" w:space="0"/>
        </w:pBdr>
        <w:spacing w:after="120" w:before="120" w:line="276" w:lineRule="auto"/>
        <w:ind w:right="28"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Theo t</w:t>
      </w:r>
      <w:r>
        <w:rPr>
          <w:rFonts w:ascii="Times New Roman" w:hAnsi="Times New Roman" w:eastAsia="Times New Roman" w:cs="Times New Roman"/>
          <w:color w:val="000000"/>
          <w:sz w:val="24"/>
        </w:rPr>
        <w:t xml:space="preserve">hông tin tham khảo của tổ thẩm định trên trang web quy hoạch online, thửa đất nằm trong khu vực quy hoạch thổ cư, và theo yêu cầu của khách hàng, tổ thẩm định ước tính Quyền sử dụng đất trồng cây lâu năm thông qua việc tính toán chuyển đổi mục đích sử dụng</w:t>
      </w:r>
      <w:r>
        <w:rPr>
          <w:rFonts w:ascii="Times New Roman" w:hAnsi="Times New Roman" w:eastAsia="Times New Roman" w:cs="Times New Roman"/>
          <w:color w:val="000000"/>
          <w:sz w:val="24"/>
        </w:rPr>
        <w:t xml:space="preserve"> đất từ đất trồng cây lâu năm thành đất ở.</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4481D8D3">
      <w:pPr>
        <w:pBdr>
          <w:top w:val="none" w:color="000000" w:sz="4" w:space="0"/>
          <w:left w:val="none" w:color="000000" w:sz="4" w:space="0"/>
          <w:bottom w:val="none" w:color="000000" w:sz="4" w:space="0"/>
          <w:right w:val="none" w:color="000000" w:sz="4" w:space="0"/>
        </w:pBdr>
        <w:spacing w:after="120" w:before="120" w:line="276" w:lineRule="auto"/>
        <w:ind w:right="28" w:firstLine="0" w:left="0"/>
        <w:jc w:val="both"/>
        <w:rPr>
          <w:rFonts w:ascii="Times New Roman" w:hAnsi="Times New Roman" w:eastAsia="Times New Roman" w:cs="Times New Roman"/>
          <w:color w:val="000000"/>
          <w:sz w:val="24"/>
          <w:szCs w:val="24"/>
          <w:highlight w:val="none"/>
          <w14:ligatures w14:val="none"/>
        </w:rPr>
      </w:pPr>
      <w:r>
        <w:rPr>
          <w:rFonts w:ascii="Times New Roman" w:hAnsi="Times New Roman" w:eastAsia="Times New Roman" w:cs="Times New Roman"/>
          <w:color w:val="000000"/>
          <w:sz w:val="24"/>
          <w:highlight w:val="none"/>
        </w:rPr>
        <w:t xml:space="preserve">Căn cứ qu</w:t>
      </w:r>
      <w:r>
        <w:rPr>
          <w:rFonts w:ascii="Times New Roman" w:hAnsi="Times New Roman" w:eastAsia="Times New Roman" w:cs="Times New Roman"/>
          <w:color w:val="000000"/>
          <w:sz w:val="24"/>
          <w:szCs w:val="24"/>
          <w:highlight w:val="none"/>
        </w:rPr>
        <w:t xml:space="preserve">yết định</w:t>
      </w:r>
      <w:r>
        <w:rPr>
          <w:rFonts w:ascii="Times New Roman" w:hAnsi="Times New Roman" w:eastAsia="Times New Roman" w:cs="Times New Roman"/>
          <w:color w:val="000000"/>
          <w:sz w:val="24"/>
          <w:szCs w:val="24"/>
          <w:highlight w:val="none"/>
        </w:rPr>
        <w:t xml:space="preserve"> số </w:t>
      </w:r>
      <w:r>
        <w:rPr>
          <w:rFonts w:ascii="Times New Roman" w:hAnsi="Times New Roman" w:eastAsia="Times New Roman" w:cs="Times New Roman"/>
          <w:color w:val="000000"/>
          <w:sz w:val="24"/>
          <w:szCs w:val="24"/>
          <w:highlight w:val="none"/>
        </w:rPr>
        <w:t xml:space="preserve">38/2024/QĐ-UBND</w:t>
      </w:r>
      <w:r>
        <w:rPr>
          <w:rFonts w:ascii="Times New Roman" w:hAnsi="Times New Roman" w:eastAsia="Times New Roman" w:cs="Times New Roman"/>
          <w:color w:val="000000"/>
          <w:sz w:val="24"/>
          <w:szCs w:val="24"/>
          <w:highlight w:val="none"/>
        </w:rPr>
        <w:t xml:space="preserve"> của Ủy ban nhân dân tỉnh Lào Cai</w:t>
      </w:r>
      <w:r>
        <w:rPr>
          <w:rFonts w:ascii="Times New Roman" w:hAnsi="Times New Roman" w:eastAsia="Times New Roman" w:cs="Times New Roman"/>
          <w:color w:val="000000"/>
          <w:sz w:val="24"/>
          <w:szCs w:val="24"/>
          <w:highlight w:val="none"/>
        </w:rPr>
        <w:t xml:space="preserve"> </w:t>
      </w:r>
      <w:r>
        <w:rPr>
          <w:rFonts w:ascii="Times New Roman" w:hAnsi="Times New Roman" w:eastAsia="Times New Roman" w:cs="Times New Roman"/>
          <w:color w:val="000000"/>
          <w:sz w:val="24"/>
          <w:szCs w:val="24"/>
          <w:highlight w:val="none"/>
        </w:rPr>
        <w:t xml:space="preserve">ban hành hạn mức giao đất ở cho cá nhân tại nông thôn, tại đô thị; hạn mức công nhận đất ở; hạn mức giao đất chưa sử dụng cho cá nhân để đưa vào sử dụng theo quy hoạch, kế hoạch sử dụng đất đã được cơ quan có thẩm quyền phê duyệt; hạn mức giao đất nông ngh</w:t>
      </w:r>
      <w:r>
        <w:rPr>
          <w:rFonts w:ascii="Times New Roman" w:hAnsi="Times New Roman" w:eastAsia="Times New Roman" w:cs="Times New Roman"/>
          <w:color w:val="000000"/>
          <w:sz w:val="24"/>
          <w:szCs w:val="24"/>
          <w:highlight w:val="none"/>
        </w:rPr>
        <w:t xml:space="preserve">iệp cho hộ gia đình, cá nhân đang sử dụng đất nông nghiệp do tự khai hoang, không có tranh chấp; hạn mức nhận chuyển quyền sử dụng đất nông nghiệp của cá nhân; diện tích đất để xây dựng công trình phục vụ trực tiếp sản xuất nông nghiệp đối với đất nông ngh</w:t>
      </w:r>
      <w:r>
        <w:rPr>
          <w:rFonts w:ascii="Times New Roman" w:hAnsi="Times New Roman" w:eastAsia="Times New Roman" w:cs="Times New Roman"/>
          <w:color w:val="000000"/>
          <w:sz w:val="24"/>
          <w:szCs w:val="24"/>
          <w:highlight w:val="none"/>
        </w:rPr>
        <w:t xml:space="preserve">iệp kết hợp đa mục đích; điều kiện, diện tích tối thiểu của việc tách thửa đất, hợp thửa đất đối với từng loại đất; hạn mức và quyết định diện tích đất giao cho tổ chức tôn giáo, tổ chức tôn giáo trực thuộc trên địa bàn tỉnh Lào Cai</w:t>
      </w:r>
      <w:r>
        <w:rPr>
          <w:rFonts w:ascii="Times New Roman" w:hAnsi="Times New Roman" w:eastAsia="Times New Roman" w:cs="Times New Roman"/>
          <w:color w:val="000000"/>
          <w:sz w:val="24"/>
          <w:szCs w:val="24"/>
          <w:highlight w:val="none"/>
        </w:rPr>
        <w:t xml:space="preserve">, hạn mức giao đất ở </w:t>
      </w:r>
      <w:r>
        <w:rPr>
          <w:rFonts w:ascii="Times New Roman" w:hAnsi="Times New Roman" w:eastAsia="Times New Roman" w:cs="Times New Roman"/>
          <w:color w:val="000000"/>
          <w:sz w:val="24"/>
          <w:szCs w:val="24"/>
          <w:highlight w:val="none"/>
        </w:rPr>
        <w:t xml:space="preserve"> Hạn mức giao đất ở cho cá nhân tại các xã, thị trấn còn lại, có thửa đất tiếp giáp theo các tuyến đường quốc lộ, đường tỉnh, đường huyện, đường trục xã, đường liên xã không quá 200 m² </w:t>
      </w:r>
      <w:r>
        <w:rPr>
          <w:rFonts w:ascii="Times New Roman" w:hAnsi="Times New Roman" w:eastAsia="Times New Roman" w:cs="Times New Roman"/>
          <w:color w:val="000000"/>
          <w:sz w:val="24"/>
          <w:szCs w:val="24"/>
          <w:highlight w:val="none"/>
        </w:rPr>
        <w:t xml:space="preserve">(hai trăm mét vuông);</w:t>
      </w:r>
      <w:r>
        <w:rPr>
          <w:rFonts w:ascii="Times New Roman" w:hAnsi="Times New Roman" w:eastAsia="Times New Roman" w:cs="Times New Roman"/>
          <w:color w:val="000000"/>
          <w:sz w:val="24"/>
          <w:szCs w:val="24"/>
          <w:highlight w:val="none"/>
          <w14:ligatures w14:val="none"/>
        </w:rPr>
      </w:r>
      <w:r>
        <w:rPr>
          <w:rFonts w:ascii="Times New Roman" w:hAnsi="Times New Roman" w:eastAsia="Times New Roman" w:cs="Times New Roman"/>
          <w:color w:val="000000"/>
          <w:sz w:val="24"/>
          <w:szCs w:val="24"/>
          <w:highlight w:val="none"/>
          <w14:ligatures w14:val="none"/>
        </w:rPr>
      </w:r>
    </w:p>
    <w:p w14:paraId="7ED67B0D">
      <w:pPr>
        <w:pBdr>
          <w:top w:val="none" w:color="000000" w:sz="4" w:space="0"/>
          <w:left w:val="none" w:color="000000" w:sz="4" w:space="0"/>
          <w:bottom w:val="none" w:color="000000" w:sz="4" w:space="0"/>
          <w:right w:val="none" w:color="000000" w:sz="4" w:space="0"/>
        </w:pBdr>
        <w:spacing w:after="120" w:before="120" w:line="276" w:lineRule="auto"/>
        <w:ind w:firstLine="0" w:left="0"/>
        <w:jc w:val="both"/>
        <w:rPr/>
      </w:pPr>
      <w:r>
        <w:rPr>
          <w:rFonts w:ascii="Times New Roman" w:hAnsi="Times New Roman" w:eastAsia="Times New Roman" w:cs="Times New Roman"/>
          <w:color w:val="000000"/>
          <w:sz w:val="24"/>
        </w:rPr>
        <w:t xml:space="preserve">Giả định rằng thửa đất số 229 và thửa đất số 230 tờ bản đồ số 34 có phần diện tích đất trồng cây lâu năm thuộc thửa đất này phù hợp với kế hoạch sử dụng đất tại địa phương, được C</w:t>
      </w:r>
      <w:r>
        <w:rPr>
          <w:rFonts w:ascii="Times New Roman" w:hAnsi="Times New Roman" w:eastAsia="Times New Roman" w:cs="Times New Roman"/>
          <w:color w:val="000000"/>
          <w:sz w:val="24"/>
        </w:rPr>
        <w:t xml:space="preserve">ơ quan có thẩm quyền cho phép chuyển mục đích sử dụng đất thành đất ở mà không gặp phải vấn đề pháp lý nào.</w:t>
      </w:r>
      <w:r/>
    </w:p>
    <w:p w14:paraId="30759EF8">
      <w:pPr>
        <w:pBdr>
          <w:top w:val="none" w:color="000000" w:sz="4" w:space="0"/>
          <w:left w:val="none" w:color="000000" w:sz="4" w:space="0"/>
          <w:bottom w:val="none" w:color="000000" w:sz="4" w:space="0"/>
          <w:right w:val="none" w:color="000000" w:sz="4" w:space="0"/>
        </w:pBdr>
        <w:spacing w:after="120" w:before="120" w:line="276" w:lineRule="auto"/>
        <w:ind w:firstLine="0" w:left="0"/>
        <w:jc w:val="both"/>
        <w:rPr/>
      </w:pPr>
      <w:r>
        <w:rPr>
          <w:rFonts w:ascii="Times New Roman" w:hAnsi="Times New Roman" w:eastAsia="Times New Roman" w:cs="Times New Roman"/>
          <w:color w:val="000000"/>
          <w:sz w:val="24"/>
        </w:rPr>
        <w:t xml:space="preserve">Tổ thẩm định đề xuất xác định đơn giá đất trồng cây lâu năm chuyển đổi mục đích sử dụng đất theo đơn giá thị trường của đất ở sau khi trừ toàn bộ chi phí từ việc chuyển đổi mục đích sử dụng đất.</w:t>
      </w:r>
      <w:r/>
    </w:p>
    <w:p w14:paraId="6E2454D9">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right="0" w:hanging="425" w:left="283"/>
        <w:jc w:val="both"/>
        <w:rPr/>
      </w:pPr>
      <w:r>
        <w:rPr>
          <w:rFonts w:ascii="Times New Roman" w:hAnsi="Times New Roman" w:eastAsia="Times New Roman" w:cs="Times New Roman"/>
          <w:b/>
          <w:i/>
          <w:color w:val="000000"/>
          <w:sz w:val="24"/>
        </w:rPr>
        <w:t xml:space="preserve">Xác định đơn giá quyền sử dụng đất trồng cây lâu năm chuyển đổi mục đích sử dụng đất</w:t>
      </w:r>
      <w:r/>
    </w:p>
    <w:p w14:paraId="1BD3FDF4">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Căn cứ Quyết định </w:t>
      </w:r>
      <w:r>
        <w:rPr>
          <w:rFonts w:ascii="Times New Roman" w:hAnsi="Times New Roman" w:eastAsia="Times New Roman" w:cs="Times New Roman"/>
          <w:color w:val="000000"/>
          <w:sz w:val="24"/>
          <w:szCs w:val="24"/>
        </w:rPr>
        <w:t xml:space="preserve">số </w:t>
      </w:r>
      <w:r>
        <w:rPr>
          <w:rFonts w:ascii="Times New Roman" w:hAnsi="Times New Roman" w:eastAsia="Times New Roman" w:cs="Times New Roman"/>
          <w:color w:val="000000"/>
          <w:sz w:val="24"/>
          <w:szCs w:val="24"/>
        </w:rPr>
        <w:t xml:space="preserve">34/2025/QĐ-UBND</w:t>
      </w:r>
      <w:r>
        <w:rPr>
          <w:rFonts w:ascii="Times New Roman" w:hAnsi="Times New Roman" w:eastAsia="Times New Roman" w:cs="Times New Roman"/>
          <w:color w:val="000000"/>
          <w:sz w:val="24"/>
          <w:szCs w:val="24"/>
        </w:rPr>
        <w:t xml:space="preserve"> ngày </w:t>
      </w:r>
      <w:r>
        <w:rPr>
          <w:rFonts w:ascii="Times New Roman" w:hAnsi="Times New Roman" w:eastAsia="Times New Roman" w:cs="Times New Roman"/>
          <w:color w:val="000000"/>
          <w:sz w:val="24"/>
          <w:szCs w:val="24"/>
        </w:rPr>
        <w:t xml:space="preserve">ngày 15 tháng 3 năm 2025</w:t>
      </w:r>
      <w:r>
        <w:rPr>
          <w:rFonts w:ascii="Times New Roman" w:hAnsi="Times New Roman" w:eastAsia="Times New Roman" w:cs="Times New Roman"/>
          <w:color w:val="000000"/>
          <w:sz w:val="24"/>
          <w:szCs w:val="24"/>
        </w:rPr>
        <w:t xml:space="preserve"> của Ủy ban Nhân dân Tỉnh Là</w:t>
      </w:r>
      <w:r>
        <w:rPr>
          <w:rFonts w:ascii="Times New Roman" w:hAnsi="Times New Roman" w:eastAsia="Times New Roman" w:cs="Times New Roman"/>
          <w:color w:val="000000"/>
          <w:sz w:val="24"/>
          <w:szCs w:val="24"/>
        </w:rPr>
        <w:t xml:space="preserve">o Cai </w:t>
      </w:r>
      <w:r>
        <w:rPr>
          <w:rFonts w:ascii="Times New Roman" w:hAnsi="Times New Roman" w:eastAsia="Times New Roman" w:cs="Times New Roman"/>
          <w:color w:val="000000"/>
          <w:sz w:val="24"/>
          <w:szCs w:val="24"/>
        </w:rPr>
        <w:t xml:space="preserve">sửa đổi, bổ sung, bãi bỏ một số nội dung của bảng giá đất 05 năm</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(20</w:t>
      </w:r>
      <w:r>
        <w:rPr>
          <w:rFonts w:ascii="Times New Roman" w:hAnsi="Times New Roman" w:eastAsia="Times New Roman" w:cs="Times New Roman"/>
          <w:color w:val="000000"/>
          <w:sz w:val="24"/>
          <w:szCs w:val="24"/>
        </w:rPr>
        <w:t xml:space="preserve">20-2024)</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trên địa bàn tỉnh Lào Cai</w:t>
      </w:r>
      <w:r>
        <w:rPr>
          <w:rFonts w:ascii="Times New Roman" w:hAnsi="Times New Roman" w:eastAsia="Times New Roman" w:cs="Times New Roman"/>
          <w:color w:val="000000"/>
          <w:sz w:val="24"/>
        </w:rPr>
        <w:t xml:space="preserve">. Đơn giá đất ở tại đường  Pạc Kha là: 5.000.000 đồng/m².</w:t>
      </w:r>
      <w:r/>
    </w:p>
    <w:p w14:paraId="5A5B065F">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Căn cứ Quyết định </w:t>
      </w:r>
      <w:r>
        <w:rPr>
          <w:rFonts w:ascii="Times New Roman" w:hAnsi="Times New Roman" w:eastAsia="Times New Roman" w:cs="Times New Roman"/>
          <w:color w:val="000000"/>
          <w:sz w:val="24"/>
          <w:szCs w:val="24"/>
        </w:rPr>
        <w:t xml:space="preserve">số </w:t>
      </w:r>
      <w:r>
        <w:rPr>
          <w:rFonts w:ascii="Times New Roman" w:hAnsi="Times New Roman" w:eastAsia="Times New Roman" w:cs="Times New Roman"/>
          <w:color w:val="000000"/>
          <w:sz w:val="24"/>
          <w:szCs w:val="24"/>
        </w:rPr>
        <w:t xml:space="preserve">34/2025/QĐ-UBND</w:t>
      </w:r>
      <w:r>
        <w:rPr>
          <w:rFonts w:ascii="Times New Roman" w:hAnsi="Times New Roman" w:eastAsia="Times New Roman" w:cs="Times New Roman"/>
          <w:color w:val="000000"/>
          <w:sz w:val="24"/>
          <w:szCs w:val="24"/>
        </w:rPr>
        <w:t xml:space="preserve"> ngày </w:t>
      </w:r>
      <w:r>
        <w:rPr>
          <w:rFonts w:ascii="Times New Roman" w:hAnsi="Times New Roman" w:eastAsia="Times New Roman" w:cs="Times New Roman"/>
          <w:color w:val="000000"/>
          <w:sz w:val="24"/>
          <w:szCs w:val="24"/>
        </w:rPr>
        <w:t xml:space="preserve">ngày 15 tháng 3 năm 2025</w:t>
      </w:r>
      <w:r>
        <w:rPr>
          <w:rFonts w:ascii="Times New Roman" w:hAnsi="Times New Roman" w:eastAsia="Times New Roman" w:cs="Times New Roman"/>
          <w:color w:val="000000"/>
          <w:sz w:val="24"/>
          <w:szCs w:val="24"/>
        </w:rPr>
        <w:t xml:space="preserve"> của Ủy ban Nhân dân Tỉnh Là</w:t>
      </w:r>
      <w:r>
        <w:rPr>
          <w:rFonts w:ascii="Times New Roman" w:hAnsi="Times New Roman" w:eastAsia="Times New Roman" w:cs="Times New Roman"/>
          <w:color w:val="000000"/>
          <w:sz w:val="24"/>
          <w:szCs w:val="24"/>
        </w:rPr>
        <w:t xml:space="preserve">o Cai </w:t>
      </w:r>
      <w:r>
        <w:rPr>
          <w:rFonts w:ascii="Times New Roman" w:hAnsi="Times New Roman" w:eastAsia="Times New Roman" w:cs="Times New Roman"/>
          <w:color w:val="000000"/>
          <w:sz w:val="24"/>
          <w:szCs w:val="24"/>
        </w:rPr>
        <w:t xml:space="preserve">sửa đổi, bổ sung, bãi bỏ một số nội dung của bảng giá đất 05 năm</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(20</w:t>
      </w:r>
      <w:r>
        <w:rPr>
          <w:rFonts w:ascii="Times New Roman" w:hAnsi="Times New Roman" w:eastAsia="Times New Roman" w:cs="Times New Roman"/>
          <w:color w:val="000000"/>
          <w:sz w:val="24"/>
          <w:szCs w:val="24"/>
        </w:rPr>
        <w:t xml:space="preserve">20-2024)</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trên địa bàn tỉnh Lào Cai</w:t>
      </w:r>
      <w:r>
        <w:rPr>
          <w:rFonts w:ascii="Times New Roman" w:hAnsi="Times New Roman" w:eastAsia="Times New Roman" w:cs="Times New Roman"/>
          <w:color w:val="000000"/>
          <w:sz w:val="24"/>
        </w:rPr>
        <w:t xml:space="preserve">. Đơn giá trồng cây lâu năm tại thị trấn Bắc Hà, tỉnh Lào Cai là: 27.000 đồng/m².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3498FEC2">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r>
      <w:r>
        <w:rPr>
          <w:rFonts w:ascii="Times New Roman" w:hAnsi="Times New Roman" w:eastAsia="Times New Roman" w:cs="Times New Roman"/>
          <w:color w:val="000000"/>
          <w:spacing w:val="2"/>
          <w:sz w:val="24"/>
        </w:rPr>
        <w:t xml:space="preserve">Theo khoản 1 điều 8 của Nghị định 103/2024/NĐ-CP ngày 30/7/2024 của Chính phủ quy định về tiền sử dụng đất, tiền thuê đất: Hộ gia đình, cá nhân khi được cơ quan nhà nước có thẩm quyền ban hành quyết định cho phép chuyển mục đích sử dụng sang đất ở thì tiền</w:t>
      </w:r>
      <w:r>
        <w:rPr>
          <w:rFonts w:ascii="Times New Roman" w:hAnsi="Times New Roman" w:eastAsia="Times New Roman" w:cs="Times New Roman"/>
          <w:color w:val="000000"/>
          <w:spacing w:val="2"/>
          <w:sz w:val="24"/>
        </w:rPr>
        <w:t xml:space="preserve"> sử dụng đất tính như sau:</w:t>
      </w:r>
      <w:r/>
    </w:p>
    <w:tbl>
      <w:tblPr>
        <w:tblStyle w:val="1054"/>
        <w:tblInd w:w="0" w:type="dxa"/>
        <w:tblW w:w="5000" w:type="pct"/>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2535"/>
        <w:gridCol w:w="488"/>
        <w:gridCol w:w="2825"/>
        <w:gridCol w:w="292"/>
        <w:gridCol w:w="3214"/>
      </w:tblGrid>
      <w:tr>
        <w:trPr>
          <w:trHeight w:val="1361"/>
        </w:trPr>
        <w:tc>
          <w:tcPr>
            <w:tcBorders/>
            <w:tcMar>
              <w:left w:w="0" w:type="dxa"/>
              <w:top w:w="0" w:type="dxa"/>
              <w:right w:w="0" w:type="dxa"/>
              <w:bottom w:w="0" w:type="dxa"/>
            </w:tcMar>
            <w:tcW w:w="2535" w:type="dxa"/>
            <w:vAlign w:val="center"/>
            <w:textDirection w:val="lrTb"/>
            <w:noWrap w:val="false"/>
          </w:tcPr>
          <w:p w14:paraId="38DAF789">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426"/>
              <w:jc w:val="center"/>
              <w:rPr/>
            </w:pPr>
            <w:r>
              <w:rPr>
                <w:rFonts w:ascii="Times New Roman" w:hAnsi="Times New Roman" w:eastAsia="Times New Roman" w:cs="Times New Roman"/>
                <w:i/>
                <w:color w:val="000000"/>
                <w:sz w:val="24"/>
              </w:rPr>
              <w:t xml:space="preserve">Tiền sử dụng đất khi chuyển mục đích sử dụng đất sang đất ở</w:t>
            </w:r>
            <w:r/>
          </w:p>
        </w:tc>
        <w:tc>
          <w:tcPr>
            <w:tcBorders/>
            <w:tcMar>
              <w:left w:w="0" w:type="dxa"/>
              <w:top w:w="0" w:type="dxa"/>
              <w:right w:w="0" w:type="dxa"/>
              <w:bottom w:w="0" w:type="dxa"/>
            </w:tcMar>
            <w:tcW w:w="488" w:type="dxa"/>
            <w:vAlign w:val="center"/>
            <w:textDirection w:val="lrTb"/>
            <w:noWrap w:val="false"/>
          </w:tcPr>
          <w:p w14:paraId="4D0D2583">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center"/>
              <w:rPr/>
            </w:pPr>
            <w:r>
              <w:rPr>
                <w:rFonts w:ascii="Times New Roman" w:hAnsi="Times New Roman" w:eastAsia="Times New Roman" w:cs="Times New Roman"/>
                <w:i/>
                <w:color w:val="000000"/>
                <w:sz w:val="24"/>
              </w:rPr>
              <w:t xml:space="preserve">=</w:t>
            </w:r>
            <w:r/>
          </w:p>
        </w:tc>
        <w:tc>
          <w:tcPr>
            <w:tcBorders/>
            <w:tcMar>
              <w:left w:w="0" w:type="dxa"/>
              <w:top w:w="0" w:type="dxa"/>
              <w:right w:w="0" w:type="dxa"/>
              <w:bottom w:w="0" w:type="dxa"/>
            </w:tcMar>
            <w:tcW w:w="2825" w:type="dxa"/>
            <w:vAlign w:val="center"/>
            <w:textDirection w:val="lrTb"/>
            <w:noWrap w:val="false"/>
          </w:tcPr>
          <w:p w14:paraId="3540E5F8">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center"/>
              <w:rPr/>
            </w:pPr>
            <w:r>
              <w:rPr>
                <w:rFonts w:ascii="Times New Roman" w:hAnsi="Times New Roman" w:eastAsia="Times New Roman" w:cs="Times New Roman"/>
                <w:i/>
                <w:color w:val="000000"/>
                <w:sz w:val="24"/>
              </w:rPr>
              <w:t xml:space="preserve">Tiền sử dụng đất của loại đất sau khi chuyển mục đích sử dụng đất</w:t>
            </w:r>
            <w:r/>
          </w:p>
        </w:tc>
        <w:tc>
          <w:tcPr>
            <w:tcBorders/>
            <w:tcMar>
              <w:left w:w="0" w:type="dxa"/>
              <w:top w:w="0" w:type="dxa"/>
              <w:right w:w="0" w:type="dxa"/>
              <w:bottom w:w="0" w:type="dxa"/>
            </w:tcMar>
            <w:tcW w:w="292" w:type="dxa"/>
            <w:vAlign w:val="center"/>
            <w:textDirection w:val="lrTb"/>
            <w:noWrap w:val="false"/>
          </w:tcPr>
          <w:p w14:paraId="196974A6">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center"/>
              <w:rPr/>
            </w:pPr>
            <w:r>
              <w:rPr>
                <w:rFonts w:ascii="Times New Roman" w:hAnsi="Times New Roman" w:eastAsia="Times New Roman" w:cs="Times New Roman"/>
                <w:i/>
                <w:color w:val="000000"/>
                <w:sz w:val="24"/>
              </w:rPr>
              <w:t xml:space="preserve">-</w:t>
            </w:r>
            <w:r/>
          </w:p>
        </w:tc>
        <w:tc>
          <w:tcPr>
            <w:tcBorders/>
            <w:tcMar>
              <w:left w:w="0" w:type="dxa"/>
              <w:top w:w="0" w:type="dxa"/>
              <w:right w:w="0" w:type="dxa"/>
              <w:bottom w:w="0" w:type="dxa"/>
            </w:tcMar>
            <w:tcW w:w="3214" w:type="dxa"/>
            <w:vAlign w:val="center"/>
            <w:textDirection w:val="lrTb"/>
            <w:noWrap w:val="false"/>
          </w:tcPr>
          <w:p w14:paraId="704855B1">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center"/>
              <w:rPr/>
            </w:pPr>
            <w:r>
              <w:rPr>
                <w:rFonts w:ascii="Times New Roman" w:hAnsi="Times New Roman" w:eastAsia="Times New Roman" w:cs="Times New Roman"/>
                <w:i/>
                <w:color w:val="000000"/>
                <w:sz w:val="24"/>
              </w:rPr>
              <w:t xml:space="preserve">Tiền sử dụng đất, tiền thuê đất của các loại đất trước khi chuyển mục đích sử dụng đất (nếu có)</w:t>
            </w:r>
            <w:r/>
          </w:p>
        </w:tc>
      </w:tr>
    </w:tbl>
    <w:p w14:paraId="376261ED">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426"/>
        <w:rPr/>
      </w:pPr>
      <w:r>
        <w:rPr>
          <w:rFonts w:ascii="Times New Roman" w:hAnsi="Times New Roman" w:eastAsia="Times New Roman" w:cs="Times New Roman"/>
          <w:color w:val="000000"/>
          <w:sz w:val="24"/>
        </w:rPr>
        <w:t xml:space="preserve">Trong đó:</w:t>
      </w:r>
      <w:r/>
    </w:p>
    <w:p w14:paraId="5282032B">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851"/>
        <w:rPr/>
      </w:pPr>
      <w:r>
        <w:rPr>
          <w:rFonts w:ascii="Times New Roman" w:hAnsi="Times New Roman" w:eastAsia="Times New Roman" w:cs="Times New Roman"/>
          <w:color w:val="000000"/>
          <w:sz w:val="24"/>
        </w:rPr>
        <w:t xml:space="preserve">+ Tiền sử dụng đất của loại đất sau khi chuyển tính như sau:</w:t>
      </w:r>
      <w:r/>
    </w:p>
    <w:tbl>
      <w:tblPr>
        <w:tblStyle w:val="1054"/>
        <w:tblInd w:w="0" w:type="dxa"/>
        <w:tblW w:w="4900" w:type="pct"/>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2612"/>
        <w:gridCol w:w="292"/>
        <w:gridCol w:w="3388"/>
        <w:gridCol w:w="387"/>
        <w:gridCol w:w="2675"/>
      </w:tblGrid>
      <w:tr>
        <w:trPr>
          <w:trHeight w:val="1247"/>
        </w:trPr>
        <w:tc>
          <w:tcPr>
            <w:tcBorders/>
            <w:tcMar>
              <w:left w:w="0" w:type="dxa"/>
              <w:top w:w="0" w:type="dxa"/>
              <w:right w:w="0" w:type="dxa"/>
              <w:bottom w:w="0" w:type="dxa"/>
            </w:tcMar>
            <w:tcW w:w="2612" w:type="dxa"/>
            <w:vAlign w:val="center"/>
            <w:textDirection w:val="lrTb"/>
            <w:noWrap w:val="false"/>
          </w:tcPr>
          <w:p w14:paraId="24DDFF0F">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709"/>
              <w:jc w:val="center"/>
              <w:rPr/>
            </w:pPr>
            <w:r>
              <w:rPr>
                <w:rFonts w:ascii="Times New Roman" w:hAnsi="Times New Roman" w:eastAsia="Times New Roman" w:cs="Times New Roman"/>
                <w:i/>
                <w:color w:val="000000"/>
                <w:sz w:val="24"/>
              </w:rPr>
              <w:t xml:space="preserve">Tiền sử dụng đất của loại đất sau khi chuyển mục đích sử dụng đất</w:t>
            </w:r>
            <w:r/>
          </w:p>
        </w:tc>
        <w:tc>
          <w:tcPr>
            <w:tcBorders/>
            <w:tcMar>
              <w:left w:w="0" w:type="dxa"/>
              <w:top w:w="0" w:type="dxa"/>
              <w:right w:w="0" w:type="dxa"/>
              <w:bottom w:w="0" w:type="dxa"/>
            </w:tcMar>
            <w:tcW w:w="292" w:type="dxa"/>
            <w:vAlign w:val="center"/>
            <w:textDirection w:val="lrTb"/>
            <w:noWrap w:val="false"/>
          </w:tcPr>
          <w:p w14:paraId="1F6E9468">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jc w:val="center"/>
              <w:rPr/>
            </w:pPr>
            <w:r>
              <w:rPr>
                <w:rFonts w:ascii="Times New Roman" w:hAnsi="Times New Roman" w:eastAsia="Times New Roman" w:cs="Times New Roman"/>
                <w:i/>
                <w:color w:val="000000"/>
                <w:sz w:val="24"/>
              </w:rPr>
              <w:t xml:space="preserve">=</w:t>
            </w:r>
            <w:r/>
          </w:p>
        </w:tc>
        <w:tc>
          <w:tcPr>
            <w:tcBorders/>
            <w:tcMar>
              <w:left w:w="0" w:type="dxa"/>
              <w:top w:w="0" w:type="dxa"/>
              <w:right w:w="0" w:type="dxa"/>
              <w:bottom w:w="0" w:type="dxa"/>
            </w:tcMar>
            <w:tcW w:w="3388" w:type="dxa"/>
            <w:vAlign w:val="center"/>
            <w:textDirection w:val="lrTb"/>
            <w:noWrap w:val="false"/>
          </w:tcPr>
          <w:p w14:paraId="516AA2CD">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center"/>
              <w:rPr/>
            </w:pPr>
            <w:r>
              <w:rPr>
                <w:rFonts w:ascii="Times New Roman" w:hAnsi="Times New Roman" w:eastAsia="Times New Roman" w:cs="Times New Roman"/>
                <w:i/>
                <w:color w:val="000000"/>
                <w:sz w:val="24"/>
              </w:rPr>
              <w:t xml:space="preserve">Diện tích đất tính tiền sử dụng đất sau khi chuyển mục đích theo quy định tại Điều 4 Nghị định này</w:t>
            </w:r>
            <w:r/>
          </w:p>
        </w:tc>
        <w:tc>
          <w:tcPr>
            <w:tcBorders/>
            <w:tcMar>
              <w:left w:w="0" w:type="dxa"/>
              <w:top w:w="0" w:type="dxa"/>
              <w:right w:w="0" w:type="dxa"/>
              <w:bottom w:w="0" w:type="dxa"/>
            </w:tcMar>
            <w:tcW w:w="387" w:type="dxa"/>
            <w:vAlign w:val="center"/>
            <w:textDirection w:val="lrTb"/>
            <w:noWrap w:val="false"/>
          </w:tcPr>
          <w:p w14:paraId="78555CD6">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jc w:val="center"/>
              <w:rPr/>
            </w:pPr>
            <w:r>
              <w:rPr>
                <w:rFonts w:ascii="Times New Roman" w:hAnsi="Times New Roman" w:eastAsia="Times New Roman" w:cs="Times New Roman"/>
                <w:i/>
                <w:color w:val="000000"/>
                <w:sz w:val="24"/>
              </w:rPr>
              <w:t xml:space="preserve">x</w:t>
            </w:r>
            <w:r/>
          </w:p>
        </w:tc>
        <w:tc>
          <w:tcPr>
            <w:tcBorders/>
            <w:tcMar>
              <w:left w:w="0" w:type="dxa"/>
              <w:top w:w="0" w:type="dxa"/>
              <w:right w:w="0" w:type="dxa"/>
              <w:bottom w:w="0" w:type="dxa"/>
            </w:tcMar>
            <w:tcW w:w="2675" w:type="dxa"/>
            <w:vAlign w:val="center"/>
            <w:textDirection w:val="lrTb"/>
            <w:noWrap w:val="false"/>
          </w:tcPr>
          <w:p w14:paraId="01DA40AF">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center"/>
              <w:rPr/>
            </w:pPr>
            <w:r>
              <w:rPr>
                <w:rFonts w:ascii="Times New Roman" w:hAnsi="Times New Roman" w:eastAsia="Times New Roman" w:cs="Times New Roman"/>
                <w:i/>
                <w:color w:val="000000"/>
                <w:sz w:val="24"/>
              </w:rPr>
              <w:t xml:space="preserve">Giá đất tính tiền sử dụng đất theo quy định tại khoản 1 Điều 5 Nghị định này</w:t>
            </w:r>
            <w:r/>
          </w:p>
        </w:tc>
      </w:tr>
    </w:tbl>
    <w:p w14:paraId="570AA0F1">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Ngoài phí chuyển đổi theo quy định như trên, trong quá trình chuyển đổi đất trồng cây lâu năm sang đất ở sẽ phát sinh các chi phí dự phòng và các chi phí khác, tổ thẩm định ước tính chi phí hành chính chiếm khoảng 15% và chi phí dự phòng và các chi phí khá</w:t>
      </w:r>
      <w:r>
        <w:rPr>
          <w:rFonts w:ascii="Times New Roman" w:hAnsi="Times New Roman" w:eastAsia="Times New Roman" w:cs="Times New Roman"/>
          <w:color w:val="000000"/>
          <w:sz w:val="24"/>
        </w:rPr>
        <w:t xml:space="preserve">c chiếm khoảng 15% tiền sử dụng đất khi chuyển mục đích sử dụng đất.=</w:t>
      </w:r>
      <w:r/>
    </w:p>
    <w:p w14:paraId="196C592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p w14:paraId="553BAF25">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Do đó, Thẩm định viên xác định đơn giá thị trường của đất TCLN trong hạn mức chuyển đổi mục đích sử dụng đất như sau:</w:t>
      </w:r>
      <w:r/>
    </w:p>
    <w:tbl>
      <w:tblPr>
        <w:tblStyle w:val="105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738"/>
        <w:gridCol w:w="1650"/>
        <w:gridCol w:w="1668"/>
        <w:gridCol w:w="1638"/>
        <w:gridCol w:w="57"/>
        <w:gridCol w:w="3903"/>
        <w:gridCol w:w="35"/>
      </w:tblGrid>
      <w:tr>
        <w:trPr>
          <w:gridAfter w:val="1"/>
          <w:trHeight w:val="284"/>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349CE9E2">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3177EDE4">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4"/>
              </w:rPr>
              <w:t xml:space="preserve">Tiêu chí</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5EA4D1E3">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4"/>
              </w:rPr>
              <w:t xml:space="preserve">Thửa đất số 229, tờ bản đồ số 34</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38" w:type="dxa"/>
            <w:vAlign w:val="top"/>
            <w:textDirection w:val="lrTb"/>
            <w:noWrap w:val="false"/>
          </w:tcPr>
          <w:p w14:paraId="3A7025CC">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4"/>
              </w:rPr>
              <w:t xml:space="preserve">Thửa đất số 230, tờ bản đồ số 34</w:t>
            </w:r>
            <w:r>
              <w:rPr>
                <w:rFonts w:ascii="Times New Roman" w:hAnsi="Times New Roman" w:eastAsia="Times New Roman" w:cs="Times New Roman"/>
                <w:b/>
                <w:color w:val="000000"/>
                <w:sz w:val="24"/>
              </w:rPr>
            </w:r>
            <w:r/>
          </w:p>
        </w:tc>
        <w:tc>
          <w:tcPr>
            <w:gridSpan w:val="2"/>
            <w:tcBorders>
              <w:top w:val="single" w:color="000000" w:sz="8" w:space="0"/>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154D5B55">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4"/>
              </w:rPr>
              <w:t xml:space="preserve">Diễn giải/ghi chú</w:t>
            </w:r>
            <w:r/>
          </w:p>
        </w:tc>
      </w:tr>
      <w:tr>
        <w:trPr>
          <w:gridAfter w:val="1"/>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097F47DA">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12BE8174">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4"/>
              </w:rPr>
              <w:t xml:space="preserve">Diện tích đất trồng cây lâu năm chuyển đổi mục đích sử dụng đất (m²)</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782BD111">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200</w:t>
            </w:r>
            <w:r/>
          </w:p>
        </w:tc>
        <w:tc>
          <w:tcPr>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362CD945">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200</w:t>
            </w:r>
            <w:r/>
          </w:p>
        </w:tc>
        <w:tc>
          <w:tcPr>
            <w:gridSpan w:val="2"/>
            <w:tcBorders>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5B4D378F">
            <w:pPr>
              <w:pBdr>
                <w:top w:val="none" w:color="000000" w:sz="4" w:space="0"/>
                <w:left w:val="none" w:color="000000" w:sz="4" w:space="0"/>
                <w:bottom w:val="none" w:color="000000" w:sz="4" w:space="0"/>
                <w:right w:val="none" w:color="000000" w:sz="4" w:space="0"/>
              </w:pBdr>
              <w:spacing w:line="240" w:lineRule="auto"/>
              <w:ind w:right="0" w:firstLine="0" w:left="0"/>
              <w:jc w:val="both"/>
              <w:rPr/>
            </w:pPr>
            <w:r>
              <w:rPr>
                <w:rFonts w:ascii="Times New Roman" w:hAnsi="Times New Roman" w:eastAsia="Times New Roman" w:cs="Times New Roman"/>
                <w:color w:val="000000"/>
                <w:sz w:val="24"/>
              </w:rPr>
              <w:t xml:space="preserve"> </w:t>
            </w:r>
            <w:r/>
          </w:p>
        </w:tc>
      </w:tr>
      <w:tr>
        <w:trPr>
          <w:gridAfter w:val="1"/>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418057A9">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2ED41BFA">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4"/>
              </w:rPr>
              <w:t xml:space="preserve">Đơn giá đất ở theo khung UBND (đồng/m²)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734EB0AD">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pPr>
            <w:r>
              <w:rPr>
                <w:rFonts w:ascii="Times New Roman" w:hAnsi="Times New Roman" w:eastAsia="Times New Roman" w:cs="Times New Roman"/>
                <w:color w:val="000000"/>
                <w:sz w:val="24"/>
              </w:rPr>
              <w:t xml:space="preserve">5.000.000</w:t>
            </w:r>
            <w:r/>
          </w:p>
        </w:tc>
        <w:tc>
          <w:tcPr>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5A96C1EA">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pPr>
            <w:r>
              <w:rPr>
                <w:rFonts w:ascii="Times New Roman" w:hAnsi="Times New Roman" w:eastAsia="Times New Roman" w:cs="Times New Roman"/>
                <w:color w:val="000000"/>
                <w:sz w:val="24"/>
              </w:rPr>
              <w:t xml:space="preserve">5.000.000</w:t>
            </w:r>
            <w:r>
              <w:rPr>
                <w:rFonts w:ascii="Times New Roman" w:hAnsi="Times New Roman" w:eastAsia="Times New Roman" w:cs="Times New Roman"/>
                <w:color w:val="000000"/>
                <w:sz w:val="24"/>
              </w:rPr>
            </w:r>
            <w:r/>
          </w:p>
        </w:tc>
        <w:tc>
          <w:tcPr>
            <w:gridSpan w:val="2"/>
            <w:tcBorders>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69EB2DE8">
            <w:pPr>
              <w:pBdr>
                <w:top w:val="none" w:color="000000" w:sz="4" w:space="0"/>
                <w:left w:val="none" w:color="000000" w:sz="4" w:space="0"/>
                <w:bottom w:val="none" w:color="000000" w:sz="4" w:space="0"/>
                <w:right w:val="none" w:color="000000" w:sz="4" w:space="0"/>
              </w:pBdr>
              <w:tabs>
                <w:tab w:val="left" w:leader="none" w:pos="993"/>
              </w:tabs>
              <w:spacing w:after="120" w:before="120" w:line="240" w:lineRule="auto"/>
              <w:ind w:firstLine="0" w:left="0"/>
              <w:jc w:val="both"/>
              <w:rPr/>
            </w:pPr>
            <w:r>
              <w:rPr>
                <w:rFonts w:ascii="Times New Roman" w:hAnsi="Times New Roman" w:eastAsia="Times New Roman" w:cs="Times New Roman"/>
                <w:color w:val="000000"/>
                <w:sz w:val="24"/>
              </w:rPr>
              <w:t xml:space="preserve">Căn cứ Quyết định </w:t>
            </w:r>
            <w:r>
              <w:rPr>
                <w:rFonts w:ascii="Times New Roman" w:hAnsi="Times New Roman" w:eastAsia="Times New Roman" w:cs="Times New Roman"/>
                <w:color w:val="000000"/>
                <w:sz w:val="24"/>
                <w:szCs w:val="24"/>
              </w:rPr>
              <w:t xml:space="preserve">số </w:t>
            </w:r>
            <w:r>
              <w:rPr>
                <w:rFonts w:ascii="Times New Roman" w:hAnsi="Times New Roman" w:eastAsia="Times New Roman" w:cs="Times New Roman"/>
                <w:color w:val="000000"/>
                <w:sz w:val="24"/>
                <w:szCs w:val="24"/>
              </w:rPr>
              <w:t xml:space="preserve">34/2025/QĐ-UBND</w:t>
            </w:r>
            <w:r>
              <w:rPr>
                <w:rFonts w:ascii="Times New Roman" w:hAnsi="Times New Roman" w:eastAsia="Times New Roman" w:cs="Times New Roman"/>
                <w:color w:val="000000"/>
                <w:sz w:val="24"/>
                <w:szCs w:val="24"/>
              </w:rPr>
              <w:t xml:space="preserve"> ngày </w:t>
            </w:r>
            <w:r>
              <w:rPr>
                <w:rFonts w:ascii="Times New Roman" w:hAnsi="Times New Roman" w:eastAsia="Times New Roman" w:cs="Times New Roman"/>
                <w:color w:val="000000"/>
                <w:sz w:val="24"/>
                <w:szCs w:val="24"/>
              </w:rPr>
              <w:t xml:space="preserve">ngày 15 tháng 3 năm 2025</w:t>
            </w:r>
            <w:r>
              <w:rPr>
                <w:rFonts w:ascii="Times New Roman" w:hAnsi="Times New Roman" w:eastAsia="Times New Roman" w:cs="Times New Roman"/>
                <w:color w:val="000000"/>
                <w:sz w:val="24"/>
                <w:szCs w:val="24"/>
              </w:rPr>
              <w:t xml:space="preserve"> của Ủy ban Nhân dân Tỉnh Là</w:t>
            </w:r>
            <w:r>
              <w:rPr>
                <w:rFonts w:ascii="Times New Roman" w:hAnsi="Times New Roman" w:eastAsia="Times New Roman" w:cs="Times New Roman"/>
                <w:color w:val="000000"/>
                <w:sz w:val="24"/>
                <w:szCs w:val="24"/>
              </w:rPr>
              <w:t xml:space="preserve">o Cai </w:t>
            </w:r>
            <w:r>
              <w:rPr>
                <w:rFonts w:ascii="Times New Roman" w:hAnsi="Times New Roman" w:eastAsia="Times New Roman" w:cs="Times New Roman"/>
                <w:color w:val="000000"/>
                <w:sz w:val="24"/>
                <w:szCs w:val="24"/>
              </w:rPr>
              <w:t xml:space="preserve">sửa đổi, bổ sung, bãi bỏ một số nội dung của bảng giá đất 05 năm</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(20</w:t>
            </w:r>
            <w:r>
              <w:rPr>
                <w:rFonts w:ascii="Times New Roman" w:hAnsi="Times New Roman" w:eastAsia="Times New Roman" w:cs="Times New Roman"/>
                <w:color w:val="000000"/>
                <w:sz w:val="24"/>
                <w:szCs w:val="24"/>
              </w:rPr>
              <w:t xml:space="preserve">20-2024)</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trên địa bàn tỉnh Lào Cai</w:t>
            </w:r>
            <w:r>
              <w:rPr>
                <w:rFonts w:ascii="Times New Roman" w:hAnsi="Times New Roman" w:eastAsia="Times New Roman" w:cs="Times New Roman"/>
                <w:color w:val="000000"/>
                <w:sz w:val="24"/>
              </w:rPr>
              <w:t xml:space="preserve">. </w:t>
            </w:r>
            <w:r/>
          </w:p>
          <w:p w14:paraId="2ADB3B4A">
            <w:pPr>
              <w:pBdr>
                <w:top w:val="none" w:color="000000" w:sz="4" w:space="0"/>
                <w:left w:val="none" w:color="000000" w:sz="4" w:space="0"/>
                <w:bottom w:val="none" w:color="000000" w:sz="4" w:space="0"/>
                <w:right w:val="none" w:color="000000" w:sz="4" w:space="0"/>
              </w:pBdr>
              <w:spacing w:line="240" w:lineRule="auto"/>
              <w:ind w:right="0" w:firstLine="0" w:left="0"/>
              <w:jc w:val="both"/>
              <w:rPr/>
            </w:pPr>
            <w:r>
              <w:rPr>
                <w:rFonts w:ascii="Times New Roman" w:hAnsi="Times New Roman" w:eastAsia="Times New Roman" w:cs="Times New Roman"/>
                <w:color w:val="000000"/>
                <w:sz w:val="24"/>
              </w:rPr>
            </w:r>
            <w:r/>
          </w:p>
        </w:tc>
      </w:tr>
      <w:tr>
        <w:trPr>
          <w:gridAfter w:val="1"/>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1CB1C39B">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55611066">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4"/>
              </w:rPr>
              <w:t xml:space="preserve">Đơn giá đất trồng cây lâu năm theo khung UBND (m²)</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7AFBF697">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27.000</w:t>
            </w:r>
            <w:r/>
          </w:p>
        </w:tc>
        <w:tc>
          <w:tcPr>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31C59556">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27.000</w:t>
            </w:r>
            <w:r>
              <w:rPr>
                <w:rFonts w:ascii="Times New Roman" w:hAnsi="Times New Roman" w:eastAsia="Times New Roman" w:cs="Times New Roman"/>
                <w:color w:val="000000"/>
                <w:sz w:val="24"/>
              </w:rPr>
            </w:r>
            <w:r/>
          </w:p>
        </w:tc>
        <w:tc>
          <w:tcPr>
            <w:gridSpan w:val="2"/>
            <w:tcBorders>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65DC81A6">
            <w:pPr>
              <w:pBdr>
                <w:top w:val="none" w:color="000000" w:sz="4" w:space="0"/>
                <w:left w:val="none" w:color="000000" w:sz="4" w:space="0"/>
                <w:bottom w:val="none" w:color="000000" w:sz="4" w:space="0"/>
                <w:right w:val="none" w:color="000000" w:sz="4" w:space="0"/>
              </w:pBdr>
              <w:tabs>
                <w:tab w:val="left" w:leader="none" w:pos="993"/>
              </w:tabs>
              <w:spacing w:after="120" w:before="120" w:line="240" w:lineRule="auto"/>
              <w:ind w:firstLine="0" w:left="0"/>
              <w:jc w:val="both"/>
              <w:rPr/>
            </w:pPr>
            <w:r>
              <w:rPr>
                <w:rFonts w:ascii="Times New Roman" w:hAnsi="Times New Roman" w:eastAsia="Times New Roman" w:cs="Times New Roman"/>
                <w:color w:val="000000"/>
                <w:sz w:val="24"/>
              </w:rPr>
              <w:t xml:space="preserve">Căn cứ Quyết định </w:t>
            </w:r>
            <w:r>
              <w:rPr>
                <w:rFonts w:ascii="Times New Roman" w:hAnsi="Times New Roman" w:eastAsia="Times New Roman" w:cs="Times New Roman"/>
                <w:color w:val="000000"/>
                <w:sz w:val="24"/>
                <w:szCs w:val="24"/>
              </w:rPr>
              <w:t xml:space="preserve">số </w:t>
            </w:r>
            <w:r>
              <w:rPr>
                <w:rFonts w:ascii="Times New Roman" w:hAnsi="Times New Roman" w:eastAsia="Times New Roman" w:cs="Times New Roman"/>
                <w:color w:val="000000"/>
                <w:sz w:val="24"/>
                <w:szCs w:val="24"/>
              </w:rPr>
              <w:t xml:space="preserve">34/2025/QĐ-UBND</w:t>
            </w:r>
            <w:r>
              <w:rPr>
                <w:rFonts w:ascii="Times New Roman" w:hAnsi="Times New Roman" w:eastAsia="Times New Roman" w:cs="Times New Roman"/>
                <w:color w:val="000000"/>
                <w:sz w:val="24"/>
                <w:szCs w:val="24"/>
              </w:rPr>
              <w:t xml:space="preserve"> ngày </w:t>
            </w:r>
            <w:r>
              <w:rPr>
                <w:rFonts w:ascii="Times New Roman" w:hAnsi="Times New Roman" w:eastAsia="Times New Roman" w:cs="Times New Roman"/>
                <w:color w:val="000000"/>
                <w:sz w:val="24"/>
                <w:szCs w:val="24"/>
              </w:rPr>
              <w:t xml:space="preserve">ngày 15 tháng 3 năm 2025</w:t>
            </w:r>
            <w:r>
              <w:rPr>
                <w:rFonts w:ascii="Times New Roman" w:hAnsi="Times New Roman" w:eastAsia="Times New Roman" w:cs="Times New Roman"/>
                <w:color w:val="000000"/>
                <w:sz w:val="24"/>
                <w:szCs w:val="24"/>
              </w:rPr>
              <w:t xml:space="preserve"> của Ủy ban Nhân dân Tỉnh Là</w:t>
            </w:r>
            <w:r>
              <w:rPr>
                <w:rFonts w:ascii="Times New Roman" w:hAnsi="Times New Roman" w:eastAsia="Times New Roman" w:cs="Times New Roman"/>
                <w:color w:val="000000"/>
                <w:sz w:val="24"/>
                <w:szCs w:val="24"/>
              </w:rPr>
              <w:t xml:space="preserve">o Cai </w:t>
            </w:r>
            <w:r>
              <w:rPr>
                <w:rFonts w:ascii="Times New Roman" w:hAnsi="Times New Roman" w:eastAsia="Times New Roman" w:cs="Times New Roman"/>
                <w:color w:val="000000"/>
                <w:sz w:val="24"/>
                <w:szCs w:val="24"/>
              </w:rPr>
              <w:t xml:space="preserve">sửa đổi, bổ sung, bãi bỏ một số nội dung của bảng giá đất 05 năm</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(20</w:t>
            </w:r>
            <w:r>
              <w:rPr>
                <w:rFonts w:ascii="Times New Roman" w:hAnsi="Times New Roman" w:eastAsia="Times New Roman" w:cs="Times New Roman"/>
                <w:color w:val="000000"/>
                <w:sz w:val="24"/>
                <w:szCs w:val="24"/>
              </w:rPr>
              <w:t xml:space="preserve">20-2024)</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trên địa bàn tỉnh Lào Cai</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r>
            <w:r/>
          </w:p>
        </w:tc>
      </w:tr>
      <w:tr>
        <w:trPr>
          <w:gridAfter w:val="1"/>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3C7D0EA6">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287EAB58">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4"/>
              </w:rPr>
              <w:t xml:space="preserve">Tiền sử dụng đất khi chuyển mục đích sử dụng đất sang đất ở</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3FD413D9">
            <w:pPr>
              <w:pBdr/>
              <w:spacing w:after="0" w:before="0" w:line="240" w:lineRule="auto"/>
              <w:ind/>
              <w:jc w:val="center"/>
              <w:rPr/>
            </w:pPr>
            <w:r>
              <w:rPr>
                <w:rFonts w:ascii="Times New Roman" w:hAnsi="Times New Roman" w:eastAsia="Times New Roman" w:cs="Times New Roman"/>
                <w:color w:val="000000"/>
                <w:sz w:val="24"/>
              </w:rPr>
              <w:t xml:space="preserve">994.600.000</w:t>
            </w:r>
            <w:r/>
          </w:p>
        </w:tc>
        <w:tc>
          <w:tcPr>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157C90FD">
            <w:pPr>
              <w:pBdr/>
              <w:spacing w:after="0" w:before="0" w:line="240" w:lineRule="auto"/>
              <w:ind/>
              <w:jc w:val="center"/>
              <w:rPr/>
            </w:pPr>
            <w:r>
              <w:rPr>
                <w:rFonts w:ascii="Times New Roman" w:hAnsi="Times New Roman" w:eastAsia="Times New Roman" w:cs="Times New Roman"/>
                <w:color w:val="000000"/>
                <w:sz w:val="24"/>
              </w:rPr>
              <w:t xml:space="preserve">994.600.000</w:t>
            </w:r>
            <w:r/>
          </w:p>
        </w:tc>
        <w:tc>
          <w:tcPr>
            <w:gridSpan w:val="2"/>
            <w:tcBorders>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08D9CF0C">
            <w:pPr>
              <w:pBdr>
                <w:top w:val="none" w:color="000000" w:sz="4" w:space="0"/>
                <w:left w:val="none" w:color="000000" w:sz="4" w:space="0"/>
                <w:bottom w:val="none" w:color="000000" w:sz="4" w:space="0"/>
                <w:right w:val="none" w:color="000000" w:sz="4" w:space="0"/>
              </w:pBdr>
              <w:spacing w:line="240" w:lineRule="auto"/>
              <w:ind w:right="0" w:firstLine="0" w:left="0"/>
              <w:jc w:val="both"/>
              <w:rPr/>
            </w:pPr>
            <w:r>
              <w:rPr>
                <w:rFonts w:ascii="Times New Roman" w:hAnsi="Times New Roman" w:eastAsia="Times New Roman" w:cs="Times New Roman"/>
                <w:color w:val="000000"/>
                <w:sz w:val="24"/>
              </w:rPr>
              <w:t xml:space="preserve">(4) = (4a)-(4b)</w:t>
            </w:r>
            <w:r/>
          </w:p>
        </w:tc>
      </w:tr>
      <w:tr>
        <w:trPr>
          <w:gridAfter w:val="1"/>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47931D1F">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4a</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4F46338A">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4"/>
              </w:rPr>
              <w:t xml:space="preserve">Tiền sử dụng đất của loại đất sau khi chuyển mục đích sử dụng đất</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10407946">
            <w:pPr>
              <w:pBdr/>
              <w:spacing w:after="0" w:before="0" w:line="240" w:lineRule="auto"/>
              <w:ind/>
              <w:jc w:val="center"/>
              <w:rPr/>
            </w:pPr>
            <w:r>
              <w:rPr>
                <w:rFonts w:ascii="Times New Roman" w:hAnsi="Times New Roman" w:eastAsia="Times New Roman" w:cs="Times New Roman"/>
                <w:color w:val="000000"/>
                <w:sz w:val="24"/>
              </w:rPr>
              <w:t xml:space="preserve">1.000.000.000</w:t>
            </w:r>
            <w:r/>
          </w:p>
        </w:tc>
        <w:tc>
          <w:tcPr>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7ABF90A0">
            <w:pPr>
              <w:pBdr/>
              <w:spacing w:after="0" w:before="0" w:line="240" w:lineRule="auto"/>
              <w:ind/>
              <w:jc w:val="center"/>
              <w:rPr/>
            </w:pPr>
            <w:r>
              <w:rPr>
                <w:rFonts w:ascii="Times New Roman" w:hAnsi="Times New Roman" w:eastAsia="Times New Roman" w:cs="Times New Roman"/>
                <w:color w:val="000000"/>
                <w:sz w:val="24"/>
              </w:rPr>
              <w:t xml:space="preserve">1.000.000.000</w:t>
            </w:r>
            <w:r/>
          </w:p>
        </w:tc>
        <w:tc>
          <w:tcPr>
            <w:gridSpan w:val="2"/>
            <w:tcBorders>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3437D655">
            <w:pPr>
              <w:pBdr>
                <w:top w:val="none" w:color="000000" w:sz="4" w:space="0"/>
                <w:left w:val="none" w:color="000000" w:sz="4" w:space="0"/>
                <w:bottom w:val="none" w:color="000000" w:sz="4" w:space="0"/>
                <w:right w:val="none" w:color="000000" w:sz="4" w:space="0"/>
              </w:pBdr>
              <w:spacing w:line="240" w:lineRule="auto"/>
              <w:ind w:right="0" w:firstLine="0" w:left="0"/>
              <w:jc w:val="both"/>
              <w:rPr/>
            </w:pPr>
            <w:r>
              <w:rPr>
                <w:rFonts w:ascii="Times New Roman" w:hAnsi="Times New Roman" w:eastAsia="Times New Roman" w:cs="Times New Roman"/>
                <w:color w:val="000000"/>
                <w:sz w:val="24"/>
              </w:rPr>
              <w:t xml:space="preserve">Căn cứ theo Nghị định 103/2024/NĐ-CP ngày 30/7/2024 của Chính phủ quy định về tiền sử dụng đất, tiền thuê đất</w:t>
            </w:r>
            <w:r/>
          </w:p>
        </w:tc>
      </w:tr>
      <w:tr>
        <w:trPr>
          <w:gridAfter w:val="1"/>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2C3895A1">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4b</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56980101">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4"/>
              </w:rPr>
              <w:t xml:space="preserve">Tiền sử dụng đất, tiền thuê đất của các loại đất trước khi chuyển mục đích sử dụng đất</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595A8951">
            <w:pPr>
              <w:pBdr/>
              <w:spacing w:after="0" w:before="0" w:line="240" w:lineRule="auto"/>
              <w:ind/>
              <w:jc w:val="center"/>
              <w:rPr/>
            </w:pPr>
            <w:r>
              <w:rPr>
                <w:rFonts w:ascii="Times New Roman" w:hAnsi="Times New Roman" w:eastAsia="Times New Roman" w:cs="Times New Roman"/>
                <w:color w:val="000000"/>
                <w:sz w:val="24"/>
              </w:rPr>
              <w:t xml:space="preserve">5.400.000</w:t>
            </w:r>
            <w:r/>
          </w:p>
        </w:tc>
        <w:tc>
          <w:tcPr>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04EE9C8F">
            <w:pPr>
              <w:pBdr/>
              <w:spacing w:after="0" w:before="0" w:line="240" w:lineRule="auto"/>
              <w:ind/>
              <w:jc w:val="center"/>
              <w:rPr/>
            </w:pPr>
            <w:r>
              <w:rPr>
                <w:rFonts w:ascii="Times New Roman" w:hAnsi="Times New Roman" w:eastAsia="Times New Roman" w:cs="Times New Roman"/>
                <w:color w:val="000000"/>
                <w:sz w:val="24"/>
              </w:rPr>
              <w:t xml:space="preserve">5.400.000</w:t>
            </w:r>
            <w:r/>
          </w:p>
        </w:tc>
        <w:tc>
          <w:tcPr>
            <w:gridSpan w:val="2"/>
            <w:tcBorders>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495FA948">
            <w:pPr>
              <w:pBdr>
                <w:top w:val="none" w:color="000000" w:sz="4" w:space="0"/>
                <w:left w:val="none" w:color="000000" w:sz="4" w:space="0"/>
                <w:bottom w:val="none" w:color="000000" w:sz="4" w:space="0"/>
                <w:right w:val="none" w:color="000000" w:sz="4" w:space="0"/>
              </w:pBdr>
              <w:spacing w:line="240" w:lineRule="auto"/>
              <w:ind w:right="0" w:firstLine="0" w:left="0"/>
              <w:jc w:val="both"/>
              <w:rPr/>
            </w:pPr>
            <w:r>
              <w:rPr>
                <w:rFonts w:ascii="Times New Roman" w:hAnsi="Times New Roman" w:eastAsia="Times New Roman" w:cs="Times New Roman"/>
                <w:color w:val="000000"/>
                <w:sz w:val="24"/>
              </w:rPr>
              <w:t xml:space="preserve">Căn cứ theo Nghị định 103/2024/NĐ-CP ngày 30/7/2024 của Chính phủ quy định về tiền sử dụng đất, tiền thuê đất</w:t>
            </w:r>
            <w:r/>
          </w:p>
        </w:tc>
      </w:tr>
      <w:tr>
        <w:trPr>
          <w:gridAfter w:val="1"/>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31380E39">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27E574E1">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4"/>
              </w:rPr>
              <w:t xml:space="preserve">Chi phí khác (đồng)</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445BD70A">
            <w:pPr>
              <w:pBdr/>
              <w:spacing w:after="0" w:before="0" w:line="240" w:lineRule="auto"/>
              <w:ind/>
              <w:jc w:val="center"/>
              <w:rPr/>
            </w:pPr>
            <w:r>
              <w:rPr>
                <w:rFonts w:ascii="Times New Roman" w:hAnsi="Times New Roman" w:eastAsia="Times New Roman" w:cs="Times New Roman"/>
                <w:color w:val="000000"/>
                <w:sz w:val="24"/>
              </w:rPr>
              <w:t xml:space="preserve">298.380.000</w:t>
            </w:r>
            <w:r/>
          </w:p>
        </w:tc>
        <w:tc>
          <w:tcPr>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38A7A019">
            <w:pPr>
              <w:pBdr/>
              <w:spacing w:after="0" w:before="0" w:line="240" w:lineRule="auto"/>
              <w:ind/>
              <w:jc w:val="center"/>
              <w:rPr/>
            </w:pPr>
            <w:r>
              <w:rPr>
                <w:rFonts w:ascii="Times New Roman" w:hAnsi="Times New Roman" w:eastAsia="Times New Roman" w:cs="Times New Roman"/>
                <w:color w:val="000000"/>
                <w:sz w:val="24"/>
              </w:rPr>
              <w:t xml:space="preserve">298.380.000</w:t>
            </w:r>
            <w:r/>
          </w:p>
        </w:tc>
        <w:tc>
          <w:tcPr>
            <w:gridSpan w:val="2"/>
            <w:tcBorders>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7BE12EEC">
            <w:pPr>
              <w:pBdr>
                <w:top w:val="none" w:color="000000" w:sz="4" w:space="0"/>
                <w:left w:val="none" w:color="000000" w:sz="4" w:space="0"/>
                <w:bottom w:val="none" w:color="000000" w:sz="4" w:space="0"/>
                <w:right w:val="none" w:color="000000" w:sz="4" w:space="0"/>
              </w:pBdr>
              <w:spacing w:line="240" w:lineRule="auto"/>
              <w:ind w:right="0" w:firstLine="0" w:left="0"/>
              <w:jc w:val="both"/>
              <w:rPr/>
            </w:pPr>
            <w:r>
              <w:rPr>
                <w:rFonts w:ascii="Times New Roman" w:hAnsi="Times New Roman" w:eastAsia="Times New Roman" w:cs="Times New Roman"/>
                <w:color w:val="000000"/>
                <w:sz w:val="24"/>
              </w:rPr>
              <w:t xml:space="preserve">Ngoài số tiền phải nộp theo quy định Nhà nước, người sử dụng đất còn mất thời gian chờ xét duyệt hồ sơ, chi phí thủ tục hành chính,..ước tính bằng 30% giá trị quyền sử dụng đất sau chuyển đổi=30% x Đơn giá đất ở sau chuyển đổi</w:t>
            </w:r>
            <w:r/>
          </w:p>
        </w:tc>
      </w:tr>
      <w:tr>
        <w:trPr>
          <w:gridAfter w:val="1"/>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60081CE4">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62222E75">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4"/>
              </w:rPr>
              <w:t xml:space="preserve">Chi phí chuyển đổi mục đích sử dụng đất tính trên 1 m²  (đồng/m²)</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60D8F69B">
            <w:pPr>
              <w:pBdr/>
              <w:spacing w:after="0" w:before="0" w:line="240" w:lineRule="auto"/>
              <w:ind/>
              <w:jc w:val="center"/>
              <w:rPr/>
            </w:pPr>
            <w:r>
              <w:rPr>
                <w:rFonts w:ascii="Times New Roman" w:hAnsi="Times New Roman" w:eastAsia="Times New Roman" w:cs="Times New Roman"/>
                <w:color w:val="000000"/>
                <w:sz w:val="24"/>
              </w:rPr>
              <w:t xml:space="preserve">6.464.900</w:t>
            </w:r>
            <w:r/>
          </w:p>
        </w:tc>
        <w:tc>
          <w:tcPr>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65824E9C">
            <w:pPr>
              <w:pBdr/>
              <w:spacing w:after="0" w:before="0" w:line="240" w:lineRule="auto"/>
              <w:ind/>
              <w:jc w:val="center"/>
              <w:rPr/>
            </w:pPr>
            <w:r>
              <w:rPr>
                <w:rFonts w:ascii="Times New Roman" w:hAnsi="Times New Roman" w:eastAsia="Times New Roman" w:cs="Times New Roman"/>
                <w:color w:val="000000"/>
                <w:sz w:val="24"/>
              </w:rPr>
              <w:t xml:space="preserve">6.464.900</w:t>
            </w:r>
            <w:r/>
          </w:p>
        </w:tc>
        <w:tc>
          <w:tcPr>
            <w:gridSpan w:val="2"/>
            <w:tcBorders>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6BA7B281">
            <w:pPr>
              <w:pBdr>
                <w:top w:val="none" w:color="000000" w:sz="4" w:space="0"/>
                <w:left w:val="none" w:color="000000" w:sz="4" w:space="0"/>
                <w:bottom w:val="none" w:color="000000" w:sz="4" w:space="0"/>
                <w:right w:val="none" w:color="000000" w:sz="4" w:space="0"/>
              </w:pBdr>
              <w:spacing w:line="240" w:lineRule="auto"/>
              <w:ind w:right="0" w:firstLine="0" w:left="0"/>
              <w:jc w:val="both"/>
              <w:rPr/>
            </w:pPr>
            <w:r>
              <w:rPr>
                <w:rFonts w:ascii="Times New Roman" w:hAnsi="Times New Roman" w:eastAsia="Times New Roman" w:cs="Times New Roman"/>
                <w:color w:val="000000"/>
                <w:sz w:val="24"/>
              </w:rPr>
              <w:t xml:space="preserve">(6) =((4)+(5))/(1)</w:t>
            </w:r>
            <w:r/>
          </w:p>
        </w:tc>
      </w:tr>
      <w:tr>
        <w:trPr>
          <w:gridAfter w:val="1"/>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29F87FC6">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7</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61D5C378">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4"/>
              </w:rPr>
              <w:t xml:space="preserve">Đơn giá đất ở</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08CCC6CD">
            <w:pPr>
              <w:pBdr/>
              <w:spacing w:after="0" w:before="0" w:line="240" w:lineRule="auto"/>
              <w:ind/>
              <w:rPr/>
            </w:pPr>
            <w:r>
              <w:rPr>
                <w:rFonts w:ascii="Times New Roman" w:hAnsi="Times New Roman" w:eastAsia="Times New Roman" w:cs="Times New Roman"/>
                <w:color w:val="000000"/>
                <w:sz w:val="24"/>
              </w:rPr>
              <w:t xml:space="preserve">  16.250.000 </w:t>
            </w:r>
            <w:r/>
          </w:p>
        </w:tc>
        <w:tc>
          <w:tcPr>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tcPr>
          <w:p w14:paraId="3D4A8E9E">
            <w:pPr>
              <w:pBdr/>
              <w:spacing w:after="0" w:before="0" w:line="240" w:lineRule="auto"/>
              <w:ind/>
              <w:rPr/>
            </w:pPr>
            <w:r>
              <w:rPr>
                <w:rFonts w:ascii="Times New Roman" w:hAnsi="Times New Roman" w:eastAsia="Times New Roman" w:cs="Times New Roman"/>
                <w:color w:val="000000"/>
                <w:sz w:val="24"/>
              </w:rPr>
              <w:t xml:space="preserve">   8.125.000 </w:t>
            </w:r>
            <w:r/>
          </w:p>
        </w:tc>
        <w:tc>
          <w:tcPr>
            <w:gridSpan w:val="2"/>
            <w:tcBorders>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3E8C798B">
            <w:pPr>
              <w:pBdr>
                <w:top w:val="none" w:color="000000" w:sz="4" w:space="0"/>
                <w:left w:val="none" w:color="000000" w:sz="4" w:space="0"/>
                <w:bottom w:val="none" w:color="000000" w:sz="4" w:space="0"/>
                <w:right w:val="none" w:color="000000" w:sz="4" w:space="0"/>
              </w:pBdr>
              <w:spacing w:line="240" w:lineRule="auto"/>
              <w:ind w:right="0" w:firstLine="0" w:left="0"/>
              <w:jc w:val="both"/>
              <w:rPr/>
            </w:pPr>
            <w:r>
              <w:rPr>
                <w:rFonts w:ascii="Times New Roman" w:hAnsi="Times New Roman" w:eastAsia="Times New Roman" w:cs="Times New Roman"/>
                <w:color w:val="000000"/>
                <w:sz w:val="24"/>
              </w:rPr>
              <w:t xml:space="preserve">Đơn giá đất ở 4,2 triệu đồng được ước tính cho phần diện tích đất ở là 300m2, đối với phần đất nông nghiệp có diện tích lớn (là 6945m2,  tổ thẩm định thực hiện điều chỉnh giảm giá trị do ảnh hưởng yếu tố diện tích là 30% tương ứng với đơn giá đất ở là 4.20</w:t>
            </w:r>
            <w:r>
              <w:rPr>
                <w:rFonts w:ascii="Times New Roman" w:hAnsi="Times New Roman" w:eastAsia="Times New Roman" w:cs="Times New Roman"/>
                <w:color w:val="000000"/>
                <w:sz w:val="24"/>
              </w:rPr>
              <w:t xml:space="preserve">0.000*0,7 = 2.940.000 (đồng/m2)</w:t>
            </w:r>
            <w:r/>
          </w:p>
        </w:tc>
      </w:tr>
      <w:tr>
        <w:trPr>
          <w:gridAfter w:val="1"/>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38484D48">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8</w:t>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0FC07540">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4"/>
              </w:rPr>
              <w:t xml:space="preserve">Đơn giá quyền sử dụng đất nông nghiệp (đồng/m²)</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359E6CD8">
            <w:pPr>
              <w:pBdr/>
              <w:spacing w:after="0" w:before="0" w:line="240" w:lineRule="auto"/>
              <w:ind/>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9</w:t>
            </w:r>
            <w:r>
              <w:rPr>
                <w:rFonts w:ascii="Times New Roman" w:hAnsi="Times New Roman" w:eastAsia="Times New Roman" w:cs="Times New Roman"/>
                <w:color w:val="000000"/>
                <w:sz w:val="24"/>
                <w:szCs w:val="24"/>
              </w:rPr>
              <w:t xml:space="preserve">.785.100</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tc>
        <w:tc>
          <w:tcPr>
            <w:tcBorders>
              <w:bottom w:val="single" w:color="000000" w:sz="8" w:space="0"/>
              <w:right w:val="single" w:color="000000" w:sz="8" w:space="0"/>
            </w:tcBorders>
            <w:tcMar>
              <w:left w:w="108" w:type="dxa"/>
              <w:top w:w="0" w:type="dxa"/>
              <w:right w:w="108" w:type="dxa"/>
              <w:bottom w:w="0" w:type="dxa"/>
            </w:tcMar>
            <w:tcW w:w="1638" w:type="dxa"/>
            <w:vAlign w:val="top"/>
            <w:textDirection w:val="lrTb"/>
            <w:noWrap w:val="false"/>
          </w:tcPr>
          <w:p w14:paraId="4339746A">
            <w:pPr>
              <w:pBdr/>
              <w:spacing w:after="0" w:before="0" w:line="240" w:lineRule="auto"/>
              <w:ind/>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p w14:paraId="7FBA899F">
            <w:pPr>
              <w:pBdr/>
              <w:spacing w:after="0" w:before="0" w:line="240" w:lineRule="auto"/>
              <w:ind/>
              <w:jc w:val="center"/>
              <w:rPr>
                <w:rFonts w:ascii="Times New Roman" w:hAnsi="Times New Roman" w:eastAsia="Times New Roman" w:cs="Times New Roman"/>
                <w:color w:val="000000"/>
                <w:sz w:val="24"/>
                <w:szCs w:val="24"/>
                <w:highlight w:val="none"/>
                <w14:ligatures w14: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14:ligatures w14:val="none"/>
              </w:rPr>
            </w:r>
            <w:r>
              <w:rPr>
                <w:rFonts w:ascii="Times New Roman" w:hAnsi="Times New Roman" w:eastAsia="Times New Roman" w:cs="Times New Roman"/>
                <w:color w:val="000000"/>
                <w:sz w:val="24"/>
                <w:szCs w:val="24"/>
                <w:highlight w:val="none"/>
                <w14:ligatures w14:val="none"/>
              </w:rPr>
            </w:r>
          </w:p>
          <w:p w14:paraId="5590FE46">
            <w:pPr>
              <w:pBdr/>
              <w:spacing w:after="0" w:before="0" w:line="240" w:lineRule="auto"/>
              <w:ind/>
              <w:jc w:val="center"/>
              <w:rPr>
                <w:rFonts w:ascii="Times New Roman" w:hAnsi="Times New Roman" w:eastAsia="Times New Roman" w:cs="Times New Roman"/>
                <w:color w:val="000000"/>
                <w:sz w:val="24"/>
                <w:szCs w:val="24"/>
                <w:highlight w:val="none"/>
                <w14:ligatures w14:val="none"/>
              </w:rPr>
            </w:pPr>
            <w:r>
              <w:rPr>
                <w:rFonts w:ascii="Times New Roman" w:hAnsi="Times New Roman" w:eastAsia="Times New Roman" w:cs="Times New Roman"/>
                <w:color w:val="000000"/>
                <w:sz w:val="24"/>
                <w:szCs w:val="24"/>
              </w:rPr>
              <w:t xml:space="preserve">6.035.100</w:t>
            </w:r>
            <w:r>
              <w:rPr>
                <w:rFonts w:ascii="Times New Roman" w:hAnsi="Times New Roman" w:eastAsia="Times New Roman" w:cs="Times New Roman"/>
                <w:color w:val="000000"/>
                <w:sz w:val="24"/>
                <w:szCs w:val="24"/>
                <w:highlight w:val="none"/>
                <w14:ligatures w14:val="none"/>
              </w:rPr>
            </w:r>
            <w:r>
              <w:rPr>
                <w:rFonts w:ascii="Times New Roman" w:hAnsi="Times New Roman" w:eastAsia="Times New Roman" w:cs="Times New Roman"/>
                <w:color w:val="000000"/>
                <w:sz w:val="24"/>
                <w:szCs w:val="24"/>
                <w:highlight w:val="none"/>
                <w14:ligatures w14:val="none"/>
              </w:rPr>
            </w:r>
          </w:p>
        </w:tc>
        <w:tc>
          <w:tcPr>
            <w:gridSpan w:val="2"/>
            <w:tcBorders>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1C01BD06">
            <w:pPr>
              <w:pBdr>
                <w:top w:val="none" w:color="000000" w:sz="4" w:space="0"/>
                <w:left w:val="none" w:color="000000" w:sz="4" w:space="0"/>
                <w:bottom w:val="none" w:color="000000" w:sz="4" w:space="0"/>
                <w:right w:val="none" w:color="000000" w:sz="4" w:space="0"/>
              </w:pBdr>
              <w:spacing w:line="240" w:lineRule="auto"/>
              <w:ind w:right="0" w:firstLine="0" w:left="0"/>
              <w:jc w:val="both"/>
              <w:rPr/>
            </w:pPr>
            <w:r>
              <w:rPr>
                <w:rFonts w:ascii="Times New Roman" w:hAnsi="Times New Roman" w:eastAsia="Times New Roman" w:cs="Times New Roman"/>
                <w:color w:val="000000"/>
                <w:sz w:val="24"/>
              </w:rPr>
              <w:t xml:space="preserve">(8) = (7) - (6)</w:t>
            </w:r>
            <w:r/>
          </w:p>
        </w:tc>
      </w:tr>
    </w:tbl>
    <w:p w14:paraId="070D35A3">
      <w:pPr>
        <w:pBdr>
          <w:top w:val="none" w:color="000000" w:sz="4" w:space="0"/>
          <w:left w:val="none" w:color="000000" w:sz="4" w:space="0"/>
          <w:bottom w:val="none" w:color="000000" w:sz="4" w:space="0"/>
          <w:right w:val="none" w:color="000000" w:sz="4" w:space="0"/>
        </w:pBdr>
        <w:tabs>
          <w:tab w:val="left" w:leader="none" w:pos="142"/>
        </w:tabs>
        <w:spacing w:after="120" w:before="120" w:line="312" w:lineRule="auto"/>
        <w:ind w:right="0" w:firstLine="0" w:left="0"/>
        <w:jc w:val="both"/>
        <w:rPr/>
      </w:pPr>
      <w:r>
        <w:rPr>
          <w:rFonts w:ascii="Times New Roman" w:hAnsi="Times New Roman" w:eastAsia="Times New Roman" w:cs="Times New Roman"/>
          <w:color w:val="000000"/>
          <w:sz w:val="24"/>
        </w:rPr>
        <w:t xml:space="preserve">Tổ thẩm định xác định đơn giá quyền sử dụng đất trồng cây lâu năm chuyển đổi mục đích sử dụng đất của thửa đất số 229, tờ bản đồ số 34 là</w:t>
      </w:r>
      <w:r>
        <w:rPr>
          <w:rFonts w:ascii="Times New Roman" w:hAnsi="Times New Roman" w:eastAsia="Times New Roman" w:cs="Times New Roman"/>
          <w:b/>
          <w:color w:val="000000"/>
          <w:sz w:val="24"/>
        </w:rPr>
        <w:t xml:space="preserve">: 9.785.100</w:t>
      </w: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đồng/m² </w:t>
      </w:r>
      <w:r>
        <w:rPr>
          <w:rFonts w:ascii="Times New Roman" w:hAnsi="Times New Roman" w:eastAsia="Times New Roman" w:cs="Times New Roman"/>
          <w:color w:val="000000"/>
          <w:sz w:val="24"/>
        </w:rPr>
        <w:t xml:space="preserve">và </w:t>
      </w:r>
      <w:r>
        <w:rPr>
          <w:rFonts w:ascii="Times New Roman" w:hAnsi="Times New Roman" w:eastAsia="Times New Roman" w:cs="Times New Roman"/>
          <w:color w:val="000000"/>
          <w:sz w:val="24"/>
        </w:rPr>
        <w:t xml:space="preserve">thửa đất số 229, tờ bản đồ số 34</w:t>
      </w:r>
      <w:r>
        <w:rPr>
          <w:rFonts w:ascii="Times New Roman" w:hAnsi="Times New Roman" w:eastAsia="Times New Roman" w:cs="Times New Roman"/>
          <w:color w:val="000000"/>
          <w:sz w:val="24"/>
        </w:rPr>
        <w:t xml:space="preserve"> là</w:t>
      </w:r>
      <w:r>
        <w:rPr>
          <w:rFonts w:ascii="Times New Roman" w:hAnsi="Times New Roman" w:eastAsia="Times New Roman" w:cs="Times New Roman"/>
          <w:b/>
          <w:color w:val="000000"/>
          <w:sz w:val="24"/>
        </w:rPr>
        <w:t xml:space="preserve">: 6.035.100</w:t>
      </w: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đồng/m².</w:t>
      </w:r>
      <w:r/>
    </w:p>
    <w:p w14:paraId="4B506B03" w14:textId="49B8E0F8">
      <w:pPr>
        <w:pStyle w:val="1050"/>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50"/>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Style w:val="1054"/>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53"/>
        <w:gridCol w:w="2843"/>
        <w:gridCol w:w="1834"/>
        <w:gridCol w:w="2269"/>
        <w:gridCol w:w="1898"/>
      </w:tblGrid>
      <w:tr>
        <w:trPr>
          <w:trHeight w:val="729"/>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14:paraId="608801EC">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843" w:type="dxa"/>
            <w:vAlign w:val="center"/>
            <w:textDirection w:val="lrTb"/>
            <w:noWrap w:val="false"/>
          </w:tcPr>
          <w:p w14:paraId="2944E115">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34" w:type="dxa"/>
            <w:vAlign w:val="center"/>
            <w:textDirection w:val="lrTb"/>
            <w:noWrap w:val="false"/>
          </w:tcPr>
          <w:p w14:paraId="6F7C2A44">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69" w:type="dxa"/>
            <w:vAlign w:val="center"/>
            <w:textDirection w:val="lrTb"/>
            <w:noWrap w:val="false"/>
          </w:tcPr>
          <w:p w14:paraId="46EE88ED">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6BAA9AA8">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113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14:paraId="104E2A90">
            <w:pPr>
              <w:pBdr/>
              <w:spacing w:after="0" w:before="0" w:line="276" w:lineRule="auto"/>
              <w:ind/>
              <w:jc w:val="center"/>
              <w:rPr>
                <w:b/>
                <w:bCs/>
              </w:rPr>
            </w:pPr>
            <w:r>
              <w:rPr>
                <w:rFonts w:ascii="Times New Roman" w:hAnsi="Times New Roman" w:eastAsia="Times New Roman" w:cs="Times New Roman"/>
                <w:b/>
                <w:bCs/>
                <w:color w:val="000000"/>
                <w:sz w:val="24"/>
              </w:rPr>
              <w:t xml:space="preserve"> </w:t>
            </w:r>
            <w:r>
              <w:rPr>
                <w:b/>
                <w:bCs/>
              </w:rPr>
            </w:r>
            <w:r>
              <w:rPr>
                <w:b/>
                <w:bCs/>
              </w:rP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946" w:type="dxa"/>
            <w:vAlign w:val="center"/>
            <w:textDirection w:val="lrTb"/>
            <w:noWrap w:val="false"/>
          </w:tcPr>
          <w:p w14:paraId="12F7B032">
            <w:pPr>
              <w:pBdr/>
              <w:spacing w:after="120" w:before="120" w:line="276" w:lineRule="auto"/>
              <w:ind w:right="219" w:firstLine="0" w:left="0"/>
              <w:jc w:val="both"/>
              <w:rPr>
                <w:b/>
                <w:bCs/>
                <w:highlight w:val="none"/>
              </w:rPr>
            </w:pPr>
            <w:r>
              <w:rPr>
                <w:b/>
              </w:rPr>
              <w:t xml:space="preserve">Tài sản 1: </w:t>
            </w:r>
            <w:r>
              <w:rPr>
                <w:b/>
                <w:bCs/>
                <w:color w:val="000000"/>
              </w:rPr>
              <w:t xml:space="preserve">Quyền sử dụng đất tại thửa đất số: 185, tờ bản đồ số 34 có địa chỉ: Tổ dân phố Nậm Cáy, thị trấn Bắc Hà, huyện Bắc Hà, tỉnh Lào Cai ( Na</w:t>
            </w:r>
            <w:r>
              <w:rPr>
                <w:b/>
                <w:bCs/>
                <w:color w:val="000000"/>
              </w:rPr>
              <w:t xml:space="preserve">y là xã Bắc Hà, tỉnh Lào Cai) theo Giấy chứng nhận quyền sử dụng đất quyền sở hữu nhà ở và tài sản khác gắn liền với đất số: CK 538214, số vào sổ cấp GCN: CH-01754 do Ủy ban Nhân dân huyện Bắc Hà cấp ngày 19/10/2018; Chủ sử dụng đất là Ông Trương Mạnh Hùng</w:t>
            </w:r>
            <w:r>
              <w:rPr>
                <w:b/>
                <w:bCs/>
                <w:i/>
                <w:iCs/>
              </w:rPr>
              <w:t xml:space="preserve">.</w:t>
            </w:r>
            <w:r>
              <w:rPr>
                <w:b/>
                <w:bCs/>
                <w:highlight w:val="none"/>
              </w:rPr>
            </w:r>
            <w:r>
              <w:rPr>
                <w:b/>
                <w:bCs/>
                <w:highlight w:val="none"/>
              </w:rP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1C30A6D1">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14:paraId="3324E5F3">
            <w:pPr>
              <w:pBdr/>
              <w:spacing w:after="0" w:before="0" w:line="240" w:lineRule="auto"/>
              <w:ind/>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5" w:space="0"/>
              <w:right w:val="single" w:color="000000" w:sz="5" w:space="0"/>
            </w:tcBorders>
            <w:tcMar>
              <w:left w:w="0" w:type="dxa"/>
              <w:top w:w="0" w:type="dxa"/>
              <w:right w:w="0" w:type="dxa"/>
              <w:bottom w:w="0" w:type="dxa"/>
            </w:tcMar>
            <w:tcW w:w="2843" w:type="dxa"/>
            <w:vAlign w:val="center"/>
            <w:textDirection w:val="lrTb"/>
            <w:noWrap w:val="false"/>
          </w:tcPr>
          <w:p w14:paraId="36E6B34F">
            <w:pPr>
              <w:pBdr/>
              <w:spacing w:after="0" w:before="0" w:line="240" w:lineRule="auto"/>
              <w:ind/>
              <w:rPr/>
            </w:pPr>
            <w:r>
              <w:rPr>
                <w:rFonts w:ascii="Times New Roman" w:hAnsi="Times New Roman" w:eastAsia="Times New Roman" w:cs="Times New Roman"/>
                <w:color w:val="000000"/>
                <w:sz w:val="24"/>
              </w:rPr>
              <w:t xml:space="preserve">Quyền sử dụng đất ở đô thị</w:t>
            </w:r>
            <w:r/>
          </w:p>
        </w:tc>
        <w:tc>
          <w:tcPr>
            <w:tcBorders>
              <w:bottom w:val="single" w:color="000000" w:sz="5" w:space="0"/>
              <w:right w:val="single" w:color="000000" w:sz="5" w:space="0"/>
            </w:tcBorders>
            <w:tcMar>
              <w:left w:w="0" w:type="dxa"/>
              <w:top w:w="0" w:type="dxa"/>
              <w:right w:w="0" w:type="dxa"/>
              <w:bottom w:w="0" w:type="dxa"/>
            </w:tcMar>
            <w:tcW w:w="1834" w:type="dxa"/>
            <w:vAlign w:val="center"/>
            <w:textDirection w:val="lrTb"/>
            <w:noWrap/>
          </w:tcPr>
          <w:p w14:paraId="5EB3C704">
            <w:pPr>
              <w:pBdr/>
              <w:spacing w:after="0" w:before="0" w:line="240" w:lineRule="auto"/>
              <w:ind/>
              <w:rPr/>
            </w:pPr>
            <w:r>
              <w:rPr>
                <w:rFonts w:ascii="Times New Roman" w:hAnsi="Times New Roman" w:eastAsia="Times New Roman" w:cs="Times New Roman"/>
                <w:color w:val="000000"/>
                <w:sz w:val="24"/>
              </w:rPr>
              <w:t xml:space="preserve">         100,0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69" w:type="dxa"/>
            <w:vAlign w:val="center"/>
            <w:textDirection w:val="lrTb"/>
            <w:noWrap w:val="false"/>
          </w:tcPr>
          <w:p w14:paraId="10B2C7D4">
            <w:pPr>
              <w:pBdr/>
              <w:spacing w:after="0" w:before="0" w:line="240" w:lineRule="auto"/>
              <w:ind/>
              <w:jc w:val="center"/>
              <w:rPr/>
            </w:pPr>
            <w:r>
              <w:rPr>
                <w:rFonts w:ascii="Times New Roman" w:hAnsi="Times New Roman" w:eastAsia="Times New Roman" w:cs="Times New Roman"/>
                <w:color w:val="000000"/>
                <w:sz w:val="24"/>
              </w:rPr>
              <w:t xml:space="preserve">    25.000.000 </w:t>
            </w: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099D6B3A">
            <w:pPr>
              <w:pBdr/>
              <w:spacing w:after="0" w:before="0" w:line="240" w:lineRule="auto"/>
              <w:ind/>
              <w:jc w:val="right"/>
              <w:rPr/>
            </w:pPr>
            <w:r>
              <w:rPr>
                <w:rFonts w:ascii="Times New Roman" w:hAnsi="Times New Roman" w:eastAsia="Times New Roman" w:cs="Times New Roman"/>
                <w:color w:val="000000"/>
                <w:sz w:val="24"/>
              </w:rPr>
              <w:t xml:space="preserve">2.500.000.000</w:t>
            </w:r>
            <w:r/>
          </w:p>
        </w:tc>
      </w:tr>
      <w:tr>
        <w:trPr>
          <w:trHeight w:val="6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453" w:type="dxa"/>
            <w:vAlign w:val="center"/>
            <w:vMerge w:val="restart"/>
            <w:textDirection w:val="lrTb"/>
            <w:noWrap w:val="false"/>
          </w:tcPr>
          <w:p w14:paraId="7675EFE6">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gridSpan w:val="3"/>
            <w:shd w:val="clear" w:color="ffffff" w:fill="ffffff"/>
            <w:tcBorders>
              <w:bottom w:val="single" w:color="000000" w:sz="5" w:space="0"/>
              <w:right w:val="single" w:color="000000" w:sz="5" w:space="0"/>
            </w:tcBorders>
            <w:tcMar>
              <w:left w:w="0" w:type="dxa"/>
              <w:top w:w="0" w:type="dxa"/>
              <w:right w:w="0" w:type="dxa"/>
              <w:bottom w:w="0" w:type="dxa"/>
            </w:tcMar>
            <w:tcW w:w="6946" w:type="dxa"/>
            <w:vAlign w:val="center"/>
            <w:vMerge w:val="restart"/>
            <w:textDirection w:val="lrTb"/>
            <w:noWrap w:val="false"/>
          </w:tcPr>
          <w:p w14:paraId="0A78CCD2">
            <w:pPr>
              <w:pBdr/>
              <w:spacing w:after="120" w:before="120" w:line="276" w:lineRule="auto"/>
              <w:ind w:right="219" w:firstLine="0" w:left="0"/>
              <w:jc w:val="both"/>
              <w:rPr>
                <w:b/>
                <w:bCs/>
                <w:i/>
                <w:highlight w:val="none"/>
              </w:rPr>
            </w:pPr>
            <w:r>
              <w:rPr>
                <w:b/>
                <w:bCs/>
                <w:highlight w:val="none"/>
              </w:rPr>
              <w:t xml:space="preserve">Tài sản 2: </w:t>
            </w:r>
            <w:r>
              <w:rPr>
                <w:b/>
                <w:bCs/>
                <w:color w:val="000000"/>
              </w:rPr>
              <w:t xml:space="preserve">Quyền sử dụng đất tại thửa đất số: 229, tờ bản đồ số 34 có địa chỉ: Thôn Nậm Cáy, </w:t>
            </w:r>
            <w:r>
              <w:rPr>
                <w:b/>
                <w:bCs/>
                <w:color w:val="000000"/>
              </w:rPr>
              <w:t xml:space="preserve">xã Bắc Hà, tỉn</w:t>
            </w:r>
            <w:r>
              <w:rPr>
                <w:b/>
                <w:bCs/>
                <w:color w:val="000000"/>
              </w:rPr>
              <w:t xml:space="preserve">h Lào Cai theo Giấy chứng nhận quyền sử dụng đất quyền sở hữu nhà ở và tài sản khác gắn liền với đất số: AA 01723460, số vào sổ cấp GCN: CN169 do Chi nhánh văn phòng đăng ký đất đai khu vực Bắc Hà cấp ngày 20/8/2025; Chủ sử dụng đất là Ông Trương Mạnh Hùng</w:t>
            </w:r>
            <w:r>
              <w:rPr>
                <w:b/>
                <w:bCs/>
                <w:i/>
                <w:highlight w:val="none"/>
              </w:rPr>
              <w:t xml:space="preserve">.</w:t>
            </w:r>
            <w:r>
              <w:rPr>
                <w:b/>
                <w:bCs/>
                <w:i/>
                <w:highlight w:val="none"/>
              </w:rPr>
            </w:r>
            <w:r>
              <w:rPr>
                <w:b/>
                <w:bCs/>
                <w:i/>
                <w:highlight w:val="none"/>
              </w:rP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vMerge w:val="restart"/>
            <w:textDirection w:val="lrTb"/>
            <w:noWrap w:val="false"/>
          </w:tcPr>
          <w:p w14:paraId="5816D31B">
            <w:pPr>
              <w:pBdr/>
              <w:spacing w:after="0" w:before="0" w:line="240" w:lineRule="auto"/>
              <w:ind/>
              <w:jc w:val="right"/>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6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453" w:type="dxa"/>
            <w:vAlign w:val="center"/>
            <w:vMerge w:val="restart"/>
            <w:textDirection w:val="lrTb"/>
            <w:noWrap w:val="false"/>
          </w:tcPr>
          <w:p w14:paraId="3C3D974E">
            <w:pPr>
              <w:pBdr/>
              <w:spacing w:after="0" w:before="0" w:line="240" w:lineRule="auto"/>
              <w:ind/>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5" w:space="0"/>
              <w:right w:val="single" w:color="000000" w:sz="5" w:space="0"/>
            </w:tcBorders>
            <w:tcMar>
              <w:left w:w="0" w:type="dxa"/>
              <w:top w:w="0" w:type="dxa"/>
              <w:right w:w="0" w:type="dxa"/>
              <w:bottom w:w="0" w:type="dxa"/>
            </w:tcMar>
            <w:tcW w:w="2843" w:type="dxa"/>
            <w:vAlign w:val="center"/>
            <w:textDirection w:val="lrTb"/>
            <w:noWrap w:val="false"/>
          </w:tcPr>
          <w:p w14:paraId="5B051DDF">
            <w:pPr>
              <w:pBdr/>
              <w:spacing w:after="0" w:before="0" w:line="240" w:lineRule="auto"/>
              <w:ind/>
              <w:rPr/>
            </w:pPr>
            <w:r>
              <w:rPr>
                <w:rFonts w:ascii="Times New Roman" w:hAnsi="Times New Roman" w:eastAsia="Times New Roman" w:cs="Times New Roman"/>
                <w:color w:val="000000"/>
                <w:sz w:val="24"/>
              </w:rPr>
              <w:t xml:space="preserve">Quyền sử dụng đất cây lâu năm chuyển đổi trong hạn mức</w:t>
            </w:r>
            <w:r/>
          </w:p>
        </w:tc>
        <w:tc>
          <w:tcPr>
            <w:tcBorders>
              <w:bottom w:val="single" w:color="000000" w:sz="5" w:space="0"/>
              <w:right w:val="single" w:color="000000" w:sz="5" w:space="0"/>
            </w:tcBorders>
            <w:tcMar>
              <w:left w:w="0" w:type="dxa"/>
              <w:top w:w="0" w:type="dxa"/>
              <w:right w:w="0" w:type="dxa"/>
              <w:bottom w:w="0" w:type="dxa"/>
            </w:tcMar>
            <w:tcW w:w="1834" w:type="dxa"/>
            <w:vAlign w:val="center"/>
            <w:textDirection w:val="lrTb"/>
            <w:noWrap/>
          </w:tcPr>
          <w:p w14:paraId="21E63EC6">
            <w:pPr>
              <w:pBdr/>
              <w:spacing w:after="0" w:before="0" w:line="240" w:lineRule="auto"/>
              <w:ind/>
              <w:rPr/>
            </w:pPr>
            <w:r>
              <w:rPr>
                <w:rFonts w:ascii="Times New Roman" w:hAnsi="Times New Roman" w:eastAsia="Times New Roman" w:cs="Times New Roman"/>
                <w:color w:val="000000"/>
                <w:sz w:val="24"/>
              </w:rPr>
              <w:t xml:space="preserve">         200,0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69" w:type="dxa"/>
            <w:vAlign w:val="center"/>
            <w:textDirection w:val="lrTb"/>
            <w:noWrap w:val="false"/>
          </w:tcPr>
          <w:p w14:paraId="30C74872">
            <w:pPr>
              <w:pBdr/>
              <w:spacing w:after="0" w:before="0" w:line="240" w:lineRule="auto"/>
              <w:ind/>
              <w:jc w:val="center"/>
              <w:rPr/>
            </w:pPr>
            <w:r>
              <w:rPr>
                <w:rFonts w:ascii="Times New Roman" w:hAnsi="Times New Roman" w:eastAsia="Times New Roman" w:cs="Times New Roman"/>
                <w:color w:val="000000"/>
                <w:sz w:val="24"/>
              </w:rPr>
              <w:t xml:space="preserve"> 9.785.100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08BB5460">
            <w:pPr>
              <w:pBdr/>
              <w:spacing w:after="0" w:before="0" w:line="240" w:lineRule="auto"/>
              <w:ind/>
              <w:jc w:val="right"/>
              <w:rPr/>
            </w:pPr>
            <w:r>
              <w:rPr>
                <w:rFonts w:ascii="Times New Roman" w:hAnsi="Times New Roman" w:eastAsia="Times New Roman" w:cs="Times New Roman"/>
                <w:color w:val="000000"/>
                <w:sz w:val="24"/>
              </w:rPr>
              <w:t xml:space="preserve">1.957.020.000</w:t>
            </w:r>
            <w:r/>
          </w:p>
        </w:tc>
      </w:tr>
      <w:tr>
        <w:trPr>
          <w:trHeight w:val="312"/>
        </w:trPr>
        <w:tc>
          <w:tcPr>
            <w:tcBorders>
              <w:left w:val="single" w:color="000000" w:sz="5" w:space="0"/>
              <w:bottom w:val="single" w:color="000000" w:sz="4" w:space="0"/>
              <w:right w:val="single" w:color="000000" w:sz="5" w:space="0"/>
            </w:tcBorders>
            <w:vMerge w:val="continue"/>
            <w:textDirection w:val="lrTb"/>
            <w:noWrap w:val="false"/>
          </w:tcPr>
          <w:p w14:paraId="1F029884">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843" w:type="dxa"/>
            <w:vAlign w:val="center"/>
            <w:textDirection w:val="lrTb"/>
            <w:noWrap w:val="false"/>
          </w:tcPr>
          <w:p w14:paraId="69A190B5">
            <w:pPr>
              <w:pBdr/>
              <w:tabs>
                <w:tab w:val="center" w:leader="none" w:pos="1383"/>
              </w:tabs>
              <w:spacing w:after="0" w:before="0" w:line="240" w:lineRule="auto"/>
              <w:ind/>
              <w:rPr/>
            </w:pPr>
            <w:r>
              <w:rPr>
                <w:rFonts w:ascii="Times New Roman" w:hAnsi="Times New Roman" w:eastAsia="Times New Roman" w:cs="Times New Roman"/>
                <w:color w:val="000000"/>
                <w:sz w:val="24"/>
              </w:rPr>
              <w:t xml:space="preserve">Quyền sử dụng đất cây lâu năm còn lại</w:t>
            </w:r>
            <w:r>
              <w:tab/>
            </w:r>
            <w:r/>
          </w:p>
        </w:tc>
        <w:tc>
          <w:tcPr>
            <w:tcBorders>
              <w:bottom w:val="single" w:color="000000" w:sz="5" w:space="0"/>
              <w:right w:val="single" w:color="000000" w:sz="5" w:space="0"/>
            </w:tcBorders>
            <w:tcMar>
              <w:left w:w="0" w:type="dxa"/>
              <w:top w:w="0" w:type="dxa"/>
              <w:right w:w="0" w:type="dxa"/>
              <w:bottom w:w="0" w:type="dxa"/>
            </w:tcMar>
            <w:tcW w:w="1834" w:type="dxa"/>
            <w:vAlign w:val="center"/>
            <w:textDirection w:val="lrTb"/>
            <w:noWrap/>
          </w:tcPr>
          <w:p w14:paraId="3056E4A1">
            <w:pPr>
              <w:pBdr/>
              <w:spacing w:after="0" w:before="0" w:line="240" w:lineRule="auto"/>
              <w:ind/>
              <w:rPr/>
            </w:pPr>
            <w:r>
              <w:rPr>
                <w:rFonts w:ascii="Times New Roman" w:hAnsi="Times New Roman" w:eastAsia="Times New Roman" w:cs="Times New Roman"/>
                <w:color w:val="000000"/>
                <w:sz w:val="24"/>
              </w:rPr>
              <w:t xml:space="preserve">         767,8 </w:t>
            </w:r>
            <w:r/>
          </w:p>
        </w:tc>
        <w:tc>
          <w:tcPr>
            <w:shd w:val="clear" w:color="ffffff" w:fill="ffffff"/>
            <w:tcBorders>
              <w:bottom w:val="single" w:color="000000" w:sz="5" w:space="0"/>
              <w:right w:val="single" w:color="000000" w:sz="5" w:space="0"/>
            </w:tcBorders>
            <w:tcMar>
              <w:left w:w="0" w:type="dxa"/>
              <w:top w:w="0" w:type="dxa"/>
              <w:right w:w="0" w:type="dxa"/>
              <w:bottom w:w="0" w:type="dxa"/>
            </w:tcMar>
            <w:tcW w:w="2269" w:type="dxa"/>
            <w:vAlign w:val="center"/>
            <w:textDirection w:val="lrTb"/>
            <w:noWrap w:val="false"/>
          </w:tcPr>
          <w:p w14:paraId="28567272">
            <w:pPr>
              <w:pBdr/>
              <w:spacing w:after="0" w:before="0" w:line="240" w:lineRule="auto"/>
              <w:ind/>
              <w:jc w:val="center"/>
              <w:rPr/>
            </w:pPr>
            <w:r>
              <w:rPr>
                <w:rFonts w:ascii="Times New Roman" w:hAnsi="Times New Roman" w:eastAsia="Times New Roman" w:cs="Times New Roman"/>
                <w:color w:val="000000"/>
                <w:sz w:val="24"/>
              </w:rPr>
              <w:t xml:space="preserve">  27.000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6E8F2DDF">
            <w:pPr>
              <w:pBdr/>
              <w:spacing w:after="0" w:before="0" w:line="240" w:lineRule="auto"/>
              <w:ind/>
              <w:jc w:val="right"/>
              <w:rPr/>
            </w:pPr>
            <w:r>
              <w:rPr>
                <w:rFonts w:ascii="Times New Roman" w:hAnsi="Times New Roman" w:eastAsia="Times New Roman" w:cs="Times New Roman"/>
                <w:color w:val="000000"/>
                <w:sz w:val="24"/>
              </w:rPr>
              <w:t xml:space="preserve">20.730.600</w:t>
            </w:r>
            <w:r/>
          </w:p>
        </w:tc>
      </w:tr>
      <w:tr>
        <w:trPr>
          <w:trHeight w:val="6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453" w:type="dxa"/>
            <w:vAlign w:val="center"/>
            <w:vMerge w:val="restart"/>
            <w:textDirection w:val="lrTb"/>
            <w:noWrap w:val="false"/>
          </w:tcPr>
          <w:p w14:paraId="0798797D">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gridSpan w:val="3"/>
            <w:shd w:val="clear" w:color="ffffff" w:fill="ffffff"/>
            <w:tcBorders>
              <w:bottom w:val="single" w:color="000000" w:sz="5" w:space="0"/>
              <w:right w:val="single" w:color="000000" w:sz="5" w:space="0"/>
            </w:tcBorders>
            <w:tcMar>
              <w:left w:w="0" w:type="dxa"/>
              <w:top w:w="0" w:type="dxa"/>
              <w:right w:w="0" w:type="dxa"/>
              <w:bottom w:w="0" w:type="dxa"/>
            </w:tcMar>
            <w:tcW w:w="6946" w:type="dxa"/>
            <w:vAlign w:val="center"/>
            <w:vMerge w:val="restart"/>
            <w:textDirection w:val="lrTb"/>
            <w:noWrap w:val="false"/>
          </w:tcPr>
          <w:p w14:paraId="41D668FD">
            <w:pPr>
              <w:pBdr/>
              <w:tabs>
                <w:tab w:val="left" w:leader="none" w:pos="1222"/>
                <w:tab w:val="left" w:leader="none" w:pos="6661"/>
              </w:tabs>
              <w:spacing w:after="120" w:before="120" w:line="276" w:lineRule="auto"/>
              <w:ind w:right="219" w:firstLine="0" w:left="0"/>
              <w:jc w:val="both"/>
              <w:rPr>
                <w:b/>
                <w:bCs/>
                <w:i w:val="0"/>
                <w:highlight w:val="none"/>
              </w:rPr>
            </w:pPr>
            <w:r>
              <w:rPr>
                <w:b/>
                <w:bCs/>
                <w:i w:val="0"/>
                <w:iCs w:val="0"/>
                <w:highlight w:val="none"/>
              </w:rPr>
              <w:t xml:space="preserve">Tài</w:t>
            </w:r>
            <w:r>
              <w:rPr>
                <w:b/>
                <w:bCs/>
                <w:i w:val="0"/>
                <w:iCs w:val="0"/>
                <w:highlight w:val="none"/>
              </w:rPr>
              <w:t xml:space="preserve"> sản 3:</w:t>
            </w:r>
            <w:r>
              <w:rPr>
                <w:b/>
                <w:bCs/>
                <w:i w:val="0"/>
                <w:iCs w:val="0"/>
                <w:highlight w:val="none"/>
              </w:rPr>
              <w:t xml:space="preserve"> </w:t>
            </w:r>
            <w:r>
              <w:rPr>
                <w:b/>
                <w:bCs/>
                <w:color w:val="000000"/>
              </w:rPr>
              <w:t xml:space="preserve">Quyền sử dụng đất tại thửa đất số: 230, tờ bản đồ số 34 có địa chỉ: Thôn Nậm Cáy, </w:t>
            </w:r>
            <w:r>
              <w:rPr>
                <w:b/>
                <w:bCs/>
                <w:color w:val="000000"/>
              </w:rPr>
              <w:t xml:space="preserve">xã Bắc Hà, tỉn</w:t>
            </w:r>
            <w:r>
              <w:rPr>
                <w:b/>
                <w:bCs/>
                <w:color w:val="000000"/>
              </w:rPr>
              <w:t xml:space="preserve">h Lào Cai theo Giấy chứng nhận quyền sử dụng đất quyền sở hữu nhà ở và tài sản khác gắn liền với đất số: AA 01723461, số vào sổ cấp GCN: CN170 do Chi nhánh văn phòng đăng ký đất đai khu vực Bắc Hà cấp ngày 20/8/2025; Chủ sử dụng đất là Ông Trương Mạnh Hùng</w:t>
            </w:r>
            <w:r>
              <w:rPr>
                <w:b/>
                <w:bCs/>
                <w:i/>
                <w:iCs/>
              </w:rPr>
              <w:t xml:space="preserve">.</w:t>
            </w:r>
            <w:r>
              <w:rPr>
                <w:b/>
                <w:bCs/>
                <w:i w:val="0"/>
                <w:highlight w:val="none"/>
              </w:rPr>
            </w:r>
            <w:r>
              <w:rPr>
                <w:b/>
                <w:bCs/>
                <w:i w:val="0"/>
                <w:highlight w:val="none"/>
              </w:rP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vMerge w:val="restart"/>
            <w:textDirection w:val="lrTb"/>
            <w:noWrap w:val="false"/>
          </w:tcPr>
          <w:p w14:paraId="4A24CE55">
            <w:pPr>
              <w:pBdr/>
              <w:spacing w:after="0" w:before="0" w:line="240" w:lineRule="auto"/>
              <w:ind/>
              <w:jc w:val="right"/>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6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453" w:type="dxa"/>
            <w:vAlign w:val="center"/>
            <w:vMerge w:val="restart"/>
            <w:textDirection w:val="lrTb"/>
            <w:noWrap w:val="false"/>
          </w:tcPr>
          <w:p w14:paraId="19F59724">
            <w:pPr>
              <w:pBdr/>
              <w:spacing w:after="0" w:before="0" w:line="240" w:lineRule="auto"/>
              <w:ind/>
              <w:jc w:val="center"/>
              <w:rPr/>
            </w:pPr>
            <w:r>
              <w:rPr>
                <w:rFonts w:ascii="Times New Roman" w:hAnsi="Times New Roman" w:eastAsia="Times New Roman" w:cs="Times New Roman"/>
                <w:color w:val="000000"/>
                <w:sz w:val="24"/>
              </w:rPr>
              <w:t xml:space="preserve">03</w:t>
            </w:r>
            <w:r/>
          </w:p>
        </w:tc>
        <w:tc>
          <w:tcPr>
            <w:shd w:val="clear" w:color="ffffff" w:fill="ffffff"/>
            <w:tcBorders>
              <w:bottom w:val="single" w:color="000000" w:sz="5" w:space="0"/>
              <w:right w:val="single" w:color="000000" w:sz="5" w:space="0"/>
            </w:tcBorders>
            <w:tcMar>
              <w:left w:w="0" w:type="dxa"/>
              <w:top w:w="0" w:type="dxa"/>
              <w:right w:w="0" w:type="dxa"/>
              <w:bottom w:w="0" w:type="dxa"/>
            </w:tcMar>
            <w:tcW w:w="2843" w:type="dxa"/>
            <w:vAlign w:val="center"/>
            <w:textDirection w:val="lrTb"/>
            <w:noWrap w:val="false"/>
          </w:tcPr>
          <w:p w14:paraId="7274D322">
            <w:pPr>
              <w:pBdr/>
              <w:spacing w:after="0" w:before="0" w:line="240" w:lineRule="auto"/>
              <w:ind/>
              <w:rPr/>
            </w:pPr>
            <w:r>
              <w:rPr>
                <w:rFonts w:ascii="Times New Roman" w:hAnsi="Times New Roman" w:eastAsia="Times New Roman" w:cs="Times New Roman"/>
                <w:color w:val="000000"/>
                <w:sz w:val="24"/>
              </w:rPr>
              <w:t xml:space="preserve">Quyền sử dụng đất cây lâu năm chuyển đổi trong hạn mức</w:t>
            </w:r>
            <w:r/>
          </w:p>
        </w:tc>
        <w:tc>
          <w:tcPr>
            <w:tcBorders>
              <w:bottom w:val="single" w:color="000000" w:sz="5" w:space="0"/>
              <w:right w:val="single" w:color="000000" w:sz="5" w:space="0"/>
            </w:tcBorders>
            <w:tcMar>
              <w:left w:w="0" w:type="dxa"/>
              <w:top w:w="0" w:type="dxa"/>
              <w:right w:w="0" w:type="dxa"/>
              <w:bottom w:w="0" w:type="dxa"/>
            </w:tcMar>
            <w:tcW w:w="1834" w:type="dxa"/>
            <w:vAlign w:val="center"/>
            <w:textDirection w:val="lrTb"/>
            <w:noWrap/>
          </w:tcPr>
          <w:p w14:paraId="013B5473">
            <w:pPr>
              <w:pBdr/>
              <w:spacing w:after="0" w:before="0" w:line="240" w:lineRule="auto"/>
              <w:ind/>
              <w:rPr/>
            </w:pPr>
            <w:r>
              <w:rPr>
                <w:rFonts w:ascii="Times New Roman" w:hAnsi="Times New Roman" w:eastAsia="Times New Roman" w:cs="Times New Roman"/>
                <w:color w:val="000000"/>
                <w:sz w:val="24"/>
              </w:rPr>
              <w:t xml:space="preserve">         200,0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69" w:type="dxa"/>
            <w:vAlign w:val="center"/>
            <w:textDirection w:val="lrTb"/>
            <w:noWrap w:val="false"/>
          </w:tcPr>
          <w:p w14:paraId="79216AE4">
            <w:pPr>
              <w:pBdr/>
              <w:spacing w:after="0" w:before="0" w:line="240" w:lineRule="auto"/>
              <w:ind/>
              <w:jc w:val="center"/>
              <w:rPr/>
            </w:pPr>
            <w:r>
              <w:rPr>
                <w:rFonts w:ascii="Times New Roman" w:hAnsi="Times New Roman" w:eastAsia="Times New Roman" w:cs="Times New Roman"/>
                <w:color w:val="000000"/>
                <w:sz w:val="24"/>
              </w:rPr>
              <w:t xml:space="preserve">6.035.100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2DC4710F">
            <w:pPr>
              <w:pBdr/>
              <w:spacing w:after="0" w:before="0" w:line="240" w:lineRule="auto"/>
              <w:ind/>
              <w:jc w:val="right"/>
              <w:rPr/>
            </w:pPr>
            <w:r>
              <w:rPr>
                <w:rFonts w:ascii="Times New Roman" w:hAnsi="Times New Roman" w:eastAsia="Times New Roman" w:cs="Times New Roman"/>
                <w:color w:val="000000"/>
                <w:sz w:val="24"/>
              </w:rPr>
              <w:t xml:space="preserve">1.207.020.000</w:t>
            </w:r>
            <w:r/>
          </w:p>
        </w:tc>
      </w:tr>
      <w:tr>
        <w:trPr>
          <w:trHeight w:val="312"/>
        </w:trPr>
        <w:tc>
          <w:tcPr>
            <w:tcBorders>
              <w:left w:val="single" w:color="000000" w:sz="5" w:space="0"/>
              <w:bottom w:val="single" w:color="000000" w:sz="4" w:space="0"/>
              <w:right w:val="single" w:color="000000" w:sz="5" w:space="0"/>
            </w:tcBorders>
            <w:vMerge w:val="continue"/>
            <w:textDirection w:val="lrTb"/>
            <w:noWrap w:val="false"/>
          </w:tcPr>
          <w:p w14:paraId="1904E154">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843" w:type="dxa"/>
            <w:vAlign w:val="center"/>
            <w:textDirection w:val="lrTb"/>
            <w:noWrap w:val="false"/>
          </w:tcPr>
          <w:p w14:paraId="52EA3818">
            <w:pPr>
              <w:pBdr/>
              <w:tabs>
                <w:tab w:val="center" w:leader="none" w:pos="1383"/>
              </w:tabs>
              <w:spacing w:after="0" w:before="0" w:line="240" w:lineRule="auto"/>
              <w:ind/>
              <w:rPr/>
            </w:pPr>
            <w:r>
              <w:rPr>
                <w:rFonts w:ascii="Times New Roman" w:hAnsi="Times New Roman" w:eastAsia="Times New Roman" w:cs="Times New Roman"/>
                <w:color w:val="000000"/>
                <w:sz w:val="24"/>
              </w:rPr>
              <w:t xml:space="preserve">Quyền sử dụng đất cây lâu năm còn lại</w:t>
            </w:r>
            <w:r>
              <w:tab/>
            </w:r>
            <w:r/>
          </w:p>
        </w:tc>
        <w:tc>
          <w:tcPr>
            <w:tcBorders>
              <w:bottom w:val="single" w:color="000000" w:sz="5" w:space="0"/>
              <w:right w:val="single" w:color="000000" w:sz="5" w:space="0"/>
            </w:tcBorders>
            <w:tcMar>
              <w:left w:w="0" w:type="dxa"/>
              <w:top w:w="0" w:type="dxa"/>
              <w:right w:w="0" w:type="dxa"/>
              <w:bottom w:w="0" w:type="dxa"/>
            </w:tcMar>
            <w:tcW w:w="1834" w:type="dxa"/>
            <w:vAlign w:val="center"/>
            <w:textDirection w:val="lrTb"/>
            <w:noWrap/>
          </w:tcPr>
          <w:p w14:paraId="1D0894C0">
            <w:pPr>
              <w:pBdr/>
              <w:spacing w:after="0" w:before="0" w:line="240" w:lineRule="auto"/>
              <w:ind/>
              <w:rPr/>
            </w:pPr>
            <w:r>
              <w:rPr>
                <w:rFonts w:ascii="Times New Roman" w:hAnsi="Times New Roman" w:eastAsia="Times New Roman" w:cs="Times New Roman"/>
                <w:color w:val="000000"/>
                <w:sz w:val="24"/>
              </w:rPr>
              <w:t xml:space="preserve">         377,6 </w:t>
            </w:r>
            <w:r/>
          </w:p>
        </w:tc>
        <w:tc>
          <w:tcPr>
            <w:shd w:val="clear" w:color="ffffff" w:fill="ffffff"/>
            <w:tcBorders>
              <w:bottom w:val="single" w:color="000000" w:sz="5" w:space="0"/>
              <w:right w:val="single" w:color="000000" w:sz="5" w:space="0"/>
            </w:tcBorders>
            <w:tcMar>
              <w:left w:w="0" w:type="dxa"/>
              <w:top w:w="0" w:type="dxa"/>
              <w:right w:w="0" w:type="dxa"/>
              <w:bottom w:w="0" w:type="dxa"/>
            </w:tcMar>
            <w:tcW w:w="2269" w:type="dxa"/>
            <w:vAlign w:val="center"/>
            <w:textDirection w:val="lrTb"/>
            <w:noWrap w:val="false"/>
          </w:tcPr>
          <w:p w14:paraId="17504FFE">
            <w:pPr>
              <w:pBdr/>
              <w:spacing w:after="0" w:before="0" w:line="240" w:lineRule="auto"/>
              <w:ind/>
              <w:jc w:val="center"/>
              <w:rPr/>
            </w:pPr>
            <w:r>
              <w:rPr>
                <w:rFonts w:ascii="Times New Roman" w:hAnsi="Times New Roman" w:eastAsia="Times New Roman" w:cs="Times New Roman"/>
                <w:color w:val="000000"/>
                <w:sz w:val="24"/>
              </w:rPr>
              <w:t xml:space="preserve">  27.000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619FA506">
            <w:pPr>
              <w:pBdr/>
              <w:spacing w:after="0" w:before="0" w:line="240" w:lineRule="auto"/>
              <w:ind/>
              <w:jc w:val="right"/>
              <w:rPr/>
            </w:pPr>
            <w:r>
              <w:rPr>
                <w:rFonts w:ascii="Times New Roman" w:hAnsi="Times New Roman" w:eastAsia="Times New Roman" w:cs="Times New Roman"/>
                <w:color w:val="000000"/>
                <w:sz w:val="24"/>
              </w:rPr>
              <w:t xml:space="preserve">10.195.200</w:t>
            </w: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99" w:type="dxa"/>
            <w:vAlign w:val="center"/>
            <w:textDirection w:val="lrTb"/>
            <w:noWrap/>
          </w:tcPr>
          <w:p w14:paraId="383298B6">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5" w:space="0"/>
              <w:right w:val="single" w:color="000000" w:sz="5" w:space="0"/>
            </w:tcBorders>
            <w:tcMar>
              <w:left w:w="0" w:type="dxa"/>
              <w:top w:w="0" w:type="dxa"/>
              <w:right w:w="0" w:type="dxa"/>
              <w:bottom w:w="0" w:type="dxa"/>
            </w:tcMar>
            <w:tcW w:w="1898" w:type="dxa"/>
            <w:vAlign w:val="center"/>
            <w:textDirection w:val="lrTb"/>
            <w:noWrap/>
          </w:tcPr>
          <w:p w14:paraId="18CC46FA">
            <w:pPr>
              <w:pBdr/>
              <w:spacing w:after="0" w:before="0" w:line="240" w:lineRule="auto"/>
              <w:ind/>
              <w:jc w:val="right"/>
              <w:rPr/>
            </w:pPr>
            <w:r>
              <w:rPr>
                <w:rFonts w:ascii="Times New Roman" w:hAnsi="Times New Roman" w:eastAsia="Times New Roman" w:cs="Times New Roman"/>
                <w:b/>
                <w:color w:val="000000"/>
                <w:sz w:val="24"/>
              </w:rPr>
              <w:t xml:space="preserve">5.694.965.800</w:t>
            </w: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99" w:type="dxa"/>
            <w:vAlign w:val="center"/>
            <w:textDirection w:val="lrTb"/>
            <w:noWrap/>
          </w:tcPr>
          <w:p w14:paraId="12829270">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5" w:space="0"/>
              <w:right w:val="single" w:color="000000" w:sz="5" w:space="0"/>
            </w:tcBorders>
            <w:tcMar>
              <w:left w:w="0" w:type="dxa"/>
              <w:top w:w="0" w:type="dxa"/>
              <w:right w:w="0" w:type="dxa"/>
              <w:bottom w:w="0" w:type="dxa"/>
            </w:tcMar>
            <w:tcW w:w="1898" w:type="dxa"/>
            <w:vAlign w:val="center"/>
            <w:textDirection w:val="lrTb"/>
            <w:noWrap/>
          </w:tcPr>
          <w:p w14:paraId="186E46D2">
            <w:pPr>
              <w:pBdr/>
              <w:spacing w:after="0" w:before="0" w:line="240" w:lineRule="auto"/>
              <w:ind/>
              <w:jc w:val="right"/>
              <w:rPr/>
            </w:pPr>
            <w:r>
              <w:rPr>
                <w:rFonts w:ascii="Times New Roman" w:hAnsi="Times New Roman" w:eastAsia="Times New Roman" w:cs="Times New Roman"/>
                <w:b/>
                <w:color w:val="000000"/>
                <w:sz w:val="24"/>
              </w:rPr>
              <w:t xml:space="preserve">5.695.000.000</w:t>
            </w:r>
            <w:r/>
          </w:p>
        </w:tc>
      </w:tr>
      <w:tr>
        <w:trPr>
          <w:trHeight w:val="309"/>
        </w:trPr>
        <w:tc>
          <w:tcPr>
            <w:gridSpan w:val="5"/>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297" w:type="dxa"/>
            <w:vAlign w:val="center"/>
            <w:textDirection w:val="lrTb"/>
            <w:noWrap w:val="false"/>
          </w:tcPr>
          <w:p w14:paraId="0CB0DF4D">
            <w:pPr>
              <w:pBdr/>
              <w:spacing w:after="0" w:before="0" w:line="240" w:lineRule="auto"/>
              <w:ind/>
              <w:jc w:val="center"/>
              <w:rPr/>
            </w:pPr>
            <w:r>
              <w:rPr>
                <w:rFonts w:ascii="Times New Roman" w:hAnsi="Times New Roman" w:eastAsia="Times New Roman" w:cs="Times New Roman"/>
                <w:b/>
                <w:i/>
                <w:color w:val="000000"/>
                <w:sz w:val="24"/>
              </w:rPr>
              <w:t xml:space="preserve">(Bằng chữ: Năm tỷ sáu trăm chín mươi lăm triệu đồng chẵn ./.)</w:t>
            </w:r>
            <w:r/>
          </w:p>
        </w:tc>
      </w:tr>
    </w:tbl>
    <w:p w14:paraId="187E2E91" w14:textId="56B58432">
      <w:pPr>
        <w:pStyle w:val="1050"/>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50"/>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50"/>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50"/>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50"/>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50"/>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50"/>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50"/>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50"/>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50"/>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50"/>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50"/>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50"/>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50"/>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50"/>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50"/>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50"/>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50"/>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50"/>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50"/>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3BF8BD65">
      <w:pPr>
        <w:pStyle w:val="1050"/>
        <w:numPr>
          <w:ilvl w:val="0"/>
          <w:numId w:val="44"/>
        </w:numPr>
        <w:pBdr/>
        <w:tabs>
          <w:tab w:val="left" w:leader="none" w:pos="993"/>
        </w:tabs>
        <w:spacing w:after="120" w:before="120" w:line="264" w:lineRule="auto"/>
        <w:ind/>
        <w:jc w:val="both"/>
        <w:rPr>
          <w:spacing w:val="-2"/>
          <w:highlight w:val="none"/>
          <w:lang w:val="pt-BR" w:bidi="pt-BR"/>
          <w14:ligatures w14:val="none"/>
        </w:rPr>
      </w:pPr>
      <w:r>
        <w:rPr>
          <w:spacing w:val="-2"/>
          <w:highlight w:val="none"/>
          <w:lang w:val="pt-BR" w:bidi="pt-BR"/>
        </w:rPr>
      </w:r>
      <w:r>
        <w:rPr>
          <w:spacing w:val="-2"/>
          <w:highlight w:val="none"/>
          <w:lang w:val="pt-BR" w:bidi="pt-BR"/>
        </w:rPr>
        <w:t xml:space="preserve">Công ty Cổ phần Thẩm định và đầu tư Tài chính Hoa Sen n</w:t>
      </w:r>
      <w:r>
        <w:rPr>
          <w:spacing w:val="-2"/>
          <w:highlight w:val="none"/>
          <w:lang w:val="pt-BR" w:bidi="pt-BR"/>
        </w:rPr>
        <w:t xml:space="preserve">hấn mạnh với người sử dụng kết quả thẩm định giá về giả định thửa đất số 229 và thửa đất số 230 có diện tích đất cây lâu năm </w:t>
      </w:r>
      <w:r>
        <w:rPr>
          <w:spacing w:val="-2"/>
          <w:highlight w:val="none"/>
          <w:lang w:val="pt-BR"/>
        </w:rPr>
        <w:t xml:space="preserve">phù hợp với kế hoạch sử dụng đất tại địa phương, được Cơ quan có thẩm quyền cho phép chuyển mục đích sử dụng đất thành đất ở và được công nhận trên GCN là đất ở trong tương lai, những ảnh hưởng (nếu có) đến giá trị của tài sản do yếu tố pháp lý không thực </w:t>
      </w:r>
      <w:r>
        <w:rPr>
          <w:spacing w:val="-2"/>
          <w:highlight w:val="none"/>
          <w:lang w:val="pt-BR"/>
        </w:rPr>
        <w:t xml:space="preserve">hiện được chuyển đổi mục đích sử dụng đất, Công ty Cổ phần Thẩm định và Đầu tư Tài chính Hoa Sen có quyền xem xét lại kết quả thẩm định giá đã phát hành và được thực hiện miễn trừ hoàn toàn trách nhiệm phát sinh, liên đới (nếu có).</w:t>
      </w:r>
      <w:r>
        <w:rPr>
          <w:spacing w:val="-2"/>
          <w:highlight w:val="none"/>
          <w:lang w:val="pt-BR" w:bidi="pt-BR"/>
          <w14:ligatures w14:val="none"/>
        </w:rPr>
      </w:r>
      <w:r>
        <w:rPr>
          <w:spacing w:val="-2"/>
          <w:highlight w:val="none"/>
          <w:lang w:val="pt-BR" w:bidi="pt-BR"/>
          <w14:ligatures w14:val="none"/>
        </w:rPr>
      </w:r>
    </w:p>
    <w:p w14:paraId="0F9E384F" w14:textId="63102E36">
      <w:pPr>
        <w:pStyle w:val="1050"/>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50"/>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50"/>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50"/>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50"/>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50"/>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275/2025/1825/VFI-CT.39.A</w:t>
      </w:r>
      <w:r>
        <w:rPr>
          <w:color w:val="ff0000"/>
          <w:lang w:val="vi-VN"/>
        </w:rPr>
        <w:t xml:space="preserve"> </w:t>
      </w:r>
      <w:r>
        <w:rPr>
          <w:color w:val="000000" w:themeColor="text1"/>
        </w:rPr>
        <w:t xml:space="preserve">ngày 17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14:paraId="2838A8CA" w14:textId="77777777">
      <w:pPr>
        <w:pStyle w:val="1050"/>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TGĐ</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Đinh Thị Lan Hương</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275/2025/1825/VFI-BC.39.A</w:t>
      </w:r>
      <w:r>
        <w:rPr>
          <w:i/>
          <w:lang w:val="pt-BR"/>
        </w:rPr>
        <w:t xml:space="preserve"> </w:t>
      </w:r>
      <w:r>
        <w:rPr>
          <w:i/>
          <w:lang w:val="pt-BR"/>
        </w:rPr>
        <w:t xml:space="preserve">17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bCs/>
          <w:i/>
          <w:highlight w:val="none"/>
          <w:lang w:val="pt-BR"/>
        </w:rPr>
      </w:pPr>
      <w:r>
        <w:rPr>
          <w:i/>
          <w:lang w:val="pt-BR"/>
        </w:rPr>
        <w:t xml:space="preserve">Công ty Cổ phần Thẩm định và Đầu tư Tài chính Hoa Sen)</w:t>
      </w:r>
      <w:r>
        <w:rPr>
          <w:bCs/>
          <w:i/>
          <w:highlight w:val="none"/>
          <w:lang w:val="pt-BR"/>
        </w:rPr>
      </w:r>
      <w:r>
        <w:rPr>
          <w:bCs/>
          <w:i/>
          <w:highlight w:val="none"/>
          <w:lang w:val="pt-BR"/>
        </w:rPr>
      </w:r>
    </w:p>
    <w:p w14:paraId="6BD77D9E">
      <w:pPr>
        <w:pStyle w:val="1050"/>
        <w:numPr>
          <w:ilvl w:val="0"/>
          <w:numId w:val="45"/>
        </w:numPr>
        <w:pBdr/>
        <w:spacing w:after="120"/>
        <w:ind/>
        <w:jc w:val="center"/>
        <w:rPr>
          <w:b/>
          <w:bCs/>
          <w:i/>
        </w:rPr>
      </w:pPr>
      <w:r>
        <w:rPr>
          <w:b/>
          <w:bCs/>
          <w:i/>
          <w:highlight w:val="none"/>
          <w:lang w:val="pt-BR" w:bidi="pt-BR"/>
        </w:rPr>
        <w:t xml:space="preserve">Thửa đất số 185, tờ bản đồ số 34</w:t>
      </w:r>
      <w:r>
        <w:rPr>
          <w:b/>
          <w:bCs/>
          <w:i/>
        </w:rPr>
      </w:r>
      <w:r>
        <w:rPr>
          <w:b/>
          <w:bCs/>
          <w:i/>
        </w:rPr>
      </w:r>
    </w:p>
    <w:tbl>
      <w:tblPr>
        <w:tblStyle w:val="1054"/>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222652" cy="262583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147525" name=""/>
                              <pic:cNvPicPr>
                                <a:picLocks noChangeAspect="1"/>
                              </pic:cNvPicPr>
                              <pic:nvPr/>
                            </pic:nvPicPr>
                            <pic:blipFill rotWithShape="1">
                              <a:blip r:embed="rId16"/>
                              <a:stretch/>
                            </pic:blipFill>
                            <pic:spPr bwMode="auto">
                              <a:xfrm flipH="0" flipV="0">
                                <a:off x="0" y="0"/>
                                <a:ext cx="1222652" cy="26258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96.27pt;height:206.76pt;mso-wrap-distance-left:0.00pt;mso-wrap-distance-top:0.00pt;mso-wrap-distance-right:0.00pt;mso-wrap-distance-bottom:0.00pt;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3A83EEE2">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589235" cy="194192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47843" name=""/>
                              <pic:cNvPicPr>
                                <a:picLocks noChangeAspect="1"/>
                              </pic:cNvPicPr>
                              <pic:nvPr/>
                            </pic:nvPicPr>
                            <pic:blipFill rotWithShape="1">
                              <a:blip r:embed="rId18"/>
                              <a:stretch/>
                            </pic:blipFill>
                            <pic:spPr bwMode="auto">
                              <a:xfrm flipH="0" flipV="0">
                                <a:off x="0" y="0"/>
                                <a:ext cx="2589233" cy="19419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3.88pt;height:152.91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655505" cy="199162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074368" name=""/>
                              <pic:cNvPicPr>
                                <a:picLocks noChangeAspect="1"/>
                              </pic:cNvPicPr>
                              <pic:nvPr/>
                            </pic:nvPicPr>
                            <pic:blipFill rotWithShape="1">
                              <a:blip r:embed="rId21"/>
                              <a:stretch/>
                            </pic:blipFill>
                            <pic:spPr bwMode="auto">
                              <a:xfrm flipH="0" flipV="0">
                                <a:off x="0" y="0"/>
                                <a:ext cx="2655505" cy="19916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9.09pt;height:156.82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highlight w:val="none"/>
        </w:rPr>
      </w:pPr>
      <w:r>
        <w:br w:type="page" w:clear="all"/>
      </w:r>
      <w:r>
        <w:rPr>
          <w:highlight w:val="none"/>
        </w:rPr>
      </w:r>
      <w:r>
        <w:rPr>
          <w:highlight w:val="none"/>
        </w:rPr>
      </w:r>
    </w:p>
    <w:p w14:paraId="1C4C13B9">
      <w:pPr>
        <w:pStyle w:val="1050"/>
        <w:numPr>
          <w:ilvl w:val="0"/>
          <w:numId w:val="46"/>
        </w:numPr>
        <w:pBdr/>
        <w:spacing w:after="120"/>
        <w:ind/>
        <w:jc w:val="center"/>
        <w:rPr>
          <w:b/>
          <w:bCs/>
          <w:i/>
        </w:rPr>
      </w:pPr>
      <w:r>
        <w:rPr>
          <w:b/>
          <w:bCs/>
          <w:i/>
          <w:highlight w:val="none"/>
          <w:lang w:val="pt-BR" w:bidi="pt-BR"/>
        </w:rPr>
        <w:t xml:space="preserve">Thửa đất số 229, tờ bản đồ số 34</w:t>
      </w:r>
      <w:r>
        <w:rPr>
          <w:b/>
          <w:bCs/>
          <w:i/>
        </w:rPr>
      </w:r>
      <w:r>
        <w:rPr>
          <w:b/>
          <w:bCs/>
          <w:i/>
        </w:rPr>
      </w:r>
    </w:p>
    <w:tbl>
      <w:tblPr>
        <w:tblStyle w:val="1054"/>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30BAAAD0">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3983821">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2C77136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222652" cy="2625831"/>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631184" name=""/>
                              <pic:cNvPicPr>
                                <a:picLocks noChangeAspect="1"/>
                              </pic:cNvPicPr>
                              <pic:nvPr/>
                            </pic:nvPicPr>
                            <pic:blipFill rotWithShape="1">
                              <a:blip r:embed="rId16"/>
                              <a:stretch/>
                            </pic:blipFill>
                            <pic:spPr bwMode="auto">
                              <a:xfrm flipH="0" flipV="0">
                                <a:off x="0" y="0"/>
                                <a:ext cx="1222651" cy="26258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96.27pt;height:206.76pt;mso-wrap-distance-left:0.00pt;mso-wrap-distance-top:0.00pt;mso-wrap-distance-right:0.00pt;mso-wrap-distance-bottom:0.00pt;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14:paraId="287DBF52">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723642" cy="2042731"/>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667088" name=""/>
                              <pic:cNvPicPr>
                                <a:picLocks noChangeAspect="1"/>
                              </pic:cNvPicPr>
                              <pic:nvPr/>
                            </pic:nvPicPr>
                            <pic:blipFill rotWithShape="1">
                              <a:blip r:embed="rId22"/>
                              <a:stretch/>
                            </pic:blipFill>
                            <pic:spPr bwMode="auto">
                              <a:xfrm flipH="0" flipV="0">
                                <a:off x="0" y="0"/>
                                <a:ext cx="2723641" cy="20427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14.46pt;height:160.84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73BCC34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529E83A">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79C6FF4C">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589235" cy="1941926"/>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823988" name=""/>
                              <pic:cNvPicPr>
                                <a:picLocks noChangeAspect="1"/>
                              </pic:cNvPicPr>
                              <pic:nvPr/>
                            </pic:nvPicPr>
                            <pic:blipFill rotWithShape="1">
                              <a:blip r:embed="rId18"/>
                              <a:stretch/>
                            </pic:blipFill>
                            <pic:spPr bwMode="auto">
                              <a:xfrm flipH="0" flipV="0">
                                <a:off x="0" y="0"/>
                                <a:ext cx="2589233" cy="19419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03.88pt;height:152.91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0875DC4B">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682509" cy="201188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963307" name=""/>
                              <pic:cNvPicPr>
                                <a:picLocks noChangeAspect="1"/>
                              </pic:cNvPicPr>
                              <pic:nvPr/>
                            </pic:nvPicPr>
                            <pic:blipFill rotWithShape="1">
                              <a:blip r:embed="rId23"/>
                              <a:stretch/>
                            </pic:blipFill>
                            <pic:spPr bwMode="auto">
                              <a:xfrm flipH="0" flipV="0">
                                <a:off x="0" y="0"/>
                                <a:ext cx="2682508" cy="20118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11.22pt;height:158.42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37D088BE">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4ED76DA5">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B7213A9">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741635" cy="2056226"/>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084743" name=""/>
                              <pic:cNvPicPr>
                                <a:picLocks noChangeAspect="1"/>
                              </pic:cNvPicPr>
                              <pic:nvPr/>
                            </pic:nvPicPr>
                            <pic:blipFill rotWithShape="1">
                              <a:blip r:embed="rId24"/>
                              <a:stretch/>
                            </pic:blipFill>
                            <pic:spPr bwMode="auto">
                              <a:xfrm flipH="0" flipV="0">
                                <a:off x="0" y="0"/>
                                <a:ext cx="2741634" cy="20562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5.88pt;height:161.91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14:paraId="7DA74D30">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651952" cy="1988964"/>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606795" name=""/>
                              <pic:cNvPicPr>
                                <a:picLocks noChangeAspect="1"/>
                              </pic:cNvPicPr>
                              <pic:nvPr/>
                            </pic:nvPicPr>
                            <pic:blipFill rotWithShape="1">
                              <a:blip r:embed="rId25"/>
                              <a:stretch/>
                            </pic:blipFill>
                            <pic:spPr bwMode="auto">
                              <a:xfrm flipH="0" flipV="0">
                                <a:off x="0" y="0"/>
                                <a:ext cx="2651951" cy="19889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08.82pt;height:156.61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bl>
    <w:p w14:paraId="768BECCE">
      <w:pPr>
        <w:pBdr/>
        <w:spacing w:after="200" w:line="276" w:lineRule="auto"/>
        <w:ind/>
        <w:rPr/>
      </w:pPr>
      <w:r>
        <w:rPr>
          <w:highlight w:val="none"/>
        </w:rPr>
      </w:r>
      <w:r>
        <w:rPr>
          <w:highlight w:val="none"/>
        </w:rPr>
      </w:r>
      <w:r/>
    </w:p>
    <w:p w14:paraId="322548A2">
      <w:pPr>
        <w:pBdr/>
        <w:spacing w:after="200" w:line="276" w:lineRule="auto"/>
        <w:ind/>
        <w:jc w:val="center"/>
        <w:rPr>
          <w:bCs/>
          <w:i/>
          <w:lang w:val="pt-BR"/>
        </w:rPr>
      </w:pPr>
      <w:r>
        <w:rPr>
          <w:b/>
          <w:highlight w:val="none"/>
        </w:rPr>
      </w:r>
      <w:r>
        <w:rPr>
          <w:bCs/>
          <w:i/>
          <w:lang w:val="pt-BR"/>
        </w:rPr>
      </w:r>
      <w:r>
        <w:rPr>
          <w:bCs/>
          <w:i/>
          <w:lang w:val="pt-BR"/>
        </w:rPr>
      </w:r>
    </w:p>
    <w:p w14:paraId="0EDE86AE">
      <w:pPr>
        <w:pBdr/>
        <w:spacing w:after="200" w:line="276" w:lineRule="auto"/>
        <w:ind/>
        <w:jc w:val="center"/>
        <w:rPr>
          <w:b/>
          <w:bCs/>
          <w:highlight w:val="none"/>
        </w:rPr>
      </w:pPr>
      <w:r>
        <w:rPr>
          <w:b/>
          <w:highlight w:val="none"/>
        </w:rPr>
      </w:r>
      <w:r>
        <w:rPr>
          <w:b/>
          <w:bCs/>
          <w:highlight w:val="none"/>
        </w:rPr>
      </w:r>
      <w:r>
        <w:rPr>
          <w:b/>
          <w:bCs/>
          <w:highlight w:val="none"/>
        </w:rPr>
      </w:r>
    </w:p>
    <w:p w14:paraId="70C6970E">
      <w:pPr>
        <w:pBdr/>
        <w:spacing w:after="200" w:line="276" w:lineRule="auto"/>
        <w:ind/>
        <w:jc w:val="center"/>
        <w:rPr>
          <w:b/>
          <w:bCs/>
          <w:highlight w:val="none"/>
        </w:rPr>
      </w:pPr>
      <w:r>
        <w:rPr>
          <w:b/>
          <w:bCs/>
          <w:highlight w:val="none"/>
        </w:rPr>
      </w:r>
      <w:r>
        <w:rPr>
          <w:b/>
          <w:bCs/>
          <w:highlight w:val="none"/>
        </w:rPr>
      </w:r>
      <w:r>
        <w:rPr>
          <w:b/>
          <w:bCs/>
          <w:highlight w:val="none"/>
        </w:rPr>
      </w:r>
    </w:p>
    <w:p w14:paraId="12BD7ECF">
      <w:pPr>
        <w:pStyle w:val="1050"/>
        <w:numPr>
          <w:ilvl w:val="0"/>
          <w:numId w:val="48"/>
        </w:numPr>
        <w:pBdr/>
        <w:spacing w:after="120"/>
        <w:ind/>
        <w:jc w:val="center"/>
        <w:rPr>
          <w:b/>
          <w:bCs/>
          <w:i/>
        </w:rPr>
      </w:pPr>
      <w:r>
        <w:rPr>
          <w:b/>
          <w:bCs/>
          <w:i/>
          <w:highlight w:val="none"/>
          <w:lang w:val="pt-BR" w:bidi="pt-BR"/>
        </w:rPr>
        <w:t xml:space="preserve">Thửa đất số 229, tờ bản đồ số 34</w:t>
      </w:r>
      <w:r>
        <w:rPr>
          <w:b/>
          <w:bCs/>
          <w:i/>
        </w:rPr>
      </w:r>
      <w:r>
        <w:rPr>
          <w:b/>
          <w:bCs/>
          <w:i/>
        </w:rPr>
      </w:r>
    </w:p>
    <w:tbl>
      <w:tblPr>
        <w:tblStyle w:val="1054"/>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A294ABB">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01BF7022">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536A8FA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222652" cy="2625831"/>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957686" name=""/>
                              <pic:cNvPicPr>
                                <a:picLocks noChangeAspect="1"/>
                              </pic:cNvPicPr>
                              <pic:nvPr/>
                            </pic:nvPicPr>
                            <pic:blipFill rotWithShape="1">
                              <a:blip r:embed="rId16"/>
                              <a:stretch/>
                            </pic:blipFill>
                            <pic:spPr bwMode="auto">
                              <a:xfrm flipH="0" flipV="0">
                                <a:off x="0" y="0"/>
                                <a:ext cx="1222651" cy="26258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96.27pt;height:206.76pt;mso-wrap-distance-left:0.00pt;mso-wrap-distance-top:0.00pt;mso-wrap-distance-right:0.00pt;mso-wrap-distance-bottom:0.00pt;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14:paraId="2A1E01FD">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1195278796" name="" descr=""/>
                              <pic:cNvPicPr/>
                              <pic:nvPr/>
                            </pic:nvPicPr>
                            <pic:blipFill rotWithShape="1">
                              <a:blip r:embed="rId17"/>
                              <a:stretch/>
                            </pic:blipFill>
                            <pic:spPr bwMode="auto">
                              <a:xfrm>
                                <a:off x="0" y="0"/>
                                <a:ext cx="2539999"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00.00pt;height:150.00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62C82F2C">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5F5F5A7E">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005DC902">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589235" cy="1941926"/>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116703" name=""/>
                              <pic:cNvPicPr>
                                <a:picLocks noChangeAspect="1"/>
                              </pic:cNvPicPr>
                              <pic:nvPr/>
                            </pic:nvPicPr>
                            <pic:blipFill rotWithShape="1">
                              <a:blip r:embed="rId18"/>
                              <a:stretch/>
                            </pic:blipFill>
                            <pic:spPr bwMode="auto">
                              <a:xfrm flipH="0" flipV="0">
                                <a:off x="0" y="0"/>
                                <a:ext cx="2589233" cy="19419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03.88pt;height:152.91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56117739">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1937532656" name="" descr=""/>
                              <pic:cNvPicPr/>
                              <pic:nvPr/>
                            </pic:nvPicPr>
                            <pic:blipFill rotWithShape="1">
                              <a:blip r:embed="rId19"/>
                              <a:stretch/>
                            </pic:blipFill>
                            <pic:spPr bwMode="auto">
                              <a:xfrm>
                                <a:off x="0" y="0"/>
                                <a:ext cx="2539999"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3910A45">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2DF1F6BC">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08401082">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121910500" name="" descr=""/>
                              <pic:cNvPicPr/>
                              <pic:nvPr/>
                            </pic:nvPicPr>
                            <pic:blipFill rotWithShape="1">
                              <a:blip r:embed="rId20"/>
                              <a:stretch/>
                            </pic:blipFill>
                            <pic:spPr bwMode="auto">
                              <a:xfrm>
                                <a:off x="0" y="0"/>
                                <a:ext cx="2539999"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22360657">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655505" cy="1991629"/>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092465" name=""/>
                              <pic:cNvPicPr>
                                <a:picLocks noChangeAspect="1"/>
                              </pic:cNvPicPr>
                              <pic:nvPr/>
                            </pic:nvPicPr>
                            <pic:blipFill rotWithShape="1">
                              <a:blip r:embed="rId21"/>
                              <a:stretch/>
                            </pic:blipFill>
                            <pic:spPr bwMode="auto">
                              <a:xfrm flipH="0" flipV="0">
                                <a:off x="0" y="0"/>
                                <a:ext cx="2655504" cy="19916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09.09pt;height:156.82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bl>
    <w:p w14:paraId="29CB8FDE">
      <w:pPr>
        <w:pBdr/>
        <w:spacing/>
        <w:ind/>
        <w:rPr/>
      </w:pPr>
      <w:r/>
      <w:r/>
    </w:p>
    <w:p w14:paraId="18C41E62">
      <w:pPr>
        <w:pBdr/>
        <w:spacing w:after="200" w:line="276" w:lineRule="auto"/>
        <w:ind/>
        <w:jc w:val="center"/>
        <w:rPr>
          <w:b/>
          <w:bCs/>
          <w:highlight w:val="none"/>
        </w:rPr>
      </w:pPr>
      <w:r>
        <w:rPr>
          <w:b/>
          <w:highlight w:val="none"/>
        </w:rPr>
      </w:r>
      <w:r>
        <w:rPr>
          <w:b/>
          <w:bCs/>
          <w:highlight w:val="none"/>
        </w:rPr>
      </w:r>
      <w:r>
        <w:rPr>
          <w:b/>
          <w:bCs/>
          <w:highlight w:val="none"/>
        </w:rPr>
      </w:r>
    </w:p>
    <w:p w14:paraId="12451D48">
      <w:pPr>
        <w:pBdr/>
        <w:shd w:val="nil" w:color="auto"/>
        <w:spacing/>
        <w:ind/>
        <w:rPr>
          <w:b/>
          <w:bCs/>
          <w:highlight w:val="none"/>
        </w:rPr>
      </w:pPr>
      <w:r>
        <w:rPr>
          <w:b/>
          <w:highlight w:val="none"/>
        </w:rPr>
        <w:br w:type="page" w:clear="all"/>
      </w:r>
      <w:r>
        <w:rPr>
          <w:b/>
          <w:bCs/>
          <w:highlight w:val="none"/>
        </w:rPr>
      </w:r>
      <w:r>
        <w:rPr>
          <w:b/>
          <w:bCs/>
          <w:highlight w:val="none"/>
        </w:rPr>
      </w:r>
    </w:p>
    <w:p w14:paraId="486BEC15" w14:textId="5B1D8B65">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14:paraId="6F4CB34C" w14:textId="63A58DB4">
      <w:pPr>
        <w:pBdr/>
        <w:spacing/>
        <w:ind/>
        <w:jc w:val="center"/>
        <w:rPr>
          <w:i/>
          <w:lang w:val="pt-BR"/>
        </w:rPr>
      </w:pPr>
      <w:r>
        <w:rPr>
          <w:i/>
          <w:lang w:val="pt-BR"/>
        </w:rPr>
        <w:t xml:space="preserve">(Kèm theo Báo cáo thẩm định số </w:t>
      </w:r>
      <w:r>
        <w:rPr>
          <w:i/>
        </w:rPr>
        <w:t xml:space="preserve">275/2025/1825/VFI-BC.39.A</w:t>
      </w:r>
      <w:r>
        <w:rPr>
          <w:i/>
          <w:lang w:val="pt-BR"/>
        </w:rPr>
        <w:t xml:space="preserve"> </w:t>
      </w:r>
      <w:r>
        <w:rPr>
          <w:i/>
          <w:lang w:val="pt-BR"/>
        </w:rPr>
        <w:t xml:space="preserve">17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https://www.facebook.com/groups/bachayeuthuong24h/permalink/4070008493327611</w:t>
            </w:r>
            <w:r>
              <w:rPr>
                <w:color w:val="000000" w:themeColor="text1"/>
                <w:sz w:val="22"/>
                <w:szCs w:val="22"/>
              </w:rPr>
              <w:br/>
              <w:t xml:space="preserve">0979004699</w:t>
            </w:r>
            <w:r>
              <w:rPr>
                <w:sz w:val="22"/>
                <w:szCs w:val="22"/>
              </w:rPr>
              <w:t xml:space="preserve"> </w:t>
            </w:r>
            <w:r>
              <w:rPr>
                <w:sz w:val="22"/>
                <w:szCs w:val="22"/>
              </w:rPr>
              <w:br/>
              <w:t xml:space="preserve">(Hương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2.200.000.000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2.090.000.000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nông thôn (124.1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Tà Chải, Huyện Bắc Hà, Tỉnh Lào Cai, đường Pạc Kha</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124.1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014924"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401492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316.14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87.5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87.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Đinh Thị Lan Hương</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left"/>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https://www.facebook.com/groups/439851274289155/permalink/1223153735958901/</w:t>
            </w:r>
            <w:r>
              <w:rPr>
                <w:color w:val="000000" w:themeColor="text1"/>
                <w:sz w:val="22"/>
                <w:szCs w:val="22"/>
              </w:rPr>
              <w:br/>
              <w:t xml:space="preserve">0358750054</w:t>
            </w:r>
            <w:r>
              <w:rPr>
                <w:sz w:val="22"/>
                <w:szCs w:val="22"/>
              </w:rPr>
              <w:t xml:space="preserve"> </w:t>
            </w:r>
            <w:r>
              <w:rPr>
                <w:sz w:val="22"/>
                <w:szCs w:val="22"/>
              </w:rPr>
              <w:br/>
              <w:t xml:space="preserve">(Duy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2.600.000.000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2.340.000.000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nông thôn (100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Thị trấn Bắc Hà, Huyện Bắc Hà, Tỉnh Lào Cai, đường Pạc Kha</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bl>
    <w:p w14:paraId="190384B4">
      <w:pPr>
        <w:pBdr/>
        <w:spacing/>
        <w:ind/>
        <w:rPr/>
      </w:pPr>
      <w:r>
        <w:br w:type="page" w:clear="all"/>
      </w: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3383409" cy="2893528"/>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90082" name=""/>
                              <pic:cNvPicPr>
                                <a:picLocks noChangeAspect="1"/>
                              </pic:cNvPicPr>
                              <pic:nvPr/>
                            </pic:nvPicPr>
                            <pic:blipFill rotWithShape="1">
                              <a:blip r:embed="rId29"/>
                              <a:stretch/>
                            </pic:blipFill>
                            <pic:spPr bwMode="auto">
                              <a:xfrm flipH="0" flipV="0">
                                <a:off x="0" y="0"/>
                                <a:ext cx="3383408" cy="28935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266.41pt;height:227.84pt;mso-wrap-distance-left:0.00pt;mso-wrap-distance-top:0.00pt;mso-wrap-distance-right:0.00pt;mso-wrap-distance-bottom:0.00pt;z-index:1;" stroked="false">
                      <v:imagedata r:id="rId29" o:title=""/>
                      <o:lock v:ext="edit" rotation="t"/>
                    </v:shape>
                  </w:pict>
                </mc:Fallback>
              </mc:AlternateContent>
              <w:t xml:space="preserve"> </w:t>
            </w:r>
            <w:r>
              <mc:AlternateContent>
                <mc:Choice Requires="wpg">
                  <w:drawing>
                    <wp:inline xmlns:wp="http://schemas.openxmlformats.org/drawingml/2006/wordprocessingDrawing" distT="0" distB="0" distL="0" distR="0">
                      <wp:extent cx="1178265" cy="2552907"/>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187412" name=""/>
                              <pic:cNvPicPr>
                                <a:picLocks noChangeAspect="1"/>
                              </pic:cNvPicPr>
                              <pic:nvPr/>
                            </pic:nvPicPr>
                            <pic:blipFill rotWithShape="1">
                              <a:blip r:embed="rId30"/>
                              <a:stretch/>
                            </pic:blipFill>
                            <pic:spPr bwMode="auto">
                              <a:xfrm flipH="0" flipV="0">
                                <a:off x="0" y="0"/>
                                <a:ext cx="1178264" cy="25529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92.78pt;height:201.02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2FFCC431" w14:textId="77777777">
            <w:pPr>
              <w:pBdr/>
              <w:spacing/>
              <w:ind/>
              <w:jc w:val="center"/>
              <w:rPr/>
            </w:pPr>
            <w:r>
              <w:t xml:space="preserve">Đinh Thị Lan Hương</w:t>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0888613666</w:t>
            </w:r>
            <w:r>
              <w:rPr>
                <w:sz w:val="22"/>
                <w:szCs w:val="22"/>
              </w:rPr>
              <w:t xml:space="preserve"> </w:t>
            </w:r>
            <w:r>
              <w:rPr>
                <w:sz w:val="22"/>
                <w:szCs w:val="22"/>
              </w:rPr>
              <w:br/>
              <w:t xml:space="preserve">(Tú</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3.150.000.000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nông thôn (100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Thị trấn Bắc Hà, Huyện Bắc Hà, Tỉnh Lào Cai, đường Pạc Kha, độ rộng đường trước mặt tài sản 10m, mặt tiền 9.7m, 22.531526426429995, 104.2963049593272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9.7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5385" cy="3175000"/>
                      <wp:effectExtent l="0" t="0" r="0" b="0"/>
                      <wp:docPr id="2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146538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115.38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768203" cy="3175000"/>
                      <wp:effectExtent l="0" t="0" r="0" b="0"/>
                      <wp:docPr id="3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76820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217.97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419D9D20">
            <w:pPr>
              <w:pBdr/>
              <w:spacing/>
              <w:ind/>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val="0"/>
                <w:bCs w:val="0"/>
              </w:rPr>
            </w:pPr>
            <w:r>
              <w:rPr>
                <w:b w:val="0"/>
                <w:bCs w:val="0"/>
              </w:rPr>
              <w:t xml:space="preserve">Đinh Thị Lan Hương</w:t>
            </w:r>
            <w:r>
              <w:rPr>
                <w:b w:val="0"/>
                <w:bCs w:val="0"/>
              </w:rPr>
            </w:r>
            <w:r>
              <w:rPr>
                <w:b w:val="0"/>
                <w:bCs w:val="0"/>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Nguyễn Thị Thùy Dương" w:date="2025-12-20T00:00:16Z" w:initials="NTTD">
    <w:p w14:paraId="00000001" w14:textId="00000001">
      <w:pPr>
        <w:spacing w:line="240" w:after="0" w:lineRule="auto" w:before="0"/>
        <w:ind w:firstLine="0" w:left="0" w:right="0"/>
        <w:jc w:val="left"/>
      </w:pPr>
      <w:r>
        <w:rPr>
          <w:rFonts w:eastAsia="Arial" w:ascii="Arial" w:hAnsi="Arial" w:cs="Arial"/>
          <w:sz w:val="22"/>
        </w:rPr>
        <w:t xml:space="preserve">Trên 10.1</w:t>
      </w:r>
    </w:p>
  </w:comment>
  <w:comment w:id="0" w:author="Nguyễn Thị Thùy Dương" w:date="2025-12-19T23:59:38Z" w:initials="NTTD">
    <w:p w14:paraId="00000002" w14:textId="00000002">
      <w:pPr>
        <w:spacing w:line="240" w:after="0" w:lineRule="auto" w:before="0"/>
        <w:ind w:firstLine="0" w:left="0" w:right="0"/>
        <w:jc w:val="left"/>
      </w:pPr>
      <w:r>
        <w:rPr>
          <w:rFonts w:eastAsia="Arial" w:ascii="Arial" w:hAnsi="Arial" w:cs="Arial"/>
          <w:sz w:val="22"/>
        </w:rPr>
        <w:t xml:space="preserve">Bổ sung mô tả tài sản trên đất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59DBA16" w16cex:dateUtc="2025-12-19T17:00:16Z"/>
  <w16cex:commentExtensible w16cex:durableId="5ECD2BF7" w16cex:dateUtc="2025-12-19T16:59:38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459DBA16"/>
  <w16cid:commentId w16cid:paraId="00000002" w16cid:durableId="5ECD2BF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1BE87DEC">
    <w:pPr>
      <w:pStyle w:val="1046"/>
      <w:pBdr/>
      <w:tabs>
        <w:tab w:val="clear" w:leader="none" w:pos="4680"/>
        <w:tab w:val="clear" w:leader="none" w:pos="9360"/>
      </w:tabs>
      <w:spacing/>
      <w:ind/>
      <w:jc w:val="center"/>
      <w:rPr>
        <w:caps/>
        <w:color w:val="000000" w:themeColor="text1"/>
      </w:rPr>
    </w:pPr>
    <w:r>
      <w:rPr>
        <w:caps/>
        <w:color w:val="000000" w:themeColor="text1"/>
        <w:highlight w:val="none"/>
      </w:rPr>
    </w:r>
    <w:r>
      <w:rPr>
        <w:caps/>
        <w:color w:val="000000" w:themeColor="text1"/>
      </w:rPr>
    </w:r>
    <w:r>
      <w:rPr>
        <w:caps/>
        <w:color w:val="000000" w:themeColor="text1"/>
      </w:rPr>
    </w:r>
  </w:p>
  <w:p w14:paraId="358F6739" w14:textId="0FC9386C">
    <w:pPr>
      <w:pStyle w:val="1046"/>
      <w:pBdr/>
      <w:tabs>
        <w:tab w:val="clear" w:leader="none" w:pos="4680"/>
        <w:tab w:val="clear" w:leader="none" w:pos="9360"/>
      </w:tabs>
      <w:spacing/>
      <w:ind/>
      <w:jc w:val="center"/>
      <w:rPr>
        <w:caps/>
        <w:color w:val="000000" w:themeColor="text1"/>
        <w:highlight w:val="none"/>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highlight w:val="none"/>
      </w:rPr>
    </w:r>
    <w:r>
      <w:rPr>
        <w:caps/>
        <w:color w:val="000000" w:themeColor="text1"/>
        <w:highlight w:val="none"/>
      </w:rPr>
    </w:r>
  </w:p>
  <w:p w14:paraId="63CB0AED" w14:textId="77777777">
    <w:pPr>
      <w:pStyle w:val="1046"/>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46"/>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46"/>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44"/>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2FE2EA7"/>
    <w:lvl w:ilvl="0">
      <w:isLgl w:val="false"/>
      <w:lvlJc w:val="left"/>
      <w:lvlText w:val="-"/>
      <w:numFmt w:val="bullet"/>
      <w:pPr>
        <w:pBdr/>
        <w:spacing/>
        <w:ind w:hanging="360" w:left="1004"/>
      </w:pPr>
      <w:rPr>
        <w:rFonts w:hint="default" w:ascii="Symbol" w:hAnsi="Symbol" w:eastAsia="Symbol" w:cs="Symbol"/>
      </w:rPr>
      <w:start w:val="1"/>
      <w:suff w:val="tab"/>
    </w:lvl>
    <w:lvl w:ilvl="1">
      <w:isLgl w:val="false"/>
      <w:lvlJc w:val="left"/>
      <w:lvlText w:val="o"/>
      <w:numFmt w:val="bullet"/>
      <w:pPr>
        <w:pBdr/>
        <w:spacing/>
        <w:ind w:hanging="360" w:left="1724"/>
      </w:pPr>
      <w:rPr>
        <w:rFonts w:hint="default" w:ascii="Courier New" w:hAnsi="Courier New" w:eastAsia="Courier New" w:cs="Courier New"/>
      </w:rPr>
      <w:start w:val="1"/>
      <w:suff w:val="tab"/>
    </w:lvl>
    <w:lvl w:ilvl="2">
      <w:isLgl w:val="false"/>
      <w:lvlJc w:val="left"/>
      <w:lvlText w:val=""/>
      <w:numFmt w:val="bullet"/>
      <w:pPr>
        <w:pBdr/>
        <w:spacing/>
        <w:ind w:hanging="360" w:left="2444"/>
      </w:pPr>
      <w:rPr>
        <w:rFonts w:hint="default" w:ascii="Wingdings" w:hAnsi="Wingdings" w:eastAsia="Wingdings" w:cs="Wingdings"/>
      </w:rPr>
      <w:start w:val="1"/>
      <w:suff w:val="tab"/>
    </w:lvl>
    <w:lvl w:ilvl="3">
      <w:isLgl w:val="false"/>
      <w:lvlJc w:val="left"/>
      <w:lvlText w:val=""/>
      <w:numFmt w:val="bullet"/>
      <w:pPr>
        <w:pBdr/>
        <w:spacing/>
        <w:ind w:hanging="360" w:left="3164"/>
      </w:pPr>
      <w:rPr>
        <w:rFonts w:hint="default" w:ascii="Symbol" w:hAnsi="Symbol" w:eastAsia="Symbol" w:cs="Symbol"/>
      </w:rPr>
      <w:start w:val="1"/>
      <w:suff w:val="tab"/>
    </w:lvl>
    <w:lvl w:ilvl="4">
      <w:isLgl w:val="false"/>
      <w:lvlJc w:val="left"/>
      <w:lvlText w:val="o"/>
      <w:numFmt w:val="bullet"/>
      <w:pPr>
        <w:pBdr/>
        <w:spacing/>
        <w:ind w:hanging="360" w:left="3884"/>
      </w:pPr>
      <w:rPr>
        <w:rFonts w:hint="default" w:ascii="Courier New" w:hAnsi="Courier New" w:eastAsia="Courier New" w:cs="Courier New"/>
      </w:rPr>
      <w:start w:val="1"/>
      <w:suff w:val="tab"/>
    </w:lvl>
    <w:lvl w:ilvl="5">
      <w:isLgl w:val="false"/>
      <w:lvlJc w:val="left"/>
      <w:lvlText w:val=""/>
      <w:numFmt w:val="bullet"/>
      <w:pPr>
        <w:pBdr/>
        <w:spacing/>
        <w:ind w:hanging="360" w:left="4604"/>
      </w:pPr>
      <w:rPr>
        <w:rFonts w:hint="default" w:ascii="Wingdings" w:hAnsi="Wingdings" w:eastAsia="Wingdings" w:cs="Wingdings"/>
      </w:rPr>
      <w:start w:val="1"/>
      <w:suff w:val="tab"/>
    </w:lvl>
    <w:lvl w:ilvl="6">
      <w:isLgl w:val="false"/>
      <w:lvlJc w:val="left"/>
      <w:lvlText w:val=""/>
      <w:numFmt w:val="bullet"/>
      <w:pPr>
        <w:pBdr/>
        <w:spacing/>
        <w:ind w:hanging="360" w:left="5324"/>
      </w:pPr>
      <w:rPr>
        <w:rFonts w:hint="default" w:ascii="Symbol" w:hAnsi="Symbol" w:eastAsia="Symbol" w:cs="Symbol"/>
      </w:rPr>
      <w:start w:val="1"/>
      <w:suff w:val="tab"/>
    </w:lvl>
    <w:lvl w:ilvl="7">
      <w:isLgl w:val="false"/>
      <w:lvlJc w:val="left"/>
      <w:lvlText w:val="o"/>
      <w:numFmt w:val="bullet"/>
      <w:pPr>
        <w:pBdr/>
        <w:spacing/>
        <w:ind w:hanging="360" w:left="6044"/>
      </w:pPr>
      <w:rPr>
        <w:rFonts w:hint="default" w:ascii="Courier New" w:hAnsi="Courier New" w:eastAsia="Courier New" w:cs="Courier New"/>
      </w:rPr>
      <w:start w:val="1"/>
      <w:suff w:val="tab"/>
    </w:lvl>
    <w:lvl w:ilvl="8">
      <w:isLgl w:val="false"/>
      <w:lvlJc w:val="left"/>
      <w:lvlText w:val=""/>
      <w:numFmt w:val="bullet"/>
      <w:pPr>
        <w:pBdr/>
        <w:spacing/>
        <w:ind w:hanging="360" w:left="6764"/>
      </w:pPr>
      <w:rPr>
        <w:rFonts w:hint="default" w:ascii="Wingdings" w:hAnsi="Wingdings" w:eastAsia="Wingdings" w:cs="Wingdings"/>
      </w:rPr>
      <w:start w:val="1"/>
      <w:suff w:val="tab"/>
    </w:lvl>
  </w:abstractNum>
  <w:abstractNum w:abstractNumId="38">
    <w:nsid w:val="0FB5ABA3"/>
    <w:lvl w:ilvl="0">
      <w:isLgl w:val="false"/>
      <w:lvlJc w:val="left"/>
      <w:lvlText w:val=""/>
      <w:numFmt w:val="bullet"/>
      <w:pPr>
        <w:pBdr/>
        <w:spacing/>
        <w:ind w:hanging="360" w:left="1080"/>
      </w:pPr>
      <w:rPr>
        <w:rFonts w:hint="default" w:ascii="Symbol" w:hAnsi="Symbol" w:eastAsia="Symbol" w:cs="Symbol"/>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39">
    <w:nsid w:val="4284C7AD"/>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4284C7AD"/>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1">
    <w:nsid w:val="4284C7AD"/>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2">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3">
    <w:nsid w:val="1FFD4FF3"/>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44">
    <w:nsid w:val="1FFD4FF3"/>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45">
    <w:nsid w:val="1FFD4FF3"/>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num w:numId="48">
    <w:abstractNumId w:val="4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62">
    <w:name w:val="Table Grid Light"/>
    <w:basedOn w:val="103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Plain Table 1"/>
    <w:basedOn w:val="103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Plain Table 2"/>
    <w:basedOn w:val="103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Plain Table 3"/>
    <w:basedOn w:val="103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Plain Table 4"/>
    <w:basedOn w:val="103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Plain Table 5"/>
    <w:basedOn w:val="103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1 Light"/>
    <w:basedOn w:val="103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1 Light - Accent 1"/>
    <w:basedOn w:val="103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1 Light - Accent 2"/>
    <w:basedOn w:val="103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1 Light - Accent 3"/>
    <w:basedOn w:val="103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1 Light - Accent 4"/>
    <w:basedOn w:val="103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1 Light - Accent 5"/>
    <w:basedOn w:val="103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1 Light - Accent 6"/>
    <w:basedOn w:val="103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2"/>
    <w:basedOn w:val="103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2 - Accent 1"/>
    <w:basedOn w:val="103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2 - Accent 2"/>
    <w:basedOn w:val="103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2 - Accent 3"/>
    <w:basedOn w:val="103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2 - Accent 4"/>
    <w:basedOn w:val="103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2 - Accent 5"/>
    <w:basedOn w:val="103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2 - Accent 6"/>
    <w:basedOn w:val="103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3"/>
    <w:basedOn w:val="103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3 - Accent 1"/>
    <w:basedOn w:val="103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3 - Accent 2"/>
    <w:basedOn w:val="103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3 - Accent 3"/>
    <w:basedOn w:val="103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3 - Accent 4"/>
    <w:basedOn w:val="103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3 - Accent 5"/>
    <w:basedOn w:val="103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3 - Accent 6"/>
    <w:basedOn w:val="103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4"/>
    <w:basedOn w:val="103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4 - Accent 1"/>
    <w:basedOn w:val="103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4 - Accent 2"/>
    <w:basedOn w:val="103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4 - Accent 3"/>
    <w:basedOn w:val="103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4 - Accent 4"/>
    <w:basedOn w:val="103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4 - Accent 5"/>
    <w:basedOn w:val="103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4 - Accent 6"/>
    <w:basedOn w:val="103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5 Dark"/>
    <w:basedOn w:val="103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5 Dark- Accent 1"/>
    <w:basedOn w:val="103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5 Dark - Accent 2"/>
    <w:basedOn w:val="103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5 Dark - Accent 3"/>
    <w:basedOn w:val="103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5 Dark- Accent 4"/>
    <w:basedOn w:val="103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5 Dark - Accent 5"/>
    <w:basedOn w:val="103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5 Dark - Accent 6"/>
    <w:basedOn w:val="103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6 Colorful"/>
    <w:basedOn w:val="103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04">
    <w:name w:val="Grid Table 6 Colorful - Accent 1"/>
    <w:basedOn w:val="103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05">
    <w:name w:val="Grid Table 6 Colorful - Accent 2"/>
    <w:basedOn w:val="103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06">
    <w:name w:val="Grid Table 6 Colorful - Accent 3"/>
    <w:basedOn w:val="103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7">
    <w:name w:val="Grid Table 6 Colorful - Accent 4"/>
    <w:basedOn w:val="103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8">
    <w:name w:val="Grid Table 6 Colorful - Accent 5"/>
    <w:basedOn w:val="103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9">
    <w:name w:val="Grid Table 6 Colorful - Accent 6"/>
    <w:basedOn w:val="103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10">
    <w:name w:val="Grid Table 7 Colorful"/>
    <w:basedOn w:val="103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7 Colorful - Accent 1"/>
    <w:basedOn w:val="103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Grid Table 7 Colorful - Accent 2"/>
    <w:basedOn w:val="103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Grid Table 7 Colorful - Accent 3"/>
    <w:basedOn w:val="103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Grid Table 7 Colorful - Accent 4"/>
    <w:basedOn w:val="103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Grid Table 7 Colorful - Accent 5"/>
    <w:basedOn w:val="103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Grid Table 7 Colorful - Accent 6"/>
    <w:basedOn w:val="103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1 Light"/>
    <w:basedOn w:val="103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1 Light - Accent 1"/>
    <w:basedOn w:val="103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1 Light - Accent 2"/>
    <w:basedOn w:val="103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1 Light - Accent 3"/>
    <w:basedOn w:val="103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1 Light - Accent 4"/>
    <w:basedOn w:val="103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1 Light - Accent 5"/>
    <w:basedOn w:val="103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1 Light - Accent 6"/>
    <w:basedOn w:val="103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2"/>
    <w:basedOn w:val="103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2 - Accent 1"/>
    <w:basedOn w:val="103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2 - Accent 2"/>
    <w:basedOn w:val="103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2 - Accent 3"/>
    <w:basedOn w:val="103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2 - Accent 4"/>
    <w:basedOn w:val="103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2 - Accent 5"/>
    <w:basedOn w:val="103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2 - Accent 6"/>
    <w:basedOn w:val="103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3"/>
    <w:basedOn w:val="103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3 - Accent 1"/>
    <w:basedOn w:val="103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3 - Accent 2"/>
    <w:basedOn w:val="103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3 - Accent 3"/>
    <w:basedOn w:val="103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3 - Accent 4"/>
    <w:basedOn w:val="103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3 - Accent 5"/>
    <w:basedOn w:val="103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3 - Accent 6"/>
    <w:basedOn w:val="103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4"/>
    <w:basedOn w:val="103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4 - Accent 1"/>
    <w:basedOn w:val="103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4 - Accent 2"/>
    <w:basedOn w:val="103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4 - Accent 3"/>
    <w:basedOn w:val="103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4 - Accent 4"/>
    <w:basedOn w:val="103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4 - Accent 5"/>
    <w:basedOn w:val="103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4 - Accent 6"/>
    <w:basedOn w:val="103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5 Dark"/>
    <w:basedOn w:val="103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6">
    <w:name w:val="List Table 5 Dark - Accent 1"/>
    <w:basedOn w:val="103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7">
    <w:name w:val="List Table 5 Dark - Accent 2"/>
    <w:basedOn w:val="103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8">
    <w:name w:val="List Table 5 Dark - Accent 3"/>
    <w:basedOn w:val="103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9">
    <w:name w:val="List Table 5 Dark - Accent 4"/>
    <w:basedOn w:val="103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0">
    <w:name w:val="List Table 5 Dark - Accent 5"/>
    <w:basedOn w:val="103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1">
    <w:name w:val="List Table 5 Dark - Accent 6"/>
    <w:basedOn w:val="103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2">
    <w:name w:val="List Table 6 Colorful"/>
    <w:basedOn w:val="103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6 Colorful - Accent 1"/>
    <w:basedOn w:val="103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6 Colorful - Accent 2"/>
    <w:basedOn w:val="103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st Table 6 Colorful - Accent 3"/>
    <w:basedOn w:val="103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st Table 6 Colorful - Accent 4"/>
    <w:basedOn w:val="103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st Table 6 Colorful - Accent 5"/>
    <w:basedOn w:val="103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st Table 6 Colorful - Accent 6"/>
    <w:basedOn w:val="103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st Table 7 Colorful"/>
    <w:basedOn w:val="103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60">
    <w:name w:val="List Table 7 Colorful - Accent 1"/>
    <w:basedOn w:val="103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61">
    <w:name w:val="List Table 7 Colorful - Accent 2"/>
    <w:basedOn w:val="103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62">
    <w:name w:val="List Table 7 Colorful - Accent 3"/>
    <w:basedOn w:val="103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63">
    <w:name w:val="List Table 7 Colorful - Accent 4"/>
    <w:basedOn w:val="103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64">
    <w:name w:val="List Table 7 Colorful - Accent 5"/>
    <w:basedOn w:val="103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65">
    <w:name w:val="List Table 7 Colorful - Accent 6"/>
    <w:basedOn w:val="103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66">
    <w:name w:val="Lined - Accent"/>
    <w:basedOn w:val="103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Lined - Accent 1"/>
    <w:basedOn w:val="103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Lined - Accent 2"/>
    <w:basedOn w:val="103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Lined - Accent 3"/>
    <w:basedOn w:val="103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Lined - Accent 4"/>
    <w:basedOn w:val="103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Lined - Accent 5"/>
    <w:basedOn w:val="103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Lined - Accent 6"/>
    <w:basedOn w:val="103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amp; Lined - Accent"/>
    <w:basedOn w:val="103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amp; Lined - Accent 1"/>
    <w:basedOn w:val="103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amp; Lined - Accent 2"/>
    <w:basedOn w:val="103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amp; Lined - Accent 3"/>
    <w:basedOn w:val="103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amp; Lined - Accent 4"/>
    <w:basedOn w:val="103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amp; Lined - Accent 5"/>
    <w:basedOn w:val="103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amp; Lined - Accent 6"/>
    <w:basedOn w:val="103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Bordered"/>
    <w:basedOn w:val="103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Bordered - Accent 1"/>
    <w:basedOn w:val="103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Bordered - Accent 2"/>
    <w:basedOn w:val="103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name w:val="Bordered - Accent 3"/>
    <w:basedOn w:val="103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4">
    <w:name w:val="Bordered - Accent 4"/>
    <w:basedOn w:val="103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5">
    <w:name w:val="Bordered - Accent 5"/>
    <w:basedOn w:val="103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6">
    <w:name w:val="Bordered - Accent 6"/>
    <w:basedOn w:val="103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7">
    <w:name w:val="Heading 5"/>
    <w:basedOn w:val="1028"/>
    <w:next w:val="1028"/>
    <w:link w:val="992"/>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8">
    <w:name w:val="Heading 6"/>
    <w:basedOn w:val="1028"/>
    <w:next w:val="1028"/>
    <w:link w:val="993"/>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9">
    <w:name w:val="Heading 7"/>
    <w:basedOn w:val="1028"/>
    <w:next w:val="1028"/>
    <w:link w:val="994"/>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90">
    <w:name w:val="Heading 8"/>
    <w:basedOn w:val="1028"/>
    <w:next w:val="1028"/>
    <w:link w:val="995"/>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91">
    <w:name w:val="Heading 9"/>
    <w:basedOn w:val="1028"/>
    <w:next w:val="1028"/>
    <w:link w:val="996"/>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92">
    <w:name w:val="Heading 5 Char"/>
    <w:basedOn w:val="1033"/>
    <w:link w:val="987"/>
    <w:uiPriority w:val="9"/>
    <w:pPr>
      <w:pBdr/>
      <w:spacing/>
      <w:ind/>
    </w:pPr>
    <w:rPr>
      <w:rFonts w:ascii="Arial" w:hAnsi="Arial" w:eastAsia="Arial" w:cs="Arial"/>
      <w:color w:val="0f4761" w:themeColor="accent1" w:themeShade="BF"/>
    </w:rPr>
  </w:style>
  <w:style w:type="character" w:styleId="993">
    <w:name w:val="Heading 6 Char"/>
    <w:basedOn w:val="1033"/>
    <w:link w:val="988"/>
    <w:uiPriority w:val="9"/>
    <w:pPr>
      <w:pBdr/>
      <w:spacing/>
      <w:ind/>
    </w:pPr>
    <w:rPr>
      <w:rFonts w:ascii="Arial" w:hAnsi="Arial" w:eastAsia="Arial" w:cs="Arial"/>
      <w:i/>
      <w:iCs/>
      <w:color w:val="595959" w:themeColor="text1" w:themeTint="A6"/>
    </w:rPr>
  </w:style>
  <w:style w:type="character" w:styleId="994">
    <w:name w:val="Heading 7 Char"/>
    <w:basedOn w:val="1033"/>
    <w:link w:val="989"/>
    <w:uiPriority w:val="9"/>
    <w:pPr>
      <w:pBdr/>
      <w:spacing/>
      <w:ind/>
    </w:pPr>
    <w:rPr>
      <w:rFonts w:ascii="Arial" w:hAnsi="Arial" w:eastAsia="Arial" w:cs="Arial"/>
      <w:color w:val="595959" w:themeColor="text1" w:themeTint="A6"/>
    </w:rPr>
  </w:style>
  <w:style w:type="character" w:styleId="995">
    <w:name w:val="Heading 8 Char"/>
    <w:basedOn w:val="1033"/>
    <w:link w:val="990"/>
    <w:uiPriority w:val="9"/>
    <w:pPr>
      <w:pBdr/>
      <w:spacing/>
      <w:ind/>
    </w:pPr>
    <w:rPr>
      <w:rFonts w:ascii="Arial" w:hAnsi="Arial" w:eastAsia="Arial" w:cs="Arial"/>
      <w:i/>
      <w:iCs/>
      <w:color w:val="272727" w:themeColor="text1" w:themeTint="D8"/>
    </w:rPr>
  </w:style>
  <w:style w:type="character" w:styleId="996">
    <w:name w:val="Heading 9 Char"/>
    <w:basedOn w:val="1033"/>
    <w:link w:val="991"/>
    <w:uiPriority w:val="9"/>
    <w:pPr>
      <w:pBdr/>
      <w:spacing/>
      <w:ind/>
    </w:pPr>
    <w:rPr>
      <w:rFonts w:ascii="Arial" w:hAnsi="Arial" w:eastAsia="Arial" w:cs="Arial"/>
      <w:i/>
      <w:iCs/>
      <w:color w:val="272727" w:themeColor="text1" w:themeTint="D8"/>
    </w:rPr>
  </w:style>
  <w:style w:type="paragraph" w:styleId="997">
    <w:name w:val="Subtitle"/>
    <w:basedOn w:val="1028"/>
    <w:next w:val="1028"/>
    <w:link w:val="998"/>
    <w:uiPriority w:val="11"/>
    <w:qFormat/>
    <w:pPr>
      <w:numPr>
        <w:ilvl w:val="1"/>
      </w:numPr>
      <w:pBdr/>
      <w:spacing/>
      <w:ind/>
    </w:pPr>
    <w:rPr>
      <w:color w:val="595959" w:themeColor="text1" w:themeTint="A6"/>
      <w:spacing w:val="15"/>
      <w:sz w:val="28"/>
      <w:szCs w:val="28"/>
    </w:rPr>
  </w:style>
  <w:style w:type="character" w:styleId="998">
    <w:name w:val="Subtitle Char"/>
    <w:basedOn w:val="1033"/>
    <w:link w:val="997"/>
    <w:uiPriority w:val="11"/>
    <w:pPr>
      <w:pBdr/>
      <w:spacing/>
      <w:ind/>
    </w:pPr>
    <w:rPr>
      <w:color w:val="595959" w:themeColor="text1" w:themeTint="A6"/>
      <w:spacing w:val="15"/>
      <w:sz w:val="28"/>
      <w:szCs w:val="28"/>
    </w:rPr>
  </w:style>
  <w:style w:type="paragraph" w:styleId="999">
    <w:name w:val="Quote"/>
    <w:basedOn w:val="1028"/>
    <w:next w:val="1028"/>
    <w:link w:val="1000"/>
    <w:uiPriority w:val="29"/>
    <w:qFormat/>
    <w:pPr>
      <w:pBdr/>
      <w:spacing w:before="160"/>
      <w:ind/>
      <w:jc w:val="center"/>
    </w:pPr>
    <w:rPr>
      <w:i/>
      <w:iCs/>
      <w:color w:val="404040" w:themeColor="text1" w:themeTint="BF"/>
    </w:rPr>
  </w:style>
  <w:style w:type="character" w:styleId="1000">
    <w:name w:val="Quote Char"/>
    <w:basedOn w:val="1033"/>
    <w:link w:val="999"/>
    <w:uiPriority w:val="29"/>
    <w:pPr>
      <w:pBdr/>
      <w:spacing/>
      <w:ind/>
    </w:pPr>
    <w:rPr>
      <w:i/>
      <w:iCs/>
      <w:color w:val="404040" w:themeColor="text1" w:themeTint="BF"/>
    </w:rPr>
  </w:style>
  <w:style w:type="character" w:styleId="1001">
    <w:name w:val="Intense Emphasis"/>
    <w:basedOn w:val="1033"/>
    <w:uiPriority w:val="21"/>
    <w:qFormat/>
    <w:pPr>
      <w:pBdr/>
      <w:spacing/>
      <w:ind/>
    </w:pPr>
    <w:rPr>
      <w:i/>
      <w:iCs/>
      <w:color w:val="0f4761" w:themeColor="accent1" w:themeShade="BF"/>
    </w:rPr>
  </w:style>
  <w:style w:type="paragraph" w:styleId="1002">
    <w:name w:val="Intense Quote"/>
    <w:basedOn w:val="1028"/>
    <w:next w:val="1028"/>
    <w:link w:val="1003"/>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003">
    <w:name w:val="Intense Quote Char"/>
    <w:basedOn w:val="1033"/>
    <w:link w:val="1002"/>
    <w:uiPriority w:val="30"/>
    <w:pPr>
      <w:pBdr/>
      <w:spacing/>
      <w:ind/>
    </w:pPr>
    <w:rPr>
      <w:i/>
      <w:iCs/>
      <w:color w:val="0f4761" w:themeColor="accent1" w:themeShade="BF"/>
    </w:rPr>
  </w:style>
  <w:style w:type="character" w:styleId="1004">
    <w:name w:val="Intense Reference"/>
    <w:basedOn w:val="1033"/>
    <w:uiPriority w:val="32"/>
    <w:qFormat/>
    <w:pPr>
      <w:pBdr/>
      <w:spacing/>
      <w:ind/>
    </w:pPr>
    <w:rPr>
      <w:b/>
      <w:bCs/>
      <w:smallCaps/>
      <w:color w:val="0f4761" w:themeColor="accent1" w:themeShade="BF"/>
      <w:spacing w:val="5"/>
    </w:rPr>
  </w:style>
  <w:style w:type="paragraph" w:styleId="1005">
    <w:name w:val="No Spacing"/>
    <w:basedOn w:val="1028"/>
    <w:uiPriority w:val="1"/>
    <w:qFormat/>
    <w:pPr>
      <w:pBdr/>
      <w:spacing w:after="0" w:line="240" w:lineRule="auto"/>
      <w:ind/>
    </w:pPr>
  </w:style>
  <w:style w:type="character" w:styleId="1006">
    <w:name w:val="Subtle Emphasis"/>
    <w:basedOn w:val="1033"/>
    <w:uiPriority w:val="19"/>
    <w:qFormat/>
    <w:pPr>
      <w:pBdr/>
      <w:spacing/>
      <w:ind/>
    </w:pPr>
    <w:rPr>
      <w:i/>
      <w:iCs/>
      <w:color w:val="404040" w:themeColor="text1" w:themeTint="BF"/>
    </w:rPr>
  </w:style>
  <w:style w:type="character" w:styleId="1007">
    <w:name w:val="Subtle Reference"/>
    <w:basedOn w:val="1033"/>
    <w:uiPriority w:val="31"/>
    <w:qFormat/>
    <w:pPr>
      <w:pBdr/>
      <w:spacing/>
      <w:ind/>
    </w:pPr>
    <w:rPr>
      <w:smallCaps/>
      <w:color w:val="5a5a5a" w:themeColor="text1" w:themeTint="A5"/>
    </w:rPr>
  </w:style>
  <w:style w:type="character" w:styleId="1008">
    <w:name w:val="Book Title"/>
    <w:basedOn w:val="1033"/>
    <w:uiPriority w:val="33"/>
    <w:qFormat/>
    <w:pPr>
      <w:pBdr/>
      <w:spacing/>
      <w:ind/>
    </w:pPr>
    <w:rPr>
      <w:b/>
      <w:bCs/>
      <w:i/>
      <w:iCs/>
      <w:spacing w:val="5"/>
    </w:rPr>
  </w:style>
  <w:style w:type="paragraph" w:styleId="1009">
    <w:name w:val="Caption"/>
    <w:basedOn w:val="1028"/>
    <w:next w:val="1028"/>
    <w:uiPriority w:val="35"/>
    <w:unhideWhenUsed/>
    <w:qFormat/>
    <w:pPr>
      <w:pBdr/>
      <w:spacing w:after="200" w:line="240" w:lineRule="auto"/>
      <w:ind/>
    </w:pPr>
    <w:rPr>
      <w:i/>
      <w:iCs/>
      <w:color w:val="0e2841" w:themeColor="text2"/>
      <w:sz w:val="18"/>
      <w:szCs w:val="18"/>
    </w:rPr>
  </w:style>
  <w:style w:type="paragraph" w:styleId="1010">
    <w:name w:val="footnote text"/>
    <w:basedOn w:val="1028"/>
    <w:link w:val="1011"/>
    <w:uiPriority w:val="99"/>
    <w:semiHidden/>
    <w:unhideWhenUsed/>
    <w:pPr>
      <w:pBdr/>
      <w:spacing w:after="0" w:line="240" w:lineRule="auto"/>
      <w:ind/>
    </w:pPr>
    <w:rPr>
      <w:sz w:val="20"/>
      <w:szCs w:val="20"/>
    </w:rPr>
  </w:style>
  <w:style w:type="character" w:styleId="1011">
    <w:name w:val="Footnote Text Char"/>
    <w:basedOn w:val="1033"/>
    <w:link w:val="1010"/>
    <w:uiPriority w:val="99"/>
    <w:semiHidden/>
    <w:pPr>
      <w:pBdr/>
      <w:spacing/>
      <w:ind/>
    </w:pPr>
    <w:rPr>
      <w:sz w:val="20"/>
      <w:szCs w:val="20"/>
    </w:rPr>
  </w:style>
  <w:style w:type="character" w:styleId="1012">
    <w:name w:val="footnote reference"/>
    <w:basedOn w:val="1033"/>
    <w:uiPriority w:val="99"/>
    <w:semiHidden/>
    <w:unhideWhenUsed/>
    <w:pPr>
      <w:pBdr/>
      <w:spacing/>
      <w:ind/>
    </w:pPr>
    <w:rPr>
      <w:vertAlign w:val="superscript"/>
    </w:rPr>
  </w:style>
  <w:style w:type="paragraph" w:styleId="1013">
    <w:name w:val="endnote text"/>
    <w:basedOn w:val="1028"/>
    <w:link w:val="1014"/>
    <w:uiPriority w:val="99"/>
    <w:semiHidden/>
    <w:unhideWhenUsed/>
    <w:pPr>
      <w:pBdr/>
      <w:spacing w:after="0" w:line="240" w:lineRule="auto"/>
      <w:ind/>
    </w:pPr>
    <w:rPr>
      <w:sz w:val="20"/>
      <w:szCs w:val="20"/>
    </w:rPr>
  </w:style>
  <w:style w:type="character" w:styleId="1014">
    <w:name w:val="Endnote Text Char"/>
    <w:basedOn w:val="1033"/>
    <w:link w:val="1013"/>
    <w:uiPriority w:val="99"/>
    <w:semiHidden/>
    <w:pPr>
      <w:pBdr/>
      <w:spacing/>
      <w:ind/>
    </w:pPr>
    <w:rPr>
      <w:sz w:val="20"/>
      <w:szCs w:val="20"/>
    </w:rPr>
  </w:style>
  <w:style w:type="character" w:styleId="1015">
    <w:name w:val="endnote reference"/>
    <w:basedOn w:val="1033"/>
    <w:uiPriority w:val="99"/>
    <w:semiHidden/>
    <w:unhideWhenUsed/>
    <w:pPr>
      <w:pBdr/>
      <w:spacing/>
      <w:ind/>
    </w:pPr>
    <w:rPr>
      <w:vertAlign w:val="superscript"/>
    </w:rPr>
  </w:style>
  <w:style w:type="paragraph" w:styleId="1016">
    <w:name w:val="toc 1"/>
    <w:basedOn w:val="1028"/>
    <w:next w:val="1028"/>
    <w:uiPriority w:val="39"/>
    <w:unhideWhenUsed/>
    <w:pPr>
      <w:pBdr/>
      <w:spacing w:after="100"/>
      <w:ind/>
    </w:pPr>
  </w:style>
  <w:style w:type="paragraph" w:styleId="1017">
    <w:name w:val="toc 2"/>
    <w:basedOn w:val="1028"/>
    <w:next w:val="1028"/>
    <w:uiPriority w:val="39"/>
    <w:unhideWhenUsed/>
    <w:pPr>
      <w:pBdr/>
      <w:spacing w:after="100"/>
      <w:ind w:left="220"/>
    </w:pPr>
  </w:style>
  <w:style w:type="paragraph" w:styleId="1018">
    <w:name w:val="toc 3"/>
    <w:basedOn w:val="1028"/>
    <w:next w:val="1028"/>
    <w:uiPriority w:val="39"/>
    <w:unhideWhenUsed/>
    <w:pPr>
      <w:pBdr/>
      <w:spacing w:after="100"/>
      <w:ind w:left="440"/>
    </w:pPr>
  </w:style>
  <w:style w:type="paragraph" w:styleId="1019">
    <w:name w:val="toc 4"/>
    <w:basedOn w:val="1028"/>
    <w:next w:val="1028"/>
    <w:uiPriority w:val="39"/>
    <w:unhideWhenUsed/>
    <w:pPr>
      <w:pBdr/>
      <w:spacing w:after="100"/>
      <w:ind w:left="660"/>
    </w:pPr>
  </w:style>
  <w:style w:type="paragraph" w:styleId="1020">
    <w:name w:val="toc 5"/>
    <w:basedOn w:val="1028"/>
    <w:next w:val="1028"/>
    <w:uiPriority w:val="39"/>
    <w:unhideWhenUsed/>
    <w:pPr>
      <w:pBdr/>
      <w:spacing w:after="100"/>
      <w:ind w:left="880"/>
    </w:pPr>
  </w:style>
  <w:style w:type="paragraph" w:styleId="1021">
    <w:name w:val="toc 6"/>
    <w:basedOn w:val="1028"/>
    <w:next w:val="1028"/>
    <w:uiPriority w:val="39"/>
    <w:unhideWhenUsed/>
    <w:pPr>
      <w:pBdr/>
      <w:spacing w:after="100"/>
      <w:ind w:left="1100"/>
    </w:pPr>
  </w:style>
  <w:style w:type="paragraph" w:styleId="1022">
    <w:name w:val="toc 7"/>
    <w:basedOn w:val="1028"/>
    <w:next w:val="1028"/>
    <w:uiPriority w:val="39"/>
    <w:unhideWhenUsed/>
    <w:pPr>
      <w:pBdr/>
      <w:spacing w:after="100"/>
      <w:ind w:left="1320"/>
    </w:pPr>
  </w:style>
  <w:style w:type="paragraph" w:styleId="1023">
    <w:name w:val="toc 8"/>
    <w:basedOn w:val="1028"/>
    <w:next w:val="1028"/>
    <w:uiPriority w:val="39"/>
    <w:unhideWhenUsed/>
    <w:pPr>
      <w:pBdr/>
      <w:spacing w:after="100"/>
      <w:ind w:left="1540"/>
    </w:pPr>
  </w:style>
  <w:style w:type="paragraph" w:styleId="1024">
    <w:name w:val="toc 9"/>
    <w:basedOn w:val="1028"/>
    <w:next w:val="1028"/>
    <w:uiPriority w:val="39"/>
    <w:unhideWhenUsed/>
    <w:pPr>
      <w:pBdr/>
      <w:spacing w:after="100"/>
      <w:ind w:left="1760"/>
    </w:pPr>
  </w:style>
  <w:style w:type="character" w:styleId="1025">
    <w:name w:val="Placeholder Text"/>
    <w:basedOn w:val="1033"/>
    <w:uiPriority w:val="99"/>
    <w:semiHidden/>
    <w:pPr>
      <w:pBdr/>
      <w:spacing/>
      <w:ind/>
    </w:pPr>
    <w:rPr>
      <w:color w:val="666666"/>
    </w:rPr>
  </w:style>
  <w:style w:type="paragraph" w:styleId="1026">
    <w:name w:val="TOC Heading"/>
    <w:uiPriority w:val="39"/>
    <w:unhideWhenUsed/>
    <w:pPr>
      <w:pBdr/>
      <w:spacing/>
      <w:ind/>
    </w:pPr>
  </w:style>
  <w:style w:type="paragraph" w:styleId="1027">
    <w:name w:val="table of figures"/>
    <w:basedOn w:val="1028"/>
    <w:next w:val="1028"/>
    <w:uiPriority w:val="99"/>
    <w:unhideWhenUsed/>
    <w:pPr>
      <w:pBdr/>
      <w:spacing w:after="0" w:afterAutospacing="0"/>
      <w:ind/>
    </w:pPr>
  </w:style>
  <w:style w:type="paragraph" w:styleId="1028" w:default="1">
    <w:name w:val="Normal"/>
    <w:qFormat/>
    <w:pPr>
      <w:pBdr/>
      <w:spacing w:after="0" w:line="240" w:lineRule="auto"/>
      <w:ind/>
    </w:pPr>
    <w:rPr>
      <w:rFonts w:ascii="Times New Roman" w:hAnsi="Times New Roman" w:eastAsia="Times New Roman" w:cs="Times New Roman"/>
      <w:sz w:val="24"/>
      <w:szCs w:val="24"/>
    </w:rPr>
  </w:style>
  <w:style w:type="paragraph" w:styleId="1029">
    <w:name w:val="Heading 1"/>
    <w:basedOn w:val="1028"/>
    <w:next w:val="1028"/>
    <w:link w:val="1036"/>
    <w:qFormat/>
    <w:pPr>
      <w:keepNext w:val="true"/>
      <w:pBdr/>
      <w:spacing w:after="120" w:before="120"/>
      <w:ind/>
      <w:jc w:val="center"/>
      <w:outlineLvl w:val="0"/>
    </w:pPr>
    <w:rPr>
      <w:b/>
      <w:bCs/>
      <w:sz w:val="27"/>
      <w:szCs w:val="27"/>
    </w:rPr>
  </w:style>
  <w:style w:type="paragraph" w:styleId="1030">
    <w:name w:val="Heading 2"/>
    <w:basedOn w:val="1028"/>
    <w:next w:val="1028"/>
    <w:link w:val="1037"/>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31">
    <w:name w:val="Heading 3"/>
    <w:basedOn w:val="1028"/>
    <w:next w:val="1028"/>
    <w:link w:val="1038"/>
    <w:qFormat/>
    <w:pPr>
      <w:keepNext w:val="true"/>
      <w:pBdr/>
      <w:spacing w:before="60"/>
      <w:ind/>
      <w:outlineLvl w:val="2"/>
    </w:pPr>
    <w:rPr>
      <w:sz w:val="28"/>
      <w:szCs w:val="28"/>
    </w:rPr>
  </w:style>
  <w:style w:type="paragraph" w:styleId="1032">
    <w:name w:val="Heading 4"/>
    <w:basedOn w:val="1028"/>
    <w:next w:val="1028"/>
    <w:link w:val="1039"/>
    <w:qFormat/>
    <w:pPr>
      <w:keepNext w:val="true"/>
      <w:pBdr/>
      <w:spacing/>
      <w:ind/>
      <w:jc w:val="center"/>
      <w:outlineLvl w:val="3"/>
    </w:pPr>
    <w:rPr>
      <w:b/>
      <w:bCs/>
    </w:rPr>
  </w:style>
  <w:style w:type="character" w:styleId="1033" w:default="1">
    <w:name w:val="Default Paragraph Font"/>
    <w:uiPriority w:val="1"/>
    <w:semiHidden/>
    <w:unhideWhenUsed/>
    <w:pPr>
      <w:pBdr/>
      <w:spacing/>
      <w:ind/>
    </w:pPr>
  </w:style>
  <w:style w:type="table" w:styleId="103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35" w:default="1">
    <w:name w:val="No List"/>
    <w:uiPriority w:val="99"/>
    <w:semiHidden/>
    <w:unhideWhenUsed/>
    <w:pPr>
      <w:pBdr/>
      <w:spacing/>
      <w:ind/>
    </w:pPr>
  </w:style>
  <w:style w:type="character" w:styleId="1036" w:customStyle="1">
    <w:name w:val="Heading 1 Char"/>
    <w:basedOn w:val="1033"/>
    <w:link w:val="1029"/>
    <w:pPr>
      <w:pBdr/>
      <w:spacing/>
      <w:ind/>
    </w:pPr>
    <w:rPr>
      <w:rFonts w:ascii="Times New Roman" w:hAnsi="Times New Roman" w:eastAsia="Times New Roman" w:cs="Times New Roman"/>
      <w:b/>
      <w:bCs/>
      <w:sz w:val="27"/>
      <w:szCs w:val="27"/>
    </w:rPr>
  </w:style>
  <w:style w:type="character" w:styleId="1037" w:customStyle="1">
    <w:name w:val="Heading 2 Char"/>
    <w:basedOn w:val="1033"/>
    <w:link w:val="1030"/>
    <w:uiPriority w:val="9"/>
    <w:pPr>
      <w:pBdr/>
      <w:spacing/>
      <w:ind/>
    </w:pPr>
    <w:rPr>
      <w:rFonts w:asciiTheme="majorHAnsi" w:hAnsiTheme="majorHAnsi" w:eastAsiaTheme="majorEastAsia" w:cstheme="majorBidi"/>
      <w:color w:val="365f91" w:themeColor="accent1" w:themeShade="BF"/>
      <w:sz w:val="26"/>
      <w:szCs w:val="26"/>
    </w:rPr>
  </w:style>
  <w:style w:type="character" w:styleId="1038" w:customStyle="1">
    <w:name w:val="Heading 3 Char"/>
    <w:basedOn w:val="1033"/>
    <w:link w:val="1031"/>
    <w:pPr>
      <w:pBdr/>
      <w:spacing/>
      <w:ind/>
    </w:pPr>
    <w:rPr>
      <w:rFonts w:ascii="Times New Roman" w:hAnsi="Times New Roman" w:eastAsia="Times New Roman" w:cs="Times New Roman"/>
      <w:sz w:val="28"/>
      <w:szCs w:val="28"/>
    </w:rPr>
  </w:style>
  <w:style w:type="character" w:styleId="1039" w:customStyle="1">
    <w:name w:val="Heading 4 Char"/>
    <w:basedOn w:val="1033"/>
    <w:link w:val="1032"/>
    <w:pPr>
      <w:pBdr/>
      <w:spacing/>
      <w:ind/>
    </w:pPr>
    <w:rPr>
      <w:rFonts w:ascii="Times New Roman" w:hAnsi="Times New Roman" w:eastAsia="Times New Roman" w:cs="Times New Roman"/>
      <w:b/>
      <w:bCs/>
      <w:sz w:val="24"/>
      <w:szCs w:val="24"/>
    </w:rPr>
  </w:style>
  <w:style w:type="character" w:styleId="1040">
    <w:name w:val="Hyperlink"/>
    <w:uiPriority w:val="99"/>
    <w:pPr>
      <w:pBdr/>
      <w:spacing/>
      <w:ind/>
    </w:pPr>
    <w:rPr>
      <w:color w:val="000000"/>
      <w:u w:val="single"/>
    </w:rPr>
  </w:style>
  <w:style w:type="character" w:styleId="1041">
    <w:name w:val="Strong"/>
    <w:uiPriority w:val="22"/>
    <w:qFormat/>
    <w:pPr>
      <w:pBdr/>
      <w:spacing/>
      <w:ind/>
    </w:pPr>
    <w:rPr>
      <w:b/>
      <w:bCs/>
    </w:rPr>
  </w:style>
  <w:style w:type="paragraph" w:styleId="1042">
    <w:name w:val="Balloon Text"/>
    <w:basedOn w:val="1028"/>
    <w:link w:val="1043"/>
    <w:uiPriority w:val="99"/>
    <w:semiHidden/>
    <w:unhideWhenUsed/>
    <w:pPr>
      <w:pBdr/>
      <w:spacing/>
      <w:ind/>
    </w:pPr>
    <w:rPr>
      <w:rFonts w:ascii="Tahoma" w:hAnsi="Tahoma" w:cs="Tahoma"/>
      <w:sz w:val="16"/>
      <w:szCs w:val="16"/>
    </w:rPr>
  </w:style>
  <w:style w:type="character" w:styleId="1043" w:customStyle="1">
    <w:name w:val="Balloon Text Char"/>
    <w:basedOn w:val="1033"/>
    <w:link w:val="1042"/>
    <w:uiPriority w:val="99"/>
    <w:semiHidden/>
    <w:pPr>
      <w:pBdr/>
      <w:spacing/>
      <w:ind/>
    </w:pPr>
    <w:rPr>
      <w:rFonts w:ascii="Tahoma" w:hAnsi="Tahoma" w:eastAsia="Times New Roman" w:cs="Tahoma"/>
      <w:sz w:val="16"/>
      <w:szCs w:val="16"/>
    </w:rPr>
  </w:style>
  <w:style w:type="paragraph" w:styleId="1044">
    <w:name w:val="Header"/>
    <w:basedOn w:val="1028"/>
    <w:link w:val="1045"/>
    <w:unhideWhenUsed/>
    <w:pPr>
      <w:pBdr/>
      <w:tabs>
        <w:tab w:val="center" w:leader="none" w:pos="4680"/>
        <w:tab w:val="right" w:leader="none" w:pos="9360"/>
      </w:tabs>
      <w:spacing/>
      <w:ind/>
    </w:pPr>
  </w:style>
  <w:style w:type="character" w:styleId="1045" w:customStyle="1">
    <w:name w:val="Header Char"/>
    <w:basedOn w:val="1033"/>
    <w:link w:val="1044"/>
    <w:pPr>
      <w:pBdr/>
      <w:spacing/>
      <w:ind/>
    </w:pPr>
    <w:rPr>
      <w:rFonts w:ascii="Times New Roman" w:hAnsi="Times New Roman" w:eastAsia="Times New Roman" w:cs="Times New Roman"/>
      <w:sz w:val="24"/>
      <w:szCs w:val="24"/>
    </w:rPr>
  </w:style>
  <w:style w:type="paragraph" w:styleId="1046">
    <w:name w:val="Footer"/>
    <w:basedOn w:val="1028"/>
    <w:link w:val="1047"/>
    <w:uiPriority w:val="99"/>
    <w:unhideWhenUsed/>
    <w:pPr>
      <w:pBdr/>
      <w:tabs>
        <w:tab w:val="center" w:leader="none" w:pos="4680"/>
        <w:tab w:val="right" w:leader="none" w:pos="9360"/>
      </w:tabs>
      <w:spacing/>
      <w:ind/>
    </w:pPr>
  </w:style>
  <w:style w:type="character" w:styleId="1047" w:customStyle="1">
    <w:name w:val="Footer Char"/>
    <w:basedOn w:val="1033"/>
    <w:link w:val="1046"/>
    <w:uiPriority w:val="99"/>
    <w:pPr>
      <w:pBdr/>
      <w:spacing/>
      <w:ind/>
    </w:pPr>
    <w:rPr>
      <w:rFonts w:ascii="Times New Roman" w:hAnsi="Times New Roman" w:eastAsia="Times New Roman" w:cs="Times New Roman"/>
      <w:sz w:val="24"/>
      <w:szCs w:val="24"/>
    </w:rPr>
  </w:style>
  <w:style w:type="character" w:styleId="1048" w:customStyle="1">
    <w:name w:val="normal-h1"/>
    <w:pPr>
      <w:pBdr/>
      <w:spacing/>
      <w:ind/>
    </w:pPr>
    <w:rPr>
      <w:rFonts w:hint="default" w:ascii=".VnTime" w:hAnsi=".VnTime"/>
      <w:color w:val="0000ff"/>
      <w:sz w:val="24"/>
      <w:szCs w:val="24"/>
    </w:rPr>
  </w:style>
  <w:style w:type="paragraph" w:styleId="1049" w:customStyle="1">
    <w:name w:val="normal-p"/>
    <w:basedOn w:val="1028"/>
    <w:pPr>
      <w:pBdr/>
      <w:spacing/>
      <w:ind/>
      <w:jc w:val="both"/>
    </w:pPr>
    <w:rPr>
      <w:sz w:val="20"/>
      <w:szCs w:val="20"/>
    </w:rPr>
  </w:style>
  <w:style w:type="paragraph" w:styleId="1050">
    <w:name w:val="List Paragraph"/>
    <w:basedOn w:val="1028"/>
    <w:link w:val="1137"/>
    <w:uiPriority w:val="34"/>
    <w:qFormat/>
    <w:pPr>
      <w:pBdr/>
      <w:spacing/>
      <w:ind w:left="720"/>
    </w:pPr>
  </w:style>
  <w:style w:type="paragraph" w:styleId="1051">
    <w:name w:val="Normal (Web)"/>
    <w:basedOn w:val="1028"/>
    <w:uiPriority w:val="99"/>
    <w:pPr>
      <w:pBdr/>
      <w:spacing w:after="100" w:afterAutospacing="1" w:before="100" w:beforeAutospacing="1"/>
      <w:ind/>
    </w:pPr>
  </w:style>
  <w:style w:type="paragraph" w:styleId="1052">
    <w:name w:val="Body Text"/>
    <w:basedOn w:val="1028"/>
    <w:link w:val="1053"/>
    <w:pPr>
      <w:pBdr/>
      <w:spacing w:after="120"/>
      <w:ind/>
      <w:jc w:val="both"/>
    </w:pPr>
  </w:style>
  <w:style w:type="character" w:styleId="1053" w:customStyle="1">
    <w:name w:val="Body Text Char"/>
    <w:basedOn w:val="1033"/>
    <w:link w:val="1052"/>
    <w:pPr>
      <w:pBdr/>
      <w:spacing/>
      <w:ind/>
    </w:pPr>
    <w:rPr>
      <w:rFonts w:ascii="Times New Roman" w:hAnsi="Times New Roman" w:eastAsia="Times New Roman" w:cs="Times New Roman"/>
      <w:sz w:val="24"/>
      <w:szCs w:val="24"/>
    </w:rPr>
  </w:style>
  <w:style w:type="table" w:styleId="1054">
    <w:name w:val="Table Grid"/>
    <w:basedOn w:val="1034"/>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55"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56">
    <w:name w:val="annotation reference"/>
    <w:basedOn w:val="1033"/>
    <w:uiPriority w:val="99"/>
    <w:semiHidden/>
    <w:unhideWhenUsed/>
    <w:pPr>
      <w:pBdr/>
      <w:spacing/>
      <w:ind/>
    </w:pPr>
    <w:rPr>
      <w:sz w:val="16"/>
      <w:szCs w:val="16"/>
    </w:rPr>
  </w:style>
  <w:style w:type="paragraph" w:styleId="1057">
    <w:name w:val="annotation text"/>
    <w:basedOn w:val="1028"/>
    <w:link w:val="1058"/>
    <w:uiPriority w:val="99"/>
    <w:unhideWhenUsed/>
    <w:pPr>
      <w:pBdr/>
      <w:spacing/>
      <w:ind/>
    </w:pPr>
    <w:rPr>
      <w:sz w:val="20"/>
      <w:szCs w:val="20"/>
    </w:rPr>
  </w:style>
  <w:style w:type="character" w:styleId="1058" w:customStyle="1">
    <w:name w:val="Comment Text Char"/>
    <w:basedOn w:val="1033"/>
    <w:link w:val="1057"/>
    <w:uiPriority w:val="99"/>
    <w:pPr>
      <w:pBdr/>
      <w:spacing/>
      <w:ind/>
    </w:pPr>
    <w:rPr>
      <w:rFonts w:ascii="Times New Roman" w:hAnsi="Times New Roman" w:eastAsia="Times New Roman" w:cs="Times New Roman"/>
      <w:sz w:val="20"/>
      <w:szCs w:val="20"/>
    </w:rPr>
  </w:style>
  <w:style w:type="paragraph" w:styleId="1059">
    <w:name w:val="annotation subject"/>
    <w:basedOn w:val="1057"/>
    <w:next w:val="1057"/>
    <w:link w:val="1060"/>
    <w:uiPriority w:val="99"/>
    <w:semiHidden/>
    <w:unhideWhenUsed/>
    <w:pPr>
      <w:pBdr/>
      <w:spacing/>
      <w:ind/>
    </w:pPr>
    <w:rPr>
      <w:b/>
      <w:bCs/>
    </w:rPr>
  </w:style>
  <w:style w:type="character" w:styleId="1060" w:customStyle="1">
    <w:name w:val="Comment Subject Char"/>
    <w:basedOn w:val="1058"/>
    <w:link w:val="1059"/>
    <w:uiPriority w:val="99"/>
    <w:semiHidden/>
    <w:pPr>
      <w:pBdr/>
      <w:spacing/>
      <w:ind/>
    </w:pPr>
    <w:rPr>
      <w:rFonts w:ascii="Times New Roman" w:hAnsi="Times New Roman" w:eastAsia="Times New Roman" w:cs="Times New Roman"/>
      <w:b/>
      <w:bCs/>
      <w:sz w:val="20"/>
      <w:szCs w:val="20"/>
    </w:rPr>
  </w:style>
  <w:style w:type="paragraph" w:styleId="1061" w:customStyle="1">
    <w:name w:val="font5"/>
    <w:basedOn w:val="1028"/>
    <w:pPr>
      <w:pBdr/>
      <w:spacing w:after="100" w:afterAutospacing="1" w:before="100" w:beforeAutospacing="1"/>
      <w:ind/>
    </w:pPr>
    <w:rPr>
      <w:rFonts w:ascii="Tahoma" w:hAnsi="Tahoma" w:cs="Tahoma"/>
      <w:color w:val="000000"/>
      <w:sz w:val="18"/>
      <w:szCs w:val="18"/>
    </w:rPr>
  </w:style>
  <w:style w:type="paragraph" w:styleId="1062" w:customStyle="1">
    <w:name w:val="font6"/>
    <w:basedOn w:val="1028"/>
    <w:pPr>
      <w:pBdr/>
      <w:spacing w:after="100" w:afterAutospacing="1" w:before="100" w:beforeAutospacing="1"/>
      <w:ind/>
    </w:pPr>
    <w:rPr>
      <w:rFonts w:ascii="Tahoma" w:hAnsi="Tahoma" w:cs="Tahoma"/>
      <w:b/>
      <w:bCs/>
      <w:color w:val="000000"/>
      <w:sz w:val="18"/>
      <w:szCs w:val="18"/>
    </w:rPr>
  </w:style>
  <w:style w:type="paragraph" w:styleId="1063" w:customStyle="1">
    <w:name w:val="xl233"/>
    <w:basedOn w:val="102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4" w:customStyle="1">
    <w:name w:val="xl234"/>
    <w:basedOn w:val="1028"/>
    <w:pPr>
      <w:pBdr/>
      <w:spacing w:after="100" w:afterAutospacing="1" w:before="100" w:beforeAutospacing="1"/>
      <w:ind/>
      <w:jc w:val="center"/>
    </w:pPr>
  </w:style>
  <w:style w:type="paragraph" w:styleId="1065" w:customStyle="1">
    <w:name w:val="xl235"/>
    <w:basedOn w:val="1028"/>
    <w:pPr>
      <w:pBdr/>
      <w:spacing w:after="100" w:afterAutospacing="1" w:before="100" w:beforeAutospacing="1"/>
      <w:ind/>
      <w:jc w:val="center"/>
    </w:pPr>
    <w:rPr>
      <w:b/>
      <w:bCs/>
    </w:rPr>
  </w:style>
  <w:style w:type="paragraph" w:styleId="1066" w:customStyle="1">
    <w:name w:val="xl236"/>
    <w:basedOn w:val="102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37"/>
    <w:basedOn w:val="102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38"/>
    <w:basedOn w:val="102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9" w:customStyle="1">
    <w:name w:val="xl239"/>
    <w:basedOn w:val="1028"/>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70" w:customStyle="1">
    <w:name w:val="xl240"/>
    <w:basedOn w:val="1028"/>
    <w:pPr>
      <w:pBdr/>
      <w:spacing w:after="100" w:afterAutospacing="1" w:before="100" w:beforeAutospacing="1"/>
      <w:ind/>
    </w:pPr>
  </w:style>
  <w:style w:type="paragraph" w:styleId="1071" w:customStyle="1">
    <w:name w:val="xl241"/>
    <w:basedOn w:val="102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42"/>
    <w:basedOn w:val="102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3" w:customStyle="1">
    <w:name w:val="xl243"/>
    <w:basedOn w:val="102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44"/>
    <w:basedOn w:val="1028"/>
    <w:pPr>
      <w:pBdr/>
      <w:spacing w:after="100" w:afterAutospacing="1" w:before="100" w:beforeAutospacing="1"/>
      <w:ind/>
    </w:pPr>
    <w:rPr>
      <w:b/>
      <w:bCs/>
    </w:rPr>
  </w:style>
  <w:style w:type="paragraph" w:styleId="1075" w:customStyle="1">
    <w:name w:val="xl245"/>
    <w:basedOn w:val="102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46"/>
    <w:basedOn w:val="1028"/>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7" w:customStyle="1">
    <w:name w:val="xl247"/>
    <w:basedOn w:val="102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48"/>
    <w:basedOn w:val="1028"/>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9" w:customStyle="1">
    <w:name w:val="xl249"/>
    <w:basedOn w:val="102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0" w:customStyle="1">
    <w:name w:val="xl250"/>
    <w:basedOn w:val="102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51"/>
    <w:basedOn w:val="1028"/>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52"/>
    <w:basedOn w:val="102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53"/>
    <w:basedOn w:val="1028"/>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4" w:customStyle="1">
    <w:name w:val="xl254"/>
    <w:basedOn w:val="1028"/>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5" w:customStyle="1">
    <w:name w:val="xl255"/>
    <w:basedOn w:val="1028"/>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6" w:customStyle="1">
    <w:name w:val="xl256"/>
    <w:basedOn w:val="1028"/>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57"/>
    <w:basedOn w:val="102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8" w:customStyle="1">
    <w:name w:val="xl258"/>
    <w:basedOn w:val="1028"/>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59"/>
    <w:basedOn w:val="102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60"/>
    <w:basedOn w:val="102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1" w:customStyle="1">
    <w:name w:val="xl261"/>
    <w:basedOn w:val="1028"/>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62"/>
    <w:basedOn w:val="1028"/>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3" w:customStyle="1">
    <w:name w:val="xl263"/>
    <w:basedOn w:val="1028"/>
    <w:pPr>
      <w:pBdr/>
      <w:shd w:val="clear" w:color="000000" w:fill="ffffff"/>
      <w:spacing w:after="100" w:afterAutospacing="1" w:before="100" w:beforeAutospacing="1"/>
      <w:ind/>
    </w:pPr>
  </w:style>
  <w:style w:type="paragraph" w:styleId="1094" w:customStyle="1">
    <w:name w:val="xl264"/>
    <w:basedOn w:val="102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5" w:customStyle="1">
    <w:name w:val="xl265"/>
    <w:basedOn w:val="102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66"/>
    <w:basedOn w:val="1028"/>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7" w:customStyle="1">
    <w:name w:val="xl267"/>
    <w:basedOn w:val="102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8" w:customStyle="1">
    <w:name w:val="xl268"/>
    <w:basedOn w:val="102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9" w:customStyle="1">
    <w:name w:val="xl269"/>
    <w:basedOn w:val="102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00" w:customStyle="1">
    <w:name w:val="xl270"/>
    <w:basedOn w:val="102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71"/>
    <w:basedOn w:val="1028"/>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102" w:customStyle="1">
    <w:name w:val="xl272"/>
    <w:basedOn w:val="102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103" w:customStyle="1">
    <w:name w:val="xl273"/>
    <w:basedOn w:val="102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4" w:customStyle="1">
    <w:name w:val="xl274"/>
    <w:basedOn w:val="1028"/>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5" w:customStyle="1">
    <w:name w:val="xl275"/>
    <w:basedOn w:val="1028"/>
    <w:pPr>
      <w:pBdr/>
      <w:spacing w:after="100" w:afterAutospacing="1" w:before="100" w:beforeAutospacing="1"/>
      <w:ind/>
    </w:pPr>
  </w:style>
  <w:style w:type="paragraph" w:styleId="1106" w:customStyle="1">
    <w:name w:val="xl276"/>
    <w:basedOn w:val="102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77"/>
    <w:basedOn w:val="1028"/>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8" w:customStyle="1">
    <w:name w:val="xl278"/>
    <w:basedOn w:val="102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9" w:customStyle="1">
    <w:name w:val="xl279"/>
    <w:basedOn w:val="102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customStyle="1">
    <w:name w:val="xl280"/>
    <w:basedOn w:val="102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11" w:customStyle="1">
    <w:name w:val="xl281"/>
    <w:basedOn w:val="102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12" w:customStyle="1">
    <w:name w:val="xl282"/>
    <w:basedOn w:val="1028"/>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3" w:customStyle="1">
    <w:name w:val="xl283"/>
    <w:basedOn w:val="1028"/>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4" w:customStyle="1">
    <w:name w:val="xl284"/>
    <w:basedOn w:val="1028"/>
    <w:pPr>
      <w:pBdr>
        <w:left w:val="single" w:color="000000" w:sz="4" w:space="0"/>
        <w:bottom w:val="single" w:color="000000" w:sz="4" w:space="0"/>
        <w:right w:val="single" w:color="000000" w:sz="4" w:space="0"/>
      </w:pBdr>
      <w:spacing w:after="100" w:afterAutospacing="1" w:before="100" w:beforeAutospacing="1"/>
      <w:ind/>
    </w:pPr>
  </w:style>
  <w:style w:type="paragraph" w:styleId="1115" w:customStyle="1">
    <w:name w:val="xl285"/>
    <w:basedOn w:val="1028"/>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6" w:customStyle="1">
    <w:name w:val="xl286"/>
    <w:basedOn w:val="102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7" w:customStyle="1">
    <w:name w:val="xl287"/>
    <w:basedOn w:val="1028"/>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8" w:customStyle="1">
    <w:name w:val="xl288"/>
    <w:basedOn w:val="1028"/>
    <w:pPr>
      <w:pBdr>
        <w:top w:val="single" w:color="000000" w:sz="4" w:space="0"/>
        <w:left w:val="single" w:color="000000" w:sz="4" w:space="0"/>
        <w:right w:val="single" w:color="000000" w:sz="4" w:space="0"/>
      </w:pBdr>
      <w:spacing w:after="100" w:afterAutospacing="1" w:before="100" w:beforeAutospacing="1"/>
      <w:ind/>
    </w:pPr>
  </w:style>
  <w:style w:type="paragraph" w:styleId="1119" w:customStyle="1">
    <w:name w:val="xl289"/>
    <w:basedOn w:val="1028"/>
    <w:pPr>
      <w:pBdr>
        <w:left w:val="single" w:color="000000" w:sz="4" w:space="0"/>
        <w:right w:val="single" w:color="000000" w:sz="4" w:space="0"/>
      </w:pBdr>
      <w:spacing w:after="100" w:afterAutospacing="1" w:before="100" w:beforeAutospacing="1"/>
      <w:ind/>
    </w:pPr>
    <w:rPr>
      <w:b/>
      <w:bCs/>
    </w:rPr>
  </w:style>
  <w:style w:type="paragraph" w:styleId="1120" w:customStyle="1">
    <w:name w:val="xl290"/>
    <w:basedOn w:val="102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21" w:customStyle="1">
    <w:name w:val="xl291"/>
    <w:basedOn w:val="102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22" w:customStyle="1">
    <w:name w:val="xl292"/>
    <w:basedOn w:val="1028"/>
    <w:pPr>
      <w:pBdr>
        <w:top w:val="single" w:color="000000" w:sz="4" w:space="0"/>
        <w:left w:val="single" w:color="000000" w:sz="4" w:space="0"/>
        <w:right w:val="single" w:color="000000" w:sz="4" w:space="0"/>
      </w:pBdr>
      <w:spacing w:after="100" w:afterAutospacing="1" w:before="100" w:beforeAutospacing="1"/>
      <w:ind/>
    </w:pPr>
  </w:style>
  <w:style w:type="paragraph" w:styleId="1123" w:customStyle="1">
    <w:name w:val="xl293"/>
    <w:basedOn w:val="1028"/>
    <w:pPr>
      <w:pBdr>
        <w:left w:val="single" w:color="000000" w:sz="4" w:space="0"/>
        <w:bottom w:val="single" w:color="000000" w:sz="4" w:space="0"/>
        <w:right w:val="single" w:color="000000" w:sz="4" w:space="0"/>
      </w:pBdr>
      <w:spacing w:after="100" w:afterAutospacing="1" w:before="100" w:beforeAutospacing="1"/>
      <w:ind/>
    </w:pPr>
  </w:style>
  <w:style w:type="paragraph" w:styleId="1124" w:customStyle="1">
    <w:name w:val="xl294"/>
    <w:basedOn w:val="102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5">
    <w:name w:val="Title"/>
    <w:basedOn w:val="1028"/>
    <w:link w:val="1126"/>
    <w:qFormat/>
    <w:pPr>
      <w:pBdr/>
      <w:spacing/>
      <w:ind/>
      <w:jc w:val="center"/>
    </w:pPr>
    <w:rPr>
      <w:b/>
      <w:bCs/>
      <w:sz w:val="32"/>
      <w:szCs w:val="26"/>
    </w:rPr>
  </w:style>
  <w:style w:type="character" w:styleId="1126" w:customStyle="1">
    <w:name w:val="Title Char"/>
    <w:basedOn w:val="1033"/>
    <w:link w:val="1125"/>
    <w:pPr>
      <w:pBdr/>
      <w:spacing/>
      <w:ind/>
    </w:pPr>
    <w:rPr>
      <w:rFonts w:ascii="Times New Roman" w:hAnsi="Times New Roman" w:eastAsia="Times New Roman" w:cs="Times New Roman"/>
      <w:b/>
      <w:bCs/>
      <w:sz w:val="32"/>
      <w:szCs w:val="26"/>
    </w:rPr>
  </w:style>
  <w:style w:type="character" w:styleId="1127" w:customStyle="1">
    <w:name w:val="Unresolved Mention1"/>
    <w:basedOn w:val="1033"/>
    <w:uiPriority w:val="99"/>
    <w:semiHidden/>
    <w:unhideWhenUsed/>
    <w:pPr>
      <w:pBdr/>
      <w:spacing/>
      <w:ind/>
    </w:pPr>
    <w:rPr>
      <w:color w:val="605e5c"/>
      <w:shd w:val="clear" w:color="auto" w:fill="e1dfdd"/>
    </w:rPr>
  </w:style>
  <w:style w:type="character" w:styleId="1128" w:customStyle="1">
    <w:name w:val="Body text (3)_"/>
    <w:link w:val="1129"/>
    <w:pPr>
      <w:pBdr/>
      <w:spacing/>
      <w:ind/>
    </w:pPr>
    <w:rPr>
      <w:rFonts w:ascii="Times New Roman" w:hAnsi="Times New Roman" w:cs="Times New Roman"/>
      <w:i/>
      <w:iCs/>
      <w:spacing w:val="4"/>
      <w:shd w:val="clear" w:color="auto" w:fill="ffffff"/>
    </w:rPr>
  </w:style>
  <w:style w:type="paragraph" w:styleId="1129" w:customStyle="1">
    <w:name w:val="Body text (3)1"/>
    <w:basedOn w:val="1028"/>
    <w:link w:val="1128"/>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30" w:customStyle="1">
    <w:name w:val="t-j"/>
    <w:basedOn w:val="1028"/>
    <w:pPr>
      <w:pBdr/>
      <w:spacing w:after="100" w:afterAutospacing="1" w:before="100" w:beforeAutospacing="1"/>
      <w:ind/>
    </w:pPr>
  </w:style>
  <w:style w:type="character" w:styleId="1131" w:customStyle="1">
    <w:name w:val="Unresolved Mention2"/>
    <w:basedOn w:val="1033"/>
    <w:uiPriority w:val="99"/>
    <w:semiHidden/>
    <w:unhideWhenUsed/>
    <w:pPr>
      <w:pBdr/>
      <w:spacing/>
      <w:ind/>
    </w:pPr>
    <w:rPr>
      <w:color w:val="605e5c"/>
      <w:shd w:val="clear" w:color="auto" w:fill="e1dfdd"/>
    </w:rPr>
  </w:style>
  <w:style w:type="character" w:styleId="1132">
    <w:name w:val="FollowedHyperlink"/>
    <w:basedOn w:val="1033"/>
    <w:uiPriority w:val="99"/>
    <w:semiHidden/>
    <w:unhideWhenUsed/>
    <w:pPr>
      <w:pBdr/>
      <w:spacing/>
      <w:ind/>
    </w:pPr>
    <w:rPr>
      <w:color w:val="800080" w:themeColor="followedHyperlink"/>
      <w:u w:val="single"/>
    </w:rPr>
  </w:style>
  <w:style w:type="character" w:styleId="1133" w:customStyle="1">
    <w:name w:val="text"/>
    <w:basedOn w:val="1033"/>
    <w:pPr>
      <w:pBdr/>
      <w:spacing/>
      <w:ind/>
    </w:pPr>
  </w:style>
  <w:style w:type="character" w:styleId="1134" w:customStyle="1">
    <w:name w:val="card-send-time__sendtime"/>
    <w:basedOn w:val="1033"/>
    <w:pPr>
      <w:pBdr/>
      <w:spacing/>
      <w:ind/>
    </w:pPr>
  </w:style>
  <w:style w:type="character" w:styleId="1135" w:customStyle="1">
    <w:name w:val="Đề cập Chưa giải quyết1"/>
    <w:basedOn w:val="1033"/>
    <w:uiPriority w:val="99"/>
    <w:semiHidden/>
    <w:unhideWhenUsed/>
    <w:pPr>
      <w:pBdr/>
      <w:spacing/>
      <w:ind/>
    </w:pPr>
    <w:rPr>
      <w:color w:val="605e5c"/>
      <w:shd w:val="clear" w:color="auto" w:fill="e1dfdd"/>
    </w:rPr>
  </w:style>
  <w:style w:type="paragraph" w:styleId="1136" w:customStyle="1">
    <w:name w:val="nqtitle"/>
    <w:basedOn w:val="1028"/>
    <w:pPr>
      <w:pBdr/>
      <w:spacing w:after="100" w:afterAutospacing="1" w:before="100" w:beforeAutospacing="1"/>
      <w:ind/>
    </w:pPr>
    <w:rPr>
      <w:lang w:val="vi-VN" w:eastAsia="vi-VN"/>
    </w:rPr>
  </w:style>
  <w:style w:type="character" w:styleId="1137" w:customStyle="1">
    <w:name w:val="List Paragraph Char"/>
    <w:link w:val="1050"/>
    <w:uiPriority w:val="34"/>
    <w:qFormat/>
    <w:pPr>
      <w:pBdr/>
      <w:spacing/>
      <w:ind/>
    </w:pPr>
    <w:rPr>
      <w:rFonts w:ascii="Times New Roman" w:hAnsi="Times New Roman" w:eastAsia="Times New Roman" w:cs="Times New Roman"/>
      <w:sz w:val="24"/>
      <w:szCs w:val="24"/>
    </w:rPr>
  </w:style>
  <w:style w:type="character" w:styleId="1138" w:customStyle="1">
    <w:name w:val="Đề cập Chưa giải quyết2"/>
    <w:basedOn w:val="1033"/>
    <w:uiPriority w:val="99"/>
    <w:semiHidden/>
    <w:unhideWhenUsed/>
    <w:pPr>
      <w:pBdr/>
      <w:spacing/>
      <w:ind/>
    </w:pPr>
    <w:rPr>
      <w:color w:val="605e5c"/>
      <w:shd w:val="clear" w:color="auto" w:fill="e1dfdd"/>
    </w:rPr>
  </w:style>
  <w:style w:type="character" w:styleId="1139" w:customStyle="1">
    <w:name w:val="Unresolved Mention3"/>
    <w:basedOn w:val="1033"/>
    <w:uiPriority w:val="99"/>
    <w:semiHidden/>
    <w:unhideWhenUsed/>
    <w:pPr>
      <w:pBdr/>
      <w:spacing/>
      <w:ind/>
    </w:pPr>
    <w:rPr>
      <w:color w:val="605e5c"/>
      <w:shd w:val="clear" w:color="auto" w:fill="e1dfdd"/>
    </w:rPr>
  </w:style>
  <w:style w:type="character" w:styleId="1140" w:customStyle="1">
    <w:name w:val="copy"/>
    <w:basedOn w:val="1033"/>
    <w:pPr>
      <w:pBdr/>
      <w:spacing/>
      <w:ind/>
    </w:pPr>
  </w:style>
  <w:style w:type="paragraph" w:styleId="1141" w:customStyle="1">
    <w:name w:val="align-justify"/>
    <w:basedOn w:val="1028"/>
    <w:pPr>
      <w:pBdr/>
      <w:spacing w:after="100" w:afterAutospacing="1" w:before="100" w:beforeAutospacing="1"/>
      <w:ind/>
    </w:pPr>
  </w:style>
  <w:style w:type="character" w:styleId="1142" w:customStyle="1">
    <w:name w:val="btn"/>
    <w:basedOn w:val="1033"/>
    <w:pPr>
      <w:pBdr/>
      <w:spacing/>
      <w:ind/>
    </w:pPr>
  </w:style>
  <w:style w:type="character" w:styleId="1143" w:customStyle="1">
    <w:name w:val="hide_mobile"/>
    <w:basedOn w:val="1033"/>
    <w:pPr>
      <w:pBdr/>
      <w:spacing/>
      <w:ind/>
    </w:pPr>
  </w:style>
  <w:style w:type="character" w:styleId="1144">
    <w:name w:val="Emphasis"/>
    <w:basedOn w:val="1033"/>
    <w:uiPriority w:val="20"/>
    <w:qFormat/>
    <w:pPr>
      <w:pBdr/>
      <w:spacing/>
      <w:ind/>
    </w:pPr>
    <w:rPr>
      <w:i/>
      <w:iCs/>
    </w:rPr>
  </w:style>
  <w:style w:type="character" w:styleId="1145" w:customStyle="1">
    <w:name w:val="t1"/>
    <w:basedOn w:val="1033"/>
    <w:pPr>
      <w:pBdr/>
      <w:spacing/>
      <w:ind/>
    </w:pPr>
  </w:style>
  <w:style w:type="character" w:styleId="1146" w:customStyle="1">
    <w:name w:val="Unresolved Mention4"/>
    <w:basedOn w:val="1033"/>
    <w:uiPriority w:val="99"/>
    <w:semiHidden/>
    <w:unhideWhenUsed/>
    <w:pPr>
      <w:pBdr/>
      <w:spacing/>
      <w:ind/>
    </w:pPr>
    <w:rPr>
      <w:color w:val="605e5c"/>
      <w:shd w:val="clear" w:color="auto" w:fill="e1dfdd"/>
    </w:rPr>
  </w:style>
  <w:style w:type="character" w:styleId="1147">
    <w:name w:val="Unresolved Mention"/>
    <w:basedOn w:val="1033"/>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jpg"/><Relationship Id="rId17" Type="http://schemas.openxmlformats.org/officeDocument/2006/relationships/image" Target="media/image5.jpg"/><Relationship Id="rId18" Type="http://schemas.openxmlformats.org/officeDocument/2006/relationships/image" Target="media/image6.jpg"/><Relationship Id="rId19" Type="http://schemas.openxmlformats.org/officeDocument/2006/relationships/image" Target="media/image7.jpg"/><Relationship Id="rId20" Type="http://schemas.openxmlformats.org/officeDocument/2006/relationships/image" Target="media/image8.jpg"/><Relationship Id="rId21" Type="http://schemas.openxmlformats.org/officeDocument/2006/relationships/image" Target="media/image9.jpg"/><Relationship Id="rId22" Type="http://schemas.openxmlformats.org/officeDocument/2006/relationships/image" Target="media/image10.jpg"/><Relationship Id="rId23" Type="http://schemas.openxmlformats.org/officeDocument/2006/relationships/image" Target="media/image11.jpg"/><Relationship Id="rId24" Type="http://schemas.openxmlformats.org/officeDocument/2006/relationships/image" Target="media/image12.jpg"/><Relationship Id="rId25" Type="http://schemas.openxmlformats.org/officeDocument/2006/relationships/image" Target="media/image13.jp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image" Target="media/image18.png"/><Relationship Id="rId31" Type="http://schemas.openxmlformats.org/officeDocument/2006/relationships/image" Target="media/image19.png"/><Relationship Id="rId32" Type="http://schemas.openxmlformats.org/officeDocument/2006/relationships/image" Target="media/image20.png"/><Relationship Id="rId33" Type="http://schemas.openxmlformats.org/officeDocument/2006/relationships/comments" Target="comments.xml" /><Relationship Id="rId34" Type="http://schemas.microsoft.com/office/2011/relationships/commentsExtended" Target="commentsExtended.xml" /><Relationship Id="rId35" Type="http://schemas.microsoft.com/office/2018/08/relationships/commentsExtensible" Target="commentsExtensible.xml" /><Relationship Id="rId36" Type="http://schemas.microsoft.com/office/2016/09/relationships/commentsIds" Target="commentsIds.xml" /><Relationship Id="rId37"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Đinh Thị Lan Hương</cp:lastModifiedBy>
  <cp:revision>274</cp:revision>
  <dcterms:created xsi:type="dcterms:W3CDTF">2025-09-15T09:58:00Z</dcterms:created>
  <dcterms:modified xsi:type="dcterms:W3CDTF">2025-12-23T01:52:59Z</dcterms:modified>
</cp:coreProperties>
</file>