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40112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40112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275/2025/1691/VFI-CT.44.A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Ngân hàng Nông nghiệp và Phát triển Nông thôn Việt Nam – Chi nhánh Hà Tây</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343, tờ bản đồ số 19 có địa chỉ: Thôn Hạ, xã Mễ Trì, huyện Từ Liêm, Hà Nội (nay là phường Từ Liêm, thành phố Hà Nội). theo Giấy chứng nhận quyền sử dụng đất, quyền sở hữu nhà ở và tài sản khác gắn liền với đất  số: BI 011</w:t>
                            </w:r>
                            <w:r>
                              <w:rPr>
                                <w:rFonts w:ascii="Times New Roman" w:hAnsi="Times New Roman" w:eastAsia="Times New Roman" w:cs="Times New Roman"/>
                                <w:color w:val="000000"/>
                                <w:sz w:val="24"/>
                              </w:rPr>
                              <w:t xml:space="preserve">293, số vào sổ cấp GCN: CH 01393 do UBND Huyện Từ Liêm cấp ngày 31/10/2012; Chủ sử dụng đất là Ông Trần Danh Lượng và Bà Nguyễn Bích Thủy</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15.8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275/2025/1691/VFI-CT.44.A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Ngân hàng Nông nghiệp và Phát triển Nông thôn Việt Nam – Chi nhánh Hà Tây</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343, tờ bản đồ số 19 có địa chỉ: Thôn Hạ, xã Mễ Trì, huyện Từ Liêm, Hà Nội (nay là phường Từ Liêm, thành phố Hà Nội). theo Giấy chứng nhận quyền sử dụng đất, quyền sở hữu nhà ở và tài sản khác gắn liền với đất  số: BI 011</w:t>
                      </w:r>
                      <w:r>
                        <w:rPr>
                          <w:rFonts w:ascii="Times New Roman" w:hAnsi="Times New Roman" w:eastAsia="Times New Roman" w:cs="Times New Roman"/>
                          <w:color w:val="000000"/>
                          <w:sz w:val="24"/>
                        </w:rPr>
                        <w:t xml:space="preserve">293, số vào sổ cấp GCN: CH 01393 do UBND Huyện Từ Liêm cấp ngày 31/10/2012; Chủ sử dụng đất là Ông Trần Danh Lượng và Bà Nguyễn Bích Thủy</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4-21</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22-23</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 + BBKS</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24-30</w:t>
            </w:r>
            <w:r>
              <w:rPr>
                <w:b/>
                <w:bCs/>
              </w:rPr>
            </w:r>
            <w:r>
              <w:rPr>
                <w:b/>
                <w:bCs/>
              </w:rPr>
            </w:r>
          </w:p>
        </w:tc>
      </w:tr>
    </w:tbl>
    <w:p w14:paraId="65E8110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24"/>
              <w:pBdr/>
              <w:spacing w:after="60" w:before="200"/>
              <w:ind/>
              <w:rPr>
                <w:rStyle w:val="1023"/>
                <w:rFonts w:ascii="Times New Roman" w:hAnsi="Times New Roman"/>
                <w:color w:val="auto"/>
                <w:lang w:val="pt-BR"/>
              </w:rPr>
            </w:pPr>
            <w:r>
              <w:rPr>
                <w:rFonts w:ascii="Times New Roman" w:hAnsi="Times New Roman"/>
                <w:color w:val="auto"/>
                <w:lang w:val="pt-BR"/>
              </w:rPr>
            </w:r>
            <w:r>
              <w:rPr>
                <w:rStyle w:val="1023"/>
                <w:rFonts w:ascii="Times New Roman" w:hAnsi="Times New Roman"/>
                <w:color w:val="auto"/>
                <w:lang w:val="pt-BR"/>
              </w:rPr>
            </w:r>
            <w:r>
              <w:rPr>
                <w:rStyle w:val="1023"/>
                <w:rFonts w:ascii="Times New Roman" w:hAnsi="Times New Roman"/>
                <w:color w:val="auto"/>
                <w:lang w:val="pt-BR"/>
              </w:rPr>
            </w:r>
          </w:p>
          <w:p w14:paraId="189019A0" w14:textId="50D2DFCA">
            <w:pPr>
              <w:pStyle w:val="1024"/>
              <w:pBdr/>
              <w:spacing w:after="60" w:before="200"/>
              <w:ind/>
              <w:rPr>
                <w:sz w:val="24"/>
                <w:szCs w:val="24"/>
              </w:rPr>
            </w:pPr>
            <w:r>
              <w:rPr>
                <w:rStyle w:val="1023"/>
                <w:rFonts w:ascii="Times New Roman" w:hAnsi="Times New Roman"/>
                <w:color w:val="auto"/>
                <w:lang w:val="pt-BR"/>
              </w:rPr>
              <w:t xml:space="preserve">Số:</w:t>
            </w:r>
            <w:r>
              <w:rPr>
                <w:rStyle w:val="1023"/>
                <w:rFonts w:ascii="Times New Roman" w:hAnsi="Times New Roman"/>
                <w:color w:val="auto"/>
                <w:lang w:val="pt-BR"/>
              </w:rPr>
              <w:t xml:space="preserve"> </w:t>
            </w:r>
            <w:r>
              <w:rPr>
                <w:rStyle w:val="1023"/>
                <w:rFonts w:ascii="Times New Roman" w:hAnsi="Times New Roman"/>
                <w:color w:val="000000" w:themeColor="text1"/>
                <w:lang w:val="pt-BR"/>
              </w:rPr>
              <w:t xml:space="preserve">275/2025/1691/VFI-CT.44.A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24"/>
              <w:pBdr/>
              <w:spacing w:after="60" w:before="200"/>
              <w:ind w:right="-56"/>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p w14:paraId="6B33CD77" w14:textId="29BAA06D">
            <w:pPr>
              <w:pStyle w:val="1024"/>
              <w:pBdr/>
              <w:spacing w:after="60" w:before="200"/>
              <w:ind w:right="-56"/>
              <w:jc w:val="right"/>
              <w:rPr>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10 tháng 12 năm 2025</w:t>
            </w:r>
            <w:r>
              <w:rPr>
                <w:rStyle w:val="1023"/>
                <w:rFonts w:ascii="Times New Roman" w:hAnsi="Times New Roman"/>
                <w:i/>
                <w:color w:val="auto"/>
                <w:lang w:val="vi-VN"/>
              </w:rPr>
              <w:t xml:space="preserve">   </w:t>
            </w:r>
            <w:r>
              <w:rPr>
                <w:rStyle w:val="1023"/>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24"/>
        <w:pBdr/>
        <w:spacing w:after="120" w:before="200" w:line="288" w:lineRule="auto"/>
        <w:ind/>
        <w:jc w:val="center"/>
        <w:rPr>
          <w:rStyle w:val="1023"/>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Ngân hàng Nông nghiệp và Phát triển Nông thôn Việt Nam – Chi nhánh Hà Tây</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275/2025/1691/VFI-HĐTĐ.44.A</w:t>
      </w:r>
      <w:r>
        <w:rPr>
          <w:spacing w:val="-4"/>
          <w:lang w:val="vi-VN"/>
        </w:rPr>
        <w:t xml:space="preserve"> ký ngày </w:t>
      </w:r>
      <w:r>
        <w:rPr>
          <w:color w:val="000000" w:themeColor="text1"/>
          <w:spacing w:val="-4"/>
        </w:rPr>
        <w:t xml:space="preserve">1 tháng 12 năm 2025</w:t>
      </w:r>
      <w:r>
        <w:rPr>
          <w:spacing w:val="-4"/>
          <w:lang w:val="vi-VN"/>
        </w:rPr>
        <w:t xml:space="preserve"> </w:t>
      </w:r>
      <w:r>
        <w:rPr>
          <w:spacing w:val="-4"/>
          <w:lang w:val="vi-VN"/>
        </w:rPr>
        <w:t xml:space="preserve">giữa </w:t>
      </w:r>
      <w:r>
        <w:rPr>
          <w:color w:val="000000" w:themeColor="text1"/>
          <w:spacing w:val="-4"/>
        </w:rPr>
        <w:t xml:space="preserve">Ngân hàng Nông nghiệp và Phát triển Nông thôn Việt Nam – Chi nhánh Hà Tây và Công ty TNHH Nội thất Sao Việt với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275/2025/1691/VFI-BC.44.A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10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rPr>
      </w:r>
      <w:r>
        <w:rPr>
          <w:b/>
          <w:bCs/>
          <w:highlight w:val="none"/>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27"/>
        <w:gridCol w:w="263"/>
        <w:gridCol w:w="6565"/>
      </w:tblGrid>
      <w:tr>
        <w:trPr>
          <w:trHeight w:val="284"/>
        </w:trPr>
        <w:tc>
          <w:tcPr>
            <w:tcBorders/>
            <w:tcMar>
              <w:left w:w="108" w:type="dxa"/>
              <w:top w:w="0" w:type="dxa"/>
              <w:right w:w="108" w:type="dxa"/>
              <w:bottom w:w="0" w:type="dxa"/>
            </w:tcMar>
            <w:tcW w:w="2527" w:type="dxa"/>
            <w:vAlign w:val="center"/>
            <w:textDirection w:val="lrTb"/>
            <w:noWrap w:val="false"/>
          </w:tcPr>
          <w:p w14:paraId="6CD114B8">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3" w:type="dxa"/>
            <w:vAlign w:val="center"/>
            <w:textDirection w:val="lrTb"/>
            <w:noWrap w:val="false"/>
          </w:tcPr>
          <w:p w14:paraId="3A2AE401">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1739EC4F">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b/>
                <w:color w:val="000000"/>
                <w:sz w:val="24"/>
              </w:rPr>
              <w:t xml:space="preserve">NGÂN HÀNG NÔNG NGHIỆP VÀ PHÁT TRIỂN NÔNG THÔN VIỆT NAM – CHI NHÁNH HÀ TÂY</w:t>
            </w:r>
            <w:r/>
          </w:p>
        </w:tc>
      </w:tr>
      <w:tr>
        <w:trPr>
          <w:trHeight w:val="284"/>
        </w:trPr>
        <w:tc>
          <w:tcPr>
            <w:tcBorders/>
            <w:tcMar>
              <w:left w:w="108" w:type="dxa"/>
              <w:top w:w="0" w:type="dxa"/>
              <w:right w:w="108" w:type="dxa"/>
              <w:bottom w:w="0" w:type="dxa"/>
            </w:tcMar>
            <w:tcW w:w="2527" w:type="dxa"/>
            <w:vAlign w:val="center"/>
            <w:textDirection w:val="lrTb"/>
            <w:noWrap w:val="false"/>
          </w:tcPr>
          <w:p w14:paraId="6984637A">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263" w:type="dxa"/>
            <w:vAlign w:val="center"/>
            <w:textDirection w:val="lrTb"/>
            <w:noWrap w:val="false"/>
          </w:tcPr>
          <w:p w14:paraId="4EFAAB45">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565" w:type="dxa"/>
            <w:vAlign w:val="center"/>
            <w:textDirection w:val="lrTb"/>
            <w:noWrap w:val="false"/>
          </w:tcPr>
          <w:p w14:paraId="336887D7">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0100686174-089</w:t>
            </w:r>
            <w:r/>
          </w:p>
        </w:tc>
      </w:tr>
      <w:tr>
        <w:trPr>
          <w:trHeight w:val="284"/>
        </w:trPr>
        <w:tc>
          <w:tcPr>
            <w:tcBorders/>
            <w:tcMar>
              <w:left w:w="108" w:type="dxa"/>
              <w:top w:w="0" w:type="dxa"/>
              <w:right w:w="108" w:type="dxa"/>
              <w:bottom w:w="0" w:type="dxa"/>
            </w:tcMar>
            <w:tcW w:w="2527" w:type="dxa"/>
            <w:vAlign w:val="center"/>
            <w:textDirection w:val="lrTb"/>
            <w:noWrap w:val="false"/>
          </w:tcPr>
          <w:p w14:paraId="32023551">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63" w:type="dxa"/>
            <w:vAlign w:val="center"/>
            <w:textDirection w:val="lrTb"/>
            <w:noWrap w:val="false"/>
          </w:tcPr>
          <w:p w14:paraId="23651E10">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63944A70">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Số 02, phố Vũ Trọng Khánh, tổ dân phố số 05, phường Mộ Lao, quận Hà Đông, thành phố Hà Nội</w:t>
            </w:r>
            <w:r/>
          </w:p>
        </w:tc>
      </w:tr>
      <w:tr>
        <w:trPr>
          <w:trHeight w:val="284"/>
        </w:trPr>
        <w:tc>
          <w:tcPr>
            <w:tcBorders/>
            <w:tcMar>
              <w:left w:w="108" w:type="dxa"/>
              <w:top w:w="0" w:type="dxa"/>
              <w:right w:w="108" w:type="dxa"/>
              <w:bottom w:w="0" w:type="dxa"/>
            </w:tcMar>
            <w:tcW w:w="2527" w:type="dxa"/>
            <w:vAlign w:val="center"/>
            <w:textDirection w:val="lrTb"/>
            <w:noWrap w:val="false"/>
          </w:tcPr>
          <w:p w14:paraId="2FA52284">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63" w:type="dxa"/>
            <w:vAlign w:val="center"/>
            <w:textDirection w:val="lrTb"/>
            <w:noWrap w:val="false"/>
          </w:tcPr>
          <w:p w14:paraId="2F216138">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79313627">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Ông Lương Viết Xuân</w:t>
            </w:r>
            <w:r/>
          </w:p>
        </w:tc>
      </w:tr>
      <w:tr>
        <w:trPr>
          <w:trHeight w:val="284"/>
        </w:trPr>
        <w:tc>
          <w:tcPr>
            <w:tcBorders/>
            <w:tcMar>
              <w:left w:w="108" w:type="dxa"/>
              <w:top w:w="0" w:type="dxa"/>
              <w:right w:w="108" w:type="dxa"/>
              <w:bottom w:w="0" w:type="dxa"/>
            </w:tcMar>
            <w:tcW w:w="2527" w:type="dxa"/>
            <w:vAlign w:val="center"/>
            <w:textDirection w:val="lrTb"/>
            <w:noWrap w:val="false"/>
          </w:tcPr>
          <w:p w14:paraId="144241E9">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Chức vụ</w:t>
            </w:r>
            <w:r/>
          </w:p>
        </w:tc>
        <w:tc>
          <w:tcPr>
            <w:tcBorders/>
            <w:tcMar>
              <w:left w:w="108" w:type="dxa"/>
              <w:top w:w="0" w:type="dxa"/>
              <w:right w:w="108" w:type="dxa"/>
              <w:bottom w:w="0" w:type="dxa"/>
            </w:tcMar>
            <w:tcW w:w="263" w:type="dxa"/>
            <w:vAlign w:val="center"/>
            <w:textDirection w:val="lrTb"/>
            <w:noWrap w:val="false"/>
          </w:tcPr>
          <w:p w14:paraId="54B8F828">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5E05BAD1">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Phó Giám Đốc</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343, tờ bản đồ số 19 có địa chỉ: Thôn Hạ, xã Mễ Trì, huyện Từ Liêm, Hà Nội (nay là phường Từ Liêm, thành phố Hà Nội). theo Giấy chứng nhận quyền sử dụng đất, quyền sở hữu nhà ở và tài sản khác gắn liền với đất  số: BI 011</w:t>
      </w:r>
      <w:r>
        <w:rPr>
          <w:rFonts w:ascii="Times New Roman" w:hAnsi="Times New Roman" w:eastAsia="Times New Roman" w:cs="Times New Roman"/>
          <w:color w:val="000000"/>
          <w:sz w:val="24"/>
        </w:rPr>
        <w:t xml:space="preserve">293, số vào sổ cấp GCN: CH 01393 do UBND Huyện Từ Liêm cấp ngày 31/10/2012; Chủ sử dụng đất là Ông Trần Danh Lượng và Bà Nguyễn Bích Thủy</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343, tờ bản đồ số 19 có địa chỉ: Thôn Hạ, xã Mễ Trì, huyện Từ Liêm, Hà Nội (nay là phường Từ Liêm, thành phố Hà Nội). theo Giấy chứng nhận quyền sử dụng đất, quyền sở hữu nhà ở và tài sản khác gắn liền với đất  số: BI 011</w:t>
            </w:r>
            <w:r>
              <w:rPr>
                <w:rFonts w:ascii="Times New Roman" w:hAnsi="Times New Roman" w:eastAsia="Times New Roman" w:cs="Times New Roman"/>
                <w:color w:val="000000"/>
                <w:sz w:val="24"/>
              </w:rPr>
              <w:t xml:space="preserve">293, số vào sổ cấp GCN: CH 01393 do UBND Huyện Từ Liêm cấp ngày 31/10/2012; Chủ sử dụng đất là Ông Trần Danh Lượng và Bà Nguyễn Bích Thủy</w:t>
            </w:r>
            <w:r>
              <w:rPr>
                <w:color w:val="000000"/>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tại đô thị</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54.2</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150.000.000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8.130.000.000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8.130.000.000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8.130.000.000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Tám tỷ một trăm ba mươi triệu đồng</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24"/>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24"/>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275/2025/1691/VFI-BC.44.A</w:t>
            </w:r>
            <w:r>
              <w:rPr>
                <w:sz w:val="24"/>
                <w:szCs w:val="24"/>
              </w:rPr>
            </w:r>
            <w:r>
              <w:rPr>
                <w:sz w:val="24"/>
                <w:szCs w:val="24"/>
              </w:rPr>
            </w:r>
          </w:p>
        </w:tc>
        <w:tc>
          <w:tcPr>
            <w:tcBorders/>
            <w:tcW w:w="4781" w:type="dxa"/>
            <w:textDirection w:val="lrTb"/>
            <w:noWrap w:val="false"/>
          </w:tcPr>
          <w:p w14:paraId="4E249833" w14:textId="77777777">
            <w:pPr>
              <w:pStyle w:val="1024"/>
              <w:pBdr/>
              <w:tabs>
                <w:tab w:val="left" w:leader="none" w:pos="5103"/>
              </w:tabs>
              <w:spacing w:before="100" w:line="360" w:lineRule="auto"/>
              <w:ind/>
              <w:jc w:val="right"/>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p w14:paraId="1C1E2870" w14:textId="207F25D6">
            <w:pPr>
              <w:pStyle w:val="1024"/>
              <w:pBdr/>
              <w:tabs>
                <w:tab w:val="left" w:leader="none" w:pos="5103"/>
              </w:tabs>
              <w:spacing w:before="100" w:line="360" w:lineRule="auto"/>
              <w:ind/>
              <w:jc w:val="right"/>
              <w:rPr>
                <w:i/>
                <w:iCs/>
                <w:sz w:val="24"/>
                <w:szCs w:val="24"/>
              </w:rPr>
            </w:pPr>
            <w:r>
              <w:rPr>
                <w:rStyle w:val="1023"/>
                <w:rFonts w:ascii="Times New Roman" w:hAnsi="Times New Roman"/>
                <w:i/>
                <w:color w:val="auto"/>
              </w:rPr>
              <w:t xml:space="preserve">TP</w:t>
            </w:r>
            <w:r>
              <w:rPr>
                <w:rStyle w:val="1023"/>
                <w:rFonts w:ascii="Times New Roman" w:hAnsi="Times New Roman"/>
                <w:color w:val="auto"/>
              </w:rPr>
              <w:t xml:space="preserve">. </w:t>
            </w:r>
            <w:r>
              <w:rPr>
                <w:rStyle w:val="1023"/>
                <w:rFonts w:ascii="Times New Roman" w:hAnsi="Times New Roman"/>
                <w:i/>
                <w:color w:val="auto"/>
              </w:rPr>
              <w:t xml:space="preserve">Hà Nội</w:t>
            </w:r>
            <w:r>
              <w:rPr>
                <w:rStyle w:val="1023"/>
                <w:rFonts w:ascii="Times New Roman" w:hAnsi="Times New Roman"/>
                <w:i/>
                <w:color w:val="auto"/>
                <w:lang w:val="vi-VN"/>
              </w:rPr>
              <w:t xml:space="preserve">, </w:t>
            </w:r>
            <w:r>
              <w:rPr>
                <w:i/>
                <w:iCs/>
                <w:color w:val="000000" w:themeColor="text1"/>
                <w:sz w:val="24"/>
                <w:szCs w:val="24"/>
                <w:lang w:val="pt-BR"/>
              </w:rPr>
              <w:t xml:space="preserve">ngày 10 tháng 12 năm 2025</w:t>
            </w:r>
            <w:r>
              <w:rPr>
                <w:rStyle w:val="1023"/>
                <w:rFonts w:ascii="Times New Roman" w:hAnsi="Times New Roman"/>
                <w:i/>
                <w:color w:val="auto"/>
                <w:lang w:val="vi-VN"/>
              </w:rPr>
              <w:t xml:space="preserve">   </w:t>
            </w:r>
            <w:r>
              <w:rPr>
                <w:rStyle w:val="1023"/>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2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275/2025/1691/VFI-CT.44.A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10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25"/>
        <w:pBdr/>
        <w:tabs>
          <w:tab w:val="left" w:leader="none" w:pos="284"/>
        </w:tabs>
        <w:spacing w:after="120" w:line="320" w:lineRule="atLeast"/>
        <w:ind w:left="0"/>
        <w:jc w:val="both"/>
        <w:rPr>
          <w:b/>
          <w:bCs/>
          <w:highlight w:val="none"/>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highlight w:val="none"/>
          <w:lang w:val="pt-BR"/>
        </w:rPr>
      </w:r>
      <w:r>
        <w:rPr>
          <w:b/>
          <w:bCs/>
          <w:highlight w:val="none"/>
          <w:lang w:val="pt-BR"/>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27"/>
        <w:gridCol w:w="263"/>
        <w:gridCol w:w="6565"/>
      </w:tblGrid>
      <w:tr>
        <w:trPr>
          <w:trHeight w:val="284"/>
        </w:trPr>
        <w:tc>
          <w:tcPr>
            <w:tcBorders/>
            <w:tcMar>
              <w:left w:w="108" w:type="dxa"/>
              <w:top w:w="0" w:type="dxa"/>
              <w:right w:w="108" w:type="dxa"/>
              <w:bottom w:w="0" w:type="dxa"/>
            </w:tcMar>
            <w:tcW w:w="2527" w:type="dxa"/>
            <w:vAlign w:val="center"/>
            <w:textDirection w:val="lrTb"/>
            <w:noWrap w:val="false"/>
          </w:tcPr>
          <w:p w14:paraId="3A450FAB">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3" w:type="dxa"/>
            <w:vAlign w:val="center"/>
            <w:textDirection w:val="lrTb"/>
            <w:noWrap w:val="false"/>
          </w:tcPr>
          <w:p w14:paraId="1D9F567F">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34454AC2">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b/>
                <w:color w:val="000000"/>
                <w:sz w:val="24"/>
              </w:rPr>
              <w:t xml:space="preserve">NGÂN HÀNG NÔNG NGHIỆP VÀ PHÁT TRIỂN NÔNG THÔN VIỆT NAM – CHI NHÁNH HÀ TÂY</w:t>
            </w:r>
            <w:r/>
          </w:p>
        </w:tc>
      </w:tr>
      <w:tr>
        <w:trPr>
          <w:trHeight w:val="284"/>
        </w:trPr>
        <w:tc>
          <w:tcPr>
            <w:tcBorders/>
            <w:tcMar>
              <w:left w:w="108" w:type="dxa"/>
              <w:top w:w="0" w:type="dxa"/>
              <w:right w:w="108" w:type="dxa"/>
              <w:bottom w:w="0" w:type="dxa"/>
            </w:tcMar>
            <w:tcW w:w="2527" w:type="dxa"/>
            <w:vAlign w:val="center"/>
            <w:textDirection w:val="lrTb"/>
            <w:noWrap w:val="false"/>
          </w:tcPr>
          <w:p w14:paraId="1B2FEB42">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263" w:type="dxa"/>
            <w:vAlign w:val="center"/>
            <w:textDirection w:val="lrTb"/>
            <w:noWrap w:val="false"/>
          </w:tcPr>
          <w:p w14:paraId="116ACFFB">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565" w:type="dxa"/>
            <w:vAlign w:val="center"/>
            <w:textDirection w:val="lrTb"/>
            <w:noWrap w:val="false"/>
          </w:tcPr>
          <w:p w14:paraId="3605FD5E">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0100686174-089</w:t>
            </w:r>
            <w:r/>
          </w:p>
        </w:tc>
      </w:tr>
      <w:tr>
        <w:trPr>
          <w:trHeight w:val="284"/>
        </w:trPr>
        <w:tc>
          <w:tcPr>
            <w:tcBorders/>
            <w:tcMar>
              <w:left w:w="108" w:type="dxa"/>
              <w:top w:w="0" w:type="dxa"/>
              <w:right w:w="108" w:type="dxa"/>
              <w:bottom w:w="0" w:type="dxa"/>
            </w:tcMar>
            <w:tcW w:w="2527" w:type="dxa"/>
            <w:vAlign w:val="center"/>
            <w:textDirection w:val="lrTb"/>
            <w:noWrap w:val="false"/>
          </w:tcPr>
          <w:p w14:paraId="152F394F">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63" w:type="dxa"/>
            <w:vAlign w:val="center"/>
            <w:textDirection w:val="lrTb"/>
            <w:noWrap w:val="false"/>
          </w:tcPr>
          <w:p w14:paraId="021393CD">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795A4809">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Số 02, phố Vũ Trọng Khánh, tổ dân phố số 05, phường Mộ Lao, quận Hà Đông, thành phố Hà Nội</w:t>
            </w:r>
            <w:r/>
          </w:p>
        </w:tc>
      </w:tr>
      <w:tr>
        <w:trPr>
          <w:trHeight w:val="284"/>
        </w:trPr>
        <w:tc>
          <w:tcPr>
            <w:tcBorders/>
            <w:tcMar>
              <w:left w:w="108" w:type="dxa"/>
              <w:top w:w="0" w:type="dxa"/>
              <w:right w:w="108" w:type="dxa"/>
              <w:bottom w:w="0" w:type="dxa"/>
            </w:tcMar>
            <w:tcW w:w="2527" w:type="dxa"/>
            <w:vAlign w:val="center"/>
            <w:textDirection w:val="lrTb"/>
            <w:noWrap w:val="false"/>
          </w:tcPr>
          <w:p w14:paraId="17142FEE">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63" w:type="dxa"/>
            <w:vAlign w:val="center"/>
            <w:textDirection w:val="lrTb"/>
            <w:noWrap w:val="false"/>
          </w:tcPr>
          <w:p w14:paraId="3FA91C5A">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514EA2B5">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Ông Lương Viết Xuân</w:t>
            </w:r>
            <w:r/>
          </w:p>
        </w:tc>
      </w:tr>
      <w:tr>
        <w:trPr>
          <w:trHeight w:val="284"/>
        </w:trPr>
        <w:tc>
          <w:tcPr>
            <w:tcBorders/>
            <w:tcMar>
              <w:left w:w="108" w:type="dxa"/>
              <w:top w:w="0" w:type="dxa"/>
              <w:right w:w="108" w:type="dxa"/>
              <w:bottom w:w="0" w:type="dxa"/>
            </w:tcMar>
            <w:tcW w:w="2527" w:type="dxa"/>
            <w:vAlign w:val="center"/>
            <w:textDirection w:val="lrTb"/>
            <w:noWrap w:val="false"/>
          </w:tcPr>
          <w:p w14:paraId="79EBC7F8">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Chức vụ</w:t>
            </w:r>
            <w:r/>
          </w:p>
        </w:tc>
        <w:tc>
          <w:tcPr>
            <w:tcBorders/>
            <w:tcMar>
              <w:left w:w="108" w:type="dxa"/>
              <w:top w:w="0" w:type="dxa"/>
              <w:right w:w="108" w:type="dxa"/>
              <w:bottom w:w="0" w:type="dxa"/>
            </w:tcMar>
            <w:tcW w:w="263" w:type="dxa"/>
            <w:vAlign w:val="center"/>
            <w:textDirection w:val="lrTb"/>
            <w:noWrap w:val="false"/>
          </w:tcPr>
          <w:p w14:paraId="0D9E4DEF">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507A00E3">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Phó Giám Đốc</w:t>
            </w:r>
            <w:r/>
          </w:p>
        </w:tc>
      </w:tr>
    </w:tbl>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highlight w:val="none"/>
          <w:lang w:val="pt-BR"/>
        </w:rPr>
      </w:r>
      <w:r>
        <w:rPr>
          <w:b/>
          <w:bCs/>
          <w:highlight w:val="none"/>
          <w:lang w:val="pt-BR"/>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27"/>
        <w:gridCol w:w="263"/>
        <w:gridCol w:w="6565"/>
      </w:tblGrid>
      <w:tr>
        <w:trPr>
          <w:trHeight w:val="284"/>
        </w:trPr>
        <w:tc>
          <w:tcPr>
            <w:tcBorders/>
            <w:tcMar>
              <w:left w:w="108" w:type="dxa"/>
              <w:top w:w="0" w:type="dxa"/>
              <w:right w:w="108" w:type="dxa"/>
              <w:bottom w:w="0" w:type="dxa"/>
            </w:tcMar>
            <w:tcW w:w="2527" w:type="dxa"/>
            <w:vAlign w:val="center"/>
            <w:textDirection w:val="lrTb"/>
            <w:noWrap w:val="false"/>
          </w:tcPr>
          <w:p w14:paraId="0A189063">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63" w:type="dxa"/>
            <w:vAlign w:val="center"/>
            <w:textDirection w:val="lrTb"/>
            <w:noWrap w:val="false"/>
          </w:tcPr>
          <w:p w14:paraId="0CA16209">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15B364CD">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b/>
                <w:color w:val="000000"/>
                <w:sz w:val="24"/>
              </w:rPr>
              <w:t xml:space="preserve">NGÂN HÀNG NÔNG NGHIỆP VÀ PHÁT TRIỂN NÔNG THÔN VIỆT NAM – CHI NHÁNH HÀ TÂY</w:t>
            </w:r>
            <w:r/>
          </w:p>
        </w:tc>
      </w:tr>
      <w:tr>
        <w:trPr>
          <w:trHeight w:val="284"/>
        </w:trPr>
        <w:tc>
          <w:tcPr>
            <w:tcBorders/>
            <w:tcMar>
              <w:left w:w="108" w:type="dxa"/>
              <w:top w:w="0" w:type="dxa"/>
              <w:right w:w="108" w:type="dxa"/>
              <w:bottom w:w="0" w:type="dxa"/>
            </w:tcMar>
            <w:tcW w:w="2527" w:type="dxa"/>
            <w:vAlign w:val="center"/>
            <w:textDirection w:val="lrTb"/>
            <w:noWrap w:val="false"/>
          </w:tcPr>
          <w:p w14:paraId="739EA262">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263" w:type="dxa"/>
            <w:vAlign w:val="center"/>
            <w:textDirection w:val="lrTb"/>
            <w:noWrap w:val="false"/>
          </w:tcPr>
          <w:p w14:paraId="14994346">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565" w:type="dxa"/>
            <w:vAlign w:val="center"/>
            <w:textDirection w:val="lrTb"/>
            <w:noWrap w:val="false"/>
          </w:tcPr>
          <w:p w14:paraId="5EB98F58">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0100686174-089</w:t>
            </w:r>
            <w:r/>
          </w:p>
        </w:tc>
      </w:tr>
      <w:tr>
        <w:trPr>
          <w:trHeight w:val="284"/>
        </w:trPr>
        <w:tc>
          <w:tcPr>
            <w:tcBorders/>
            <w:tcMar>
              <w:left w:w="108" w:type="dxa"/>
              <w:top w:w="0" w:type="dxa"/>
              <w:right w:w="108" w:type="dxa"/>
              <w:bottom w:w="0" w:type="dxa"/>
            </w:tcMar>
            <w:tcW w:w="2527" w:type="dxa"/>
            <w:vAlign w:val="center"/>
            <w:textDirection w:val="lrTb"/>
            <w:noWrap w:val="false"/>
          </w:tcPr>
          <w:p w14:paraId="7BCA8D3D">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63" w:type="dxa"/>
            <w:vAlign w:val="center"/>
            <w:textDirection w:val="lrTb"/>
            <w:noWrap w:val="false"/>
          </w:tcPr>
          <w:p w14:paraId="568F643C">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32A9BEDD">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Số 02, phố Vũ Trọng Khánh, tổ dân phố số 05, phường Mộ Lao, quận Hà Đông, thành phố Hà Nội</w:t>
            </w:r>
            <w:r/>
          </w:p>
        </w:tc>
      </w:tr>
      <w:tr>
        <w:trPr>
          <w:trHeight w:val="284"/>
        </w:trPr>
        <w:tc>
          <w:tcPr>
            <w:tcBorders/>
            <w:tcMar>
              <w:left w:w="108" w:type="dxa"/>
              <w:top w:w="0" w:type="dxa"/>
              <w:right w:w="108" w:type="dxa"/>
              <w:bottom w:w="0" w:type="dxa"/>
            </w:tcMar>
            <w:tcW w:w="2527" w:type="dxa"/>
            <w:vAlign w:val="center"/>
            <w:textDirection w:val="lrTb"/>
            <w:noWrap w:val="false"/>
          </w:tcPr>
          <w:p w14:paraId="1EF8F015">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Người đại diện</w:t>
            </w:r>
            <w:r/>
          </w:p>
        </w:tc>
        <w:tc>
          <w:tcPr>
            <w:tcBorders/>
            <w:tcMar>
              <w:left w:w="108" w:type="dxa"/>
              <w:top w:w="0" w:type="dxa"/>
              <w:right w:w="108" w:type="dxa"/>
              <w:bottom w:w="0" w:type="dxa"/>
            </w:tcMar>
            <w:tcW w:w="263" w:type="dxa"/>
            <w:vAlign w:val="center"/>
            <w:textDirection w:val="lrTb"/>
            <w:noWrap w:val="false"/>
          </w:tcPr>
          <w:p w14:paraId="20D86F75">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6F6A52B8">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Ông Lương Viết Xuân</w:t>
            </w:r>
            <w:r/>
          </w:p>
        </w:tc>
      </w:tr>
      <w:tr>
        <w:trPr>
          <w:trHeight w:val="284"/>
        </w:trPr>
        <w:tc>
          <w:tcPr>
            <w:tcBorders/>
            <w:tcMar>
              <w:left w:w="108" w:type="dxa"/>
              <w:top w:w="0" w:type="dxa"/>
              <w:right w:w="108" w:type="dxa"/>
              <w:bottom w:w="0" w:type="dxa"/>
            </w:tcMar>
            <w:tcW w:w="2527" w:type="dxa"/>
            <w:vAlign w:val="center"/>
            <w:textDirection w:val="lrTb"/>
            <w:noWrap w:val="false"/>
          </w:tcPr>
          <w:p w14:paraId="08031FBB">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Chức vụ</w:t>
            </w:r>
            <w:r/>
          </w:p>
        </w:tc>
        <w:tc>
          <w:tcPr>
            <w:tcBorders/>
            <w:tcMar>
              <w:left w:w="108" w:type="dxa"/>
              <w:top w:w="0" w:type="dxa"/>
              <w:right w:w="108" w:type="dxa"/>
              <w:bottom w:w="0" w:type="dxa"/>
            </w:tcMar>
            <w:tcW w:w="263" w:type="dxa"/>
            <w:vAlign w:val="center"/>
            <w:textDirection w:val="lrTb"/>
            <w:noWrap w:val="false"/>
          </w:tcPr>
          <w:p w14:paraId="3396090B">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565" w:type="dxa"/>
            <w:vAlign w:val="center"/>
            <w:textDirection w:val="lrTb"/>
            <w:noWrap w:val="false"/>
          </w:tcPr>
          <w:p w14:paraId="3AAD1DA9">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Phó Giám Đốc</w:t>
            </w: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tại thửa đất số: 343, tờ bản đồ số 19 có địa chỉ: Thôn Hạ, xã Mễ Trì, huyện Từ Liêm, Hà Nội (nay là phường Từ Liêm, thành phố Hà Nội). theo Giấy chứng nhận quyền sử dụng đất, quyền sở hữu nhà ở và tài sản khác gắn liền với đất  số: BI 011</w:t>
            </w:r>
            <w:r>
              <w:rPr>
                <w:rFonts w:ascii="Times New Roman" w:hAnsi="Times New Roman" w:eastAsia="Times New Roman" w:cs="Times New Roman"/>
                <w:color w:val="000000"/>
                <w:sz w:val="24"/>
              </w:rPr>
              <w:t xml:space="preserve">293, số vào sổ cấp GCN: CH 01393 do UBND Huyện Từ Liêm cấp ngày 31/10/2012; Chủ sử dụng đất là Ông Trần Danh Lượng và Bà Nguyễn Bích Thủy</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Phường Từ Liêm,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2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2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2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2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BI 011</w:t>
      </w:r>
      <w:r>
        <w:rPr>
          <w:rFonts w:ascii="Times New Roman" w:hAnsi="Times New Roman" w:eastAsia="Times New Roman" w:cs="Times New Roman"/>
          <w:color w:val="000000"/>
          <w:sz w:val="24"/>
        </w:rPr>
        <w:t xml:space="preserve">293, số vào sổ cấp GCN: CH 01393 do UBND Huyện Từ Liêm cấp ngày 31/10/2012; Chủ sử dụng đất là Ông Trần Danh Lượng và Bà Nguyễn Bích Thủy</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HSTD-20251208-0009/HĐTĐ-VFI ngày 01/12/2025 giữa  với Công ty Cổ phần Thẩm định và Đầu tư Tài chính Hoa Sen.</w:t>
      </w:r>
      <w:r>
        <w:rPr>
          <w:b/>
          <w:lang w:val="pt-BR"/>
        </w:rPr>
      </w:r>
      <w:r>
        <w:rPr>
          <w:b/>
          <w:lang w:val="pt-BR"/>
        </w:rPr>
      </w:r>
    </w:p>
    <w:p w14:paraId="7BDC3A25" w14:textId="77D2CF95">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2A718D66">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Tại họp báo về tổng quan thị trường bất động sản Hà Nội Quý 1/2025, bà Nguyễn Hoài An, Giám đốc cấp cao CBRE Hà Nội, nhận định rằng thời gian qua, phân khúc bất động sản nhà ở đã có nhiều thay đổi.</w:t>
      </w:r>
      <w:r/>
    </w:p>
    <w:p w14:paraId="29562428">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quý 1/2025, thị trường căn hộ Hà Nội ghi nhận nguồn cung giảm so với một vài quý trước của năm 2024. Tuy nhiên, nếu so với cùng kì quý 1 của các năm trước thì số lượng nguồn cung năm 2025 cũng không phải quá ít. Mặt khác, sau đà tăng mạnh, tốc độ</w:t>
      </w:r>
      <w:r>
        <w:rPr>
          <w:rFonts w:ascii="Times New Roman" w:hAnsi="Times New Roman" w:eastAsia="Times New Roman" w:cs="Times New Roman"/>
          <w:color w:val="000000"/>
          <w:sz w:val="24"/>
        </w:rPr>
        <w:t xml:space="preserve"> tăng giá bán của chung cư bắt đầu chững lại.</w:t>
      </w:r>
      <w:r/>
    </w:p>
    <w:p w14:paraId="5F176DB8">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đối với thị trường nhà ở gắn liền với đất, bà Hoài An cho biết nguồn cung mở bán mới nhà ở gắn liền với đất Quý 1/2025 tại Hà Nội ổn định với hơn 1.500 căn mở bán từ dự án đô thị lớn ở Đan Phượng. Do sự gián đoạn của dịp Tết Nguyên đán, nguồn cung mới quý </w:t>
      </w:r>
      <w:r>
        <w:rPr>
          <w:rFonts w:ascii="Times New Roman" w:hAnsi="Times New Roman" w:eastAsia="Times New Roman" w:cs="Times New Roman"/>
          <w:color w:val="000000"/>
          <w:sz w:val="24"/>
        </w:rPr>
        <w:t xml:space="preserve">này giảm 46% so với quý trước, nhưng cũng là một trong những quý đầu năm ghi nhận nhiều nguồn cung nhà ở gắn liền với đất nhất từ trước tới nay.</w:t>
      </w:r>
      <w:r/>
    </w:p>
    <w:p w14:paraId="50AF5C4D">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Tỷ lệ hấp thụ của thị trường nhà ở gắn liền với đất tại Hà Nội vẫn duy trì ổn định và vượt lượng cung mở bán mới trong quý. Tổng số căn bán được đạt hơn 1.800 căn, tập trung ở các dự án đô thị lớn ở Đông Anh, Đan Phượng và Văn Giang (tỉnh Hưng Yên, giáp ra</w:t>
      </w:r>
      <w:r>
        <w:rPr>
          <w:rFonts w:ascii="Times New Roman" w:hAnsi="Times New Roman" w:eastAsia="Times New Roman" w:cs="Times New Roman"/>
          <w:color w:val="000000"/>
          <w:sz w:val="24"/>
        </w:rPr>
        <w:t xml:space="preserve">nh Hà Nội) với quỹ hàng mở bán lớn.</w:t>
      </w:r>
      <w:r/>
    </w:p>
    <w:p w14:paraId="26C73152">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Về giá bán, giá bán sơ cấp trung bình Quý 1/2025 tăng nhẹ so với quý trước, đạt 226 triệu đồng/m2 (bao gồm chi phí xây dựng và chưa bao gồm VAT), tăng 3% theo quý và 17% theo năm. Các dự án mở bán có vị trí thuận lợi, nằm ở những khu vực đang được đầu tư m</w:t>
      </w:r>
      <w:r>
        <w:rPr>
          <w:rFonts w:ascii="Times New Roman" w:hAnsi="Times New Roman" w:eastAsia="Times New Roman" w:cs="Times New Roman"/>
          <w:color w:val="000000"/>
          <w:sz w:val="24"/>
        </w:rPr>
        <w:t xml:space="preserve">ạnh về cơ sở hạ tầng, vì vậy, mức giá chào bán sơ cấp tương đối cao. Trong khi giá bán trung bình thứ cấp vẫn duy trì đà tăng, đạt xấp xỉ 183 triệu đồng/m2  (bao gồm chi phí xây dựng và chưa bao gồm VAT), tăng 5% theo quý.</w:t>
      </w:r>
      <w:r/>
    </w:p>
    <w:p w14:paraId="77A91903">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Dự báo thị trường bất động sản nhà ở trong thời gian tới, bà Nguyễn Hoài An cho biết năm 2025, Hà Nội sẽ đón nhận khoảng 31.700 căn hộ và 6.700 nhà thấp tầng được mở bán. Sức mua duy trì ổn định trước bối cảnh nguồn cung mới quy mô lớn tiếp tục được mở bán</w:t>
      </w:r>
      <w:r>
        <w:rPr>
          <w:rFonts w:ascii="Times New Roman" w:hAnsi="Times New Roman" w:eastAsia="Times New Roman" w:cs="Times New Roman"/>
          <w:color w:val="000000"/>
          <w:sz w:val="24"/>
        </w:rPr>
        <w:t xml:space="preserve">. Ngoài ra, giá sơ cấp sẽ tăng nhẹ đến cuối năm 2025.</w:t>
      </w:r>
      <w:r/>
    </w:p>
    <w:p w14:paraId="796E9D50">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với thị trường căn hộ Hà Nội, nếu năm 2024, giá sơ cấp của sản phẩm chung cư đã tiệm cận mặt bằng giá sơ cấp của thị trường TP.HCM, thì năm 2025, những dự án có vị trí tương tự, mức giá tăng trưởng nhưng không thể đột biến.</w:t>
      </w:r>
      <w:r/>
    </w:p>
    <w:p w14:paraId="5AAD41A8">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Theo chuyên gia của CBRE, với nhiều động thái của chủ đầu tư lẫn chính quyền địa phương nhằm thúc đẩy các sản phẩm nhà ở xã hội, kì vọng sẽ làm tăng khả năng tiếp cận cho người dân có nhu cầu nhà ở.</w:t>
      </w:r>
      <w:r/>
    </w:p>
    <w:p w14:paraId="4B00F1D1">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 “Ở các nước khác, vấn đề này không mới, nhất là ở những thị trường phát triển. Đây gần như là nguồn cung nhà ở hiếm hoi của những thành phố lớn khi quỹ đất ngày càng trở nên khan hiếm. Tuy nhiên, tại Hà Nội và TP.HCM, chúng ta cần thêm cơ chế giúp tháo gỡ</w:t>
      </w:r>
      <w:r>
        <w:rPr>
          <w:rFonts w:ascii="Times New Roman" w:hAnsi="Times New Roman" w:eastAsia="Times New Roman" w:cs="Times New Roman"/>
          <w:color w:val="000000"/>
          <w:sz w:val="24"/>
        </w:rPr>
        <w:t xml:space="preserve"> các nút thắt, nhằm đẩy nhanh tiến độ di dời, phá dỡ và xây dựng các chung cư cũ hư hỏng, nguy hiểm trong thời gian tới”, bà An chia sẻ.</w:t>
      </w:r>
      <w:r/>
    </w:p>
    <w:p w14:paraId="6DD843B4" w14:textId="7AD4A83E">
      <w:pPr>
        <w:pBdr/>
        <w:tabs>
          <w:tab w:val="left" w:leader="none" w:pos="426"/>
        </w:tabs>
        <w:spacing w:after="120" w:before="120" w:line="276" w:lineRule="auto"/>
        <w:ind/>
        <w:rPr>
          <w:i/>
          <w:iCs/>
          <w:lang w:val="pt-BR"/>
        </w:rPr>
      </w:pPr>
      <w:r>
        <w:rPr>
          <w:rFonts w:ascii="Times New Roman" w:hAnsi="Times New Roman" w:eastAsia="Times New Roman" w:cs="Times New Roman"/>
          <w:i/>
          <w:color w:val="000000"/>
          <w:sz w:val="24"/>
        </w:rPr>
        <w:t xml:space="preserve">(Nguồn: </w:t>
      </w:r>
      <w:hyperlink r:id="rId15" w:tooltip="https://vneconomy.vn/da-tang-gia-chung-cu-ha-noi-chung-lai-trong-quy-1-2025.htm" w:history="1">
        <w:r>
          <w:rPr>
            <w:rStyle w:val="1015"/>
            <w:rFonts w:ascii="Times New Roman" w:hAnsi="Times New Roman" w:eastAsia="Times New Roman" w:cs="Times New Roman"/>
            <w:i/>
            <w:color w:val="000000"/>
            <w:sz w:val="24"/>
            <w:u w:val="none"/>
          </w:rPr>
          <w:t xml:space="preserve">https://vneconomy.vn/da-tang-gia-chung-cu-ha-noi-chung-lai-trong-quy-1-2025.htm</w:t>
        </w:r>
      </w:hyperlink>
      <w:r>
        <w:rPr>
          <w:rFonts w:ascii="Times New Roman" w:hAnsi="Times New Roman" w:eastAsia="Times New Roman" w:cs="Times New Roman"/>
          <w:i/>
          <w:color w:val="000000"/>
          <w:sz w:val="24"/>
        </w:rPr>
        <w:t xml:space="preserve">)</w:t>
      </w:r>
      <w:r>
        <w:rPr>
          <w:lang w:val="pt-BR"/>
        </w:rPr>
        <w:tab/>
      </w:r>
      <w:r>
        <w:rPr>
          <w:i/>
          <w:iCs/>
          <w:lang w:val="pt-BR"/>
        </w:rPr>
      </w:r>
      <w:r>
        <w:rPr>
          <w:i/>
          <w:iCs/>
          <w:lang w:val="pt-BR"/>
        </w:rPr>
      </w:r>
    </w:p>
    <w:p w14:paraId="20BF0D54" w14:textId="312C63AB">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6"/>
        <w:gridCol w:w="2492"/>
        <w:gridCol w:w="2122"/>
        <w:gridCol w:w="2122"/>
        <w:gridCol w:w="1996"/>
        <w:gridCol w:w="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06F19E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5"/>
            <w:tcBorders>
              <w:top w:val="single" w:color="000000" w:sz="8" w:space="0"/>
              <w:bottom w:val="single" w:color="000000" w:sz="8" w:space="0"/>
              <w:right w:val="single" w:color="000000" w:sz="8" w:space="0"/>
            </w:tcBorders>
            <w:tcMar>
              <w:left w:w="108" w:type="dxa"/>
              <w:top w:w="0" w:type="dxa"/>
              <w:right w:w="108" w:type="dxa"/>
              <w:bottom w:w="0" w:type="dxa"/>
            </w:tcMar>
            <w:tcW w:w="8739" w:type="dxa"/>
            <w:vAlign w:val="center"/>
            <w:textDirection w:val="lrTb"/>
            <w:noWrap w:val="false"/>
          </w:tcPr>
          <w:p w14:paraId="0401585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343, tờ bản đồ số 19 có địa chỉ: Thôn Hạ, xã Mễ Trì, huyện Từ Liêm, Hà Nội (nay là phường Từ Liêm, thành phố Hà Nội). theo Giấy chứng nhận quyền sử dụng đất, quyền sở hữu nhà ở và tài sản khác gắn liền với đất  số: BI 011</w:t>
            </w:r>
            <w:r>
              <w:rPr>
                <w:rFonts w:ascii="Times New Roman" w:hAnsi="Times New Roman" w:eastAsia="Times New Roman" w:cs="Times New Roman"/>
                <w:b/>
                <w:color w:val="000000"/>
                <w:sz w:val="24"/>
              </w:rPr>
              <w:t xml:space="preserve">293, số vào sổ cấp GCN: CH 01393 do UBND Huyện Từ Liêm cấp ngày 31/10/2012; Chủ sử dụng đất là Ông Trần Danh Lượng và Bà Nguyễn Bích Thủy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1F0AC0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5"/>
            <w:tcBorders>
              <w:bottom w:val="single" w:color="000000" w:sz="8" w:space="0"/>
              <w:right w:val="single" w:color="000000" w:sz="8" w:space="0"/>
            </w:tcBorders>
            <w:tcMar>
              <w:left w:w="108" w:type="dxa"/>
              <w:top w:w="0" w:type="dxa"/>
              <w:right w:w="108" w:type="dxa"/>
              <w:bottom w:w="0" w:type="dxa"/>
            </w:tcMar>
            <w:tcW w:w="8739" w:type="dxa"/>
            <w:vAlign w:val="center"/>
            <w:textDirection w:val="lrTb"/>
            <w:noWrap w:val="false"/>
          </w:tcPr>
          <w:p w14:paraId="0BAEC7F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gridAfter w:val="1"/>
          <w:trHeight w:val="485"/>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138ECD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518228E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452AEB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343</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1515D6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996" w:type="dxa"/>
            <w:vAlign w:val="center"/>
            <w:textDirection w:val="lrTb"/>
            <w:noWrap w:val="false"/>
          </w:tcPr>
          <w:p w14:paraId="40F0FE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108638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64700C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4"/>
            <w:tcBorders>
              <w:bottom w:val="single" w:color="000000" w:sz="8" w:space="0"/>
              <w:right w:val="single" w:color="000000" w:sz="8" w:space="0"/>
            </w:tcBorders>
            <w:tcMar>
              <w:left w:w="108" w:type="dxa"/>
              <w:top w:w="0" w:type="dxa"/>
              <w:right w:w="108" w:type="dxa"/>
              <w:bottom w:w="0" w:type="dxa"/>
            </w:tcMar>
            <w:tcW w:w="6247" w:type="dxa"/>
            <w:vAlign w:val="center"/>
            <w:textDirection w:val="lrTb"/>
            <w:noWrap w:val="false"/>
          </w:tcPr>
          <w:p w14:paraId="41AF7149">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Thôn Hạ, xã Mễ Trì, huyện Từ Liêm, Hà Nội (nay là phường Từ Liêm, thành phố Hà Nội).</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461121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056FED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00B534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54,2</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59DED37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996" w:type="dxa"/>
            <w:vAlign w:val="center"/>
            <w:textDirection w:val="lrTb"/>
            <w:noWrap w:val="false"/>
          </w:tcPr>
          <w:p w14:paraId="050718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137BAE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4158A4D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4E2F6D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đô thị</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485A851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96" w:type="dxa"/>
            <w:vAlign w:val="center"/>
            <w:textDirection w:val="lrTb"/>
            <w:noWrap w:val="false"/>
          </w:tcPr>
          <w:p w14:paraId="34DD29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2CD60F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25335CB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4"/>
            <w:tcBorders>
              <w:bottom w:val="single" w:color="000000" w:sz="8" w:space="0"/>
              <w:right w:val="single" w:color="000000" w:sz="8" w:space="0"/>
            </w:tcBorders>
            <w:tcMar>
              <w:left w:w="108" w:type="dxa"/>
              <w:top w:w="0" w:type="dxa"/>
              <w:right w:w="108" w:type="dxa"/>
              <w:bottom w:w="0" w:type="dxa"/>
            </w:tcMar>
            <w:tcW w:w="6247" w:type="dxa"/>
            <w:vAlign w:val="center"/>
            <w:textDirection w:val="lrTb"/>
            <w:noWrap w:val="false"/>
          </w:tcPr>
          <w:p w14:paraId="6AA7BAB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Nhà nước công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1E7549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0062F1B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4"/>
            <w:tcBorders>
              <w:bottom w:val="single" w:color="000000" w:sz="8" w:space="0"/>
              <w:right w:val="single" w:color="000000" w:sz="8" w:space="0"/>
            </w:tcBorders>
            <w:tcMar>
              <w:left w:w="108" w:type="dxa"/>
              <w:top w:w="0" w:type="dxa"/>
              <w:right w:w="108" w:type="dxa"/>
              <w:bottom w:w="0" w:type="dxa"/>
            </w:tcMar>
            <w:tcW w:w="6247" w:type="dxa"/>
            <w:vAlign w:val="center"/>
            <w:textDirection w:val="lrTb"/>
            <w:noWrap w:val="false"/>
          </w:tcPr>
          <w:p w14:paraId="010EC1AF">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389A0D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5"/>
            <w:tcBorders>
              <w:bottom w:val="single" w:color="000000" w:sz="8" w:space="0"/>
              <w:right w:val="single" w:color="000000" w:sz="8" w:space="0"/>
            </w:tcBorders>
            <w:tcMar>
              <w:left w:w="108" w:type="dxa"/>
              <w:top w:w="0" w:type="dxa"/>
              <w:right w:w="108" w:type="dxa"/>
              <w:bottom w:w="0" w:type="dxa"/>
            </w:tcMar>
            <w:tcW w:w="8739" w:type="dxa"/>
            <w:vAlign w:val="center"/>
            <w:textDirection w:val="lrTb"/>
            <w:noWrap w:val="false"/>
          </w:tcPr>
          <w:p w14:paraId="43F29F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3B2413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5"/>
            <w:tcBorders>
              <w:bottom w:val="single" w:color="000000" w:sz="8" w:space="0"/>
              <w:right w:val="single" w:color="000000" w:sz="8" w:space="0"/>
            </w:tcBorders>
            <w:tcMar>
              <w:left w:w="108" w:type="dxa"/>
              <w:top w:w="0" w:type="dxa"/>
              <w:right w:w="108" w:type="dxa"/>
              <w:bottom w:w="0" w:type="dxa"/>
            </w:tcMar>
            <w:tcW w:w="8739" w:type="dxa"/>
            <w:vAlign w:val="center"/>
            <w:textDirection w:val="lrTb"/>
            <w:noWrap w:val="false"/>
          </w:tcPr>
          <w:p w14:paraId="118339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0411C9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32C66F3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4"/>
            <w:tcBorders>
              <w:bottom w:val="single" w:color="000000" w:sz="8" w:space="0"/>
              <w:right w:val="single" w:color="000000" w:sz="8" w:space="0"/>
            </w:tcBorders>
            <w:tcMar>
              <w:left w:w="108" w:type="dxa"/>
              <w:top w:w="0" w:type="dxa"/>
              <w:right w:w="108" w:type="dxa"/>
              <w:bottom w:w="0" w:type="dxa"/>
            </w:tcMar>
            <w:tcW w:w="6247" w:type="dxa"/>
            <w:vAlign w:val="center"/>
            <w:textDirection w:val="lrTb"/>
            <w:noWrap w:val="false"/>
          </w:tcPr>
          <w:p w14:paraId="4219001D">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Số 24 ngõ 68A đường Đỗ Đức Dục, phường Từ Liêm, thành phố Hà Nội</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58AB19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92" w:type="dxa"/>
            <w:vAlign w:val="center"/>
            <w:textDirection w:val="lrTb"/>
            <w:noWrap w:val="false"/>
          </w:tcPr>
          <w:p w14:paraId="2A54163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right w:val="single" w:color="000000" w:sz="8" w:space="0"/>
            </w:tcBorders>
            <w:tcMar>
              <w:left w:w="108" w:type="dxa"/>
              <w:top w:w="0" w:type="dxa"/>
              <w:right w:w="108" w:type="dxa"/>
              <w:bottom w:w="0" w:type="dxa"/>
            </w:tcMar>
            <w:tcW w:w="2122" w:type="dxa"/>
            <w:vAlign w:val="center"/>
            <w:textDirection w:val="lrTb"/>
            <w:noWrap w:val="false"/>
          </w:tcPr>
          <w:p w14:paraId="10CD35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Ngõ giao thông</w:t>
            </w:r>
            <w:r/>
          </w:p>
        </w:tc>
        <w:tc>
          <w:tcPr>
            <w:tcBorders>
              <w:right w:val="single" w:color="000000" w:sz="8" w:space="0"/>
            </w:tcBorders>
            <w:tcMar>
              <w:left w:w="108" w:type="dxa"/>
              <w:top w:w="0" w:type="dxa"/>
              <w:right w:w="108" w:type="dxa"/>
              <w:bottom w:w="0" w:type="dxa"/>
            </w:tcMar>
            <w:tcW w:w="2122" w:type="dxa"/>
            <w:vAlign w:val="center"/>
            <w:textDirection w:val="lrTb"/>
            <w:noWrap w:val="false"/>
          </w:tcPr>
          <w:p w14:paraId="7A812B8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right w:val="single" w:color="000000" w:sz="8" w:space="0"/>
            </w:tcBorders>
            <w:tcMar>
              <w:left w:w="108" w:type="dxa"/>
              <w:top w:w="0" w:type="dxa"/>
              <w:right w:w="108" w:type="dxa"/>
              <w:bottom w:w="0" w:type="dxa"/>
            </w:tcMar>
            <w:tcW w:w="1996" w:type="dxa"/>
            <w:vAlign w:val="center"/>
            <w:textDirection w:val="lrTb"/>
            <w:noWrap w:val="false"/>
          </w:tcPr>
          <w:p w14:paraId="43E729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 mặt tiền</w:t>
            </w:r>
            <w:r/>
          </w:p>
        </w:tc>
      </w:tr>
      <w:tr>
        <w:trPr>
          <w:gridAfter w:val="1"/>
          <w:trHeight w:val="20"/>
        </w:trPr>
        <w:tc>
          <w:tcPr>
            <w:tcBorders>
              <w:left w:val="single" w:color="000000" w:sz="8" w:space="0"/>
              <w:bottom w:val="single" w:color="000000" w:sz="8" w:space="0"/>
            </w:tcBorders>
            <w:tcMar>
              <w:left w:w="108" w:type="dxa"/>
              <w:top w:w="0" w:type="dxa"/>
              <w:right w:w="108" w:type="dxa"/>
              <w:bottom w:w="0" w:type="dxa"/>
            </w:tcMar>
            <w:tcW w:w="616" w:type="dxa"/>
            <w:vAlign w:val="center"/>
            <w:textDirection w:val="lrTb"/>
            <w:noWrap w:val="false"/>
          </w:tcPr>
          <w:p w14:paraId="1C4933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526834C6">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648B49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1,9m</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4A3828E2">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6" w:type="dxa"/>
            <w:vAlign w:val="center"/>
            <w:textDirection w:val="lrTb"/>
            <w:noWrap w:val="false"/>
          </w:tcPr>
          <w:p w14:paraId="69E6C7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7DED47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92" w:type="dxa"/>
            <w:vAlign w:val="center"/>
            <w:textDirection w:val="lrTb"/>
            <w:noWrap w:val="false"/>
          </w:tcPr>
          <w:p w14:paraId="724B535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4"/>
            <w:tcBorders>
              <w:bottom w:val="single" w:color="000000" w:sz="8" w:space="0"/>
              <w:right w:val="single" w:color="000000" w:sz="8" w:space="0"/>
            </w:tcBorders>
            <w:tcMar>
              <w:left w:w="108" w:type="dxa"/>
              <w:top w:w="0" w:type="dxa"/>
              <w:right w:w="108" w:type="dxa"/>
              <w:bottom w:w="0" w:type="dxa"/>
            </w:tcMar>
            <w:tcW w:w="6247" w:type="dxa"/>
            <w:vAlign w:val="center"/>
            <w:textDirection w:val="lrTb"/>
            <w:noWrap w:val="false"/>
          </w:tcPr>
          <w:p w14:paraId="27A7D0C6">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Cách đường Đỗ Đức Dục khoảng 300m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337285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7175ADB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Các hướng tiếp giáp:</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247" w:type="dxa"/>
            <w:vAlign w:val="center"/>
            <w:textDirection w:val="lrTb"/>
            <w:noWrap w:val="false"/>
          </w:tcPr>
          <w:p w14:paraId="089B1C70">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Hướng Đông Nam: Tiếp giáp đường giao thông;</w:t>
              <w:br/>
              <w:t xml:space="preserve"> Các hướng khác: Tiếp giáp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7E59DD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8739" w:type="dxa"/>
            <w:vAlign w:val="center"/>
            <w:textDirection w:val="lrTb"/>
            <w:noWrap w:val="false"/>
          </w:tcPr>
          <w:p w14:paraId="4E7907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(21.00997905775248, 105.78032733224306)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210691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5"/>
            <w:tcBorders>
              <w:bottom w:val="single" w:color="000000" w:sz="8" w:space="0"/>
              <w:right w:val="single" w:color="000000" w:sz="8" w:space="0"/>
            </w:tcBorders>
            <w:tcMar>
              <w:left w:w="108" w:type="dxa"/>
              <w:top w:w="0" w:type="dxa"/>
              <w:right w:w="108" w:type="dxa"/>
              <w:bottom w:w="0" w:type="dxa"/>
            </w:tcMar>
            <w:tcW w:w="8739" w:type="dxa"/>
            <w:vAlign w:val="center"/>
            <w:textDirection w:val="lrTb"/>
            <w:noWrap w:val="false"/>
          </w:tcPr>
          <w:p w14:paraId="0325C7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419725" cy="24669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73731" name=""/>
                              <pic:cNvPicPr>
                                <a:picLocks noChangeAspect="1"/>
                              </pic:cNvPicPr>
                              <pic:nvPr/>
                            </pic:nvPicPr>
                            <pic:blipFill rotWithShape="1">
                              <a:blip r:embed="rId16"/>
                              <a:stretch/>
                            </pic:blipFill>
                            <pic:spPr bwMode="auto">
                              <a:xfrm>
                                <a:off x="0" y="0"/>
                                <a:ext cx="5419724" cy="24669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6.75pt;height:194.25pt;mso-wrap-distance-left:0.00pt;mso-wrap-distance-top:0.00pt;mso-wrap-distance-right:0.00pt;mso-wrap-distance-bottom:0.00pt;z-index:1;" stroked="false">
                      <v:imagedata r:id="rId16"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7B42C3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5"/>
            <w:tcBorders>
              <w:bottom w:val="single" w:color="000000" w:sz="8" w:space="0"/>
              <w:right w:val="single" w:color="000000" w:sz="8" w:space="0"/>
            </w:tcBorders>
            <w:tcMar>
              <w:left w:w="108" w:type="dxa"/>
              <w:top w:w="0" w:type="dxa"/>
              <w:right w:w="108" w:type="dxa"/>
              <w:bottom w:w="0" w:type="dxa"/>
            </w:tcMar>
            <w:tcW w:w="8739" w:type="dxa"/>
            <w:vAlign w:val="center"/>
            <w:textDirection w:val="lrTb"/>
            <w:noWrap w:val="false"/>
          </w:tcPr>
          <w:p w14:paraId="097486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611D7C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1C6C5B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72F29C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54,2</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11B082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1996" w:type="dxa"/>
            <w:vAlign w:val="center"/>
            <w:textDirection w:val="lrTb"/>
            <w:noWrap w:val="false"/>
          </w:tcPr>
          <w:p w14:paraId="30EF80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6DA04C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3BC7B3F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79FD83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3,60</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447B728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1996" w:type="dxa"/>
            <w:vAlign w:val="center"/>
            <w:textDirection w:val="lrTb"/>
            <w:noWrap w:val="false"/>
          </w:tcPr>
          <w:p w14:paraId="055722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15,89</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18D055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2155815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0A9700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Nở hậu</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3E80AE0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996" w:type="dxa"/>
            <w:vAlign w:val="center"/>
            <w:textDirection w:val="lrTb"/>
            <w:noWrap w:val="false"/>
          </w:tcPr>
          <w:p w14:paraId="2D2496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390C33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5"/>
            <w:tcBorders>
              <w:bottom w:val="single" w:color="000000" w:sz="8" w:space="0"/>
              <w:right w:val="single" w:color="000000" w:sz="8" w:space="0"/>
            </w:tcBorders>
            <w:tcMar>
              <w:left w:w="108" w:type="dxa"/>
              <w:top w:w="0" w:type="dxa"/>
              <w:right w:w="108" w:type="dxa"/>
              <w:bottom w:w="0" w:type="dxa"/>
            </w:tcMar>
            <w:tcW w:w="8739" w:type="dxa"/>
            <w:vAlign w:val="center"/>
            <w:textDirection w:val="lrTb"/>
            <w:noWrap w:val="false"/>
          </w:tcPr>
          <w:p w14:paraId="54B09B5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6A437B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2B974CA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Hạ tầng nội bộ:</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247" w:type="dxa"/>
            <w:vAlign w:val="center"/>
            <w:textDirection w:val="lrTb"/>
            <w:noWrap w:val="false"/>
          </w:tcPr>
          <w:p w14:paraId="252374A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3A8A1C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42900B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4"/>
            <w:tcBorders>
              <w:bottom w:val="single" w:color="000000" w:sz="8" w:space="0"/>
              <w:right w:val="single" w:color="000000" w:sz="8" w:space="0"/>
            </w:tcBorders>
            <w:tcMar>
              <w:left w:w="108" w:type="dxa"/>
              <w:top w:w="0" w:type="dxa"/>
              <w:right w:w="108" w:type="dxa"/>
              <w:bottom w:w="0" w:type="dxa"/>
            </w:tcMar>
            <w:tcW w:w="6247" w:type="dxa"/>
            <w:vAlign w:val="center"/>
            <w:textDirection w:val="lrTb"/>
            <w:noWrap w:val="false"/>
          </w:tcPr>
          <w:p w14:paraId="7792987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10F833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5D69448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289077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070608E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996" w:type="dxa"/>
            <w:vAlign w:val="center"/>
            <w:textDirection w:val="lrTb"/>
            <w:noWrap w:val="false"/>
          </w:tcPr>
          <w:p w14:paraId="496B02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2FC930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92" w:type="dxa"/>
            <w:vAlign w:val="center"/>
            <w:textDirection w:val="lrTb"/>
            <w:noWrap w:val="false"/>
          </w:tcPr>
          <w:p w14:paraId="4AF6549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557324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122" w:type="dxa"/>
            <w:vAlign w:val="center"/>
            <w:textDirection w:val="lrTb"/>
            <w:noWrap w:val="false"/>
          </w:tcPr>
          <w:p w14:paraId="602A3F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96" w:type="dxa"/>
            <w:vAlign w:val="center"/>
            <w:textDirection w:val="lrTb"/>
            <w:noWrap w:val="false"/>
          </w:tcPr>
          <w:p w14:paraId="4C108E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6" w:type="dxa"/>
            <w:vAlign w:val="center"/>
            <w:textDirection w:val="lrTb"/>
            <w:noWrap w:val="false"/>
          </w:tcPr>
          <w:p w14:paraId="4896CA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5"/>
            <w:tcBorders>
              <w:bottom w:val="single" w:color="000000" w:sz="8" w:space="0"/>
              <w:right w:val="single" w:color="000000" w:sz="8" w:space="0"/>
            </w:tcBorders>
            <w:tcMar>
              <w:left w:w="108" w:type="dxa"/>
              <w:top w:w="0" w:type="dxa"/>
              <w:right w:w="108" w:type="dxa"/>
              <w:bottom w:w="0" w:type="dxa"/>
            </w:tcMar>
            <w:tcW w:w="8739" w:type="dxa"/>
            <w:vAlign w:val="center"/>
            <w:textDirection w:val="lrTb"/>
            <w:noWrap w:val="false"/>
          </w:tcPr>
          <w:p w14:paraId="2ABED40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 Đất trống</w:t>
            </w:r>
            <w:r/>
          </w:p>
        </w:tc>
      </w:tr>
    </w:tbl>
    <w:p w14:paraId="4D2AC1E5" w14:textId="77777777">
      <w:pPr>
        <w:pBdr/>
        <w:spacing w:line="235" w:lineRule="auto"/>
        <w:ind w:left="0"/>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2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2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25"/>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Số 24 ngõ 68A đường Đỗ Đức Dục, phường Từ Liêm,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Mễ Trì, Quận Nam Từ Liêm,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Mễ Trì, Quận Nam Từ Liêm,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Mễ Trì, Quận Nam Từ Liêm, Thành phố Hà Nội</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https://batdongsan.com.vn/ban-nha-rieng-duong-do-duc-duc-phuong-me-tri/sieu-pham-dep-pho-80m-x-5t-mat-tien-4-1m-ngo-thong-gan-marriot-gia-chi-14-ty-nh-pr43641774</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https://batdongsan.com.vn/ban-nha-rieng-duong-do-duc-duc-phuong-me-tri/-dep-dan-xay-ngo-nong-noi-that-toan-bo-go-lim-lao-cach-3-ra-o-to-58m-4t-chi-12-ty-pr43224352</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https://alonhadat.com.vn/do-duc-duc-chi-200tr-m2-san-nha-5-tang-dan-xay-mat-tien-rong-ngo-thong-o-to-gan--17776532.html</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0967287888</w:t>
            </w:r>
            <w:r>
              <w:rPr>
                <w:sz w:val="22"/>
                <w:szCs w:val="22"/>
              </w:rPr>
              <w:t xml:space="preserve"> </w:t>
            </w:r>
            <w:r>
              <w:rPr>
                <w:sz w:val="22"/>
                <w:szCs w:val="22"/>
              </w:rPr>
              <w:br/>
              <w:t xml:space="preserve">(</w:t>
            </w:r>
            <w:r>
              <w:rPr>
                <w:sz w:val="22"/>
                <w:szCs w:val="22"/>
              </w:rPr>
              <w:t xml:space="preserve">Lê Thành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0979375618</w:t>
            </w:r>
            <w:r>
              <w:rPr>
                <w:sz w:val="22"/>
                <w:szCs w:val="22"/>
              </w:rPr>
              <w:br/>
            </w:r>
            <w:r>
              <w:rPr>
                <w:sz w:val="22"/>
                <w:szCs w:val="22"/>
              </w:rPr>
              <w:t xml:space="preserve">(</w:t>
            </w:r>
            <w:r>
              <w:rPr>
                <w:sz w:val="22"/>
                <w:szCs w:val="22"/>
              </w:rPr>
              <w:t xml:space="preserve">Kim anh Phan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0388.729.459</w:t>
            </w:r>
            <w:r>
              <w:rPr>
                <w:sz w:val="22"/>
                <w:szCs w:val="22"/>
              </w:rPr>
              <w:br/>
            </w:r>
            <w:r>
              <w:rPr>
                <w:sz w:val="22"/>
                <w:szCs w:val="22"/>
              </w:rPr>
              <w:t xml:space="preserve">(</w:t>
            </w:r>
            <w:r>
              <w:rPr>
                <w:sz w:val="22"/>
                <w:szCs w:val="22"/>
              </w:rPr>
              <w:t xml:space="preserve">Tuyên Phùng</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Số 24 ngõ 68A đường Đỗ Đức Dục, phường Từ Liêm, thành phố Hà Nội, đường Cách Đường Đỗ Đức khoảng 300m, độ rộng đường trước mặt tài sản 1.9m, mặt tiền 3.6m, Cách Đường Đỗ Đức khoảng 300m, 21.009944444444, 105.78036111111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Mễ Trì, Quận Nam Từ Liêm, Thành phố Hà Nội, độ rộng đường trước mặt tài sản 2.5m, mặt tiền 4.4m, Cách đường Đồng Me khoảng 30m, 21.01116133049041, 105.77819656843498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Đỗ Đức Dục, phường Từ Liêm, thành phố Hà Nội, độ rộng đường trước mặt tài sản 2.2m, mặt tiền 4m, Cách đường Đỗ Đức Dục khoảng 100m, 21.00857731371233, 105.78143935913398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Đỗ Đức Dục, phường Từ Liêm, thành phố Hà Nội, độ rộng đường trước mặt tài sản 3m, mặt tiền 4.3m, Cách đường Đỗ Đức Dục khoảng 200m, 21.009621442159673, 105.78173708433464</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54.2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3.6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4.4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4.3</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15.06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16.59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14.5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17.44</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hậu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15.89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Không có lợi thế kinh doanh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14.000.000.000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12.000.000.000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15.000.000.000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12.600.000.000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10.800.000.000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13.500.000.000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Số 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color w:val="000000"/>
                <w:sz w:val="22"/>
                <w:szCs w:val="22"/>
              </w:rPr>
            </w:pPr>
            <w:r>
              <w:rPr>
                <w:color w:val="000000"/>
                <w:sz w:val="22"/>
                <w:szCs w:val="22"/>
              </w:rPr>
              <w:t xml:space="preserve">Diện tích sàn sử dụng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14.000.000.000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12.000.000.000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15.000.000.000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12.600.000.000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10.800.000.000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13.500.000.000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12.600.000.000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10.800.000.000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13.500.000.000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150.824.110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154.012.637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hậu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11.010.160.000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8.932.732.920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13.500.000.000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150.824.110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154.012.637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150.824.110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145.736.774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150.824.110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145.736.774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150.824.110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145.736.774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Số 24 ngõ 68A đường Đỗ Đức Dục, phường Từ Liêm, thành phố Hà Nội, đường Cách Đường Đỗ Đức khoảng 300m, độ rộng đường trước mặt tài sản 1.9m, mặt tiền 3.6m, Cách Đường Đỗ Đức khoảng 300m, 21.009944444444, 105.78036111111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Mễ Trì, Quận Nam Từ Liêm, Thành phố Hà Nội, độ rộng đường trước mặt tài sản 2.5m, mặt tiền 4.4m, Cách đường Đồng Me khoảng 30m, 21.01116133049041, 105.77819656843498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Đỗ Đức Dục, phường Từ Liêm, thành phố Hà Nội, độ rộng đường trước mặt tài sản 2.2m, mặt tiền 4m, Cách đường Đỗ Đức Dục khoảng 100m, 21.00857731371233, 105.78143935913398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Đỗ Đức Dục, phường Từ Liêm, thành phố Hà Nội, độ rộng đường trước mặt tài sản 3m, mặt tiền 4.3m, Cách đường Đỗ Đức Dục khoảng 200m, 21.009621442159673, 105.78173708433464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-3.016.482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147.807.628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145.736.774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147.807.628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145.736.774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147.807.628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145.736.774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180.000.000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54.2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73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6.032.964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7.200.000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146.299.386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141.364.671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160.200.000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3.6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4.4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-3.016.482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-3.600.000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143.282.904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141.364.671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156.600.000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15.06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16.59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14.5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17.44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143.282.904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141.364.671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156.600.000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hậu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15.89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143.282.904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141.364.671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156.600.000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143.282.904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141.364.671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156.600.000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143.282.904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141.364.671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156.600.000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143.282.904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141.364.671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156.600.000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143.282.904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149.640.534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156.600.000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149.841.146</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-4.38%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-0.13%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4.51%</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19.607.134</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4.372.103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37.800.000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- 3%%</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- 15%%</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7.541.206</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4.372.103</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23.400.000</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-4.38</w:t>
      </w:r>
      <w:r>
        <w:t xml:space="preserve">% đến</w:t>
      </w:r>
      <w:r>
        <w:t xml:space="preserve"> </w:t>
      </w:r>
      <w:r>
        <w:t xml:space="preserve"> </w:t>
      </w:r>
      <w:r>
        <w:t xml:space="preserve">4.51</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143.282.904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47.770.520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149.640.534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49.875.190</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156.600.000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52.194.780</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149.840.490</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150.000.000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150.000.000</w:t>
      </w:r>
      <w:r>
        <w:rPr>
          <w:b/>
          <w:bCs/>
          <w:color w:val="000000" w:themeColor="text1"/>
        </w:rPr>
        <w:t xml:space="preserve"> </w:t>
      </w:r>
      <w:r>
        <w:rPr>
          <w:b/>
          <w:bCs/>
        </w:rPr>
        <w:t xml:space="preserve">đồng/m².</w:t>
      </w:r>
      <w:r>
        <w:rPr>
          <w:b/>
          <w:bCs/>
        </w:rPr>
      </w:r>
      <w:r>
        <w:rPr>
          <w:b/>
          <w:bCs/>
        </w:rPr>
      </w:r>
    </w:p>
    <w:p w14:paraId="4B506B03" w14:textId="49B8E0F8">
      <w:pPr>
        <w:pStyle w:val="102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25"/>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23DE2DAA">
            <w:pPr>
              <w:pBdr/>
              <w:spacing/>
              <w:ind/>
              <w:jc w:val="both"/>
              <w:rPr>
                <w:b w:val="0"/>
                <w:bCs w:val="0"/>
              </w:rPr>
            </w:pPr>
            <w:r>
              <w:rPr>
                <w:b w:val="0"/>
                <w:bCs w:val="0"/>
              </w:rPr>
            </w:r>
            <w:r>
              <w:rPr>
                <w:rFonts w:ascii="Times New Roman" w:hAnsi="Times New Roman" w:eastAsia="Times New Roman" w:cs="Times New Roman"/>
                <w:b w:val="0"/>
                <w:bCs w:val="0"/>
                <w:color w:val="000000"/>
                <w:sz w:val="24"/>
              </w:rPr>
              <w:t xml:space="preserve">Quyền sử dụng đất tại thửa đất số: 343, tờ bản đồ số 19 có địa chỉ: Thôn Hạ, xã Mễ Trì, huyện Từ Liêm, Hà Nội (nay là phường Từ Liêm, thành phố Hà Nội). theo Giấy chứng nhận quyền sử dụng đất, quyền sở hữu nhà ở và tài sản khác gắn liền với đất  số: BI 011</w:t>
            </w:r>
            <w:r>
              <w:rPr>
                <w:rFonts w:ascii="Times New Roman" w:hAnsi="Times New Roman" w:eastAsia="Times New Roman" w:cs="Times New Roman"/>
                <w:b w:val="0"/>
                <w:bCs w:val="0"/>
                <w:color w:val="000000"/>
                <w:sz w:val="24"/>
              </w:rPr>
              <w:t xml:space="preserve">293, số vào sổ cấp GCN: CH 01393 do UBND Huyện Từ Liêm cấp ngày 31/10/2012; Chủ sử dụng đất là Ông Trần Danh Lượng và Bà Nguyễn Bích Thủy </w:t>
            </w:r>
            <w:r>
              <w:rPr>
                <w:b w:val="0"/>
                <w:bCs w:val="0"/>
              </w:rPr>
            </w:r>
            <w:r>
              <w:rPr>
                <w:b w:val="0"/>
                <w:bCs w:val="0"/>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tại đô thị</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54.2</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150.000.000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8.130.000.000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8.130.000.000</w:t>
            </w:r>
            <w:r>
              <w:rPr>
                <w:b/>
                <w:bCs/>
                <w:color w:val="000000"/>
              </w:rPr>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8.130.000.000</w:t>
            </w:r>
            <w:r>
              <w:rPr>
                <w:b/>
                <w:bCs/>
                <w:color w:val="000000"/>
              </w:rPr>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Tám tỷ một trăm ba mươi triệu đồng</w:t>
            </w:r>
            <w:r>
              <w:rPr>
                <w:b/>
                <w:bCs/>
                <w:i/>
                <w:iCs/>
                <w:color w:val="000000"/>
              </w:rPr>
              <w:t xml:space="preserve">./.)</w:t>
            </w:r>
            <w:r>
              <w:rPr>
                <w:b/>
                <w:bCs/>
                <w:i/>
                <w:iCs/>
                <w:color w:val="000000"/>
              </w:rPr>
            </w:r>
            <w:r>
              <w:rPr>
                <w:b/>
                <w:bCs/>
                <w:i/>
                <w:iCs/>
                <w:color w:val="000000"/>
              </w:rPr>
            </w:r>
          </w:p>
        </w:tc>
      </w:tr>
    </w:tbl>
    <w:p w14:paraId="187E2E91" w14:textId="56B58432">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2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2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2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2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2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2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2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2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25"/>
        <w:pBdr/>
        <w:tabs>
          <w:tab w:val="left" w:leader="none" w:pos="993"/>
        </w:tabs>
        <w:spacing w:after="120" w:before="120" w:line="288" w:lineRule="auto"/>
        <w:ind w:left="0"/>
        <w:jc w:val="both"/>
        <w:rPr>
          <w:highlight w:val="none"/>
          <w:lang w:val="pt-BR"/>
        </w:rPr>
      </w:pPr>
      <w:r>
        <w:rPr>
          <w:lang w:val="pt-BR"/>
        </w:rPr>
        <w:t xml:space="preserve">Phụ lục 2: Thông tin </w:t>
      </w:r>
      <w:r>
        <w:rPr>
          <w:lang w:val="pt-BR"/>
        </w:rPr>
        <w:t xml:space="preserve">thu thập thị trường</w:t>
      </w:r>
      <w:r>
        <w:rPr>
          <w:lang w:val="pt-BR"/>
        </w:rPr>
        <w:t xml:space="preserve">.</w:t>
      </w:r>
      <w:r>
        <w:rPr>
          <w:highlight w:val="none"/>
          <w:lang w:val="pt-BR"/>
        </w:rPr>
      </w:r>
      <w:r>
        <w:rPr>
          <w:highlight w:val="none"/>
          <w:lang w:val="pt-BR"/>
        </w:rPr>
      </w:r>
    </w:p>
    <w:p w14:paraId="174CFA22">
      <w:pPr>
        <w:pBdr/>
        <w:shd w:val="nil" w:color="auto"/>
        <w:spacing/>
        <w:ind/>
        <w:rPr>
          <w:lang w:val="pt-BR"/>
        </w:rPr>
      </w:pPr>
      <w:r>
        <w:rPr>
          <w:lang w:val="pt-BR"/>
        </w:rPr>
        <w:br w:type="page" w:clear="all"/>
      </w:r>
      <w:r>
        <w:rPr>
          <w:lang w:val="pt-BR"/>
        </w:rPr>
      </w:r>
      <w:r>
        <w:rPr>
          <w:lang w:val="pt-BR"/>
        </w:rPr>
      </w:r>
    </w:p>
    <w:p w14:paraId="699F9D9D" w14:textId="4418D349">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275/2025/1691/VFI-CT.44.A</w:t>
      </w:r>
      <w:r>
        <w:rPr>
          <w:color w:val="ff0000"/>
          <w:lang w:val="vi-VN"/>
        </w:rPr>
        <w:t xml:space="preserve"> </w:t>
      </w:r>
      <w:r>
        <w:rPr>
          <w:color w:val="000000" w:themeColor="text1"/>
        </w:rPr>
        <w:t xml:space="preserve">ngày 10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94"/>
      </w:tblGrid>
      <w:tr>
        <w:trPr>
          <w:trHeight w:val="20"/>
        </w:trPr>
        <w:tc>
          <w:tcPr>
            <w:tcBorders/>
            <w:tcW w:w="4694"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4694"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r>
      <w:tr>
        <w:trPr>
          <w:trHeight w:val="20"/>
        </w:trPr>
        <w:tc>
          <w:tcPr>
            <w:tcBorders/>
            <w:tcW w:w="4694"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275/2025/1691/VFI-BC.44.A</w:t>
      </w:r>
      <w:r>
        <w:rPr>
          <w:i/>
          <w:lang w:val="pt-BR"/>
        </w:rPr>
        <w:t xml:space="preserve"> </w:t>
      </w:r>
      <w:r>
        <w:rPr>
          <w:i/>
          <w:lang w:val="pt-BR"/>
        </w:rPr>
        <w:t xml:space="preserve">10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6"/>
        <w:gridCol w:w="4989"/>
      </w:tblGrid>
      <w:tr>
        <w:trPr/>
        <w:tc>
          <w:tcPr>
            <w:tcBorders/>
            <w:tcW w:w="4536"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171825" cy="23812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5025" name=""/>
                              <pic:cNvPicPr>
                                <a:picLocks noChangeAspect="1"/>
                              </pic:cNvPicPr>
                              <pic:nvPr/>
                            </pic:nvPicPr>
                            <pic:blipFill rotWithShape="1">
                              <a:blip r:embed="rId17"/>
                              <a:stretch/>
                            </pic:blipFill>
                            <pic:spPr bwMode="auto">
                              <a:xfrm>
                                <a:off x="0" y="0"/>
                                <a:ext cx="3171825" cy="2381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49.75pt;height:187.50pt;mso-wrap-distance-left:0.00pt;mso-wrap-distance-top:0.00pt;mso-wrap-distance-right:0.00pt;mso-wrap-distance-bottom:0.00pt;z-index:1;" stroked="false">
                      <v:imagedata r:id="rId17" o:title=""/>
                      <o:lock v:ext="edit" rotation="t"/>
                    </v:shape>
                  </w:pict>
                </mc:Fallback>
              </mc:AlternateContent>
            </w:r>
            <w:r>
              <w:rPr>
                <w:i/>
                <w:lang w:val="pt-BR"/>
              </w:rPr>
            </w:r>
            <w:r>
              <w:rPr>
                <w:i/>
                <w:lang w:val="pt-BR"/>
              </w:rPr>
            </w:r>
          </w:p>
        </w:tc>
        <w:tc>
          <w:tcPr>
            <w:tcBorders/>
            <w:tcW w:w="4989"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00225" cy="24003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71109" name=""/>
                              <pic:cNvPicPr>
                                <a:picLocks noChangeAspect="1"/>
                              </pic:cNvPicPr>
                              <pic:nvPr/>
                            </pic:nvPicPr>
                            <pic:blipFill rotWithShape="1">
                              <a:blip r:embed="rId18"/>
                              <a:stretch/>
                            </pic:blipFill>
                            <pic:spPr bwMode="auto">
                              <a:xfrm>
                                <a:off x="0" y="0"/>
                                <a:ext cx="1800225" cy="24003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1.75pt;height:189.00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r>
      <w:tr>
        <w:trPr/>
        <w:tc>
          <w:tcPr>
            <w:tcBorders/>
            <w:tcW w:w="4536"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657350" cy="22098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54821" name=""/>
                              <pic:cNvPicPr>
                                <a:picLocks noChangeAspect="1"/>
                              </pic:cNvPicPr>
                              <pic:nvPr/>
                            </pic:nvPicPr>
                            <pic:blipFill rotWithShape="1">
                              <a:blip r:embed="rId19"/>
                              <a:stretch/>
                            </pic:blipFill>
                            <pic:spPr bwMode="auto">
                              <a:xfrm>
                                <a:off x="0" y="0"/>
                                <a:ext cx="1657350" cy="2209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30.50pt;height:174.0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989"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505200" cy="26289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96631" name=""/>
                              <pic:cNvPicPr>
                                <a:picLocks noChangeAspect="1"/>
                              </pic:cNvPicPr>
                              <pic:nvPr/>
                            </pic:nvPicPr>
                            <pic:blipFill rotWithShape="1">
                              <a:blip r:embed="rId20"/>
                              <a:stretch/>
                            </pic:blipFill>
                            <pic:spPr bwMode="auto">
                              <a:xfrm>
                                <a:off x="0" y="0"/>
                                <a:ext cx="3505199" cy="2628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76.00pt;height:207.0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bl>
    <w:p w14:paraId="1B410DB9" w14:textId="524702BD">
      <w:pPr>
        <w:pBdr/>
        <w:spacing/>
        <w:ind/>
        <w:rPr/>
      </w:pPr>
      <w:r/>
      <w:r/>
    </w:p>
    <w:p w14:paraId="37412123" w14:textId="77777777">
      <w:pPr>
        <w:pBdr/>
        <w:spacing w:after="200" w:line="276" w:lineRule="auto"/>
        <w:ind/>
        <w:rPr>
          <w:highlight w:val="none"/>
        </w:rPr>
      </w:pPr>
      <w:r>
        <w:br w:type="page" w:clear="all"/>
      </w:r>
      <w:r>
        <w:rPr>
          <w:highlight w:val="none"/>
        </w:rPr>
      </w:r>
      <w:r>
        <w:rPr>
          <w:highlight w:val="none"/>
        </w:rPr>
      </w:r>
    </w:p>
    <w:p w14:paraId="43DBEA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GIẤY CHỨNG NHẬN QSDĐ</w:t>
      </w:r>
      <w:r>
        <w:rPr>
          <w:rFonts w:ascii="Times New Roman" w:hAnsi="Times New Roman" w:eastAsia="Times New Roman" w:cs="Times New Roman"/>
          <w:color w:val="000000"/>
          <w:sz w:val="24"/>
        </w:rPr>
        <w:t xml:space="preserve">  </w:t>
      </w:r>
      <w:r/>
    </w:p>
    <w:p w14:paraId="55F8A243">
      <w:pPr>
        <w:pBdr/>
        <w:spacing w:after="200" w:line="276" w:lineRule="auto"/>
        <w:ind/>
        <w:jc w:val="center"/>
        <w:rPr/>
      </w:pPr>
      <w:r>
        <w:rPr>
          <w:highlight w:val="none"/>
        </w:rPr>
      </w:r>
      <w:r>
        <mc:AlternateContent>
          <mc:Choice Requires="wpg">
            <w:drawing>
              <wp:inline xmlns:wp="http://schemas.openxmlformats.org/drawingml/2006/wordprocessingDrawing" distT="0" distB="0" distL="0" distR="0">
                <wp:extent cx="3368713" cy="419533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89320" name=""/>
                        <pic:cNvPicPr>
                          <a:picLocks noChangeAspect="1"/>
                        </pic:cNvPicPr>
                        <pic:nvPr/>
                      </pic:nvPicPr>
                      <pic:blipFill rotWithShape="1">
                        <a:blip r:embed="rId21"/>
                        <a:stretch/>
                      </pic:blipFill>
                      <pic:spPr bwMode="auto">
                        <a:xfrm flipH="0" flipV="0">
                          <a:off x="0" y="0"/>
                          <a:ext cx="3368712" cy="41953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65.25pt;height:330.34pt;mso-wrap-distance-left:0.00pt;mso-wrap-distance-top:0.00pt;mso-wrap-distance-right:0.00pt;mso-wrap-distance-bottom:0.00pt;z-index:1;" stroked="false">
                <v:imagedata r:id="rId21" o:title=""/>
                <o:lock v:ext="edit" rotation="t"/>
              </v:shape>
            </w:pict>
          </mc:Fallback>
        </mc:AlternateContent>
      </w:r>
      <w:r>
        <mc:AlternateContent>
          <mc:Choice Requires="wpg">
            <w:drawing>
              <wp:inline xmlns:wp="http://schemas.openxmlformats.org/drawingml/2006/wordprocessingDrawing" distT="0" distB="0" distL="0" distR="0">
                <wp:extent cx="3590925" cy="47815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59221" name=""/>
                        <pic:cNvPicPr>
                          <a:picLocks noChangeAspect="1"/>
                        </pic:cNvPicPr>
                        <pic:nvPr/>
                      </pic:nvPicPr>
                      <pic:blipFill rotWithShape="1">
                        <a:blip r:embed="rId22"/>
                        <a:stretch/>
                      </pic:blipFill>
                      <pic:spPr bwMode="auto">
                        <a:xfrm>
                          <a:off x="0" y="0"/>
                          <a:ext cx="3590924" cy="4781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82.75pt;height:376.50pt;mso-wrap-distance-left:0.00pt;mso-wrap-distance-top:0.00pt;mso-wrap-distance-right:0.00pt;mso-wrap-distance-bottom:0.00pt;z-index:1;" stroked="false">
                <v:imagedata r:id="rId22" o:title=""/>
                <o:lock v:ext="edit" rotation="t"/>
              </v:shape>
            </w:pict>
          </mc:Fallback>
        </mc:AlternateContent>
      </w:r>
      <w:r>
        <w:rPr>
          <w:highlight w:val="none"/>
        </w:rPr>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275/2025/1691/VFI-BC.44.A</w:t>
      </w:r>
      <w:r>
        <w:rPr>
          <w:i/>
          <w:lang w:val="pt-BR"/>
        </w:rPr>
        <w:t xml:space="preserve"> </w:t>
      </w:r>
      <w:r>
        <w:rPr>
          <w:i/>
          <w:lang w:val="pt-BR"/>
        </w:rPr>
        <w:t xml:space="preserve">10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https://batdongsan.com.vn/ban-nha-rieng-duong-do-duc-duc-phuong-me-tri/sieu-pham-dep-pho-80m-x-5t-mat-tien-4-1m-ngo-thong-gan-marriot-gia-chi-14-ty-nh-pr43641774</w:t>
            </w:r>
            <w:r>
              <w:rPr>
                <w:color w:val="000000" w:themeColor="text1"/>
                <w:sz w:val="22"/>
                <w:szCs w:val="22"/>
              </w:rPr>
              <w:br/>
              <w:t xml:space="preserve">0967287888</w:t>
            </w:r>
            <w:r>
              <w:rPr>
                <w:sz w:val="22"/>
                <w:szCs w:val="22"/>
              </w:rPr>
              <w:t xml:space="preserve"> </w:t>
            </w:r>
            <w:r>
              <w:rPr>
                <w:sz w:val="22"/>
                <w:szCs w:val="22"/>
              </w:rPr>
              <w:br/>
              <w:t xml:space="preserve">(Lê Thành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14.000.000.000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12.600.000.000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(73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Mễ Trì, Quận Nam Từ Liêm, Thành phố Hà Nội, độ rộng đường trước mặt tài sản 2.5m, mặt tiền 4.4m, Cách đường Đồng Me khoảng 30m, 21.01116133049041, 105.77819656843498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73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4.4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Không có lợi thế kinh doanh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bl>
    <w:p w14:paraId="52FCCDEC" w14:textId="108B65E5">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4581525" cy="33337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52531" name=""/>
                        <pic:cNvPicPr>
                          <a:picLocks noChangeAspect="1"/>
                        </pic:cNvPicPr>
                        <pic:nvPr/>
                      </pic:nvPicPr>
                      <pic:blipFill rotWithShape="1">
                        <a:blip r:embed="rId23"/>
                        <a:stretch/>
                      </pic:blipFill>
                      <pic:spPr bwMode="auto">
                        <a:xfrm>
                          <a:off x="0" y="0"/>
                          <a:ext cx="4581524" cy="3333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60.75pt;height:262.50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p w14:paraId="4E8E94C3" w14:textId="3987087A">
      <w:pPr>
        <w:pBdr/>
        <w:spacing w:after="200" w:line="276" w:lineRule="auto"/>
        <w:ind/>
        <w:jc w:val="center"/>
        <w:rPr>
          <w:i/>
          <w:lang w:val="pt-BR"/>
        </w:rPr>
      </w:pPr>
      <w:r>
        <w:rPr>
          <w:i/>
          <w:lang w:val="pt-BR"/>
        </w:rPr>
      </w:r>
      <w:r>
        <w:rPr>
          <w:rFonts w:ascii="Times New Roman" w:hAnsi="Times New Roman" w:eastAsia="Times New Roman" w:cs="Times New Roman"/>
          <w:color w:val="000000"/>
          <w:sz w:val="24"/>
        </w:rPr>
        <w:t xml:space="preserve">  </w:t>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Lê Đình Duy</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https://batdongsan.com.vn/ban-nha-rieng-duong-do-duc-duc-phuong-me-tri/-dep-dan-xay-ngo-nong-noi-that-toan-bo-go-lim-lao-cach-3-ra-o-to-58m-4t-chi-12-ty-pr43224352</w:t>
            </w:r>
            <w:r>
              <w:rPr>
                <w:color w:val="000000" w:themeColor="text1"/>
                <w:sz w:val="22"/>
                <w:szCs w:val="22"/>
              </w:rPr>
              <w:br/>
              <w:t xml:space="preserve">0979375618</w:t>
            </w:r>
            <w:r>
              <w:rPr>
                <w:sz w:val="22"/>
                <w:szCs w:val="22"/>
              </w:rPr>
              <w:t xml:space="preserve"> </w:t>
            </w:r>
            <w:r>
              <w:rPr>
                <w:sz w:val="22"/>
                <w:szCs w:val="22"/>
              </w:rPr>
              <w:br/>
              <w:t xml:space="preserve">(Kim anh Phan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12.000.000.000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10.800.000.000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(58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Đỗ Đức Dục, phường Từ Liêm, thành phố Hà Nội, độ rộng đường trước mặt tài sản 2.2m, mặt tiền 4m, Cách đường Đỗ Đức Dục khoảng 100m, 21.00857731371233, 105.78143935913398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58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Không có lợi thế kinh doanh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mc:AlternateContent>
                <mc:Choice Requires="wpg">
                  <w:drawing>
                    <wp:inline xmlns:wp="http://schemas.openxmlformats.org/drawingml/2006/wordprocessingDrawing" distT="0" distB="0" distL="0" distR="0">
                      <wp:extent cx="5495925" cy="39624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72459" name=""/>
                              <pic:cNvPicPr>
                                <a:picLocks noChangeAspect="1"/>
                              </pic:cNvPicPr>
                              <pic:nvPr/>
                            </pic:nvPicPr>
                            <pic:blipFill rotWithShape="1">
                              <a:blip r:embed="rId24"/>
                              <a:stretch/>
                            </pic:blipFill>
                            <pic:spPr bwMode="auto">
                              <a:xfrm>
                                <a:off x="0" y="0"/>
                                <a:ext cx="5495924" cy="396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32.75pt;height:312.00pt;mso-wrap-distance-left:0.00pt;mso-wrap-distance-top:0.00pt;mso-wrap-distance-right:0.00pt;mso-wrap-distance-bottom:0.00pt;z-index:1;" stroked="false">
                      <v:imagedata r:id="rId24" o:title=""/>
                      <o:lock v:ext="edit" rotation="t"/>
                    </v:shape>
                  </w:pict>
                </mc:Fallback>
              </mc:AlternateConten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Lê Đình Duy</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https://alonhadat.com.vn/do-duc-duc-chi-200tr-m2-san-nha-5-tang-dan-xay-mat-tien-rong-ngo-thong-o-to-gan--17776532.html</w:t>
            </w:r>
            <w:r>
              <w:rPr>
                <w:color w:val="000000" w:themeColor="text1"/>
                <w:sz w:val="22"/>
                <w:szCs w:val="22"/>
              </w:rPr>
              <w:br/>
            </w:r>
            <w:r>
              <w:rPr>
                <w:sz w:val="22"/>
                <w:szCs w:val="22"/>
              </w:rPr>
              <w:t xml:space="preserve">SĐT: </w:t>
            </w:r>
            <w:r>
              <w:rPr>
                <w:color w:val="000000" w:themeColor="text1"/>
                <w:sz w:val="22"/>
                <w:szCs w:val="22"/>
              </w:rPr>
              <w:t xml:space="preserve">0388.729.459</w:t>
            </w:r>
            <w:r>
              <w:rPr>
                <w:sz w:val="22"/>
                <w:szCs w:val="22"/>
              </w:rPr>
              <w:t xml:space="preserve"> </w:t>
            </w:r>
            <w:r>
              <w:rPr>
                <w:sz w:val="22"/>
                <w:szCs w:val="22"/>
              </w:rPr>
              <w:br/>
              <w:t xml:space="preserve">(Tuyên Phùng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15.000.000.000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13.500.000.000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(75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Đỗ Đức Dục, phường Từ Liêm, thành phố Hà Nội, độ rộng đường trước mặt tài sản 3m, mặt tiền 4.3m, Cách đường Đỗ Đức Dục khoảng 200m, 21.009621442159673, 105.78173708433464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75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4.3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Không có lợi thế kinh doanh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jc w:val="center"/>
              <w:rPr>
                <w:b/>
                <w:bCs/>
                <w:color w:val="000000"/>
                <w:sz w:val="22"/>
                <w:szCs w:val="22"/>
              </w:rPr>
            </w:pPr>
            <w:r>
              <w:rPr>
                <w:b/>
                <w:bCs/>
                <w:color w:val="000000"/>
                <w:sz w:val="22"/>
                <w:szCs w:val="22"/>
              </w:rPr>
              <w:t xml:space="preserve"> </w:t>
            </w:r>
            <w:r>
              <w:rPr>
                <w:b/>
                <w:bCs/>
                <w:color w:val="000000"/>
                <w:sz w:val="22"/>
                <w:szCs w:val="22"/>
              </w:rPr>
              <w:t xml:space="preserve"> </w:t>
            </w:r>
            <w:r>
              <mc:AlternateContent>
                <mc:Choice Requires="wpg">
                  <w:drawing>
                    <wp:inline xmlns:wp="http://schemas.openxmlformats.org/drawingml/2006/wordprocessingDrawing" distT="0" distB="0" distL="0" distR="0">
                      <wp:extent cx="4527893" cy="1792559"/>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32880" name=""/>
                              <pic:cNvPicPr>
                                <a:picLocks noChangeAspect="1"/>
                              </pic:cNvPicPr>
                              <pic:nvPr/>
                            </pic:nvPicPr>
                            <pic:blipFill rotWithShape="1">
                              <a:blip r:embed="rId25"/>
                              <a:stretch/>
                            </pic:blipFill>
                            <pic:spPr bwMode="auto">
                              <a:xfrm flipH="0" flipV="0">
                                <a:off x="0" y="0"/>
                                <a:ext cx="4527893" cy="17925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56.53pt;height:141.15pt;mso-wrap-distance-left:0.00pt;mso-wrap-distance-top:0.00pt;mso-wrap-distance-right:0.00pt;mso-wrap-distance-bottom:0.00pt;z-index:1;" stroked="false">
                      <v:imagedata r:id="rId25" o:title=""/>
                      <o:lock v:ext="edit" rotation="t"/>
                    </v:shape>
                  </w:pict>
                </mc:Fallback>
              </mc:AlternateContent>
            </w:r>
            <w:r>
              <mc:AlternateContent>
                <mc:Choice Requires="wpg">
                  <w:drawing>
                    <wp:inline xmlns:wp="http://schemas.openxmlformats.org/drawingml/2006/wordprocessingDrawing" distT="0" distB="0" distL="0" distR="0">
                      <wp:extent cx="4770190" cy="169808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03186" name=""/>
                              <pic:cNvPicPr>
                                <a:picLocks noChangeAspect="1"/>
                              </pic:cNvPicPr>
                              <pic:nvPr/>
                            </pic:nvPicPr>
                            <pic:blipFill rotWithShape="1">
                              <a:blip r:embed="rId26"/>
                              <a:stretch/>
                            </pic:blipFill>
                            <pic:spPr bwMode="auto">
                              <a:xfrm flipH="0" flipV="0">
                                <a:off x="0" y="0"/>
                                <a:ext cx="4770190" cy="16980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75.61pt;height:133.71pt;mso-wrap-distance-left:0.00pt;mso-wrap-distance-top:0.00pt;mso-wrap-distance-right:0.00pt;mso-wrap-distance-bottom:0.00pt;z-index:1;" stroked="false">
                      <v:imagedata r:id="rId26" o:title=""/>
                      <o:lock v:ext="edit" rotation="t"/>
                    </v:shape>
                  </w:pict>
                </mc:Fallback>
              </mc:AlternateContent>
            </w:r>
            <w:r>
              <w:rPr>
                <w:b/>
                <w:bCs/>
                <w:color w:val="000000"/>
                <w:sz w:val="22"/>
                <w:szCs w:val="22"/>
              </w:rPr>
            </w:r>
            <w:r>
              <w:rPr>
                <w:b/>
                <w:bCs/>
                <w:color w:val="000000"/>
                <w:sz w:val="22"/>
                <w:szCs w:val="22"/>
              </w:rPr>
            </w:r>
          </w:p>
          <w:p w14:paraId="04717B89" w14:textId="65CD6BE1">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jc w:val="center"/>
              <w:rPr>
                <w:b/>
                <w:bCs/>
                <w:sz w:val="22"/>
                <w:szCs w:val="22"/>
              </w:rPr>
            </w:pPr>
            <w:r>
              <w:rPr>
                <w:color w:val="000000"/>
                <w:sz w:val="22"/>
                <w:szCs w:val="22"/>
              </w:rPr>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4728090" cy="2000966"/>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68109" name=""/>
                              <pic:cNvPicPr>
                                <a:picLocks noChangeAspect="1"/>
                              </pic:cNvPicPr>
                              <pic:nvPr/>
                            </pic:nvPicPr>
                            <pic:blipFill rotWithShape="1">
                              <a:blip r:embed="rId27"/>
                              <a:stretch/>
                            </pic:blipFill>
                            <pic:spPr bwMode="auto">
                              <a:xfrm flipH="0" flipV="0">
                                <a:off x="0" y="0"/>
                                <a:ext cx="4728089" cy="200096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72.29pt;height:157.56pt;mso-wrap-distance-left:0.00pt;mso-wrap-distance-top:0.00pt;mso-wrap-distance-right:0.00pt;mso-wrap-distance-bottom:0.00pt;z-index:1;" stroked="false">
                      <v:imagedata r:id="rId27" o:title=""/>
                      <o:lock v:ext="edit" rotation="t"/>
                    </v:shape>
                  </w:pict>
                </mc:Fallback>
              </mc:AlternateConten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t xml:space="preserve">Lê Đình Duy</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0968C8B7">
      <w:pPr>
        <w:pBdr/>
        <w:shd w:val="nil" w:color="auto"/>
        <w:spacing/>
        <w:ind/>
        <w:rPr>
          <w:lang w:val="pt-BR"/>
        </w:rPr>
      </w:pPr>
      <w:r>
        <w:rPr>
          <w:iCs/>
          <w:highlight w:val="none"/>
          <w:lang w:val="pt-BR"/>
        </w:rPr>
        <w:br w:type="page" w:clear="all"/>
      </w:r>
      <w:r>
        <w:rPr>
          <w:lang w:val="pt-BR"/>
        </w:rPr>
      </w:r>
      <w:r>
        <w:rPr>
          <w:lang w:val="pt-BR"/>
        </w:rPr>
      </w:r>
    </w:p>
    <w:p w14:paraId="1EAD3878" w14:textId="77777777">
      <w:pPr>
        <w:pBdr/>
        <w:spacing w:after="200" w:line="276" w:lineRule="auto"/>
        <w:ind/>
        <w:jc w:val="center"/>
        <w:rPr>
          <w:iCs/>
          <w:highlight w:val="none"/>
          <w:lang w:val="pt-BR"/>
        </w:rPr>
      </w:pPr>
      <w:r>
        <w:rPr>
          <w:iCs/>
          <w:lang w:val="pt-BR"/>
        </w:rPr>
        <w:t xml:space="preserve">BIÊN BẢN KHẢO SÁT</w:t>
      </w:r>
      <w:r>
        <w:rPr>
          <w:iCs/>
          <w:highlight w:val="none"/>
          <w:lang w:val="pt-BR"/>
        </w:rPr>
      </w:r>
      <w:r>
        <w:rPr>
          <w:iCs/>
          <w:highlight w:val="none"/>
          <w:lang w:val="pt-BR"/>
        </w:rPr>
      </w:r>
    </w:p>
    <w:p w14:paraId="494AC3FF">
      <w:pPr>
        <w:pBdr/>
        <w:spacing w:after="200" w:line="276" w:lineRule="auto"/>
        <w:ind/>
        <w:jc w:val="center"/>
        <w:rPr>
          <w:highlight w:val="none"/>
          <w:lang w:val="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42081" name=""/>
                        <pic:cNvPicPr>
                          <a:picLocks noChangeAspect="1"/>
                        </pic:cNvPicPr>
                        <pic:nvPr/>
                      </pic:nvPicPr>
                      <pic:blipFill rotWithShape="1">
                        <a:blip r:embed="rId28"/>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635.00pt;mso-wrap-distance-left:0.00pt;mso-wrap-distance-top:0.00pt;mso-wrap-distance-right:0.00pt;mso-wrap-distance-bottom:0.00pt;z-index:1;" stroked="false">
                <v:imagedata r:id="rId28" o:title=""/>
                <o:lock v:ext="edit" rotation="t"/>
              </v:shape>
            </w:pict>
          </mc:Fallback>
        </mc:AlternateContent>
      </w:r>
      <w:r>
        <w:rPr>
          <w:highlight w:val="none"/>
          <w:lang w:val="pt-BR"/>
        </w:rPr>
      </w:r>
      <w:r>
        <w:rPr>
          <w:highlight w:val="none"/>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vneconomy.vn/da-tang-gia-chung-cu-ha-noi-chung-lai-trong-quy-1-2025.htm"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cp:lastModifiedBy>
  <cp:revision>273</cp:revision>
  <dcterms:created xsi:type="dcterms:W3CDTF">2025-09-15T09:58:00Z</dcterms:created>
  <dcterms:modified xsi:type="dcterms:W3CDTF">2025-12-11T02:01:34Z</dcterms:modified>
</cp:coreProperties>
</file>