
<file path=[Content_Types].xml><?xml version="1.0" encoding="utf-8"?>
<Types xmlns="http://schemas.openxmlformats.org/package/2006/content-types">
  <Default Extension="gif" ContentType="image/gif"/>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874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874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275/2025/1788/VFI-CT.48.A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ĐÌNH HIẾU</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Căn hộ chung cư số 1005, Dự án Khu nhà ở C13, Lữ đoàn 26, Quân chủng Phòng không Không quân, phường Định Công, quận Hoàng Mai, thành phố Hà Nội (nay là phường Định Công, thành phố H</w:t>
                            </w:r>
                            <w:r>
                              <w:rPr>
                                <w:color w:val="000000"/>
                              </w:rPr>
                              <w:t xml:space="preserve">à Nội) theo Giấy chứng nhận quyền sử dụng đất quyền sở hữu nhà ở và tài sản khác gắn liền với đất số: DĐ 585546, số vào sổ cấp GCN: CS04512 do Sở Tài nguyên và Môi trường thành phố Hà Nội cấp ngày 18/01/2022 cho Ông Nguyễn Đình Hiếu và Bà Nguyễn Thị Nhung.</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6.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275/2025/1788/VFI-CT.48.A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ĐÌNH HIẾU</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Căn hộ chung cư số 1005, Dự án Khu nhà ở C13, Lữ đoàn 26, Quân chủng Phòng không Không quân, phường Định Công, quận Hoàng Mai, thành phố Hà Nội (nay là phường Định Công, thành phố H</w:t>
                      </w:r>
                      <w:r>
                        <w:rPr>
                          <w:color w:val="000000"/>
                        </w:rPr>
                        <w:t xml:space="preserve">à Nội) theo Giấy chứng nhận quyền sử dụng đất quyền sở hữu nhà ở và tài sản khác gắn liền với đất số: DĐ 585546, số vào sổ cấp GCN: CS04512 do Sở Tài nguyên và Môi trường thành phố Hà Nội cấp ngày 18/01/2022 cho Ông Nguyễn Đình Hiếu và Bà Nguyễn Thị Nhung.</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4"/>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4"/>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3"/>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3"/>
              <w:pBdr/>
              <w:spacing w:after="60" w:before="200"/>
              <w:ind/>
              <w:rPr>
                <w:rStyle w:val="1022"/>
                <w:rFonts w:ascii="Times New Roman" w:hAnsi="Times New Roman"/>
                <w:color w:val="auto"/>
                <w:lang w:val="pt-BR"/>
              </w:rPr>
            </w:pPr>
            <w:r>
              <w:rPr>
                <w:rFonts w:ascii="Times New Roman" w:hAnsi="Times New Roman"/>
                <w:color w:val="auto"/>
                <w:lang w:val="pt-BR"/>
              </w:rPr>
            </w:r>
            <w:r>
              <w:rPr>
                <w:rStyle w:val="1022"/>
                <w:rFonts w:ascii="Times New Roman" w:hAnsi="Times New Roman"/>
                <w:color w:val="auto"/>
                <w:lang w:val="pt-BR"/>
              </w:rPr>
            </w:r>
            <w:r>
              <w:rPr>
                <w:rStyle w:val="1022"/>
                <w:rFonts w:ascii="Times New Roman" w:hAnsi="Times New Roman"/>
                <w:color w:val="auto"/>
                <w:lang w:val="pt-BR"/>
              </w:rPr>
            </w:r>
          </w:p>
          <w:p w14:paraId="189019A0" w14:textId="50D2DFCA">
            <w:pPr>
              <w:pStyle w:val="1023"/>
              <w:pBdr/>
              <w:spacing w:after="60" w:before="200"/>
              <w:ind/>
              <w:rPr>
                <w:sz w:val="24"/>
                <w:szCs w:val="24"/>
              </w:rPr>
            </w:pPr>
            <w:r>
              <w:rPr>
                <w:rStyle w:val="1022"/>
                <w:rFonts w:ascii="Times New Roman" w:hAnsi="Times New Roman"/>
                <w:color w:val="auto"/>
                <w:lang w:val="pt-BR"/>
              </w:rPr>
              <w:t xml:space="preserve">Số:</w:t>
            </w:r>
            <w:r>
              <w:rPr>
                <w:rStyle w:val="1022"/>
                <w:rFonts w:ascii="Times New Roman" w:hAnsi="Times New Roman"/>
                <w:color w:val="auto"/>
                <w:lang w:val="pt-BR"/>
              </w:rPr>
              <w:t xml:space="preserve"> </w:t>
            </w:r>
            <w:r>
              <w:rPr>
                <w:rStyle w:val="1022"/>
                <w:rFonts w:ascii="Times New Roman" w:hAnsi="Times New Roman"/>
                <w:color w:val="000000" w:themeColor="text1"/>
                <w:lang w:val="pt-BR"/>
              </w:rPr>
              <w:t xml:space="preserve">275/2025/1788/VFI-CT.48.A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3"/>
              <w:pBdr/>
              <w:spacing w:after="60" w:before="200"/>
              <w:ind w:right="-56"/>
              <w:rPr>
                <w:rStyle w:val="1022"/>
                <w:rFonts w:ascii="Times New Roman" w:hAnsi="Times New Roman"/>
                <w:i/>
                <w:color w:val="auto"/>
              </w:rPr>
            </w:pPr>
            <w:r>
              <w:rPr>
                <w:rFonts w:ascii="Times New Roman" w:hAnsi="Times New Roman"/>
                <w:i/>
                <w:color w:val="auto"/>
              </w:rPr>
            </w:r>
            <w:r>
              <w:rPr>
                <w:rStyle w:val="1022"/>
                <w:rFonts w:ascii="Times New Roman" w:hAnsi="Times New Roman"/>
                <w:i/>
                <w:color w:val="auto"/>
              </w:rPr>
            </w:r>
            <w:r>
              <w:rPr>
                <w:rStyle w:val="1022"/>
                <w:rFonts w:ascii="Times New Roman" w:hAnsi="Times New Roman"/>
                <w:i/>
                <w:color w:val="auto"/>
              </w:rPr>
            </w:r>
          </w:p>
          <w:p w14:paraId="6B33CD77" w14:textId="29BAA06D">
            <w:pPr>
              <w:pStyle w:val="1023"/>
              <w:pBdr/>
              <w:spacing w:after="60" w:before="200"/>
              <w:ind w:right="-56"/>
              <w:jc w:val="right"/>
              <w:rPr>
                <w:sz w:val="24"/>
                <w:szCs w:val="24"/>
                <w:lang w:val="vi-VN"/>
              </w:rPr>
            </w:pPr>
            <w:r>
              <w:rPr>
                <w:rStyle w:val="1022"/>
                <w:rFonts w:ascii="Times New Roman" w:hAnsi="Times New Roman"/>
                <w:i/>
                <w:color w:val="auto"/>
              </w:rPr>
              <w:t xml:space="preserve">TP. </w:t>
            </w:r>
            <w:r>
              <w:rPr>
                <w:rStyle w:val="1022"/>
                <w:rFonts w:ascii="Times New Roman" w:hAnsi="Times New Roman"/>
                <w:i/>
                <w:color w:val="auto"/>
              </w:rPr>
              <w:t xml:space="preserve">Hà 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13 tháng 12 năm 2025</w:t>
            </w:r>
            <w:r>
              <w:rPr>
                <w:rStyle w:val="1022"/>
                <w:rFonts w:ascii="Times New Roman" w:hAnsi="Times New Roman"/>
                <w:i/>
                <w:color w:val="auto"/>
                <w:lang w:val="vi-VN"/>
              </w:rPr>
              <w:t xml:space="preserve">   </w:t>
            </w:r>
            <w:r>
              <w:rPr>
                <w:rStyle w:val="1022"/>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3"/>
        <w:pBdr/>
        <w:spacing w:after="120" w:before="200" w:line="288" w:lineRule="auto"/>
        <w:ind/>
        <w:jc w:val="center"/>
        <w:rPr>
          <w:rStyle w:val="1022"/>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2"/>
          <w:rFonts w:ascii="Times New Roman" w:hAnsi="Times New Roman"/>
          <w:b/>
          <w:bCs/>
          <w:color w:val="auto"/>
          <w:sz w:val="30"/>
          <w:szCs w:val="30"/>
          <w:lang w:val="vi-VN"/>
        </w:rPr>
        <w:t xml:space="preserve">CHỨNG THƯ THẨM ĐỊNH GIÁ</w:t>
      </w:r>
      <w:r>
        <w:rPr>
          <w:rStyle w:val="1022"/>
          <w:rFonts w:ascii="Times New Roman" w:hAnsi="Times New Roman"/>
          <w:b/>
          <w:bCs/>
          <w:color w:val="auto"/>
          <w:sz w:val="30"/>
          <w:szCs w:val="30"/>
          <w:lang w:val="vi-VN"/>
        </w:rPr>
      </w:r>
      <w:r>
        <w:rPr>
          <w:rStyle w:val="1022"/>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ĐÌNH HIẾU</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275/2025/1788/VFI-HĐTĐ.48.A</w:t>
      </w:r>
      <w:r>
        <w:rPr>
          <w:spacing w:val="-4"/>
          <w:lang w:val="vi-VN"/>
        </w:rPr>
        <w:t xml:space="preserve"> ký ngày </w:t>
      </w:r>
      <w:r>
        <w:rPr>
          <w:color w:val="000000" w:themeColor="text1"/>
          <w:spacing w:val="-4"/>
        </w:rPr>
        <w:t xml:space="preserve">10 tháng 12 năm 2025</w:t>
      </w:r>
      <w:r>
        <w:rPr>
          <w:spacing w:val="-4"/>
          <w:lang w:val="vi-VN"/>
        </w:rPr>
        <w:t xml:space="preserve"> </w:t>
      </w:r>
      <w:r>
        <w:rPr>
          <w:spacing w:val="-4"/>
          <w:lang w:val="vi-VN"/>
        </w:rPr>
        <w:t xml:space="preserve">giữa </w:t>
      </w:r>
      <w:r>
        <w:rPr>
          <w:rFonts w:ascii="Times New Roman" w:hAnsi="Times New Roman" w:eastAsia="Times New Roman" w:cs="Times New Roman"/>
          <w:color w:val="000000"/>
          <w:sz w:val="24"/>
        </w:rPr>
        <w:t xml:space="preserve">Ông Nguyễn Đình Hiếu</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275/2025/1788/VFI-BC.48.A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13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C7D019D">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b/>
                <w:color w:val="000000"/>
                <w:sz w:val="24"/>
              </w:rPr>
              <w:t xml:space="preserve">ÔNG NGUYỄN ĐÌNH HIẾU</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68033E5C">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color w:val="000000"/>
                <w:spacing w:val="-4"/>
                <w:sz w:val="24"/>
              </w:rPr>
              <w:t xml:space="preserve">0340870042726</w:t>
            </w: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BT5-23 Khu đô thị mới Văn Phú, phường Kiến Hưng</w:t>
            </w:r>
            <w:r>
              <w:rPr>
                <w:color w:val="000000" w:themeColor="text1"/>
                <w:spacing w:val="-2"/>
              </w:rPr>
              <w:t xml:space="preserve">,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Căn hộ chung cư số 1005, Dự án Khu nhà ở C13, Lữ đoàn 26, Quân chủng Phòng không Không quân, phường Định Công, quận Hoàng Mai, thành phố Hà Nội (nay là phường Định Công, thành phố H</w:t>
      </w:r>
      <w:r>
        <w:rPr>
          <w:color w:val="000000" w:themeColor="text1"/>
        </w:rPr>
        <w:t xml:space="preserve">à Nội) theo Giấy chứng nhận quyền sử dụng đất quyền sở hữu nhà ở và tài sản khác gắn liền với đất số: DĐ 585546, số vào sổ cấp GCN: CS04512 do Sở Tài nguyên và Môi trường thành phố Hà Nội cấp ngày 18/01/2022 cho Ông Nguyễn Đình Hiếu và Bà Nguyễn Thị Nhung.</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t xml:space="preserve">Căn hộ chung cư số 1005, Dự án Khu nhà ở C13, Lữ đoàn 26, Quân chủng Phòng không Không quân, phường Định Công, quận Hoàng Mai, thành phố Hà Nội (nay là phường Định Công, thành phố H</w:t>
            </w:r>
            <w:r>
              <w:rPr>
                <w:color w:val="000000"/>
              </w:rPr>
              <w:t xml:space="preserve">à Nội) theo Giấy chứng nhận quyền sử dụng đất quyền sở hữu nhà ở và tài sản khác gắn liền với đất số: DĐ 585546, số vào sổ cấp GCN: CS04512 do Sở Tài nguyên và Môi trường thành phố Hà Nội cấp ngày 18/01/2022 cho Ông Nguyễn Đình Hiếu và Bà Nguyễn Thị Nhung.</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highlight w:val="yellow"/>
              </w:rPr>
            </w:pPr>
            <w:r>
              <w:rPr>
                <w:b/>
                <w:bCs/>
                <w:highlight w:val="none"/>
              </w:rPr>
              <w:t xml:space="preserve">Căn hộ chung cư</w:t>
            </w:r>
            <w:r>
              <w:rPr>
                <w:b/>
                <w:bCs/>
                <w:highlight w:val="yellow"/>
              </w:rPr>
            </w:r>
            <w:r>
              <w:rPr>
                <w:highlight w:val="yellow"/>
              </w:rP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69,0</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68.000.000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4.692.000.000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4.692.000.000</w:t>
            </w:r>
            <w:r>
              <w:rPr>
                <w:b/>
                <w:bCs/>
                <w:color w:val="000000"/>
              </w:rPr>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4.692.000.000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sáu trăm chín mươi hai triệu</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532"/>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3"/>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23"/>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275/2025/1788/VFI-BC.48.A</w:t>
            </w:r>
            <w:r>
              <w:rPr>
                <w:sz w:val="24"/>
                <w:szCs w:val="24"/>
              </w:rPr>
            </w:r>
            <w:r>
              <w:rPr>
                <w:sz w:val="24"/>
                <w:szCs w:val="24"/>
              </w:rPr>
            </w:r>
          </w:p>
        </w:tc>
        <w:tc>
          <w:tcPr>
            <w:tcBorders/>
            <w:tcW w:w="4781" w:type="dxa"/>
            <w:textDirection w:val="lrTb"/>
            <w:noWrap w:val="false"/>
          </w:tcPr>
          <w:p w14:paraId="4E249833" w14:textId="77777777">
            <w:pPr>
              <w:pStyle w:val="1023"/>
              <w:pBdr/>
              <w:tabs>
                <w:tab w:val="left" w:leader="none" w:pos="5103"/>
              </w:tabs>
              <w:spacing w:before="100" w:line="360" w:lineRule="auto"/>
              <w:ind/>
              <w:jc w:val="right"/>
              <w:rPr>
                <w:rStyle w:val="1022"/>
                <w:rFonts w:ascii="Times New Roman" w:hAnsi="Times New Roman"/>
                <w:i/>
                <w:color w:val="auto"/>
              </w:rPr>
            </w:pPr>
            <w:r>
              <w:rPr>
                <w:rFonts w:ascii="Times New Roman" w:hAnsi="Times New Roman"/>
                <w:i/>
                <w:color w:val="auto"/>
              </w:rPr>
            </w:r>
            <w:r>
              <w:rPr>
                <w:rStyle w:val="1022"/>
                <w:rFonts w:ascii="Times New Roman" w:hAnsi="Times New Roman"/>
                <w:i/>
                <w:color w:val="auto"/>
              </w:rPr>
            </w:r>
            <w:r>
              <w:rPr>
                <w:rStyle w:val="1022"/>
                <w:rFonts w:ascii="Times New Roman" w:hAnsi="Times New Roman"/>
                <w:i/>
                <w:color w:val="auto"/>
              </w:rPr>
            </w:r>
          </w:p>
          <w:p w14:paraId="1C1E2870" w14:textId="207F25D6">
            <w:pPr>
              <w:pStyle w:val="1023"/>
              <w:pBdr/>
              <w:tabs>
                <w:tab w:val="left" w:leader="none" w:pos="5103"/>
              </w:tabs>
              <w:spacing w:before="100" w:line="360" w:lineRule="auto"/>
              <w:ind/>
              <w:jc w:val="right"/>
              <w:rPr>
                <w:i/>
                <w:iCs/>
                <w:sz w:val="24"/>
                <w:szCs w:val="24"/>
              </w:rPr>
            </w:pPr>
            <w:r>
              <w:rPr>
                <w:rStyle w:val="1022"/>
                <w:rFonts w:ascii="Times New Roman" w:hAnsi="Times New Roman"/>
                <w:i/>
                <w:color w:val="auto"/>
              </w:rPr>
              <w:t xml:space="preserve">TP</w:t>
            </w:r>
            <w:r>
              <w:rPr>
                <w:rStyle w:val="1022"/>
                <w:rFonts w:ascii="Times New Roman" w:hAnsi="Times New Roman"/>
                <w:color w:val="auto"/>
              </w:rPr>
              <w:t xml:space="preserve">. </w:t>
            </w:r>
            <w:r>
              <w:rPr>
                <w:rStyle w:val="1022"/>
                <w:rFonts w:ascii="Times New Roman" w:hAnsi="Times New Roman"/>
                <w:i/>
                <w:color w:val="auto"/>
              </w:rPr>
              <w:t xml:space="preserve">Hà Nội</w:t>
            </w:r>
            <w:r>
              <w:rPr>
                <w:rStyle w:val="1022"/>
                <w:rFonts w:ascii="Times New Roman" w:hAnsi="Times New Roman"/>
                <w:i/>
                <w:color w:val="auto"/>
                <w:lang w:val="vi-VN"/>
              </w:rPr>
              <w:t xml:space="preserve">, </w:t>
            </w:r>
            <w:r>
              <w:rPr>
                <w:i/>
                <w:iCs/>
                <w:color w:val="000000" w:themeColor="text1"/>
                <w:sz w:val="24"/>
                <w:szCs w:val="24"/>
                <w:lang w:val="pt-BR"/>
              </w:rPr>
              <w:t xml:space="preserve">ngày 13 tháng 12 năm 2025</w:t>
            </w:r>
            <w:r>
              <w:rPr>
                <w:rStyle w:val="1022"/>
                <w:rFonts w:ascii="Times New Roman" w:hAnsi="Times New Roman"/>
                <w:i/>
                <w:color w:val="auto"/>
                <w:lang w:val="vi-VN"/>
              </w:rPr>
              <w:t xml:space="preserve">   </w:t>
            </w:r>
            <w:r>
              <w:rPr>
                <w:rStyle w:val="1022"/>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3"/>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275/2025/1788/VFI-CT.48.A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13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3"/>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BT5-23 Khu đô thị mới Văn Phú, phường Kiến Hưng</w:t>
            </w:r>
            <w:r>
              <w:rPr>
                <w:color w:val="000000" w:themeColor="text1"/>
                <w:spacing w:val="-2"/>
              </w:rPr>
              <w:t xml:space="preserve">,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r>
              <w:rPr>
                <w:b/>
                <w:bCs/>
                <w:lang w:val="vi-VN"/>
              </w:rPr>
            </w:r>
          </w:p>
        </w:tc>
      </w:tr>
    </w:tbl>
    <w:p w14:paraId="621972A2" w14:textId="7EAC10D2">
      <w:pPr>
        <w:pStyle w:val="1024"/>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BCE92E6">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b/>
                <w:color w:val="000000"/>
                <w:sz w:val="24"/>
              </w:rPr>
              <w:t xml:space="preserve">ÔNG NGUYỄN ĐÌNH HIẾU</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FA5221">
            <w:pPr>
              <w:pBdr>
                <w:top w:val="none" w:color="000000" w:sz="4" w:space="0"/>
                <w:left w:val="none" w:color="000000" w:sz="4" w:space="0"/>
                <w:bottom w:val="none" w:color="000000" w:sz="4" w:space="0"/>
                <w:right w:val="none" w:color="000000" w:sz="4" w:space="0"/>
              </w:pBdr>
              <w:spacing w:before="60" w:line="264" w:lineRule="auto"/>
              <w:ind w:right="0" w:firstLine="0" w:left="0"/>
              <w:jc w:val="both"/>
              <w:rPr/>
            </w:pPr>
            <w:r>
              <w:rPr>
                <w:rFonts w:ascii="Times New Roman" w:hAnsi="Times New Roman" w:eastAsia="Times New Roman" w:cs="Times New Roman"/>
                <w:color w:val="000000"/>
                <w:spacing w:val="-4"/>
                <w:sz w:val="24"/>
              </w:rPr>
              <w:t xml:space="preserve">0340870042726</w:t>
            </w: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Căn hộ chung cư số 1005, Dự án Khu nhà ở C13, Lữ đoàn 26, Quân chủng Phòng không Không quân, phường Định Công, quận Hoàng Mai, thành phố Hà Nội (nay là phường Định Công, thành phố H</w:t>
            </w:r>
            <w:r>
              <w:rPr>
                <w:bCs/>
                <w:color w:val="000000" w:themeColor="text1"/>
                <w:lang w:val="pt-BR"/>
              </w:rPr>
              <w:t xml:space="preserve">à Nội) theo Giấy chứng nhận quyền sử dụng đất quyền sở hữu nhà ở và tài sản khác gắn liền với đất số: DĐ 585546, số vào sổ cấp GCN: CS04512 do Sở Tài nguyên và Môi trường thành phố Hà Nội cấp ngày 18/01/2022 cho Ông Nguyễn Đình Hiếu và Bà Nguyễn Thị Nhung.</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 Phường Định Công,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20.980222222222, 105.82638888889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4"/>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4"/>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4"/>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4"/>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4"/>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4"/>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4"/>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4"/>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4"/>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4"/>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4"/>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4"/>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4"/>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4"/>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4"/>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24"/>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7494B17B" w14:textId="41F9AB61">
      <w:pPr>
        <w:pStyle w:val="1024"/>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4"/>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4"/>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24"/>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DĐ 585546, số vào sổ cấp GCN: CS04512 do Sở Tài nguyên và Môi trường thành phố Hà Nội cấp ngày 18/01/2022 cho Ông Nguyễn Đình Hiếu và Bà Nguyễn Thị Nhung</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4"/>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275/2025/1788/VFI-HĐTĐ.48.A ký ngày 10/12/2025 giữa Ông Nguyễn Đình Hiếu với Công ty cổ phần Thẩm định và Đầu tư tài chính Hoa Sen</w:t>
      </w:r>
      <w:r>
        <w:rPr>
          <w:b/>
          <w:lang w:val="pt-BR"/>
        </w:rPr>
      </w:r>
      <w:r>
        <w:rPr>
          <w:b/>
          <w:lang w:val="pt-BR"/>
        </w:rPr>
      </w:r>
    </w:p>
    <w:p w14:paraId="7BDC3A25" w14:textId="77D2CF95">
      <w:pPr>
        <w:pStyle w:val="1024"/>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725B2D50">
      <w:pPr>
        <w:pBdr>
          <w:top w:val="none" w:color="000000" w:sz="4" w:space="0"/>
          <w:left w:val="none" w:color="000000" w:sz="4" w:space="0"/>
          <w:bottom w:val="none" w:color="000000" w:sz="4" w:space="0"/>
          <w:right w:val="none" w:color="000000" w:sz="4" w:space="0"/>
        </w:pBdr>
        <w:shd w:val="clear" w:color="ffffff" w:fill="ffffff"/>
        <w:spacing w:after="60" w:before="60"/>
        <w:ind w:right="0" w:firstLine="426" w:left="0"/>
        <w:rPr/>
      </w:pPr>
      <w:r>
        <w:rPr>
          <w:lang w:val="pt-BR"/>
        </w:rPr>
        <w:tab/>
      </w:r>
      <w:r>
        <w:rPr>
          <w:rFonts w:ascii="Times New Roman" w:hAnsi="Times New Roman" w:eastAsia="Times New Roman" w:cs="Times New Roman"/>
          <w:b/>
          <w:color w:val="000000"/>
          <w:sz w:val="24"/>
        </w:rPr>
        <w:t xml:space="preserve">Tổng quan về thị trường BĐS quận Hoàng Mai (nay sáp nhập là phường Định Công, thành phố Hà Nội)</w:t>
      </w:r>
      <w:r/>
    </w:p>
    <w:p w14:paraId="77BCA46E">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i/>
          <w:color w:val="000000"/>
          <w:sz w:val="24"/>
        </w:rPr>
        <w:tab/>
      </w:r>
      <w:r>
        <w:rPr>
          <w:rFonts w:ascii="Times New Roman" w:hAnsi="Times New Roman" w:eastAsia="Times New Roman" w:cs="Times New Roman"/>
          <w:color w:val="000000"/>
          <w:sz w:val="24"/>
        </w:rPr>
        <w:t xml:space="preserve">Bất động sản Hoàng Mai đang dần trở thành tâm điểm trên thị trường Hà Nội, đặc biệt khi các dự án hạ tầng trọng điểm của khu vực được đẩy mạnh triển khai. Với sự hoàn thiện ngày càng rõ nét của hệ thống giao thông, Hoàng Mai nhanh chóng thu hút sự quan tâm</w:t>
      </w:r>
      <w:r>
        <w:rPr>
          <w:rFonts w:ascii="Times New Roman" w:hAnsi="Times New Roman" w:eastAsia="Times New Roman" w:cs="Times New Roman"/>
          <w:color w:val="000000"/>
          <w:sz w:val="24"/>
        </w:rPr>
        <w:t xml:space="preserve"> của nhiều khách hàng. Khu vực này được kỳ vọng sẽ trở thành trung tâm bất động sản mới của Hà Nội. Nhiều nhà đầu tư lớn đã chọn Hoàng Mai làm điểm đến, báo hiệu tiềm năng tăng trưởng mạnh mẽ trong thời gian tới.</w:t>
      </w:r>
      <w:r/>
    </w:p>
    <w:p w14:paraId="760287E7">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b/>
          <w:color w:val="000000"/>
          <w:sz w:val="24"/>
        </w:rPr>
        <w:t xml:space="preserve">Đánh giá tiềm năng phát triển thị trường bất động sản tại quận Hoàng Mai</w:t>
      </w:r>
      <w:r/>
    </w:p>
    <w:p w14:paraId="6B96F1D4">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i/>
          <w:color w:val="000000"/>
          <w:sz w:val="24"/>
        </w:rPr>
        <w:t xml:space="preserve">Thị trường bất động sản tại quận Hoàng Mai</w:t>
      </w:r>
      <w:r/>
    </w:p>
    <w:p w14:paraId="592B4089">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Thị trường bất động sản tại quận Hoàng Mai đang chứng kiến sự gia tăng về nhu cầu, đặc biệt sau khi đại dịch Covid-19 qua đi. Xu hướng dịch chuyển ra các khu vực ngoại thành để tìm kiếm không gian sống xanh và thoáng đãng hơn ngày càng phổ biến, góp phần đ</w:t>
      </w:r>
      <w:r>
        <w:rPr>
          <w:rFonts w:ascii="Times New Roman" w:hAnsi="Times New Roman" w:eastAsia="Times New Roman" w:cs="Times New Roman"/>
          <w:color w:val="000000"/>
          <w:sz w:val="24"/>
        </w:rPr>
        <w:t xml:space="preserve">ẩy mạnh lượng giao dịch cũng như giá cả bất động sản, đặc biệt là các loại hình như chung cư và nhà đất. Hoạt động mua bán nhà tại Hoàng Mai hiện đang rất sôi động, thu hút sự quan tâm lớn từ phía người mua và nhà đầu tư. Với nhiều dự án lớn đang được triể</w:t>
      </w:r>
      <w:r>
        <w:rPr>
          <w:rFonts w:ascii="Times New Roman" w:hAnsi="Times New Roman" w:eastAsia="Times New Roman" w:cs="Times New Roman"/>
          <w:color w:val="000000"/>
          <w:sz w:val="24"/>
        </w:rPr>
        <w:t xml:space="preserve">n khai, Hoàng Mai ngày càng trở thành tâm điểm cho các nhà đầu tư bất động sản, tạo cơ hội tăng trưởng mạnh mẽ cho thị trường nơi đây.</w:t>
      </w:r>
      <w:r/>
    </w:p>
    <w:p w14:paraId="7878E795">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Theo quy hoạch Thủ đô giai đoạn 2030 - 2050, Hoàng Mai sẽ được đầu tư phát triển cơ sở hạ tầng mạnh mẽ nhằm thúc đẩy tốc độ đô thị hóa. Quận này cũng được dự kiến sẽ mở rộng thêm với nhiều dự án lớn được triển khai.</w:t>
      </w:r>
      <w:r/>
    </w:p>
    <w:p w14:paraId="0AA03657">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Bên cạnh đó, trong những năm gần đây, hệ thống giao thông tại Hoàng Mai đã được nâng cấp đáng kể. Chỉ trong vòng 5 năm, người dân đã nhận thấy những thay đổi tích cực với sự phát triển của các tuyến</w:t>
      </w:r>
      <w:r/>
    </w:p>
    <w:p w14:paraId="6DA2033E">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đường sắt và giao thông trọng điểm, giúp tăng giá trị bất động sản khu vực, theo nhận định từ các chuyên gia.</w:t>
      </w:r>
      <w:r/>
    </w:p>
    <w:p w14:paraId="612D100C">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Tóm lại, cơ sở hạ tầng giao thông hiện đại tại Hoàng Mai đang góp phần nâng cao giá trị bất động sản, hứa hẹn mang lại nhiều tiềm năng phát triển trong tương lai.</w:t>
      </w:r>
      <w:r/>
    </w:p>
    <w:p w14:paraId="251D1953">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i/>
          <w:color w:val="000000"/>
          <w:sz w:val="24"/>
        </w:rPr>
        <w:t xml:space="preserve">Phân khúc nhà đất thổ cư</w:t>
      </w:r>
      <w:r/>
    </w:p>
    <w:p w14:paraId="47A84107">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Quận Hoàng Mai hiện đang chứng kiến sự tăng trưởng mạnh mẽ trong lĩnh vực bất động sản, đặc biệt là phân khúc nhà đất thổ cư. Giá trị bất động sản thổ cư tại khu vực này dao động từ 49 triệu/m2 đến 328 triệu/m2, tạo cơ hội hấp dẫn cho các nhà đầu tư. Theo </w:t>
      </w:r>
      <w:r>
        <w:rPr>
          <w:rFonts w:ascii="Times New Roman" w:hAnsi="Times New Roman" w:eastAsia="Times New Roman" w:cs="Times New Roman"/>
          <w:color w:val="000000"/>
          <w:sz w:val="24"/>
        </w:rPr>
        <w:t xml:space="preserve">số liệu từ Batdongsan ngày 25/09/2024, có đến 2.831 sản phẩm bất động sản được đưa ra thị trường, cho thấy mức độ sôi động của phân khúc này.</w:t>
      </w:r>
      <w:r/>
    </w:p>
    <w:p w14:paraId="3F8200BA">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Với sự phát triển hạ tầng và gia tăng dân số trong khu vực, tiềm năng tăng giá của nhà đất thổ cư tại Hoàng Mai là rất khả quan. Đây chính là thời điểm vàng cho các nhà đầu tư tìm kiếm cơ hội sinh lời từ phân khúc này.</w:t>
      </w:r>
      <w:r/>
    </w:p>
    <w:p w14:paraId="265857BC">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i/>
          <w:color w:val="000000"/>
          <w:sz w:val="24"/>
        </w:rPr>
        <w:t xml:space="preserve">Phân khúc căn hộ chung cư</w:t>
      </w:r>
      <w:r/>
    </w:p>
    <w:p w14:paraId="1E12A20F">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Phân khúc chung cư tại quận Hoàng Mai hiện đang thu hút sự quan tâm lớn từ các nhà đầu tư nhờ vào mức tăng trưởng giá trị ổn định và tiềm năng phát triển. Mặc dù mặt bằng giá chung cư tại Hoàng Mai vẫn thấp hơn so với nhiều khu vực trung tâm khác của Hà Nộ</w:t>
      </w:r>
      <w:r>
        <w:rPr>
          <w:rFonts w:ascii="Times New Roman" w:hAnsi="Times New Roman" w:eastAsia="Times New Roman" w:cs="Times New Roman"/>
          <w:color w:val="000000"/>
          <w:sz w:val="24"/>
        </w:rPr>
        <w:t xml:space="preserve">i, nhưng giá căn hộ tại đây đã và đang tăng trưởng đáng kể trong những năm gần đây.</w:t>
      </w:r>
      <w:r/>
    </w:p>
    <w:p w14:paraId="1BA9C247">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Cụ thể, tại dự án T&amp;T Riverview (Vĩnh Hưng, Hoàng Mai), giá căn hộ hiện nay đang dao động từ 43,33 - 50,9 triệu đồng/m2, trong khi vào quý I/2019, mức giá chỉ khoảng 20,9 - 25,4 triệu đồng/m2. Chỉ trong vòng một năm từ quý IV/2022 đến quý IV/2023, giá bán </w:t>
      </w:r>
      <w:r>
        <w:rPr>
          <w:rFonts w:ascii="Times New Roman" w:hAnsi="Times New Roman" w:eastAsia="Times New Roman" w:cs="Times New Roman"/>
          <w:color w:val="000000"/>
          <w:sz w:val="24"/>
        </w:rPr>
        <w:t xml:space="preserve">đã tăng 7,4% mỗi năm, thể hiện sự tăng trưởng mạnh mẽ của phân khúc này.</w:t>
      </w:r>
      <w:r/>
    </w:p>
    <w:p w14:paraId="10336C2B">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Tương tự, dự án tại Khu đô thị mới Linh Đàm ghi nhận mức giá trung bình hiện nay khoảng 31,29 - 70,11 triệu đồng/m2, trong khi năm 2019, con số này chỉ vào khoảng 22 triệu đồng/m2. Trong năm vừa qua, từ quý IV/2022 đến quý IV/2023, giá bán tại khu vực này </w:t>
      </w:r>
      <w:r>
        <w:rPr>
          <w:rFonts w:ascii="Times New Roman" w:hAnsi="Times New Roman" w:eastAsia="Times New Roman" w:cs="Times New Roman"/>
          <w:color w:val="000000"/>
          <w:sz w:val="24"/>
        </w:rPr>
        <w:t xml:space="preserve">đã tăng 11,1% mỗi năm.</w:t>
      </w:r>
      <w:r/>
    </w:p>
    <w:p w14:paraId="19398225">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Dự án Feliz Homes (Hoàng Văn Thụ, Hoàng Mai) cũng cho thấy xu hướng tương tự, với giá bán căn hộ trung bình hiện nay từ 49,57 - 72,92 triệu đồng/m2, so với mức giá 25 - 29,2 triệu đồng/m2 vào quý II/2020. Từ quý IV/2022 đến quý IV/2023, giá căn hộ tại đây </w:t>
      </w:r>
      <w:r>
        <w:rPr>
          <w:rFonts w:ascii="Times New Roman" w:hAnsi="Times New Roman" w:eastAsia="Times New Roman" w:cs="Times New Roman"/>
          <w:color w:val="000000"/>
          <w:sz w:val="24"/>
        </w:rPr>
        <w:t xml:space="preserve">đã tăng 6,3% mỗi năm.</w:t>
      </w:r>
      <w:r/>
    </w:p>
    <w:p w14:paraId="5C2DD6AA">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Cuối cùng, tại dự án Sunshine Palace (Mai Động, Hoàng Mai), giá căn hộ hiện đang ở mức từ 48,78 - 74,63 triệu đồng/m2, so với mức 26 - 30,3 triệu đồng/m2 vào quý I/2019.</w:t>
      </w:r>
      <w:r/>
    </w:p>
    <w:p w14:paraId="36435DE6">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Những con số này không chỉ thể hiện tiềm năng tăng giá mà còn khẳng định quận Hoàng Mai đang trở thành một trong những khu vực phát triển mạnh mẽ về bất động sản chung cư tại Hà Nội. Việc đầu tư vào các dự án chung cư tại đây, với mức giá đang tăng đều đặn</w:t>
      </w:r>
      <w:r>
        <w:rPr>
          <w:rFonts w:ascii="Times New Roman" w:hAnsi="Times New Roman" w:eastAsia="Times New Roman" w:cs="Times New Roman"/>
          <w:color w:val="000000"/>
          <w:sz w:val="24"/>
        </w:rPr>
        <w:t xml:space="preserve"> mỗi năm, hứa hẹn mang lại giá trị gia tăng cao cho các nhà đầu tư trong thời gian tới.</w:t>
      </w:r>
      <w:r/>
    </w:p>
    <w:p w14:paraId="33311FB2">
      <w:pPr>
        <w:pBdr>
          <w:top w:val="none" w:color="000000" w:sz="4" w:space="0"/>
          <w:left w:val="none" w:color="000000" w:sz="4" w:space="0"/>
          <w:bottom w:val="none" w:color="000000" w:sz="4" w:space="0"/>
          <w:right w:val="none" w:color="000000" w:sz="4" w:space="0"/>
        </w:pBdr>
        <w:spacing w:after="120" w:before="120" w:line="276" w:lineRule="auto"/>
        <w:ind w:right="0" w:firstLine="567" w:left="0"/>
        <w:jc w:val="both"/>
        <w:rPr/>
      </w:pPr>
      <w:r>
        <w:rPr>
          <w:rFonts w:ascii="Times New Roman" w:hAnsi="Times New Roman" w:eastAsia="Times New Roman" w:cs="Times New Roman"/>
          <w:color w:val="000000"/>
          <w:sz w:val="24"/>
        </w:rPr>
        <w:t xml:space="preserve">Với những tiềm năng và cơ hội hiện có, thị trường bất động sản Hoàng Mai hứa hẹn sẽ tiếp tục thu hút sự quan tâm từ các nhà đầu tư. Việc nắm bắt những xu hướng và biến động của thị trường sẽ giúp bạn đưa ra quyết định đầu tư thông minh và hiệu quả. Hãy the</w:t>
      </w:r>
      <w:r>
        <w:rPr>
          <w:rFonts w:ascii="Times New Roman" w:hAnsi="Times New Roman" w:eastAsia="Times New Roman" w:cs="Times New Roman"/>
          <w:color w:val="000000"/>
          <w:sz w:val="24"/>
        </w:rPr>
        <w:t xml:space="preserve">o dõi sát sao và chuẩn bị cho những cơ hội phát triển trong tương lai gần tại khu vực này! </w:t>
      </w:r>
      <w:r/>
    </w:p>
    <w:p w14:paraId="5AC545A9">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 tham khảo: https://onehousing.vn/blog/suc-hut-ve-tiem-nang-bat-dong-san-khu-vuc-hoang-mai-co-gi-noi-bat-n17t)</w:t>
      </w:r>
      <w:r>
        <w:rPr>
          <w:i/>
          <w:iCs/>
          <w:lang w:val="pt-BR"/>
        </w:rPr>
      </w:r>
      <w:r>
        <w:rPr>
          <w:bCs/>
          <w:i/>
          <w:lang w:val="pt-BR"/>
        </w:rPr>
      </w:r>
    </w:p>
    <w:p w14:paraId="20BF0D54" w14:textId="312C63AB">
      <w:pPr>
        <w:pStyle w:val="1024"/>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28"/>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905"/>
        <w:gridCol w:w="1905"/>
        <w:gridCol w:w="1905"/>
        <w:gridCol w:w="1905"/>
        <w:gridCol w:w="1905"/>
      </w:tblGrid>
      <w:tr>
        <w:trPr>
          <w:trHeight w:val="397"/>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EE7A7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14:paraId="4F87201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Căn hộ chung cư số 1005, Dự án Khu nhà ở C13, Lữ đoàn 26, Quân chủng Phòng không Không quân, phường Định Công, quận Hoàng Mai, thành phố Hà Nội (nay là phường Định Công, thành phố Hà Nội) theo Giấy chứng nhận quyền sử dụng đất quyền sở hữu nhà ở và tài sản</w:t>
            </w:r>
            <w:r>
              <w:rPr>
                <w:rFonts w:ascii="Times New Roman" w:hAnsi="Times New Roman" w:eastAsia="Times New Roman" w:cs="Times New Roman"/>
                <w:b/>
                <w:color w:val="000000"/>
                <w:sz w:val="24"/>
              </w:rPr>
              <w:t xml:space="preserve"> khác gắn liền với đất số: DĐ 585546, số vào sổ cấp GCN: CS04512 do Sở Tài nguyên và Môi trường thành phố Hà Nội cấp ngày 18/01/2022 cho Ông Nguyễn Đình Hiếu và Bà Nguyễn Thị Nhung.</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6DAE7A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14:paraId="509E1E7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5D6761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88E79A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F8FA32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977CB2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82013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5621B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0FD4EA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14:paraId="36055F0F">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Dự án Khu nhà ở C13, Lữ đoàn 26, Quân chủng Phòng không Không quân, phường Định Công, quận Hoàng Mai, thành phố Hà Nội (nay là phường Định Công, thành phố Hà Nội)</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07E78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BE923F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4AEF9F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945,0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C1EA65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592D58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Sử dụng chung</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E0EAA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5443DA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E2E884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29E9C4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590E4E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8C3DA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36ED6B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w:t>
            </w:r>
            <w:r/>
          </w:p>
        </w:tc>
        <w:tc>
          <w:tcPr>
            <w:gridSpan w:val="3"/>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14:paraId="0741BAC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nước giao đất có thu tiền sử dụng đất</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50EF71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14:paraId="32257A2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tài sản thẩm định trên bản đồ vệ tinh: </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950784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14:paraId="78670AA1">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4981575" cy="254317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37158" name=""/>
                              <pic:cNvPicPr>
                                <a:picLocks noChangeAspect="1"/>
                              </pic:cNvPicPr>
                              <pic:nvPr/>
                            </pic:nvPicPr>
                            <pic:blipFill rotWithShape="1">
                              <a:blip r:embed="rId15"/>
                              <a:stretch/>
                            </pic:blipFill>
                            <pic:spPr bwMode="auto">
                              <a:xfrm>
                                <a:off x="0" y="0"/>
                                <a:ext cx="4981574" cy="2543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25pt;height:200.25pt;mso-wrap-distance-left:0.00pt;mso-wrap-distance-top:0.00pt;mso-wrap-distance-right:0.00pt;mso-wrap-distance-bottom:0.00pt;z-index:1;" stroked="false">
                      <v:imagedata r:id="rId15" o:title=""/>
                      <o:lock v:ext="edit" rotation="t"/>
                    </v:shape>
                  </w:pict>
                </mc:Fallback>
              </mc:AlternateConten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2E8BD9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9B2D80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 thực tế:</w:t>
            </w:r>
            <w:r/>
          </w:p>
        </w:tc>
        <w:tc>
          <w:tcPr>
            <w:gridSpan w:val="3"/>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14:paraId="230F3334">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Dự án Khu nhà ở C13, Lữ đoàn 26, Quân chủng Phòng không Không quân, phường Định Công, quận Hoàng Mai, thành phố Hà Nội (nay là phường Định Công, thành phố Hà Nội)</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C3B00B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74D819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8885EC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tiếp giáp ngõ 99 Phố Định Công Hạ</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6AA531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6B92920">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là căn hộ số 1005, chung cư C13. Tài sản cách đường Trần Hoà khoảng 700m</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D04274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14:paraId="01482BF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về căn hộ</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26BA1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89138B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B3D30C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Căn hộ chung cư số 1005</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DB2004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căn hộ (m²)</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172D3F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69,0</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E6CD2E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5B44BF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sàn xây dựng căn hộ (m²):</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FF4EB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45CB72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sở hữu: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5CC4A9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754B82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F6B299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Tòa nhà:</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7753AA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Chung cư C13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506BF7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tầng: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FD46F0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Tầng 10/13 tầng </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1CC77E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97A2FC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cửa:</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724F7F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Nam</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8B8B25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8FA993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Tây Bắc</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BD4806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E59992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Cấu trúc:</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4005E6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 phòng ngủ, 2 vệ sinh, phòng khách, phòng bếp</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631FC2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Nội thất:</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99081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Nội thất cơ bản</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177D9F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14:paraId="31EE3C4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C0F3A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DF0D4A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14:paraId="01EA868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Cấp điện, cấp nước sạch, mạng internet,… hoàn thiện</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D51AD1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5B4156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14:paraId="287418BD">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Môi trường trong lành, an ninh đảm bảo, dân trí tốt</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481894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62B63C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7A0C1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24809E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B1B01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Ổn định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4D8BA9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79D849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EC35E8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Thích hợp để ở</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33253C0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0DFC763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E5D753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8E809A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Hiện trạng:</w:t>
            </w:r>
            <w:r/>
          </w:p>
        </w:tc>
        <w:tc>
          <w:tcPr>
            <w:gridSpan w:val="3"/>
            <w:tcBorders>
              <w:bottom w:val="single" w:color="000000" w:sz="8" w:space="0"/>
              <w:right w:val="single" w:color="000000" w:sz="8" w:space="0"/>
            </w:tcBorders>
            <w:tcMar>
              <w:left w:w="108" w:type="dxa"/>
              <w:top w:w="0" w:type="dxa"/>
              <w:right w:w="108" w:type="dxa"/>
              <w:bottom w:w="0" w:type="dxa"/>
            </w:tcMar>
            <w:tcW w:w="5715" w:type="dxa"/>
            <w:vAlign w:val="center"/>
            <w:textDirection w:val="lrTb"/>
            <w:noWrap w:val="false"/>
          </w:tcPr>
          <w:p w14:paraId="05962B1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khảo sát, căn hộ chung cư đang được sử dụng để ở</w:t>
            </w:r>
            <w:r/>
          </w:p>
        </w:tc>
      </w:tr>
    </w:tbl>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4"/>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4"/>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4"/>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4"/>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4"/>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4"/>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4"/>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24"/>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4"/>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4"/>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4"/>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9"/>
        <w:gridCol w:w="1995"/>
        <w:gridCol w:w="1732"/>
        <w:gridCol w:w="1732"/>
        <w:gridCol w:w="1732"/>
        <w:gridCol w:w="1732"/>
      </w:tblGrid>
      <w:tr>
        <w:trPr>
          <w:trHeight w:val="0"/>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99" w:type="dxa"/>
            <w:vAlign w:val="top"/>
            <w:textDirection w:val="lrTb"/>
            <w:noWrap w:val="false"/>
          </w:tcPr>
          <w:p w14:paraId="220DB3DF">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6" w:space="0"/>
              <w:bottom w:val="single" w:color="000000" w:sz="6" w:space="0"/>
              <w:right w:val="single" w:color="000000" w:sz="4" w:space="0"/>
            </w:tcBorders>
            <w:tcMar>
              <w:left w:w="15" w:type="dxa"/>
              <w:top w:w="15" w:type="dxa"/>
              <w:right w:w="15" w:type="dxa"/>
              <w:bottom w:w="0" w:type="dxa"/>
            </w:tcMar>
            <w:tcW w:w="1995" w:type="dxa"/>
            <w:vAlign w:val="top"/>
            <w:textDirection w:val="lrTb"/>
            <w:noWrap w:val="false"/>
          </w:tcPr>
          <w:p w14:paraId="6BF7B342">
            <w:pPr>
              <w:pBdr/>
              <w:spacing w:after="0" w:before="0" w:line="240" w:lineRule="auto"/>
              <w:ind w:right="0" w:firstLine="0" w:left="90"/>
              <w:rPr/>
            </w:pPr>
            <w:r>
              <w:rPr>
                <w:rFonts w:ascii="Times New Roman" w:hAnsi="Times New Roman" w:eastAsia="Times New Roman" w:cs="Times New Roman"/>
                <w:b/>
                <w:color w:val="000000"/>
                <w:sz w:val="22"/>
              </w:rPr>
              <w:t xml:space="preserve">ĐẶC ĐIỂM BĐS</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top"/>
            <w:textDirection w:val="lrTb"/>
            <w:noWrap w:val="false"/>
          </w:tcPr>
          <w:p w14:paraId="13AE2FA1">
            <w:pPr>
              <w:suppressLineNumbers w:val="false"/>
              <w:pBdr/>
              <w:spacing w:after="0" w:before="0" w:line="240" w:lineRule="auto"/>
              <w:ind w:firstLine="0"/>
              <w:jc w:val="center"/>
              <w:rPr/>
            </w:pPr>
            <w:r>
              <w:rPr>
                <w:rFonts w:ascii="Times New Roman" w:hAnsi="Times New Roman" w:eastAsia="Times New Roman" w:cs="Times New Roman"/>
                <w:b/>
                <w:color w:val="000000"/>
                <w:sz w:val="22"/>
              </w:rPr>
              <w:t xml:space="preserve">TSTĐ</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top"/>
            <w:textDirection w:val="lrTb"/>
            <w:noWrap w:val="false"/>
          </w:tcPr>
          <w:p w14:paraId="56BB1AAF">
            <w:pPr>
              <w:suppressLineNumbers w:val="false"/>
              <w:pBdr/>
              <w:spacing w:after="0" w:before="0" w:line="240" w:lineRule="auto"/>
              <w:ind w:firstLine="0"/>
              <w:jc w:val="center"/>
              <w:rPr/>
            </w:pPr>
            <w:r>
              <w:rPr>
                <w:rFonts w:ascii="Times New Roman" w:hAnsi="Times New Roman" w:eastAsia="Times New Roman" w:cs="Times New Roman"/>
                <w:b/>
                <w:color w:val="000000"/>
                <w:sz w:val="22"/>
              </w:rPr>
              <w:t xml:space="preserve">TSSS1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top"/>
            <w:textDirection w:val="lrTb"/>
            <w:noWrap w:val="false"/>
          </w:tcPr>
          <w:p w14:paraId="329C6560">
            <w:pPr>
              <w:suppressLineNumbers w:val="false"/>
              <w:pBdr/>
              <w:spacing w:after="0" w:before="0" w:line="240" w:lineRule="auto"/>
              <w:ind w:firstLine="0"/>
              <w:jc w:val="center"/>
              <w:rPr/>
            </w:pPr>
            <w:r>
              <w:rPr>
                <w:rFonts w:ascii="Times New Roman" w:hAnsi="Times New Roman" w:eastAsia="Times New Roman" w:cs="Times New Roman"/>
                <w:b/>
                <w:color w:val="000000"/>
                <w:sz w:val="22"/>
              </w:rPr>
              <w:t xml:space="preserve">TSSS2</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8C3B066">
            <w:pPr>
              <w:suppressLineNumbers w:val="false"/>
              <w:pBdr/>
              <w:spacing w:after="0" w:before="0" w:line="240" w:lineRule="auto"/>
              <w:ind w:firstLine="0"/>
              <w:jc w:val="center"/>
              <w:rPr/>
            </w:pPr>
            <w:r>
              <w:rPr>
                <w:rFonts w:ascii="Times New Roman" w:hAnsi="Times New Roman" w:eastAsia="Times New Roman" w:cs="Times New Roman"/>
                <w:b/>
                <w:color w:val="000000"/>
                <w:sz w:val="22"/>
              </w:rPr>
              <w:t xml:space="preserve">TSSS3</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top"/>
            <w:textDirection w:val="lrTb"/>
            <w:noWrap w:val="false"/>
          </w:tcPr>
          <w:p w14:paraId="1927C2D8">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4" w:space="0"/>
            </w:tcBorders>
            <w:tcMar>
              <w:left w:w="15" w:type="dxa"/>
              <w:top w:w="15" w:type="dxa"/>
              <w:right w:w="15" w:type="dxa"/>
              <w:bottom w:w="0" w:type="dxa"/>
            </w:tcMar>
            <w:tcW w:w="1995" w:type="dxa"/>
            <w:vAlign w:val="top"/>
            <w:textDirection w:val="lrTb"/>
            <w:noWrap w:val="false"/>
          </w:tcPr>
          <w:p w14:paraId="76741D2D">
            <w:pPr>
              <w:pBdr/>
              <w:spacing w:after="0" w:before="0" w:line="240" w:lineRule="auto"/>
              <w:ind w:right="0" w:firstLine="0" w:left="90"/>
              <w:rPr/>
            </w:pPr>
            <w:r>
              <w:rPr>
                <w:rFonts w:ascii="Times New Roman" w:hAnsi="Times New Roman" w:eastAsia="Times New Roman" w:cs="Times New Roman"/>
                <w:b/>
                <w:color w:val="000000"/>
                <w:sz w:val="22"/>
              </w:rPr>
              <w:t xml:space="preserve">Thông tin về tài sản</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top"/>
            <w:textDirection w:val="lrTb"/>
            <w:noWrap w:val="false"/>
          </w:tcPr>
          <w:p w14:paraId="61EEE5AC">
            <w:pPr>
              <w:suppressLineNumbers w:val="false"/>
              <w:pBdr/>
              <w:spacing w:after="0" w:before="0" w:line="240" w:lineRule="auto"/>
              <w:ind w:firstLine="0"/>
              <w:jc w:val="center"/>
              <w:rPr/>
            </w:pPr>
            <w:r>
              <w:rPr>
                <w:rFonts w:ascii="Times New Roman" w:hAnsi="Times New Roman" w:eastAsia="Times New Roman" w:cs="Times New Roman"/>
                <w:b/>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top"/>
            <w:textDirection w:val="lrTb"/>
            <w:noWrap w:val="false"/>
          </w:tcPr>
          <w:p w14:paraId="61467D6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top"/>
            <w:textDirection w:val="lrTb"/>
            <w:noWrap w:val="false"/>
          </w:tcPr>
          <w:p w14:paraId="490E97EF">
            <w:pPr>
              <w:suppressLineNumbers w:val="false"/>
              <w:pBdr/>
              <w:spacing w:after="0" w:before="0" w:line="240" w:lineRule="auto"/>
              <w:ind w:firstLine="0"/>
              <w:jc w:val="center"/>
              <w:rPr/>
            </w:pPr>
            <w:r>
              <w:rPr>
                <w:rFonts w:ascii="Times New Roman" w:hAnsi="Times New Roman" w:eastAsia="Times New Roman" w:cs="Times New Roman"/>
                <w:b/>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EE2CF41">
            <w:pPr>
              <w:suppressLineNumbers w:val="false"/>
              <w:pBdr/>
              <w:spacing w:after="0" w:before="0" w:line="240" w:lineRule="auto"/>
              <w:ind w:firstLine="0"/>
              <w:jc w:val="center"/>
              <w:rPr/>
            </w:pPr>
            <w:r>
              <w:rPr>
                <w:rFonts w:ascii="Times New Roman" w:hAnsi="Times New Roman" w:eastAsia="Times New Roman" w:cs="Times New Roman"/>
                <w:b/>
                <w:color w:val="000000"/>
                <w:sz w:val="22"/>
              </w:rPr>
              <w:t xml:space="preserve">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68CC8833">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0BE02700">
            <w:pPr>
              <w:pBdr/>
              <w:spacing w:after="0" w:before="0" w:line="240" w:lineRule="auto"/>
              <w:ind w:right="0" w:firstLine="0" w:left="90"/>
              <w:rPr/>
            </w:pPr>
            <w:r>
              <w:rPr>
                <w:rFonts w:ascii="Times New Roman" w:hAnsi="Times New Roman" w:eastAsia="Times New Roman" w:cs="Times New Roman"/>
                <w:color w:val="000000"/>
                <w:sz w:val="22"/>
              </w:rPr>
              <w:t xml:space="preserve">Địa chỉ</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7F4DA55F">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Phường Định Công, Quận Hoàng Mai, thành phố Hà Nội</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4BB984B3">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Phường Định Công, Quận Hoàng Mai, thành phố Hà Nội</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518EC7CB">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Phường Định Công, Quận Hoàng Mai, thành phố Hà Nội</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97FF402">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Phường Định Công, Quận Hoàng Mai, thành phố Hà Nội</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0AF25166">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568D727E">
            <w:pPr>
              <w:pBdr/>
              <w:spacing w:after="0" w:before="0" w:line="240" w:lineRule="auto"/>
              <w:ind w:right="0" w:firstLine="0" w:left="90"/>
              <w:rPr/>
            </w:pPr>
            <w:r>
              <w:rPr>
                <w:rFonts w:ascii="Times New Roman" w:hAnsi="Times New Roman" w:eastAsia="Times New Roman" w:cs="Times New Roman"/>
                <w:color w:val="000000"/>
                <w:sz w:val="22"/>
              </w:rPr>
              <w:t xml:space="preserve">Nguồn tham khảo</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407FA3D8">
            <w:pPr>
              <w:suppressLineNumbers w:val="false"/>
              <w:pBdr/>
              <w:spacing w:after="0" w:before="0" w:line="240" w:lineRule="auto"/>
              <w:ind w:firstLine="0"/>
              <w:jc w:val="center"/>
              <w:rPr/>
            </w:pPr>
            <w:r>
              <w:rPr>
                <w:rFonts w:ascii="Arial" w:hAnsi="Arial" w:eastAsia="Arial" w:cs="Arial"/>
                <w:color w:val="0000ff"/>
                <w:sz w:val="22"/>
                <w:u w:val="single"/>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bottom"/>
            <w:textDirection w:val="lrTb"/>
            <w:noWrap w:val="false"/>
          </w:tcPr>
          <w:p w14:paraId="59D3DFB0">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https://batdongsan.com.vn/ban-can-ho-chung-cu-duong-bui-xuong-trach-phuong-dinh-cong-prj-chung-cu-c13-bo-quoc-phong/gia-ban-2-ngu-toa-png-cong-pr42927367</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bottom"/>
            <w:textDirection w:val="lrTb"/>
            <w:noWrap w:val="false"/>
          </w:tcPr>
          <w:p w14:paraId="3E3E9BCF">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https://batdongsan.com.vn/ban-can-ho-chung-cu-duong-dinh-cong-ha-phuong-dinh-cong-prj-chung-cu-c13-bo-quoc-phong/ban-65m2-2-ngu-2wc-nhinh-4-ty-n-dep-sang-trong-pr44160963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15DE8E5">
            <w:pPr>
              <w:suppressLineNumbers w:val="false"/>
              <w:pBdr/>
              <w:spacing w:after="0" w:before="0" w:line="240" w:lineRule="auto"/>
              <w:ind w:firstLine="0"/>
              <w:jc w:val="center"/>
              <w:rPr/>
            </w:pPr>
            <w:r/>
            <w:hyperlink r:id="rId16" w:tooltip="https://batdongsan.com.vn/ban-can-ho-chung-cu-phuong-la-khe-prj-khu-do-thi-van-khe/ban-gap-goc-dep-nhat-ct2-full-noi-that-dt-khung-145m2-3-ngu-nhinh-7-ty-pr44016141" w:history="1">
              <w:r>
                <w:rPr>
                  <w:rStyle w:val="1014"/>
                  <w:rFonts w:ascii="Times New Roman" w:hAnsi="Times New Roman" w:eastAsia="Times New Roman" w:cs="Times New Roman"/>
                  <w:color w:val="000000"/>
                  <w:sz w:val="22"/>
                  <w:u w:val="none"/>
                </w:rPr>
                <w:t xml:space="preserve">Liên hệ trực tiếp</w:t>
              </w:r>
            </w:hyperlink>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12C2BD5B">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5FB24550">
            <w:pPr>
              <w:pBdr/>
              <w:spacing w:after="0" w:before="0" w:line="240" w:lineRule="auto"/>
              <w:ind w:right="0" w:firstLine="0" w:left="90"/>
              <w:rPr/>
            </w:pPr>
            <w:r>
              <w:rPr>
                <w:rFonts w:ascii="Times New Roman" w:hAnsi="Times New Roman" w:eastAsia="Times New Roman" w:cs="Times New Roman"/>
                <w:color w:val="000000"/>
                <w:sz w:val="22"/>
              </w:rPr>
              <w:t xml:space="preserve">Thông tin liên lạc</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2A59667">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bottom"/>
            <w:textDirection w:val="lrTb"/>
            <w:noWrap w:val="false"/>
          </w:tcPr>
          <w:p w14:paraId="3FFD0E4A">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SDT: 0917619830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bottom"/>
            <w:textDirection w:val="lrTb"/>
            <w:noWrap w:val="false"/>
          </w:tcPr>
          <w:p w14:paraId="62E8493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SDT: 0978723985</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bottom"/>
            <w:textDirection w:val="lrTb"/>
            <w:noWrap w:val="false"/>
          </w:tcPr>
          <w:p w14:paraId="16E95897">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SDT: 0978723985</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5383CAA6">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60B2CF9B">
            <w:pPr>
              <w:pBdr/>
              <w:spacing w:after="0" w:before="0" w:line="240" w:lineRule="auto"/>
              <w:ind w:right="0" w:firstLine="0" w:left="90"/>
              <w:rPr/>
            </w:pPr>
            <w:r>
              <w:rPr>
                <w:rFonts w:ascii="Times New Roman" w:hAnsi="Times New Roman" w:eastAsia="Times New Roman" w:cs="Times New Roman"/>
                <w:color w:val="000000"/>
                <w:sz w:val="22"/>
              </w:rPr>
              <w:t xml:space="preserve">Tình trạng giao dịch</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79A807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790691B6">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Đang giao dịch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2B8782A">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Đang giao dịch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78D42BC3">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Đang giao dịch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69D149C1">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5C36CF90">
            <w:pPr>
              <w:pBdr/>
              <w:spacing w:after="0" w:before="0" w:line="240" w:lineRule="auto"/>
              <w:ind w:right="0" w:firstLine="0" w:left="90"/>
              <w:rPr/>
            </w:pPr>
            <w:r>
              <w:rPr>
                <w:rFonts w:ascii="Times New Roman" w:hAnsi="Times New Roman" w:eastAsia="Times New Roman" w:cs="Times New Roman"/>
                <w:color w:val="000000"/>
                <w:sz w:val="22"/>
              </w:rPr>
              <w:t xml:space="preserve">Thời điểm thu thập thông tin</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B3C0218">
            <w:pPr>
              <w:suppressLineNumbers w:val="false"/>
              <w:pBdr/>
              <w:spacing w:after="0" w:before="0" w:line="240" w:lineRule="auto"/>
              <w:ind w:firstLine="0"/>
              <w:jc w:val="center"/>
              <w:rPr/>
            </w:pPr>
            <w:r>
              <w:rPr>
                <w:rFonts w:ascii="Arial" w:hAnsi="Arial" w:eastAsia="Arial" w:cs="Arial"/>
                <w:color w:val="0000ff"/>
                <w:sz w:val="22"/>
                <w:u w:val="single"/>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14B0656">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Tháng 12/2025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02CB4AB">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Tháng 12/2025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A32820A">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Tháng 12/2025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791D2E94">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27039B1E">
            <w:pPr>
              <w:pBdr/>
              <w:spacing w:after="0" w:before="0" w:line="240" w:lineRule="auto"/>
              <w:ind w:right="0" w:firstLine="0" w:left="90"/>
              <w:rPr/>
            </w:pPr>
            <w:r>
              <w:rPr>
                <w:rFonts w:ascii="Times New Roman" w:hAnsi="Times New Roman" w:eastAsia="Times New Roman" w:cs="Times New Roman"/>
                <w:color w:val="000000"/>
                <w:sz w:val="22"/>
              </w:rPr>
              <w:t xml:space="preserve">Tính chất giao dịch</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6A6B7E9D">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Giao dịch bình thường trên thị trường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6638FAF0">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Giao dịch bình thường trên thị trường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4D3618CD">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Giao dịch bình thường trên thị trường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641C9EF">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Giao dịch bình thường trên thị trường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6246BE78">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6FAFF34C">
            <w:pPr>
              <w:pBdr/>
              <w:spacing w:after="0" w:before="0" w:line="240" w:lineRule="auto"/>
              <w:ind w:right="0" w:firstLine="0" w:left="90"/>
              <w:rPr/>
            </w:pPr>
            <w:r>
              <w:rPr>
                <w:rFonts w:ascii="Times New Roman" w:hAnsi="Times New Roman" w:eastAsia="Times New Roman" w:cs="Times New Roman"/>
                <w:color w:val="000000"/>
                <w:sz w:val="22"/>
              </w:rPr>
              <w:t xml:space="preserve">Pháp lý</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77527FAD">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4471D4F">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Giấy chứng nhận Quyền sử dụng đất</w:t>
            </w:r>
            <w:r/>
            <w:r/>
            <w:r>
              <w:rPr>
                <w:rFonts w:ascii="Times New Roman" w:hAnsi="Times New Roman" w:eastAsia="Times New Roman" w:cs="Times New Roman"/>
                <w:color w:val="000000"/>
                <w:sz w:val="22"/>
              </w:rPr>
            </w: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4471D4F">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Giấy chứng nhận Quyền sử dụng đất</w:t>
            </w:r>
            <w:r/>
            <w:r/>
            <w:r>
              <w:rPr>
                <w:rFonts w:ascii="Times New Roman" w:hAnsi="Times New Roman" w:eastAsia="Times New Roman" w:cs="Times New Roman"/>
                <w:color w:val="000000"/>
                <w:sz w:val="22"/>
              </w:rPr>
            </w:r>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4471D4F">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Giấy chứng nhận Quyền sử dụng đất</w:t>
            </w:r>
            <w:r/>
            <w:r/>
            <w:r>
              <w:rPr>
                <w:rFonts w:ascii="Times New Roman" w:hAnsi="Times New Roman" w:eastAsia="Times New Roman" w:cs="Times New Roman"/>
                <w:color w:val="000000"/>
                <w:sz w:val="22"/>
              </w:rPr>
            </w:r>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573731F1">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245266AC">
            <w:pPr>
              <w:pBdr/>
              <w:spacing w:after="0" w:before="0" w:line="240" w:lineRule="auto"/>
              <w:ind w:right="0" w:firstLine="0" w:left="90"/>
              <w:rPr/>
            </w:pPr>
            <w:r>
              <w:rPr>
                <w:rFonts w:ascii="Times New Roman" w:hAnsi="Times New Roman" w:eastAsia="Times New Roman" w:cs="Times New Roman"/>
                <w:color w:val="000000"/>
                <w:sz w:val="22"/>
              </w:rPr>
              <w:t xml:space="preserve">Loại hình tài sản</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6838385">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Căn hộ chung cư</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50BF4B0F">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Căn hộ chung cư</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91CAA70">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Căn hộ chung cư</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EE1E3BA">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Căn hộ chung cư</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5078CFEF">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7144311D">
            <w:pPr>
              <w:pBdr/>
              <w:spacing w:after="0" w:before="0" w:line="240" w:lineRule="auto"/>
              <w:ind w:right="0" w:firstLine="0" w:left="90"/>
              <w:rPr/>
            </w:pPr>
            <w:r>
              <w:rPr>
                <w:rFonts w:ascii="Times New Roman" w:hAnsi="Times New Roman" w:eastAsia="Times New Roman" w:cs="Times New Roman"/>
                <w:color w:val="000000"/>
                <w:sz w:val="22"/>
              </w:rPr>
              <w:t xml:space="preserve">Vị trí</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5E033B63">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Chung cư C13, Phường Định Công, Quận Hoàng Mai, thành phố Hà Nội</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598935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Chung cư C13, Phường Định Công, Quận Hoàng Mai, thành phố Hà Nội</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7C81568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Chung cư C13, Phường Định Công, Quận Hoàng Mai, thành phố Hà Nội</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C03FCC8">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Chung cư C14, Phường Định Công, Quận Hoàng Mai, thành phố Hà Nội</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081A4EC9">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tcPr>
          <w:p w14:paraId="1F75B758">
            <w:pPr>
              <w:pBdr/>
              <w:spacing w:after="0" w:before="0" w:line="240" w:lineRule="auto"/>
              <w:ind w:right="0" w:firstLine="0" w:left="90"/>
              <w:rPr/>
            </w:pPr>
            <w:r>
              <w:rPr>
                <w:rFonts w:ascii="Times New Roman" w:hAnsi="Times New Roman" w:eastAsia="Times New Roman" w:cs="Times New Roman"/>
                <w:color w:val="000000"/>
                <w:sz w:val="22"/>
              </w:rPr>
              <w:t xml:space="preserve">Diện tích sàn (m²)</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3FBC31B4">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69,0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5F3A2836">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62,0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4CE541F8">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65,0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F15EDE1">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68,0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141C8942">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tcPr>
          <w:p w14:paraId="4AC7D0F0">
            <w:pPr>
              <w:pBdr/>
              <w:spacing w:after="0" w:before="0" w:line="240" w:lineRule="auto"/>
              <w:ind w:right="0" w:firstLine="0" w:left="90"/>
              <w:rPr/>
            </w:pPr>
            <w:r>
              <w:rPr>
                <w:rFonts w:ascii="Times New Roman" w:hAnsi="Times New Roman" w:eastAsia="Times New Roman" w:cs="Times New Roman"/>
                <w:color w:val="000000"/>
                <w:sz w:val="22"/>
              </w:rPr>
              <w:t xml:space="preserve">Mặt tiếp giáp</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00CEEDA3">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Căn thường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30C3E208">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Căn thường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72197108">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Căn thường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346BA34A">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Căn góc</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777F8E26">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tcPr>
          <w:p w14:paraId="34D60774">
            <w:pPr>
              <w:pBdr/>
              <w:spacing w:after="0" w:before="0" w:line="240" w:lineRule="auto"/>
              <w:ind w:right="0" w:firstLine="0" w:left="90"/>
              <w:rPr/>
            </w:pPr>
            <w:r>
              <w:rPr>
                <w:rFonts w:ascii="Times New Roman" w:hAnsi="Times New Roman" w:eastAsia="Times New Roman" w:cs="Times New Roman"/>
                <w:color w:val="000000"/>
                <w:sz w:val="22"/>
              </w:rPr>
              <w:t xml:space="preserve">Tầng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46AEBC34">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Tầng cao 10/13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65AC0F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Tầng thấp 5/13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72CA4A21">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Tầng thấp</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1BA8C470">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Tầng trung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26D6544E">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tcPr>
          <w:p w14:paraId="499391C2">
            <w:pPr>
              <w:pBdr/>
              <w:spacing w:after="0" w:before="0" w:line="240" w:lineRule="auto"/>
              <w:ind w:right="0" w:firstLine="0" w:left="90"/>
              <w:rPr/>
            </w:pPr>
            <w:r>
              <w:rPr>
                <w:rFonts w:ascii="Times New Roman" w:hAnsi="Times New Roman" w:eastAsia="Times New Roman" w:cs="Times New Roman"/>
                <w:color w:val="000000"/>
                <w:sz w:val="22"/>
              </w:rPr>
              <w:t xml:space="preserve">Hướng ban công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459396AD">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01 Ban công hướng Tây Bắc</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633FA7B">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01 Ban công hướng Tây Nam</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8D34342">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1 Ban công hướng Đông Nam</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73EE2EA4">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1 Ban công hướng Tây Nam</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2CE9BD2D">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tcPr>
          <w:p w14:paraId="45CBEFCB">
            <w:pPr>
              <w:pBdr/>
              <w:spacing w:after="0" w:before="0" w:line="240" w:lineRule="auto"/>
              <w:ind w:right="0" w:firstLine="0" w:left="90"/>
              <w:rPr/>
            </w:pPr>
            <w:r>
              <w:rPr>
                <w:rFonts w:ascii="Times New Roman" w:hAnsi="Times New Roman" w:eastAsia="Times New Roman" w:cs="Times New Roman"/>
                <w:color w:val="000000"/>
                <w:sz w:val="22"/>
              </w:rPr>
              <w:t xml:space="preserve">Cấu trúc</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72444DC2">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2 phòng ngủ, 2 vệ sinh, phòng khách + bếp</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ACD622A">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2 phòng ngủ, 2 vệ sinh, phòng khách + bếp</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B1B19FD">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2 phòng ngủ, 2 vệ sinh, phòng khách + bếp</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57A9A1FC">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2 phòng ngủ, 2 vệ sinh, phòng khách + bếp</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2163C07D">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tcPr>
          <w:p w14:paraId="14317F29">
            <w:pPr>
              <w:pBdr/>
              <w:spacing w:after="0" w:before="0" w:line="240" w:lineRule="auto"/>
              <w:ind w:right="0" w:firstLine="0" w:left="90"/>
              <w:rPr/>
            </w:pPr>
            <w:r>
              <w:rPr>
                <w:rFonts w:ascii="Times New Roman" w:hAnsi="Times New Roman" w:eastAsia="Times New Roman" w:cs="Times New Roman"/>
                <w:color w:val="000000"/>
                <w:sz w:val="22"/>
              </w:rPr>
              <w:t xml:space="preserve">Nội thất</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746BA967">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Nội thất cơ bản</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7E207F93">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Nội thất cơ bản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9A6020B">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Nội thất cơ bản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4DD42B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Nội thất cơ bản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0C8D534E">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181F6DC4">
            <w:pPr>
              <w:pBdr/>
              <w:spacing w:after="0" w:before="0" w:line="240" w:lineRule="auto"/>
              <w:ind w:right="0" w:firstLine="0" w:left="90"/>
              <w:rPr/>
            </w:pPr>
            <w:r>
              <w:rPr>
                <w:rFonts w:ascii="Times New Roman" w:hAnsi="Times New Roman" w:eastAsia="Times New Roman" w:cs="Times New Roman"/>
                <w:color w:val="000000"/>
                <w:sz w:val="22"/>
              </w:rPr>
              <w:t xml:space="preserve">Điều kiện cơ sở hạ tầng kỹ thuật</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1EBD8B31">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12345EB0">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06B75BD">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4BD7C92C">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67E4405A">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2EEE024A">
            <w:pPr>
              <w:pBdr/>
              <w:spacing w:after="0" w:before="0" w:line="240" w:lineRule="auto"/>
              <w:ind w:right="0" w:firstLine="0" w:left="90"/>
              <w:rPr/>
            </w:pPr>
            <w:r>
              <w:rPr>
                <w:rFonts w:ascii="Times New Roman" w:hAnsi="Times New Roman" w:eastAsia="Times New Roman" w:cs="Times New Roman"/>
                <w:color w:val="000000"/>
                <w:sz w:val="22"/>
              </w:rPr>
              <w:t xml:space="preserve">Điều kiện môi trường an ninh</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5B73415">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Tốt</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4FD78AAD">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Tốt</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1CE0971">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Tốt</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6BDB85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Tốt</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7467604B">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tcPr>
          <w:p w14:paraId="0DE430F0">
            <w:pPr>
              <w:pBdr/>
              <w:spacing w:after="0" w:before="0" w:line="240" w:lineRule="auto"/>
              <w:ind w:right="0" w:firstLine="0" w:left="90"/>
              <w:rPr/>
            </w:pPr>
            <w:r>
              <w:rPr>
                <w:rFonts w:ascii="Times New Roman" w:hAnsi="Times New Roman" w:eastAsia="Times New Roman" w:cs="Times New Roman"/>
                <w:color w:val="000000"/>
                <w:sz w:val="22"/>
              </w:rPr>
              <w:t xml:space="preserve">Giá rao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000DC838">
            <w:pPr>
              <w:suppressLineNumbers w:val="false"/>
              <w:pBdr/>
              <w:spacing w:after="0" w:before="0" w:line="240" w:lineRule="auto"/>
              <w:ind w:firstLine="0"/>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1F08D1C0">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4.750.000.000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112660DF">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4.750.000.000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1AEDD418">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5.800.000.000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10DD66AD">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27CD48E7">
            <w:pPr>
              <w:pBdr/>
              <w:spacing w:after="0" w:before="0" w:line="240" w:lineRule="auto"/>
              <w:ind w:right="0" w:firstLine="0" w:left="90"/>
              <w:rPr/>
            </w:pPr>
            <w:r>
              <w:rPr>
                <w:rFonts w:ascii="Times New Roman" w:hAnsi="Times New Roman" w:eastAsia="Times New Roman" w:cs="Times New Roman"/>
                <w:color w:val="000000"/>
                <w:sz w:val="22"/>
              </w:rPr>
              <w:t xml:space="preserve">Giá thương lượng/bán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1C40A886">
            <w:pPr>
              <w:suppressLineNumbers w:val="false"/>
              <w:pBdr/>
              <w:spacing w:after="0" w:before="0" w:line="240" w:lineRule="auto"/>
              <w:ind w:firstLine="0"/>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3713A21">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4.275.000.000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5A952A8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4.275.000.000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6A8426E2">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5.220.000.000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26042A99">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628EDF8D">
            <w:pPr>
              <w:pBdr/>
              <w:spacing w:after="0" w:before="0" w:line="240" w:lineRule="auto"/>
              <w:ind w:right="0" w:firstLine="0" w:left="90"/>
              <w:rPr/>
            </w:pPr>
            <w:r>
              <w:rPr>
                <w:rFonts w:ascii="Times New Roman" w:hAnsi="Times New Roman" w:eastAsia="Times New Roman" w:cs="Times New Roman"/>
                <w:color w:val="000000"/>
                <w:sz w:val="22"/>
              </w:rPr>
              <w:t xml:space="preserve">Đơn giá QSH căn hộ (đồng/m2)</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19FB048D">
            <w:pPr>
              <w:suppressLineNumbers w:val="false"/>
              <w:pBdr/>
              <w:spacing w:after="0" w:before="0" w:line="240" w:lineRule="auto"/>
              <w:ind w:firstLine="0"/>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16116B0B">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68.951.613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C3C5D2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65.769.231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68E9461">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76.764.706</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216F1A7C">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68B255F9">
            <w:pPr>
              <w:pBdr/>
              <w:spacing w:after="0" w:before="0" w:line="240" w:lineRule="auto"/>
              <w:ind w:right="0" w:firstLine="0" w:left="90"/>
              <w:rPr/>
            </w:pPr>
            <w:r>
              <w:rPr>
                <w:rFonts w:ascii="Times New Roman" w:hAnsi="Times New Roman" w:eastAsia="Times New Roman" w:cs="Times New Roman"/>
                <w:b/>
                <w:color w:val="000000"/>
                <w:sz w:val="22"/>
              </w:rPr>
              <w:t xml:space="preserve">NHẬN XÉT</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57A21AA">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6E5C70E0">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0FE8F92">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539629F0">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41F0E537">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03382069">
            <w:pPr>
              <w:pBdr/>
              <w:spacing w:after="0" w:before="0" w:line="240" w:lineRule="auto"/>
              <w:ind w:right="0" w:firstLine="0" w:left="90"/>
              <w:rPr/>
            </w:pPr>
            <w:r>
              <w:rPr>
                <w:rFonts w:ascii="Times New Roman" w:hAnsi="Times New Roman" w:eastAsia="Times New Roman" w:cs="Times New Roman"/>
                <w:color w:val="000000"/>
                <w:sz w:val="22"/>
              </w:rPr>
              <w:t xml:space="preserve">Tính chất giao dịch</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6B836880">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701619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54F9CCDF">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F1BD88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3A2A48D5">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20AE72AC">
            <w:pPr>
              <w:pBdr/>
              <w:spacing w:after="0" w:before="0" w:line="240" w:lineRule="auto"/>
              <w:ind w:right="0" w:firstLine="0" w:left="90"/>
              <w:rPr/>
            </w:pPr>
            <w:r>
              <w:rPr>
                <w:rFonts w:ascii="Times New Roman" w:hAnsi="Times New Roman" w:eastAsia="Times New Roman" w:cs="Times New Roman"/>
                <w:color w:val="000000"/>
                <w:sz w:val="22"/>
              </w:rPr>
              <w:t xml:space="preserve">Pháp lý</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2731C9E5">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885EC9E">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C389B5C">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3D21394">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678A58A8">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33EF037A">
            <w:pPr>
              <w:pBdr/>
              <w:spacing w:after="0" w:before="0" w:line="240" w:lineRule="auto"/>
              <w:ind w:right="0" w:firstLine="0" w:left="90"/>
              <w:rPr/>
            </w:pPr>
            <w:r>
              <w:rPr>
                <w:rFonts w:ascii="Times New Roman" w:hAnsi="Times New Roman" w:eastAsia="Times New Roman" w:cs="Times New Roman"/>
                <w:color w:val="000000"/>
                <w:sz w:val="22"/>
              </w:rPr>
              <w:t xml:space="preserve">Vị trí</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489D6392">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A9C9C7A">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C30CE20">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92816F8">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24DAAF3B">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42CE61CD">
            <w:pPr>
              <w:pBdr/>
              <w:spacing w:after="0" w:before="0" w:line="240" w:lineRule="auto"/>
              <w:ind w:right="0" w:firstLine="0" w:left="90"/>
              <w:rPr/>
            </w:pPr>
            <w:r>
              <w:rPr>
                <w:rFonts w:ascii="Times New Roman" w:hAnsi="Times New Roman" w:eastAsia="Times New Roman" w:cs="Times New Roman"/>
                <w:color w:val="000000"/>
                <w:sz w:val="22"/>
              </w:rPr>
              <w:t xml:space="preserve">Diện tích sàn (m²)</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47876082">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114A71D0">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6D60B29F">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646A8491">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14C20EA6">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2A47C765">
            <w:pPr>
              <w:pBdr/>
              <w:spacing w:after="0" w:before="0" w:line="240" w:lineRule="auto"/>
              <w:ind w:right="0" w:firstLine="0" w:left="90"/>
              <w:rPr/>
            </w:pPr>
            <w:r>
              <w:rPr>
                <w:rFonts w:ascii="Times New Roman" w:hAnsi="Times New Roman" w:eastAsia="Times New Roman" w:cs="Times New Roman"/>
                <w:color w:val="000000"/>
                <w:sz w:val="22"/>
              </w:rPr>
              <w:t xml:space="preserve">Mặt tiếp giáp</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131C7082">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7FB09B1">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53280487">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68E10F98">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Lợi thế hơn</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46993F4D">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3C7F0512">
            <w:pPr>
              <w:pBdr/>
              <w:spacing w:after="0" w:before="0" w:line="240" w:lineRule="auto"/>
              <w:ind w:right="0" w:firstLine="0" w:left="90"/>
              <w:rPr/>
            </w:pPr>
            <w:r>
              <w:rPr>
                <w:rFonts w:ascii="Times New Roman" w:hAnsi="Times New Roman" w:eastAsia="Times New Roman" w:cs="Times New Roman"/>
                <w:color w:val="000000"/>
                <w:sz w:val="22"/>
              </w:rPr>
              <w:t xml:space="preserve">Tầng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22EF378F">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5DBD889">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1AF5970">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4B2FB0DD">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Lợi thế hơn</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210F9143">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60B86668">
            <w:pPr>
              <w:pBdr/>
              <w:spacing w:after="0" w:before="0" w:line="240" w:lineRule="auto"/>
              <w:ind w:right="0" w:firstLine="0" w:left="90"/>
              <w:rPr/>
            </w:pPr>
            <w:r>
              <w:rPr>
                <w:rFonts w:ascii="Times New Roman" w:hAnsi="Times New Roman" w:eastAsia="Times New Roman" w:cs="Times New Roman"/>
                <w:color w:val="000000"/>
                <w:sz w:val="22"/>
              </w:rPr>
              <w:t xml:space="preserve">Hướng ban công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541014E3">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03B28FCD">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72AD2456">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0EA8CCC">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3470DB8D">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28CE769D">
            <w:pPr>
              <w:pBdr/>
              <w:spacing w:after="0" w:before="0" w:line="240" w:lineRule="auto"/>
              <w:ind w:right="0" w:firstLine="0" w:left="90"/>
              <w:rPr/>
            </w:pPr>
            <w:r>
              <w:rPr>
                <w:rFonts w:ascii="Times New Roman" w:hAnsi="Times New Roman" w:eastAsia="Times New Roman" w:cs="Times New Roman"/>
                <w:color w:val="000000"/>
                <w:sz w:val="22"/>
              </w:rPr>
              <w:t xml:space="preserve">Cấu trúc</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2D4226B1">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5C334DA8">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1E33B4E3">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52CAA7CD">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49B38679">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40808D6F">
            <w:pPr>
              <w:pBdr/>
              <w:spacing w:after="0" w:before="0" w:line="240" w:lineRule="auto"/>
              <w:ind w:right="0" w:firstLine="0" w:left="90"/>
              <w:rPr/>
            </w:pPr>
            <w:r>
              <w:rPr>
                <w:rFonts w:ascii="Times New Roman" w:hAnsi="Times New Roman" w:eastAsia="Times New Roman" w:cs="Times New Roman"/>
                <w:color w:val="000000"/>
                <w:sz w:val="22"/>
              </w:rPr>
              <w:t xml:space="preserve">Nội thất</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3D0E7BC7">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624A6FFF">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50BADB2B">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163EA8CD">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4C1DAE0F">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0F5A1FCA">
            <w:pPr>
              <w:pBdr/>
              <w:spacing w:after="0" w:before="0" w:line="240" w:lineRule="auto"/>
              <w:ind w:right="0" w:firstLine="0" w:left="90"/>
              <w:rPr/>
            </w:pPr>
            <w:r>
              <w:rPr>
                <w:rFonts w:ascii="Times New Roman" w:hAnsi="Times New Roman" w:eastAsia="Times New Roman" w:cs="Times New Roman"/>
                <w:color w:val="000000"/>
                <w:sz w:val="22"/>
              </w:rPr>
              <w:t xml:space="preserve">Điều kiện cơ sở hạ tầng kỹ thuật</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54B9873C">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11183946">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3ED2A2BA">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42E3E351">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9" w:type="dxa"/>
            <w:vAlign w:val="center"/>
            <w:textDirection w:val="lrTb"/>
            <w:noWrap/>
          </w:tcPr>
          <w:p w14:paraId="22D317F3">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4" w:space="0"/>
            </w:tcBorders>
            <w:tcMar>
              <w:left w:w="15" w:type="dxa"/>
              <w:top w:w="15" w:type="dxa"/>
              <w:right w:w="15" w:type="dxa"/>
              <w:bottom w:w="0" w:type="dxa"/>
            </w:tcMar>
            <w:tcW w:w="1995" w:type="dxa"/>
            <w:vAlign w:val="center"/>
            <w:textDirection w:val="lrTb"/>
            <w:noWrap w:val="false"/>
          </w:tcPr>
          <w:p w14:paraId="2C05BBF1">
            <w:pPr>
              <w:pBdr/>
              <w:spacing w:after="0" w:before="0" w:line="240" w:lineRule="auto"/>
              <w:ind w:right="0" w:firstLine="0" w:left="90"/>
              <w:rPr/>
            </w:pPr>
            <w:r>
              <w:rPr>
                <w:rFonts w:ascii="Times New Roman" w:hAnsi="Times New Roman" w:eastAsia="Times New Roman" w:cs="Times New Roman"/>
                <w:color w:val="000000"/>
                <w:sz w:val="22"/>
              </w:rPr>
              <w:t xml:space="preserve">Điều kiện môi trường an ninh</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tcPr>
          <w:p w14:paraId="3F621C33">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7E67944C">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2BA811F8">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732" w:type="dxa"/>
            <w:vAlign w:val="center"/>
            <w:textDirection w:val="lrTb"/>
            <w:noWrap w:val="false"/>
          </w:tcPr>
          <w:p w14:paraId="62E230C8">
            <w:pPr>
              <w:suppressLineNumbers w:val="false"/>
              <w:pBdr/>
              <w:spacing w:after="0" w:before="0" w:line="240" w:lineRule="auto"/>
              <w:ind w:firstLine="0"/>
              <w:jc w:val="center"/>
              <w:rPr/>
            </w:pPr>
            <w:r>
              <w:rPr>
                <w:rFonts w:ascii="Times New Roman" w:hAnsi="Times New Roman" w:eastAsia="Times New Roman" w:cs="Times New Roman"/>
                <w:color w:val="000000"/>
                <w:sz w:val="22"/>
              </w:rPr>
              <w:t xml:space="preserve">Tương đồng</w:t>
            </w: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4"/>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p w14:paraId="1E18A078">
      <w:pPr>
        <w:pBdr/>
        <w:tabs>
          <w:tab w:val="left" w:leader="none" w:pos="720"/>
        </w:tabs>
        <w:spacing w:after="120" w:before="120" w:line="276" w:lineRule="auto"/>
        <w:ind/>
        <w:jc w:val="both"/>
        <w:rPr>
          <w:b/>
          <w:bCs/>
          <w:lang w:val="nl-NL"/>
        </w:rPr>
      </w:pPr>
      <w:r>
        <w:rPr>
          <w:b/>
          <w:bCs/>
          <w:lang w:val="nl-NL"/>
        </w:rPr>
      </w:r>
      <w:r>
        <w:rPr>
          <w:b/>
          <w:bCs/>
          <w:lang w:val="nl-NL"/>
        </w:rPr>
      </w:r>
      <w:r>
        <w:rPr>
          <w:b/>
          <w:bCs/>
          <w:lang w:val="nl-NL"/>
        </w:rPr>
      </w:r>
    </w:p>
    <w:p w14:paraId="4CCAF9CE">
      <w:pPr>
        <w:pBdr/>
        <w:tabs>
          <w:tab w:val="left" w:leader="none" w:pos="720"/>
        </w:tabs>
        <w:spacing w:after="120" w:before="120" w:line="276" w:lineRule="auto"/>
        <w:ind/>
        <w:jc w:val="both"/>
        <w:rPr>
          <w:b/>
          <w:bCs/>
          <w:lang w:val="nl-NL"/>
        </w:rPr>
      </w:pPr>
      <w:r>
        <w:rPr>
          <w:b/>
          <w:highlight w:val="none"/>
          <w:lang w:val="nl-NL" w:bidi="nl-NL"/>
        </w:rPr>
      </w:r>
      <w:r>
        <w:rPr>
          <w:b/>
          <w:highlight w:val="none"/>
          <w:lang w:val="nl-NL" w:bidi="nl-NL"/>
        </w:rPr>
      </w:r>
      <w:r>
        <w:rPr>
          <w:b/>
          <w:highlight w:val="none"/>
          <w:lang w:val="nl-NL"/>
        </w:rP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41"/>
        <w:gridCol w:w="1730"/>
        <w:gridCol w:w="842"/>
        <w:gridCol w:w="1614"/>
        <w:gridCol w:w="1638"/>
        <w:gridCol w:w="1638"/>
        <w:gridCol w:w="1639"/>
      </w:tblGrid>
      <w:tr>
        <w:trPr>
          <w:trHeight w:val="0"/>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val="false"/>
          </w:tcPr>
          <w:p w14:paraId="012C86DF">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3FC5DFA5">
            <w:pPr>
              <w:pBdr/>
              <w:spacing w:after="0" w:before="0" w:line="240" w:lineRule="auto"/>
              <w:ind w:right="0" w:firstLine="0" w:left="9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25AE9617">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6AA00516">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827DC2F">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D0ABAA5">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2D3E314B">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val="false"/>
          </w:tcPr>
          <w:p w14:paraId="6593D7FD">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3050F3DE">
            <w:pPr>
              <w:pBdr/>
              <w:spacing w:after="0" w:before="0" w:line="240" w:lineRule="auto"/>
              <w:ind w:right="0" w:firstLine="0" w:left="90"/>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275FEE71">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3421E6D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35AF3180">
            <w:pPr>
              <w:pBdr/>
              <w:spacing w:after="0" w:before="0" w:line="240" w:lineRule="auto"/>
              <w:ind/>
              <w:jc w:val="center"/>
              <w:rPr/>
            </w:pPr>
            <w:r>
              <w:rPr>
                <w:rFonts w:ascii="Times New Roman" w:hAnsi="Times New Roman" w:eastAsia="Times New Roman" w:cs="Times New Roman"/>
                <w:color w:val="000000"/>
                <w:sz w:val="22"/>
              </w:rPr>
              <w:t xml:space="preserve">4.275.000.000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72292C2">
            <w:pPr>
              <w:pBdr/>
              <w:spacing w:after="0" w:before="0" w:line="240" w:lineRule="auto"/>
              <w:ind/>
              <w:jc w:val="center"/>
              <w:rPr/>
            </w:pPr>
            <w:r>
              <w:rPr>
                <w:rFonts w:ascii="Times New Roman" w:hAnsi="Times New Roman" w:eastAsia="Times New Roman" w:cs="Times New Roman"/>
                <w:color w:val="000000"/>
                <w:sz w:val="22"/>
              </w:rPr>
              <w:t xml:space="preserve">4.275.000.000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2F9DC108">
            <w:pPr>
              <w:pBdr/>
              <w:spacing w:after="0" w:before="0" w:line="240" w:lineRule="auto"/>
              <w:ind/>
              <w:jc w:val="center"/>
              <w:rPr/>
            </w:pPr>
            <w:r>
              <w:rPr>
                <w:rFonts w:ascii="Times New Roman" w:hAnsi="Times New Roman" w:eastAsia="Times New Roman" w:cs="Times New Roman"/>
                <w:color w:val="000000"/>
                <w:sz w:val="22"/>
              </w:rPr>
              <w:t xml:space="preserve">5.220.000.000</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val="false"/>
          </w:tcPr>
          <w:p w14:paraId="68539863">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2A7C8C28">
            <w:pPr>
              <w:pBdr/>
              <w:spacing w:after="0" w:before="0" w:line="240" w:lineRule="auto"/>
              <w:ind w:right="0" w:firstLine="0" w:left="90"/>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61FE7DB0">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2C47AE7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3581C0B2">
            <w:pPr>
              <w:pBdr/>
              <w:spacing w:after="0" w:before="0" w:line="240" w:lineRule="auto"/>
              <w:ind/>
              <w:jc w:val="center"/>
              <w:rPr/>
            </w:pPr>
            <w:r>
              <w:rPr>
                <w:rFonts w:ascii="Times New Roman" w:hAnsi="Times New Roman" w:eastAsia="Times New Roman" w:cs="Times New Roman"/>
                <w:color w:val="000000"/>
                <w:sz w:val="22"/>
              </w:rPr>
              <w:t xml:space="preserve">68.951.613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C3FCC87">
            <w:pPr>
              <w:pBdr/>
              <w:spacing w:after="0" w:before="0" w:line="240" w:lineRule="auto"/>
              <w:ind/>
              <w:jc w:val="center"/>
              <w:rPr/>
            </w:pPr>
            <w:r>
              <w:rPr>
                <w:rFonts w:ascii="Times New Roman" w:hAnsi="Times New Roman" w:eastAsia="Times New Roman" w:cs="Times New Roman"/>
                <w:color w:val="000000"/>
                <w:sz w:val="22"/>
              </w:rPr>
              <w:t xml:space="preserve">65.769.231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3BB8B61">
            <w:pPr>
              <w:pBdr/>
              <w:spacing w:after="0" w:before="0" w:line="240" w:lineRule="auto"/>
              <w:ind/>
              <w:jc w:val="center"/>
              <w:rPr/>
            </w:pPr>
            <w:r>
              <w:rPr>
                <w:rFonts w:ascii="Times New Roman" w:hAnsi="Times New Roman" w:eastAsia="Times New Roman" w:cs="Times New Roman"/>
                <w:color w:val="000000"/>
                <w:sz w:val="22"/>
              </w:rPr>
              <w:t xml:space="preserve">76.764.706</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val="false"/>
          </w:tcPr>
          <w:p w14:paraId="7718443B">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0AEC4EFB">
            <w:pPr>
              <w:pBdr/>
              <w:spacing w:after="0" w:before="0" w:line="240" w:lineRule="auto"/>
              <w:ind w:right="0" w:firstLine="0" w:left="9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32D9D93D">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262B312A">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E1D66A9">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1383EB4">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26573980">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0C46FB11">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0276A311">
            <w:pPr>
              <w:pBdr/>
              <w:spacing w:after="0" w:before="0" w:line="240" w:lineRule="auto"/>
              <w:ind w:right="0" w:firstLine="0" w:left="90"/>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762F7038">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122FA114">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7D78983A">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004B2D2">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1686C89D">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17FAE7B2">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6E132E84">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7B7B5A61">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0FCC4C7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385BC5F8">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72834963">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401E499F">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7B4C4E8C">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0460CC3">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14831488">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583974A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8CC051B">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1EBF86CD">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72EFBAF5">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0DCDC5D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04038FC1">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27957097">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1BED276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254B60C">
            <w:pPr>
              <w:pBdr/>
              <w:spacing w:after="0" w:before="0" w:line="240" w:lineRule="auto"/>
              <w:ind/>
              <w:jc w:val="center"/>
              <w:rPr/>
            </w:pPr>
            <w:r>
              <w:rPr>
                <w:rFonts w:ascii="Times New Roman" w:hAnsi="Times New Roman" w:eastAsia="Times New Roman" w:cs="Times New Roman"/>
                <w:color w:val="000000"/>
                <w:sz w:val="22"/>
              </w:rPr>
              <w:t xml:space="preserve">68.951.613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9AD7E9B">
            <w:pPr>
              <w:pBdr/>
              <w:spacing w:after="0" w:before="0" w:line="240" w:lineRule="auto"/>
              <w:ind/>
              <w:jc w:val="center"/>
              <w:rPr/>
            </w:pPr>
            <w:r>
              <w:rPr>
                <w:rFonts w:ascii="Times New Roman" w:hAnsi="Times New Roman" w:eastAsia="Times New Roman" w:cs="Times New Roman"/>
                <w:color w:val="000000"/>
                <w:sz w:val="22"/>
              </w:rPr>
              <w:t xml:space="preserve">65.769.231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128ECBD3">
            <w:pPr>
              <w:pBdr/>
              <w:spacing w:after="0" w:before="0" w:line="240" w:lineRule="auto"/>
              <w:ind/>
              <w:jc w:val="center"/>
              <w:rPr/>
            </w:pPr>
            <w:r>
              <w:rPr>
                <w:rFonts w:ascii="Times New Roman" w:hAnsi="Times New Roman" w:eastAsia="Times New Roman" w:cs="Times New Roman"/>
                <w:color w:val="000000"/>
                <w:sz w:val="22"/>
              </w:rPr>
              <w:t xml:space="preserve">76.764.706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659E0C79">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5249B036">
            <w:pPr>
              <w:pBdr/>
              <w:spacing w:after="0" w:before="0" w:line="240" w:lineRule="auto"/>
              <w:ind w:right="0" w:firstLine="0" w:left="9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216BDD07">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430C22A3">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7D3EA321">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7F1CE40">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38F27F9A">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1EE706A8">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D87CEBB">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437044BE">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37503189">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D34706E">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A953FCD">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56393345">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48A74C8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0DF211FB">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2C5B7100">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5452A7C9">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8FAF7AF">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2B719E3">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669EC42A">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752089C5">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0DD4A28D">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38016551">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07312A4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D63FC47">
            <w:pPr>
              <w:pBdr/>
              <w:spacing w:after="0" w:before="0" w:line="240" w:lineRule="auto"/>
              <w:ind/>
              <w:jc w:val="center"/>
              <w:rPr/>
            </w:pPr>
            <w:r>
              <w:rPr>
                <w:rFonts w:ascii="Times New Roman" w:hAnsi="Times New Roman" w:eastAsia="Times New Roman" w:cs="Times New Roman"/>
                <w:color w:val="000000"/>
                <w:sz w:val="22"/>
              </w:rPr>
              <w:t xml:space="preserve">68.951.613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4A19402">
            <w:pPr>
              <w:pBdr/>
              <w:spacing w:after="0" w:before="0" w:line="240" w:lineRule="auto"/>
              <w:ind/>
              <w:jc w:val="center"/>
              <w:rPr/>
            </w:pPr>
            <w:r>
              <w:rPr>
                <w:rFonts w:ascii="Times New Roman" w:hAnsi="Times New Roman" w:eastAsia="Times New Roman" w:cs="Times New Roman"/>
                <w:color w:val="000000"/>
                <w:sz w:val="22"/>
              </w:rPr>
              <w:t xml:space="preserve">65.769.231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0208EAC1">
            <w:pPr>
              <w:pBdr/>
              <w:spacing w:after="0" w:before="0" w:line="240" w:lineRule="auto"/>
              <w:ind/>
              <w:jc w:val="center"/>
              <w:rPr/>
            </w:pPr>
            <w:r>
              <w:rPr>
                <w:rFonts w:ascii="Times New Roman" w:hAnsi="Times New Roman" w:eastAsia="Times New Roman" w:cs="Times New Roman"/>
                <w:color w:val="000000"/>
                <w:sz w:val="22"/>
              </w:rPr>
              <w:t xml:space="preserve">76.764.706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15B5C104">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3600B27B">
            <w:pPr>
              <w:pBdr/>
              <w:spacing w:after="0" w:before="0" w:line="240" w:lineRule="auto"/>
              <w:ind w:right="0" w:firstLine="0" w:left="9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2E8FC06B">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2DD3D7A8">
            <w:pPr>
              <w:pBdr/>
              <w:spacing w:after="0" w:before="0" w:line="240" w:lineRule="auto"/>
              <w:ind/>
              <w:jc w:val="center"/>
              <w:rPr/>
            </w:pPr>
            <w:r>
              <w:rPr>
                <w:rFonts w:ascii="Times New Roman" w:hAnsi="Times New Roman" w:eastAsia="Times New Roman" w:cs="Times New Roman"/>
                <w:b/>
                <w:color w:val="000000"/>
                <w:sz w:val="22"/>
              </w:rPr>
              <w:t xml:space="preserve">Chung cư C13, Phường Định Công, Quận Hoàng Mai, thành phố Hà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365FD14B">
            <w:pPr>
              <w:pBdr/>
              <w:spacing w:after="0" w:before="0" w:line="240" w:lineRule="auto"/>
              <w:ind/>
              <w:jc w:val="center"/>
              <w:rPr/>
            </w:pPr>
            <w:r>
              <w:rPr>
                <w:rFonts w:ascii="Times New Roman" w:hAnsi="Times New Roman" w:eastAsia="Times New Roman" w:cs="Times New Roman"/>
                <w:b/>
                <w:color w:val="000000"/>
                <w:sz w:val="22"/>
              </w:rPr>
              <w:t xml:space="preserve">Chung cư C13, Phường Định Công, Quận Hoàng Mai, thành phố Hà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7A42AC9B">
            <w:pPr>
              <w:pBdr/>
              <w:spacing w:after="0" w:before="0" w:line="240" w:lineRule="auto"/>
              <w:ind/>
              <w:jc w:val="center"/>
              <w:rPr/>
            </w:pPr>
            <w:r>
              <w:rPr>
                <w:rFonts w:ascii="Times New Roman" w:hAnsi="Times New Roman" w:eastAsia="Times New Roman" w:cs="Times New Roman"/>
                <w:b/>
                <w:color w:val="000000"/>
                <w:sz w:val="22"/>
              </w:rPr>
              <w:t xml:space="preserve">Chung cư C13, Phường Định Công, Quận Hoàng Mai, thành phố Hà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689F64E0">
            <w:pPr>
              <w:pBdr/>
              <w:spacing w:after="0" w:before="0" w:line="240" w:lineRule="auto"/>
              <w:ind/>
              <w:jc w:val="center"/>
              <w:rPr/>
            </w:pPr>
            <w:r>
              <w:rPr>
                <w:rFonts w:ascii="Times New Roman" w:hAnsi="Times New Roman" w:eastAsia="Times New Roman" w:cs="Times New Roman"/>
                <w:b/>
                <w:color w:val="000000"/>
                <w:sz w:val="22"/>
              </w:rPr>
              <w:t xml:space="preserve">Chung cư C14, Phường Định Công, Quận Hoàng Mai, thành phố Hà Nội</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69628EC6">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017AF14B">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62E55C5F">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378DC6A1">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743E1B3">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C6FCEA9">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106894A">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009C5A7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1CA980CB">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0AF2D637">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6DC703F0">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36CEC1ED">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D6A7044">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7800CEFD">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46E8008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83B67A5">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760329BE">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4AA05354">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D9A9056">
            <w:pPr>
              <w:pBdr/>
              <w:spacing w:after="0" w:before="0" w:line="240" w:lineRule="auto"/>
              <w:ind/>
              <w:jc w:val="center"/>
              <w:rPr/>
            </w:pPr>
            <w:r>
              <w:rPr>
                <w:rFonts w:ascii="Times New Roman" w:hAnsi="Times New Roman" w:eastAsia="Times New Roman" w:cs="Times New Roman"/>
                <w:color w:val="000000"/>
                <w:sz w:val="22"/>
              </w:rPr>
              <w:t xml:space="preserve">68.951.613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620684F">
            <w:pPr>
              <w:pBdr/>
              <w:spacing w:after="0" w:before="0" w:line="240" w:lineRule="auto"/>
              <w:ind/>
              <w:jc w:val="center"/>
              <w:rPr/>
            </w:pPr>
            <w:r>
              <w:rPr>
                <w:rFonts w:ascii="Times New Roman" w:hAnsi="Times New Roman" w:eastAsia="Times New Roman" w:cs="Times New Roman"/>
                <w:color w:val="000000"/>
                <w:sz w:val="22"/>
              </w:rPr>
              <w:t xml:space="preserve">65.769.231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797C4945">
            <w:pPr>
              <w:pBdr/>
              <w:spacing w:after="0" w:before="0" w:line="240" w:lineRule="auto"/>
              <w:ind/>
              <w:jc w:val="center"/>
              <w:rPr/>
            </w:pPr>
            <w:r>
              <w:rPr>
                <w:rFonts w:ascii="Times New Roman" w:hAnsi="Times New Roman" w:eastAsia="Times New Roman" w:cs="Times New Roman"/>
                <w:color w:val="000000"/>
                <w:sz w:val="22"/>
              </w:rPr>
              <w:t xml:space="preserve">76.764.706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387C3363">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7BA4BE12">
            <w:pPr>
              <w:pBdr/>
              <w:spacing w:after="0" w:before="0" w:line="240" w:lineRule="auto"/>
              <w:ind w:right="0" w:firstLine="0" w:left="90"/>
              <w:rPr/>
            </w:pPr>
            <w:r>
              <w:rPr>
                <w:rFonts w:ascii="Times New Roman" w:hAnsi="Times New Roman" w:eastAsia="Times New Roman" w:cs="Times New Roman"/>
                <w:b/>
                <w:color w:val="000000"/>
                <w:sz w:val="22"/>
              </w:rPr>
              <w:t xml:space="preserve">Diện tích sàn (m²)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26DAB04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48A6988C">
            <w:pPr>
              <w:pBdr/>
              <w:spacing w:after="0" w:before="0" w:line="240" w:lineRule="auto"/>
              <w:ind/>
              <w:jc w:val="center"/>
              <w:rPr/>
            </w:pPr>
            <w:r>
              <w:rPr>
                <w:rFonts w:ascii="Times New Roman" w:hAnsi="Times New Roman" w:eastAsia="Times New Roman" w:cs="Times New Roman"/>
                <w:b/>
                <w:color w:val="000000"/>
                <w:sz w:val="22"/>
              </w:rPr>
              <w:t xml:space="preserve">69,0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4021831">
            <w:pPr>
              <w:pBdr/>
              <w:spacing w:after="0" w:before="0" w:line="240" w:lineRule="auto"/>
              <w:ind/>
              <w:jc w:val="center"/>
              <w:rPr/>
            </w:pPr>
            <w:r>
              <w:rPr>
                <w:rFonts w:ascii="Times New Roman" w:hAnsi="Times New Roman" w:eastAsia="Times New Roman" w:cs="Times New Roman"/>
                <w:b/>
                <w:color w:val="000000"/>
                <w:sz w:val="22"/>
              </w:rPr>
              <w:t xml:space="preserve">62,0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4CEEA23">
            <w:pPr>
              <w:pBdr/>
              <w:spacing w:after="0" w:before="0" w:line="240" w:lineRule="auto"/>
              <w:ind/>
              <w:jc w:val="center"/>
              <w:rPr/>
            </w:pPr>
            <w:r>
              <w:rPr>
                <w:rFonts w:ascii="Times New Roman" w:hAnsi="Times New Roman" w:eastAsia="Times New Roman" w:cs="Times New Roman"/>
                <w:b/>
                <w:color w:val="000000"/>
                <w:sz w:val="22"/>
              </w:rPr>
              <w:t xml:space="preserve">65,0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3B5788E8">
            <w:pPr>
              <w:pBdr/>
              <w:spacing w:after="0" w:before="0" w:line="240" w:lineRule="auto"/>
              <w:ind/>
              <w:jc w:val="center"/>
              <w:rPr/>
            </w:pPr>
            <w:r>
              <w:rPr>
                <w:rFonts w:ascii="Times New Roman" w:hAnsi="Times New Roman" w:eastAsia="Times New Roman" w:cs="Times New Roman"/>
                <w:b/>
                <w:color w:val="000000"/>
                <w:sz w:val="22"/>
              </w:rPr>
              <w:t xml:space="preserve">68,0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36B2E02C">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52D1DF9">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1643F354">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0B07F2D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6B137A84">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974ED86">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50D5FAE6">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4291BD3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8182579">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4BD03F8B">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0DB78EB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9FDE9CB">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EEE98ED">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71ABE85D">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7D6DEEB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65BEDC4E">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0C560872">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6A58F09B">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B8C1B38">
            <w:pPr>
              <w:pBdr/>
              <w:spacing w:after="0" w:before="0" w:line="240" w:lineRule="auto"/>
              <w:ind/>
              <w:jc w:val="center"/>
              <w:rPr/>
            </w:pPr>
            <w:r>
              <w:rPr>
                <w:rFonts w:ascii="Times New Roman" w:hAnsi="Times New Roman" w:eastAsia="Times New Roman" w:cs="Times New Roman"/>
                <w:color w:val="000000"/>
                <w:sz w:val="22"/>
              </w:rPr>
              <w:t xml:space="preserve">68.951.613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3065AFAD">
            <w:pPr>
              <w:pBdr/>
              <w:spacing w:after="0" w:before="0" w:line="240" w:lineRule="auto"/>
              <w:ind/>
              <w:jc w:val="center"/>
              <w:rPr/>
            </w:pPr>
            <w:r>
              <w:rPr>
                <w:rFonts w:ascii="Times New Roman" w:hAnsi="Times New Roman" w:eastAsia="Times New Roman" w:cs="Times New Roman"/>
                <w:color w:val="000000"/>
                <w:sz w:val="22"/>
              </w:rPr>
              <w:t xml:space="preserve">65.769.231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68BC194E">
            <w:pPr>
              <w:pBdr/>
              <w:spacing w:after="0" w:before="0" w:line="240" w:lineRule="auto"/>
              <w:ind/>
              <w:jc w:val="center"/>
              <w:rPr/>
            </w:pPr>
            <w:r>
              <w:rPr>
                <w:rFonts w:ascii="Times New Roman" w:hAnsi="Times New Roman" w:eastAsia="Times New Roman" w:cs="Times New Roman"/>
                <w:color w:val="000000"/>
                <w:sz w:val="22"/>
              </w:rPr>
              <w:t xml:space="preserve">76.764.706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6F03F205">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tcPr>
          <w:p w14:paraId="0744973E">
            <w:pPr>
              <w:pBdr/>
              <w:spacing w:after="0" w:before="0" w:line="240" w:lineRule="auto"/>
              <w:ind w:right="0" w:firstLine="0" w:left="90"/>
              <w:rPr/>
            </w:pPr>
            <w:r>
              <w:rPr>
                <w:rFonts w:ascii="Times New Roman" w:hAnsi="Times New Roman" w:eastAsia="Times New Roman" w:cs="Times New Roman"/>
                <w:b/>
                <w:color w:val="000000"/>
                <w:sz w:val="22"/>
              </w:rPr>
              <w:t xml:space="preserve">Mặt tiếp giáp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218AF720">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14A7351F">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3B485B4">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604E2A18">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39FD6EF5">
            <w:pPr>
              <w:pBdr/>
              <w:spacing w:after="0" w:before="0" w:line="240" w:lineRule="auto"/>
              <w:ind/>
              <w:jc w:val="center"/>
              <w:rPr/>
            </w:pPr>
            <w:r>
              <w:rPr>
                <w:rFonts w:ascii="Times New Roman" w:hAnsi="Times New Roman" w:eastAsia="Times New Roman" w:cs="Times New Roman"/>
                <w:b/>
                <w:color w:val="000000"/>
                <w:sz w:val="22"/>
              </w:rPr>
              <w:t xml:space="preserve">Căn góc</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3E6B4549">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16313C11">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0F282589">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1F48E68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E4893EA">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02654DB">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275CE01E">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0EE8414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3B573813">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2876CCD4">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6CBFA04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1EBF5CB6">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B41CB2A">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2EC77907">
            <w:pPr>
              <w:pBdr/>
              <w:spacing w:after="0" w:before="0" w:line="240" w:lineRule="auto"/>
              <w:ind/>
              <w:jc w:val="center"/>
              <w:rPr/>
            </w:pPr>
            <w:r>
              <w:rPr>
                <w:rFonts w:ascii="Times New Roman" w:hAnsi="Times New Roman" w:eastAsia="Times New Roman" w:cs="Times New Roman"/>
                <w:color w:val="000000"/>
                <w:sz w:val="22"/>
              </w:rPr>
              <w:t xml:space="preserve">-3.838.235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35D858F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705DC928">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76BEB978">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0C21FECB">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EEB8E93">
            <w:pPr>
              <w:pBdr/>
              <w:spacing w:after="0" w:before="0" w:line="240" w:lineRule="auto"/>
              <w:ind/>
              <w:jc w:val="center"/>
              <w:rPr/>
            </w:pPr>
            <w:r>
              <w:rPr>
                <w:rFonts w:ascii="Times New Roman" w:hAnsi="Times New Roman" w:eastAsia="Times New Roman" w:cs="Times New Roman"/>
                <w:color w:val="000000"/>
                <w:sz w:val="22"/>
              </w:rPr>
              <w:t xml:space="preserve">68.951.613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3C5E2081">
            <w:pPr>
              <w:pBdr/>
              <w:spacing w:after="0" w:before="0" w:line="240" w:lineRule="auto"/>
              <w:ind/>
              <w:jc w:val="center"/>
              <w:rPr/>
            </w:pPr>
            <w:r>
              <w:rPr>
                <w:rFonts w:ascii="Times New Roman" w:hAnsi="Times New Roman" w:eastAsia="Times New Roman" w:cs="Times New Roman"/>
                <w:color w:val="000000"/>
                <w:sz w:val="22"/>
              </w:rPr>
              <w:t xml:space="preserve">65.769.231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2C777D0F">
            <w:pPr>
              <w:pBdr/>
              <w:spacing w:after="0" w:before="0" w:line="240" w:lineRule="auto"/>
              <w:ind/>
              <w:jc w:val="center"/>
              <w:rPr/>
            </w:pPr>
            <w:r>
              <w:rPr>
                <w:rFonts w:ascii="Times New Roman" w:hAnsi="Times New Roman" w:eastAsia="Times New Roman" w:cs="Times New Roman"/>
                <w:color w:val="000000"/>
                <w:sz w:val="22"/>
              </w:rPr>
              <w:t xml:space="preserve">72.926.471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51551117">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tcPr>
          <w:p w14:paraId="133B682E">
            <w:pPr>
              <w:pBdr/>
              <w:spacing w:after="0" w:before="0" w:line="240" w:lineRule="auto"/>
              <w:ind w:right="0" w:firstLine="0" w:left="90"/>
              <w:rPr/>
            </w:pPr>
            <w:r>
              <w:rPr>
                <w:rFonts w:ascii="Times New Roman" w:hAnsi="Times New Roman" w:eastAsia="Times New Roman" w:cs="Times New Roman"/>
                <w:b/>
                <w:color w:val="000000"/>
                <w:sz w:val="22"/>
              </w:rPr>
              <w:t xml:space="preserve">Tầng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2A5B9FD5">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57170FE4">
            <w:pPr>
              <w:pBdr/>
              <w:spacing w:after="0" w:before="0" w:line="240" w:lineRule="auto"/>
              <w:ind/>
              <w:jc w:val="center"/>
              <w:rPr/>
            </w:pPr>
            <w:r>
              <w:rPr>
                <w:rFonts w:ascii="Times New Roman" w:hAnsi="Times New Roman" w:eastAsia="Times New Roman" w:cs="Times New Roman"/>
                <w:b/>
                <w:color w:val="000000"/>
                <w:sz w:val="22"/>
              </w:rPr>
              <w:t xml:space="preserve">Tầng cao 10/13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3FB894AF">
            <w:pPr>
              <w:pBdr/>
              <w:spacing w:after="0" w:before="0" w:line="240" w:lineRule="auto"/>
              <w:ind/>
              <w:jc w:val="center"/>
              <w:rPr/>
            </w:pPr>
            <w:r>
              <w:rPr>
                <w:rFonts w:ascii="Times New Roman" w:hAnsi="Times New Roman" w:eastAsia="Times New Roman" w:cs="Times New Roman"/>
                <w:b/>
                <w:color w:val="000000"/>
                <w:sz w:val="22"/>
              </w:rPr>
              <w:t xml:space="preserve">Tầng thấp 5/13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EAFC3EB">
            <w:pPr>
              <w:pBdr/>
              <w:spacing w:after="0" w:before="0" w:line="240" w:lineRule="auto"/>
              <w:ind/>
              <w:jc w:val="center"/>
              <w:rPr/>
            </w:pPr>
            <w:r>
              <w:rPr>
                <w:rFonts w:ascii="Times New Roman" w:hAnsi="Times New Roman" w:eastAsia="Times New Roman" w:cs="Times New Roman"/>
                <w:b/>
                <w:color w:val="000000"/>
                <w:sz w:val="22"/>
              </w:rPr>
              <w:t xml:space="preserve">Tầng thấp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1C3AC1DE">
            <w:pPr>
              <w:pBdr/>
              <w:spacing w:after="0" w:before="0" w:line="240" w:lineRule="auto"/>
              <w:ind/>
              <w:jc w:val="center"/>
              <w:rPr/>
            </w:pPr>
            <w:r>
              <w:rPr>
                <w:rFonts w:ascii="Times New Roman" w:hAnsi="Times New Roman" w:eastAsia="Times New Roman" w:cs="Times New Roman"/>
                <w:b/>
                <w:color w:val="000000"/>
                <w:sz w:val="22"/>
              </w:rPr>
              <w:t xml:space="preserve">Tầng trung</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61AC8A00">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C35EB09">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132E8196">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0FAC3871">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D1A08B4">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D1C9A63">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C4EAD27">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6B856F4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55561CF0">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308BAD12">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23E931B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01F0044">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688D4CDB">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534219A9">
            <w:pPr>
              <w:pBdr/>
              <w:spacing w:after="0" w:before="0" w:line="240" w:lineRule="auto"/>
              <w:ind/>
              <w:jc w:val="center"/>
              <w:rPr/>
            </w:pPr>
            <w:r>
              <w:rPr>
                <w:rFonts w:ascii="Times New Roman" w:hAnsi="Times New Roman" w:eastAsia="Times New Roman" w:cs="Times New Roman"/>
                <w:color w:val="000000"/>
                <w:sz w:val="22"/>
              </w:rPr>
              <w:t xml:space="preserve">-2.302.941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7329666C">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38B2EAAD">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6BE939A7">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72CC829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193DBE1B">
            <w:pPr>
              <w:pBdr/>
              <w:spacing w:after="0" w:before="0" w:line="240" w:lineRule="auto"/>
              <w:ind/>
              <w:jc w:val="center"/>
              <w:rPr/>
            </w:pPr>
            <w:r>
              <w:rPr>
                <w:rFonts w:ascii="Times New Roman" w:hAnsi="Times New Roman" w:eastAsia="Times New Roman" w:cs="Times New Roman"/>
                <w:color w:val="000000"/>
                <w:sz w:val="22"/>
              </w:rPr>
              <w:t xml:space="preserve">68.951.613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3491881">
            <w:pPr>
              <w:pBdr/>
              <w:spacing w:after="0" w:before="0" w:line="240" w:lineRule="auto"/>
              <w:ind/>
              <w:jc w:val="center"/>
              <w:rPr/>
            </w:pPr>
            <w:r>
              <w:rPr>
                <w:rFonts w:ascii="Times New Roman" w:hAnsi="Times New Roman" w:eastAsia="Times New Roman" w:cs="Times New Roman"/>
                <w:color w:val="000000"/>
                <w:sz w:val="22"/>
              </w:rPr>
              <w:t xml:space="preserve">65.769.231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1B2A454A">
            <w:pPr>
              <w:pBdr/>
              <w:spacing w:after="0" w:before="0" w:line="240" w:lineRule="auto"/>
              <w:ind/>
              <w:jc w:val="center"/>
              <w:rPr/>
            </w:pPr>
            <w:r>
              <w:rPr>
                <w:rFonts w:ascii="Times New Roman" w:hAnsi="Times New Roman" w:eastAsia="Times New Roman" w:cs="Times New Roman"/>
                <w:color w:val="000000"/>
                <w:sz w:val="22"/>
              </w:rPr>
              <w:t xml:space="preserve">70.623.529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706C2987">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69647D55">
            <w:pPr>
              <w:pBdr/>
              <w:spacing w:after="0" w:before="0" w:line="240" w:lineRule="auto"/>
              <w:ind w:right="0" w:firstLine="0" w:left="90"/>
              <w:rPr/>
            </w:pPr>
            <w:r>
              <w:rPr>
                <w:rFonts w:ascii="Times New Roman" w:hAnsi="Times New Roman" w:eastAsia="Times New Roman" w:cs="Times New Roman"/>
                <w:b/>
                <w:color w:val="000000"/>
                <w:sz w:val="22"/>
              </w:rPr>
              <w:t xml:space="preserve">Hướng ban công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46A4E959">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362C8747">
            <w:pPr>
              <w:pBdr/>
              <w:spacing w:after="0" w:before="0" w:line="240" w:lineRule="auto"/>
              <w:ind/>
              <w:jc w:val="center"/>
              <w:rPr/>
            </w:pPr>
            <w:r>
              <w:rPr>
                <w:rFonts w:ascii="Times New Roman" w:hAnsi="Times New Roman" w:eastAsia="Times New Roman" w:cs="Times New Roman"/>
                <w:b/>
                <w:color w:val="000000"/>
                <w:sz w:val="22"/>
              </w:rPr>
              <w:t xml:space="preserve">01 Ban công hướng Tây Bắc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47902CF">
            <w:pPr>
              <w:pBdr/>
              <w:spacing w:after="0" w:before="0" w:line="240" w:lineRule="auto"/>
              <w:ind/>
              <w:jc w:val="center"/>
              <w:rPr/>
            </w:pPr>
            <w:r>
              <w:rPr>
                <w:rFonts w:ascii="Times New Roman" w:hAnsi="Times New Roman" w:eastAsia="Times New Roman" w:cs="Times New Roman"/>
                <w:b/>
                <w:color w:val="000000"/>
                <w:sz w:val="22"/>
              </w:rPr>
              <w:t xml:space="preserve">01 Ban công hướng Tây Nam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5CEC7D9">
            <w:pPr>
              <w:pBdr/>
              <w:spacing w:after="0" w:before="0" w:line="240" w:lineRule="auto"/>
              <w:ind/>
              <w:jc w:val="center"/>
              <w:rPr/>
            </w:pPr>
            <w:r>
              <w:rPr>
                <w:rFonts w:ascii="Times New Roman" w:hAnsi="Times New Roman" w:eastAsia="Times New Roman" w:cs="Times New Roman"/>
                <w:b/>
                <w:color w:val="000000"/>
                <w:sz w:val="22"/>
              </w:rPr>
              <w:t xml:space="preserve">1 Ban công hướng Đông Nam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7483BF26">
            <w:pPr>
              <w:pBdr/>
              <w:spacing w:after="0" w:before="0" w:line="240" w:lineRule="auto"/>
              <w:ind/>
              <w:jc w:val="center"/>
              <w:rPr/>
            </w:pPr>
            <w:r>
              <w:rPr>
                <w:rFonts w:ascii="Times New Roman" w:hAnsi="Times New Roman" w:eastAsia="Times New Roman" w:cs="Times New Roman"/>
                <w:b/>
                <w:color w:val="000000"/>
                <w:sz w:val="22"/>
              </w:rPr>
              <w:t xml:space="preserve">1 Ban công hướng Tây Nam</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1E6CD85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3D3ED960">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586DD867">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46B0517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78111CC">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9052E70">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BBE6CE2">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5D5D8A0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26D0AC2C">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5769EB40">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134BBDA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DF1ADA6">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927A1D2">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0A632C3B">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1B0DB2FF">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C64DB47">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50AD7D95">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7F5CF97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9FBF62D">
            <w:pPr>
              <w:pBdr/>
              <w:spacing w:after="0" w:before="0" w:line="240" w:lineRule="auto"/>
              <w:ind/>
              <w:jc w:val="center"/>
              <w:rPr/>
            </w:pPr>
            <w:r>
              <w:rPr>
                <w:rFonts w:ascii="Times New Roman" w:hAnsi="Times New Roman" w:eastAsia="Times New Roman" w:cs="Times New Roman"/>
                <w:color w:val="000000"/>
                <w:sz w:val="22"/>
              </w:rPr>
              <w:t xml:space="preserve">68.951.613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C83C276">
            <w:pPr>
              <w:pBdr/>
              <w:spacing w:after="0" w:before="0" w:line="240" w:lineRule="auto"/>
              <w:ind/>
              <w:jc w:val="center"/>
              <w:rPr/>
            </w:pPr>
            <w:r>
              <w:rPr>
                <w:rFonts w:ascii="Times New Roman" w:hAnsi="Times New Roman" w:eastAsia="Times New Roman" w:cs="Times New Roman"/>
                <w:color w:val="000000"/>
                <w:sz w:val="22"/>
              </w:rPr>
              <w:t xml:space="preserve">65.769.231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009C6BF5">
            <w:pPr>
              <w:pBdr/>
              <w:spacing w:after="0" w:before="0" w:line="240" w:lineRule="auto"/>
              <w:ind/>
              <w:jc w:val="center"/>
              <w:rPr/>
            </w:pPr>
            <w:r>
              <w:rPr>
                <w:rFonts w:ascii="Times New Roman" w:hAnsi="Times New Roman" w:eastAsia="Times New Roman" w:cs="Times New Roman"/>
                <w:color w:val="000000"/>
                <w:sz w:val="22"/>
              </w:rPr>
              <w:t xml:space="preserve">70.623.529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74EAE2C2">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1194DDF3">
            <w:pPr>
              <w:pBdr/>
              <w:spacing w:after="0" w:before="0" w:line="240" w:lineRule="auto"/>
              <w:ind w:right="0" w:firstLine="0" w:left="90"/>
              <w:rPr/>
            </w:pPr>
            <w:r>
              <w:rPr>
                <w:rFonts w:ascii="Times New Roman" w:hAnsi="Times New Roman" w:eastAsia="Times New Roman" w:cs="Times New Roman"/>
                <w:b/>
                <w:color w:val="000000"/>
                <w:sz w:val="22"/>
              </w:rPr>
              <w:t xml:space="preserve">Cấu trúc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70CC7AF6">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66D9FB52">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A76F31A">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33E66B10">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5E33D3FB">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5789F93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5892F4DB">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4D6AA9F1">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6E477068">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AF3DBDD">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7A3F8679">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51D0CE23">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623E3D1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1925C0C">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6A33B0D3">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5BBCA42B">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3B94AA44">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32223C25">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6CB45FD8">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0AF30BA9">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39E3385C">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6A4A3803">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07FFB2E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11D2DDB">
            <w:pPr>
              <w:pBdr/>
              <w:spacing w:after="0" w:before="0" w:line="240" w:lineRule="auto"/>
              <w:ind/>
              <w:jc w:val="center"/>
              <w:rPr/>
            </w:pPr>
            <w:r>
              <w:rPr>
                <w:rFonts w:ascii="Times New Roman" w:hAnsi="Times New Roman" w:eastAsia="Times New Roman" w:cs="Times New Roman"/>
                <w:color w:val="000000"/>
                <w:sz w:val="22"/>
              </w:rPr>
              <w:t xml:space="preserve">68.951.613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C02EBCA">
            <w:pPr>
              <w:pBdr/>
              <w:spacing w:after="0" w:before="0" w:line="240" w:lineRule="auto"/>
              <w:ind/>
              <w:jc w:val="center"/>
              <w:rPr/>
            </w:pPr>
            <w:r>
              <w:rPr>
                <w:rFonts w:ascii="Times New Roman" w:hAnsi="Times New Roman" w:eastAsia="Times New Roman" w:cs="Times New Roman"/>
                <w:color w:val="000000"/>
                <w:sz w:val="22"/>
              </w:rPr>
              <w:t xml:space="preserve">65.769.231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283C0224">
            <w:pPr>
              <w:pBdr/>
              <w:spacing w:after="0" w:before="0" w:line="240" w:lineRule="auto"/>
              <w:ind/>
              <w:jc w:val="center"/>
              <w:rPr/>
            </w:pPr>
            <w:r>
              <w:rPr>
                <w:rFonts w:ascii="Times New Roman" w:hAnsi="Times New Roman" w:eastAsia="Times New Roman" w:cs="Times New Roman"/>
                <w:color w:val="000000"/>
                <w:sz w:val="22"/>
              </w:rPr>
              <w:t xml:space="preserve">70.623.529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4936BDFA">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0B790E9B">
            <w:pPr>
              <w:pBdr/>
              <w:spacing w:after="0" w:before="0" w:line="240" w:lineRule="auto"/>
              <w:ind w:right="0" w:firstLine="0" w:left="90"/>
              <w:rPr/>
            </w:pPr>
            <w:r>
              <w:rPr>
                <w:rFonts w:ascii="Times New Roman" w:hAnsi="Times New Roman" w:eastAsia="Times New Roman" w:cs="Times New Roman"/>
                <w:b/>
                <w:color w:val="000000"/>
                <w:sz w:val="22"/>
              </w:rPr>
              <w:t xml:space="preserve">Nội thất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3AEA9084">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61260375">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F36D372">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37C46405">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4E5C755A">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49C0EAA6">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6243F340">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15B3C37D">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5B31F02B">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4E606A6">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ACF1718">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1910704B">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0D9879C5">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317FE4D2">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34FA37D9">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0BAD03F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7D390F4">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62781EBE">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1D43AA4D">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338FC8EE">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C5855E7">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1929BD7B">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062C44D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681CB963">
            <w:pPr>
              <w:pBdr/>
              <w:spacing w:after="0" w:before="0" w:line="240" w:lineRule="auto"/>
              <w:ind/>
              <w:jc w:val="center"/>
              <w:rPr/>
            </w:pPr>
            <w:r>
              <w:rPr>
                <w:rFonts w:ascii="Times New Roman" w:hAnsi="Times New Roman" w:eastAsia="Times New Roman" w:cs="Times New Roman"/>
                <w:color w:val="000000"/>
                <w:sz w:val="22"/>
              </w:rPr>
              <w:t xml:space="preserve">68.951.613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0C436CD">
            <w:pPr>
              <w:pBdr/>
              <w:spacing w:after="0" w:before="0" w:line="240" w:lineRule="auto"/>
              <w:ind/>
              <w:jc w:val="center"/>
              <w:rPr/>
            </w:pPr>
            <w:r>
              <w:rPr>
                <w:rFonts w:ascii="Times New Roman" w:hAnsi="Times New Roman" w:eastAsia="Times New Roman" w:cs="Times New Roman"/>
                <w:color w:val="000000"/>
                <w:sz w:val="22"/>
              </w:rPr>
              <w:t xml:space="preserve">65.769.231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7DDFDD01">
            <w:pPr>
              <w:pBdr/>
              <w:spacing w:after="0" w:before="0" w:line="240" w:lineRule="auto"/>
              <w:ind/>
              <w:jc w:val="center"/>
              <w:rPr/>
            </w:pPr>
            <w:r>
              <w:rPr>
                <w:rFonts w:ascii="Times New Roman" w:hAnsi="Times New Roman" w:eastAsia="Times New Roman" w:cs="Times New Roman"/>
                <w:color w:val="000000"/>
                <w:sz w:val="22"/>
              </w:rPr>
              <w:t xml:space="preserve">70.623.529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6DBCE4E4">
            <w:pPr>
              <w:pBdr/>
              <w:spacing w:after="0" w:before="0" w:line="240"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BC533CC">
            <w:pPr>
              <w:pBdr/>
              <w:spacing w:after="0" w:before="0" w:line="240" w:lineRule="auto"/>
              <w:ind w:right="0" w:firstLine="0" w:left="9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742C53D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45817204">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BAB421E">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25C09A5">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45190D5A">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360F9932">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E2EC85C">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403F4BFD">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483D200B">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16CD46A">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1EA6825">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56279B0E">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47A20882">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2A18281A">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120CDDB9">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654A2AA1">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6AF3CD11">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620231C1">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71B7B0D7">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481C928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20293D7">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17BDF6CE">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35129EB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5967A35">
            <w:pPr>
              <w:pBdr/>
              <w:spacing w:after="0" w:before="0" w:line="240" w:lineRule="auto"/>
              <w:ind/>
              <w:jc w:val="center"/>
              <w:rPr/>
            </w:pPr>
            <w:r>
              <w:rPr>
                <w:rFonts w:ascii="Times New Roman" w:hAnsi="Times New Roman" w:eastAsia="Times New Roman" w:cs="Times New Roman"/>
                <w:color w:val="000000"/>
                <w:sz w:val="22"/>
              </w:rPr>
              <w:t xml:space="preserve">68.951.613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983EFDC">
            <w:pPr>
              <w:pBdr/>
              <w:spacing w:after="0" w:before="0" w:line="240" w:lineRule="auto"/>
              <w:ind/>
              <w:jc w:val="center"/>
              <w:rPr/>
            </w:pPr>
            <w:r>
              <w:rPr>
                <w:rFonts w:ascii="Times New Roman" w:hAnsi="Times New Roman" w:eastAsia="Times New Roman" w:cs="Times New Roman"/>
                <w:color w:val="000000"/>
                <w:sz w:val="22"/>
              </w:rPr>
              <w:t xml:space="preserve">65.769.231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293EBB90">
            <w:pPr>
              <w:pBdr/>
              <w:spacing w:after="0" w:before="0" w:line="240" w:lineRule="auto"/>
              <w:ind/>
              <w:jc w:val="center"/>
              <w:rPr/>
            </w:pPr>
            <w:r>
              <w:rPr>
                <w:rFonts w:ascii="Times New Roman" w:hAnsi="Times New Roman" w:eastAsia="Times New Roman" w:cs="Times New Roman"/>
                <w:color w:val="000000"/>
                <w:sz w:val="22"/>
              </w:rPr>
              <w:t xml:space="preserve">70.623.529 </w:t>
            </w: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66E4DF8A">
            <w:pPr>
              <w:pBdr/>
              <w:spacing w:after="0" w:before="0" w:line="240" w:lineRule="auto"/>
              <w:ind/>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5E38FA74">
            <w:pPr>
              <w:pBdr/>
              <w:spacing w:after="0" w:before="0" w:line="240" w:lineRule="auto"/>
              <w:ind w:right="0" w:firstLine="0" w:left="9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6FFB797B">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76F6CE83">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F87F608">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8269460">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932494C">
            <w:pPr>
              <w:pBdr/>
              <w:spacing w:after="0" w:before="0" w:line="240" w:lineRule="auto"/>
              <w:ind/>
              <w:jc w:val="center"/>
              <w:rPr/>
            </w:pPr>
            <w:r>
              <w:rPr>
                <w:rFonts w:ascii="Times New Roman" w:hAnsi="Times New Roman" w:eastAsia="Times New Roman" w:cs="Times New Roman"/>
                <w:b/>
                <w:color w:val="000000"/>
                <w:sz w:val="22"/>
              </w:rPr>
              <w:t xml:space="preserve">Tốt</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0D5F7A66">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127DEE21">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62FD3EFD">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76D5D960">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351F1951">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917E9B4">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BF27CBD">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6219414B">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286E970E">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0826D04F">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4F790BF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3E63EDD3">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9816C8E">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3C3B6DC0">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14:paraId="701AC13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F17CC98">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0DFD7A13">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333E8BE5">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BDF2C7D">
            <w:pPr>
              <w:pBdr/>
              <w:spacing w:after="0" w:before="0" w:line="240" w:lineRule="auto"/>
              <w:ind/>
              <w:jc w:val="center"/>
              <w:rPr/>
            </w:pPr>
            <w:r>
              <w:rPr>
                <w:rFonts w:ascii="Times New Roman" w:hAnsi="Times New Roman" w:eastAsia="Times New Roman" w:cs="Times New Roman"/>
                <w:color w:val="000000"/>
                <w:sz w:val="22"/>
              </w:rPr>
              <w:t xml:space="preserve">68.951.613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EABC974">
            <w:pPr>
              <w:pBdr/>
              <w:spacing w:after="0" w:before="0" w:line="240" w:lineRule="auto"/>
              <w:ind/>
              <w:jc w:val="center"/>
              <w:rPr/>
            </w:pPr>
            <w:r>
              <w:rPr>
                <w:rFonts w:ascii="Times New Roman" w:hAnsi="Times New Roman" w:eastAsia="Times New Roman" w:cs="Times New Roman"/>
                <w:color w:val="000000"/>
                <w:sz w:val="22"/>
              </w:rPr>
              <w:t xml:space="preserve">65.769.231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03010E6F">
            <w:pPr>
              <w:pBdr/>
              <w:spacing w:after="0" w:before="0" w:line="240" w:lineRule="auto"/>
              <w:ind/>
              <w:jc w:val="center"/>
              <w:rPr/>
            </w:pPr>
            <w:r>
              <w:rPr>
                <w:rFonts w:ascii="Times New Roman" w:hAnsi="Times New Roman" w:eastAsia="Times New Roman" w:cs="Times New Roman"/>
                <w:color w:val="000000"/>
                <w:sz w:val="22"/>
              </w:rPr>
              <w:t xml:space="preserve">70.623.529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29E6225E">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tcPr>
          <w:p w14:paraId="4532712C">
            <w:pPr>
              <w:pBdr/>
              <w:spacing w:after="0" w:before="0" w:line="240" w:lineRule="auto"/>
              <w:ind w:right="0" w:firstLine="0" w:left="9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451EA868">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tcPr>
          <w:p w14:paraId="5E1DB53D">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78FBC52">
            <w:pPr>
              <w:pBdr/>
              <w:spacing w:after="0" w:before="0" w:line="240" w:lineRule="auto"/>
              <w:ind/>
              <w:jc w:val="center"/>
              <w:rPr/>
            </w:pPr>
            <w:r>
              <w:rPr>
                <w:rFonts w:ascii="Times New Roman" w:hAnsi="Times New Roman" w:eastAsia="Times New Roman" w:cs="Times New Roman"/>
                <w:b/>
                <w:color w:val="000000"/>
                <w:sz w:val="22"/>
              </w:rPr>
              <w:t xml:space="preserve">68.951.613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DC1DA9F">
            <w:pPr>
              <w:pBdr/>
              <w:spacing w:after="0" w:before="0" w:line="240" w:lineRule="auto"/>
              <w:ind/>
              <w:jc w:val="center"/>
              <w:rPr/>
            </w:pPr>
            <w:r>
              <w:rPr>
                <w:rFonts w:ascii="Times New Roman" w:hAnsi="Times New Roman" w:eastAsia="Times New Roman" w:cs="Times New Roman"/>
                <w:b/>
                <w:color w:val="000000"/>
                <w:sz w:val="22"/>
              </w:rPr>
              <w:t xml:space="preserve">65.769.231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572BB87">
            <w:pPr>
              <w:pBdr/>
              <w:spacing w:after="0" w:before="0" w:line="240" w:lineRule="auto"/>
              <w:ind/>
              <w:jc w:val="center"/>
              <w:rPr/>
            </w:pPr>
            <w:r>
              <w:rPr>
                <w:rFonts w:ascii="Times New Roman" w:hAnsi="Times New Roman" w:eastAsia="Times New Roman" w:cs="Times New Roman"/>
                <w:b/>
                <w:color w:val="000000"/>
                <w:sz w:val="22"/>
              </w:rPr>
              <w:t xml:space="preserve">70.623.529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6B7FA2C8">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00243AF9">
            <w:pPr>
              <w:pBdr/>
              <w:spacing w:after="0" w:before="0" w:line="240" w:lineRule="auto"/>
              <w:ind w:right="0" w:firstLine="0" w:left="9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5B44236A">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tcPr>
          <w:p w14:paraId="6FAB135D">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4916" w:type="dxa"/>
            <w:vAlign w:val="center"/>
            <w:textDirection w:val="lrTb"/>
            <w:noWrap w:val="false"/>
          </w:tcPr>
          <w:p w14:paraId="50DEFC0A">
            <w:pPr>
              <w:pBdr/>
              <w:spacing w:after="0" w:before="0" w:line="240" w:lineRule="auto"/>
              <w:ind/>
              <w:jc w:val="center"/>
              <w:rPr/>
            </w:pPr>
            <w:r>
              <w:rPr>
                <w:rFonts w:ascii="Times New Roman" w:hAnsi="Times New Roman" w:eastAsia="Times New Roman" w:cs="Times New Roman"/>
                <w:b/>
                <w:color w:val="000000"/>
                <w:sz w:val="22"/>
              </w:rPr>
              <w:t xml:space="preserve">68.000.000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04A559D5">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669B81D5">
            <w:pPr>
              <w:pBdr/>
              <w:spacing w:after="0" w:before="0" w:line="240" w:lineRule="auto"/>
              <w:ind w:right="0" w:firstLine="0" w:left="9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1030780A">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tcPr>
          <w:p w14:paraId="2CBEB3E4">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E8D49E3">
            <w:pPr>
              <w:pBdr/>
              <w:spacing w:after="0" w:before="0" w:line="240" w:lineRule="auto"/>
              <w:ind/>
              <w:jc w:val="center"/>
              <w:rPr/>
            </w:pPr>
            <w:r>
              <w:rPr>
                <w:rFonts w:ascii="Times New Roman" w:hAnsi="Times New Roman" w:eastAsia="Times New Roman" w:cs="Times New Roman"/>
                <w:color w:val="000000"/>
                <w:sz w:val="22"/>
              </w:rPr>
              <w:t xml:space="preserve">1,4%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403E6DF">
            <w:pPr>
              <w:pBdr/>
              <w:spacing w:after="0" w:before="0" w:line="240" w:lineRule="auto"/>
              <w:ind/>
              <w:jc w:val="center"/>
              <w:rPr/>
            </w:pPr>
            <w:r>
              <w:rPr>
                <w:rFonts w:ascii="Times New Roman" w:hAnsi="Times New Roman" w:eastAsia="Times New Roman" w:cs="Times New Roman"/>
                <w:color w:val="000000"/>
                <w:sz w:val="22"/>
              </w:rPr>
              <w:t xml:space="preserve">-3,3%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500A796D">
            <w:pPr>
              <w:pBdr/>
              <w:spacing w:after="0" w:before="0" w:line="240" w:lineRule="auto"/>
              <w:ind/>
              <w:jc w:val="center"/>
              <w:rPr/>
            </w:pPr>
            <w:r>
              <w:rPr>
                <w:rFonts w:ascii="Times New Roman" w:hAnsi="Times New Roman" w:eastAsia="Times New Roman" w:cs="Times New Roman"/>
                <w:color w:val="000000"/>
                <w:sz w:val="22"/>
              </w:rPr>
              <w:t xml:space="preserve">3,9%</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560A6131">
            <w:pPr>
              <w:pBdr/>
              <w:spacing w:after="0" w:before="0" w:line="240" w:lineRule="auto"/>
              <w:ind/>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top w:val="single" w:color="000000" w:sz="6" w:space="0"/>
              <w:bottom w:val="single" w:color="000000" w:sz="6" w:space="0"/>
              <w:right w:val="single" w:color="000000" w:sz="4" w:space="0"/>
            </w:tcBorders>
            <w:tcMar>
              <w:left w:w="15" w:type="dxa"/>
              <w:top w:w="15" w:type="dxa"/>
              <w:right w:w="15" w:type="dxa"/>
              <w:bottom w:w="0" w:type="dxa"/>
            </w:tcMar>
            <w:tcW w:w="9101" w:type="dxa"/>
            <w:vAlign w:val="center"/>
            <w:textDirection w:val="lrTb"/>
            <w:noWrap w:val="false"/>
          </w:tcPr>
          <w:p w14:paraId="6C389D37">
            <w:pPr>
              <w:pBdr/>
              <w:spacing w:after="0" w:before="0" w:line="240" w:lineRule="auto"/>
              <w:ind w:right="0" w:firstLine="0" w:left="90"/>
              <w:rPr/>
            </w:pPr>
            <w:r>
              <w:rPr>
                <w:rFonts w:ascii="Times New Roman" w:hAnsi="Times New Roman" w:eastAsia="Times New Roman" w:cs="Times New Roman"/>
                <w:b/>
                <w:color w:val="000000"/>
                <w:sz w:val="22"/>
              </w:rPr>
              <w:t xml:space="preserve">Tổng hợp các số liệu điều chỉnh tại mục C</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6F7286F2">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4DC28431">
            <w:pPr>
              <w:pBdr/>
              <w:spacing w:after="0" w:before="0" w:line="240" w:lineRule="auto"/>
              <w:ind w:right="0" w:firstLine="0" w:left="9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71DB67EC">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tcPr>
          <w:p w14:paraId="75B0325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7F2657B7">
            <w:pPr>
              <w:pBdr/>
              <w:spacing w:after="0" w:before="0" w:line="240" w:lineRule="auto"/>
              <w:ind/>
              <w:jc w:val="center"/>
              <w:rPr/>
            </w:pPr>
            <w:r>
              <w:rPr>
                <w:rFonts w:ascii="Times New Roman" w:hAnsi="Times New Roman" w:eastAsia="Times New Roman" w:cs="Times New Roman"/>
                <w:b/>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BD6CEE9">
            <w:pPr>
              <w:pBdr/>
              <w:spacing w:after="0" w:before="0" w:line="240" w:lineRule="auto"/>
              <w:ind/>
              <w:jc w:val="center"/>
              <w:rPr/>
            </w:pPr>
            <w:r>
              <w:rPr>
                <w:rFonts w:ascii="Times New Roman" w:hAnsi="Times New Roman" w:eastAsia="Times New Roman" w:cs="Times New Roman"/>
                <w:b/>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43772C65">
            <w:pPr>
              <w:pBdr/>
              <w:spacing w:after="0" w:before="0" w:line="240" w:lineRule="auto"/>
              <w:ind/>
              <w:jc w:val="center"/>
              <w:rPr/>
            </w:pPr>
            <w:r>
              <w:rPr>
                <w:rFonts w:ascii="Times New Roman" w:hAnsi="Times New Roman" w:eastAsia="Times New Roman" w:cs="Times New Roman"/>
                <w:b/>
                <w:color w:val="000000"/>
                <w:sz w:val="22"/>
              </w:rPr>
              <w:t xml:space="preserve">6.141.176 </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3763EF7D">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3DB100DB">
            <w:pPr>
              <w:pBdr/>
              <w:spacing w:after="0" w:before="0" w:line="240" w:lineRule="auto"/>
              <w:ind w:right="0" w:firstLine="0" w:left="9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622C9AE3">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41CD1A31">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71858AF">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6DC0C6BA">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5EF784D3">
            <w:pPr>
              <w:pBdr/>
              <w:spacing w:after="0" w:before="0" w:line="240" w:lineRule="auto"/>
              <w:ind/>
              <w:jc w:val="center"/>
              <w:rPr/>
            </w:pPr>
            <w:r>
              <w:rPr>
                <w:rFonts w:ascii="Times New Roman" w:hAnsi="Times New Roman" w:eastAsia="Times New Roman" w:cs="Times New Roman"/>
                <w:color w:val="000000"/>
                <w:sz w:val="22"/>
              </w:rPr>
              <w:t xml:space="preserve">2</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4FA4D8C4">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70FD04AE">
            <w:pPr>
              <w:pBdr/>
              <w:spacing w:after="0" w:before="0" w:line="240" w:lineRule="auto"/>
              <w:ind w:right="0" w:firstLine="0" w:left="9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val="false"/>
          </w:tcPr>
          <w:p w14:paraId="290B164D">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val="false"/>
          </w:tcPr>
          <w:p w14:paraId="226738D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5CC9D3A">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E34263D">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43CE30B9">
            <w:pPr>
              <w:pBdr/>
              <w:spacing w:after="0" w:before="0" w:line="240" w:lineRule="auto"/>
              <w:ind/>
              <w:jc w:val="center"/>
              <w:rPr/>
            </w:pPr>
            <w:r>
              <w:rPr>
                <w:rFonts w:ascii="Times New Roman" w:hAnsi="Times New Roman" w:eastAsia="Times New Roman" w:cs="Times New Roman"/>
                <w:color w:val="000000"/>
                <w:sz w:val="22"/>
              </w:rPr>
              <w:t xml:space="preserve">3-5%</w:t>
            </w: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4CA5BBCF">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30" w:type="dxa"/>
            <w:vAlign w:val="center"/>
            <w:textDirection w:val="lrTb"/>
            <w:noWrap w:val="false"/>
          </w:tcPr>
          <w:p w14:paraId="2A0BA859">
            <w:pPr>
              <w:pBdr/>
              <w:spacing w:after="0" w:before="0" w:line="240" w:lineRule="auto"/>
              <w:ind w:right="0" w:firstLine="0" w:left="9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842" w:type="dxa"/>
            <w:vAlign w:val="center"/>
            <w:textDirection w:val="lrTb"/>
            <w:noWrap/>
          </w:tcPr>
          <w:p w14:paraId="6214F5FA">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4" w:type="dxa"/>
            <w:vAlign w:val="center"/>
            <w:textDirection w:val="lrTb"/>
            <w:noWrap/>
          </w:tcPr>
          <w:p w14:paraId="4E9FC0B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156ABAE">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3253C389">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49E71883">
            <w:pPr>
              <w:pBdr/>
              <w:spacing w:after="0" w:before="0" w:line="240" w:lineRule="auto"/>
              <w:ind/>
              <w:jc w:val="center"/>
              <w:rPr/>
            </w:pPr>
            <w:r>
              <w:rPr>
                <w:rFonts w:ascii="Times New Roman" w:hAnsi="Times New Roman" w:eastAsia="Times New Roman" w:cs="Times New Roman"/>
                <w:color w:val="000000"/>
                <w:sz w:val="22"/>
              </w:rPr>
              <w:t xml:space="preserve">6.141.176 </w:t>
            </w: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1,4</w:t>
      </w:r>
      <w:r>
        <w:t xml:space="preserve">% đến</w:t>
      </w:r>
      <w:r>
        <w:t xml:space="preserve"> 3,9%,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68.951.613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22.988.468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65.769.231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21.920.885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70.623.530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23.538.823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68.448.176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68.000.000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68.000.000</w:t>
      </w:r>
      <w:r>
        <w:rPr>
          <w:b/>
          <w:bCs/>
          <w:color w:val="000000" w:themeColor="text1"/>
        </w:rPr>
        <w:t xml:space="preserve"> </w:t>
      </w:r>
      <w:r>
        <w:rPr>
          <w:b/>
          <w:bCs/>
        </w:rPr>
        <w:t xml:space="preserve">đồng/m².</w:t>
      </w:r>
      <w:r>
        <w:rPr>
          <w:b/>
          <w:bCs/>
        </w:rPr>
      </w:r>
      <w:r>
        <w:rPr>
          <w:b/>
          <w:bCs/>
        </w:rPr>
      </w:r>
    </w:p>
    <w:p w14:paraId="4B506B03" w14:textId="49B8E0F8">
      <w:pPr>
        <w:pStyle w:val="1024"/>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4"/>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color w:val="000000"/>
              </w:rPr>
              <w:t xml:space="preserve">Căn hộ chung cư số 1005, Dự án Khu nhà ở C13, Lữ đoàn 26, Quân chủng Phòng không Không quân, phường Định Công, quận Hoàng Mai, thành phố Hà Nội (nay là phường Định Công, thành phố H</w:t>
            </w:r>
            <w:r>
              <w:rPr>
                <w:color w:val="000000"/>
              </w:rPr>
              <w:t xml:space="preserve">à Nội) theo Giấy chứng nhận quyền sử dụng đất quyền sở hữu nhà ở và tài sản khác gắn liền với đất số: DĐ 585546, số vào sổ cấp GCN: CS04512 do Sở Tài nguyên và Môi trường thành phố Hà Nội cấp ngày 18/01/2022 cho Ông Nguyễn Đình Hiếu và Bà Nguyễn Thị Nhung.</w:t>
            </w:r>
            <w:r>
              <w:rPr>
                <w:b/>
                <w:bCs/>
              </w:rPr>
              <w:t xml:space="preserve">.</w:t>
            </w:r>
            <w:r>
              <w:rPr>
                <w:b/>
                <w:bCs/>
              </w:rPr>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highlight w:val="yellow"/>
              </w:rPr>
            </w:pPr>
            <w:r>
              <w:rPr>
                <w:b/>
                <w:bCs/>
                <w:highlight w:val="yellow"/>
              </w:rPr>
              <w:t xml:space="preserve">1</w:t>
            </w:r>
            <w:r>
              <w:rPr>
                <w:highlight w:val="yellow"/>
              </w:rPr>
            </w:r>
          </w:p>
        </w:tc>
        <w:tc>
          <w:tcPr>
            <w:shd w:val="clear" w:color="000000" w:fill="ffffff"/>
            <w:tcBorders/>
            <w:tcW w:w="1097" w:type="pct"/>
            <w:vAlign w:val="center"/>
            <w:textDirection w:val="lrTb"/>
            <w:noWrap w:val="false"/>
          </w:tcPr>
          <w:p w14:paraId="5AC2C24C" w14:textId="152DBF60">
            <w:pPr>
              <w:pBdr/>
              <w:spacing w:after="40" w:before="40" w:line="288" w:lineRule="auto"/>
              <w:ind/>
              <w:rPr>
                <w:highlight w:val="yellow"/>
              </w:rPr>
            </w:pPr>
            <w:r>
              <w:rPr>
                <w:b/>
                <w:bCs/>
                <w:highlight w:val="none"/>
              </w:rPr>
              <w:t xml:space="preserve">Căn hộ chung cư</w:t>
            </w:r>
            <w:r>
              <w:rPr>
                <w:b/>
                <w:bCs/>
                <w:highlight w:val="yellow"/>
              </w:rPr>
            </w:r>
            <w:r>
              <w:rPr>
                <w:highlight w:val="yellow"/>
              </w:rP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69,0</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68.000.000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4.692.000.000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4.692.000.000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4.692.000.000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sáu trăm chín mươi hai triệu</w:t>
            </w:r>
            <w:r>
              <w:rPr>
                <w:b/>
                <w:bCs/>
                <w:i/>
                <w:iCs/>
                <w:color w:val="000000"/>
              </w:rPr>
              <w:t xml:space="preserve">./.)</w:t>
            </w:r>
            <w:r>
              <w:rPr>
                <w:b/>
                <w:bCs/>
                <w:i/>
                <w:iCs/>
                <w:color w:val="000000"/>
              </w:rPr>
            </w:r>
            <w:r>
              <w:rPr>
                <w:b/>
                <w:bCs/>
                <w:i/>
                <w:iCs/>
                <w:color w:val="000000"/>
              </w:rPr>
            </w:r>
          </w:p>
        </w:tc>
      </w:tr>
    </w:tbl>
    <w:p w14:paraId="187E2E91" w14:textId="56B58432">
      <w:pPr>
        <w:pStyle w:val="1024"/>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4"/>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4"/>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4"/>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4"/>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4"/>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4"/>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4"/>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4"/>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4"/>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4"/>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4"/>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4"/>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4"/>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4"/>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29921AB7" w14:textId="3610F813">
      <w:pPr>
        <w:pStyle w:val="1024"/>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4"/>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4"/>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4"/>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4"/>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4"/>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24"/>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275/2025/1788/VFI-CT.48.A</w:t>
      </w:r>
      <w:r>
        <w:rPr>
          <w:color w:val="ff0000"/>
          <w:lang w:val="vi-VN"/>
        </w:rPr>
        <w:t xml:space="preserve"> </w:t>
      </w:r>
      <w:r>
        <w:rPr>
          <w:color w:val="000000" w:themeColor="text1"/>
        </w:rPr>
        <w:t xml:space="preserve">ngày 13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275/2025/1788/VFI-BC.48.A</w:t>
      </w:r>
      <w:r>
        <w:rPr>
          <w:i/>
          <w:lang w:val="pt-BR"/>
        </w:rPr>
        <w:t xml:space="preserve"> </w:t>
      </w:r>
      <w:r>
        <w:rPr>
          <w:i/>
          <w:lang w:val="pt-BR"/>
        </w:rPr>
        <w:t xml:space="preserve">13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8"/>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94pt;height:150.00pt;mso-wrap-distance-left:0.00pt;mso-wrap-distance-top:0.00pt;mso-wrap-distance-right:0.00pt;mso-wrap-distance-bottom:0.00pt;z-index:1;" stroked="false">
                      <v:imagedata r:id="rId17"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94pt;height:150.0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9.22pt;height:150.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12.94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34353"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1434353"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12.94pt;height:150.00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275/2025/1788/VFI-BC.48.A</w:t>
      </w:r>
      <w:r>
        <w:rPr>
          <w:i/>
          <w:lang w:val="pt-BR"/>
        </w:rPr>
        <w:t xml:space="preserve"> </w:t>
      </w:r>
      <w:r>
        <w:rPr>
          <w:i/>
          <w:lang w:val="pt-BR"/>
        </w:rPr>
        <w:t xml:space="preserve">13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highlight w:val="none"/>
          <w:lang w:val="pt-BR"/>
        </w:rPr>
      </w:pPr>
      <w:r>
        <w:rPr>
          <w:b/>
          <w:bCs/>
          <w:iCs/>
          <w:lang w:val="pt-BR"/>
        </w:rPr>
        <w:t xml:space="preserve">TSSS1</w:t>
      </w:r>
      <w:r>
        <w:rPr>
          <w:b/>
          <w:bCs/>
          <w:iCs/>
          <w:lang w:val="pt-BR"/>
        </w:rPr>
      </w:r>
      <w:r>
        <w:rPr>
          <w:b/>
          <w:bCs/>
          <w:iCs/>
          <w:highlight w:val="none"/>
          <w:lang w:val="pt-BR"/>
        </w:rP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5"/>
        <w:gridCol w:w="2215"/>
        <w:gridCol w:w="6594"/>
      </w:tblGrid>
      <w:tr>
        <w:trPr>
          <w:trHeight w:val="280"/>
        </w:trPr>
        <w:tc>
          <w:tcPr>
            <w:gridSpan w:val="3"/>
            <w:shd w:val="clear" w:color="ffffff" w:fill="ffffff"/>
            <w:tcBorders/>
            <w:tcMar>
              <w:left w:w="0" w:type="dxa"/>
              <w:top w:w="0" w:type="dxa"/>
              <w:right w:w="0" w:type="dxa"/>
              <w:bottom w:w="0" w:type="dxa"/>
            </w:tcMar>
            <w:tcW w:w="9354" w:type="dxa"/>
            <w:vAlign w:val="bottom"/>
            <w:textDirection w:val="lrTb"/>
            <w:noWrap/>
          </w:tcPr>
          <w:p w14:paraId="63405596">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SÁNH-TSSS1</w:t>
            </w:r>
            <w:r/>
          </w:p>
        </w:tc>
      </w:tr>
      <w:tr>
        <w:trPr>
          <w:trHeight w:val="280"/>
        </w:trPr>
        <w:tc>
          <w:tcPr>
            <w:shd w:val="clear" w:color="ffffff" w:fill="ffffff"/>
            <w:tcBorders/>
            <w:tcMar>
              <w:left w:w="0" w:type="dxa"/>
              <w:top w:w="0" w:type="dxa"/>
              <w:right w:w="0" w:type="dxa"/>
              <w:bottom w:w="0" w:type="dxa"/>
            </w:tcMar>
            <w:tcW w:w="545" w:type="dxa"/>
            <w:vAlign w:val="bottom"/>
            <w:textDirection w:val="lrTb"/>
            <w:noWrap/>
          </w:tcPr>
          <w:p w14:paraId="1DC65A25">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cMar>
              <w:left w:w="0" w:type="dxa"/>
              <w:top w:w="0" w:type="dxa"/>
              <w:right w:w="0" w:type="dxa"/>
              <w:bottom w:w="0" w:type="dxa"/>
            </w:tcMar>
            <w:tcW w:w="2215" w:type="dxa"/>
            <w:vAlign w:val="bottom"/>
            <w:textDirection w:val="lrTb"/>
            <w:noWrap w:val="false"/>
          </w:tcPr>
          <w:p w14:paraId="3F0DF735">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cMar>
              <w:left w:w="0" w:type="dxa"/>
              <w:top w:w="0" w:type="dxa"/>
              <w:right w:w="0" w:type="dxa"/>
              <w:bottom w:w="0" w:type="dxa"/>
            </w:tcMar>
            <w:tcW w:w="6594" w:type="dxa"/>
            <w:vAlign w:val="bottom"/>
            <w:textDirection w:val="lrTb"/>
            <w:noWrap/>
          </w:tcPr>
          <w:p w14:paraId="7BFE17CC">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45" w:type="dxa"/>
            <w:vAlign w:val="top"/>
            <w:textDirection w:val="lrTb"/>
            <w:noWrap w:val="false"/>
          </w:tcPr>
          <w:p w14:paraId="29F85DBB">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15" w:type="dxa"/>
            <w:vAlign w:val="top"/>
            <w:textDirection w:val="lrTb"/>
            <w:noWrap w:val="false"/>
          </w:tcPr>
          <w:p w14:paraId="31AEB0F8">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0" w:type="dxa"/>
              <w:top w:w="0" w:type="dxa"/>
              <w:right w:w="0" w:type="dxa"/>
              <w:bottom w:w="0" w:type="dxa"/>
            </w:tcMar>
            <w:tcW w:w="6594" w:type="dxa"/>
            <w:vAlign w:val="top"/>
            <w:textDirection w:val="lrTb"/>
            <w:noWrap w:val="false"/>
          </w:tcPr>
          <w:p w14:paraId="05AA916A">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84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1D9E8734">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7886DFC0">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1EF046C7">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https://batdongsan.com.vn/ban-can-ho-chung-cu-duong-bui-xuong-trach-phuong-dinh-cong-prj-chung-cu-c13-bo-quoc-phong/gia-ban-2-ngu-toa-png-cong-pr42927367 - SDT: 0917619830</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16E50BF5">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0AF9E94B">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5892B0FE">
            <w:pPr>
              <w:pBdr/>
              <w:spacing w:after="0" w:before="0" w:line="240" w:lineRule="auto"/>
              <w:ind/>
              <w:jc w:val="center"/>
              <w:rPr/>
            </w:pPr>
            <w:r>
              <w:rPr>
                <w:rFonts w:ascii="Times New Roman" w:hAnsi="Times New Roman" w:eastAsia="Times New Roman" w:cs="Times New Roman"/>
                <w:color w:val="000000"/>
                <w:sz w:val="22"/>
              </w:rPr>
              <w:t xml:space="preserve">4.750.000.000</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4EA471F7">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734A78D1">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58271EBA">
            <w:pPr>
              <w:pBdr/>
              <w:spacing w:after="0" w:before="0" w:line="240" w:lineRule="auto"/>
              <w:ind/>
              <w:jc w:val="center"/>
              <w:rPr/>
            </w:pPr>
            <w:r>
              <w:rPr>
                <w:rFonts w:ascii="Times New Roman" w:hAnsi="Times New Roman" w:eastAsia="Times New Roman" w:cs="Times New Roman"/>
                <w:color w:val="000000"/>
                <w:sz w:val="22"/>
              </w:rPr>
              <w:t xml:space="preserve">4.275.000.000</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2CDD5428">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186E8345">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32F45363">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64B51562">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17F07741">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6F89D968">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1AA24593">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2D77AFE2">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195A67DD">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609A2CFC">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65F32D5D">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6D0293E9">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038C652F">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6EB3ABB3">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2F7BD31E">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00EFA909">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6AC6B612">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6D06516A">
            <w:pPr>
              <w:pBdr/>
              <w:spacing w:after="0" w:before="0" w:line="240" w:lineRule="auto"/>
              <w:ind/>
              <w:jc w:val="center"/>
              <w:rPr/>
            </w:pPr>
            <w:r>
              <w:rPr>
                <w:rFonts w:ascii="Times New Roman" w:hAnsi="Times New Roman" w:eastAsia="Times New Roman" w:cs="Times New Roman"/>
                <w:color w:val="000000"/>
                <w:sz w:val="22"/>
              </w:rPr>
              <w:t xml:space="preserve">Chung cư C13, Phường Định Công, Quận Hoàng Mai, thành phố Hà Nội</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0D4EB223">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6EC18E57">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5E39AB09">
            <w:pPr>
              <w:pBdr/>
              <w:spacing w:after="0" w:before="0" w:line="240" w:lineRule="auto"/>
              <w:ind/>
              <w:jc w:val="center"/>
              <w:rPr/>
            </w:pPr>
            <w:r>
              <w:rPr>
                <w:rFonts w:ascii="Times New Roman" w:hAnsi="Times New Roman" w:eastAsia="Times New Roman" w:cs="Times New Roman"/>
                <w:color w:val="000000"/>
                <w:sz w:val="22"/>
              </w:rPr>
              <w:t xml:space="preserve">62</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72592195">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5F79299A">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3B7CFE30">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72AD0B44">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5980E4F2">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1B1E1A90">
            <w:pPr>
              <w:pBdr/>
              <w:spacing w:after="0" w:before="0" w:line="240" w:lineRule="auto"/>
              <w:ind/>
              <w:jc w:val="center"/>
              <w:rPr/>
            </w:pPr>
            <w:r>
              <w:rPr>
                <w:rFonts w:ascii="Times New Roman" w:hAnsi="Times New Roman" w:eastAsia="Times New Roman" w:cs="Times New Roman"/>
                <w:color w:val="000000"/>
                <w:sz w:val="22"/>
              </w:rPr>
              <w:t xml:space="preserve">Tầng thấp 5/13</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4E8A3839">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7B0B9E79">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60CBF6BA">
            <w:pPr>
              <w:pBdr/>
              <w:spacing w:after="0" w:before="0" w:line="240" w:lineRule="auto"/>
              <w:ind/>
              <w:jc w:val="center"/>
              <w:rPr/>
            </w:pPr>
            <w:r>
              <w:rPr>
                <w:rFonts w:ascii="Times New Roman" w:hAnsi="Times New Roman" w:eastAsia="Times New Roman" w:cs="Times New Roman"/>
                <w:color w:val="000000"/>
                <w:sz w:val="22"/>
              </w:rPr>
              <w:t xml:space="preserve">01 Ban công hướng Tây Nam</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0721A268">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7C9CF076">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39B558BE">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317B7F18">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7AD4837D">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71FAD698">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20CD3DC6">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0AA322D6">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6F32E605">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59F17EEF">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21DD2BCF">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0FFE777F">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45" w:type="dxa"/>
            <w:vAlign w:val="center"/>
            <w:textDirection w:val="lrTb"/>
            <w:noWrap/>
          </w:tcPr>
          <w:p w14:paraId="597368D1">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2215" w:type="dxa"/>
            <w:vAlign w:val="center"/>
            <w:textDirection w:val="lrTb"/>
            <w:noWrap w:val="false"/>
          </w:tcPr>
          <w:p w14:paraId="2188D954">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0" w:type="dxa"/>
              <w:top w:w="0" w:type="dxa"/>
              <w:right w:w="0" w:type="dxa"/>
              <w:bottom w:w="0" w:type="dxa"/>
            </w:tcMar>
            <w:tcW w:w="6594" w:type="dxa"/>
            <w:vAlign w:val="center"/>
            <w:textDirection w:val="lrTb"/>
            <w:noWrap w:val="false"/>
          </w:tcPr>
          <w:p w14:paraId="3337CC55">
            <w:pPr>
              <w:pBdr/>
              <w:spacing w:after="0" w:before="0" w:line="240" w:lineRule="auto"/>
              <w:ind/>
              <w:jc w:val="center"/>
              <w:rPr/>
            </w:pPr>
            <w:r>
              <w:rPr>
                <w:rFonts w:ascii="Times New Roman" w:hAnsi="Times New Roman" w:eastAsia="Times New Roman" w:cs="Times New Roman"/>
                <w:color w:val="000000"/>
                <w:sz w:val="22"/>
              </w:rPr>
              <w:t xml:space="preserve"> </w:t>
            </w:r>
            <w:r/>
          </w:p>
        </w:tc>
      </w:tr>
    </w:tbl>
    <w:p w14:paraId="5CC80C30">
      <w:pPr>
        <w:pBdr/>
        <w:spacing w:after="120"/>
        <w:ind/>
        <w:jc w:val="left"/>
        <w:rPr>
          <w:b/>
          <w:bCs/>
          <w:lang w:val="pt-BR"/>
        </w:rPr>
      </w:pPr>
      <w:r>
        <w:rPr>
          <w:b/>
          <w:bCs/>
          <w:iCs/>
          <w:highlight w:val="none"/>
          <w:lang w:val="pt-BR" w:bidi="pt-BR"/>
        </w:rPr>
      </w:r>
      <w:r>
        <mc:AlternateContent>
          <mc:Choice Requires="wpg">
            <w:drawing>
              <wp:inline xmlns:wp="http://schemas.openxmlformats.org/drawingml/2006/wordprocessingDrawing" distT="0" distB="0" distL="0" distR="0">
                <wp:extent cx="3053391" cy="171860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002430" name=""/>
                        <pic:cNvPicPr>
                          <a:picLocks noChangeAspect="1"/>
                        </pic:cNvPicPr>
                        <pic:nvPr/>
                      </pic:nvPicPr>
                      <pic:blipFill rotWithShape="1">
                        <a:blip r:embed="rId22"/>
                        <a:stretch/>
                      </pic:blipFill>
                      <pic:spPr bwMode="auto">
                        <a:xfrm rot="0" flipH="0" flipV="0">
                          <a:off x="0" y="0"/>
                          <a:ext cx="3053390" cy="17186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0.42pt;height:135.32pt;mso-wrap-distance-left:0.00pt;mso-wrap-distance-top:0.00pt;mso-wrap-distance-right:0.00pt;mso-wrap-distance-bottom:0.00pt;rotation:0;z-index:1;" stroked="false">
                <v:imagedata r:id="rId22" o:title=""/>
                <o:lock v:ext="edit" rotation="t"/>
              </v:shape>
            </w:pict>
          </mc:Fallback>
        </mc:AlternateContent>
      </w:r>
      <w:r>
        <mc:AlternateContent>
          <mc:Choice Requires="wpg">
            <w:drawing>
              <wp:inline xmlns:wp="http://schemas.openxmlformats.org/drawingml/2006/wordprocessingDrawing" distT="0" distB="0" distL="0" distR="0">
                <wp:extent cx="2886415" cy="171860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404435" name=""/>
                        <pic:cNvPicPr>
                          <a:picLocks noChangeAspect="1"/>
                        </pic:cNvPicPr>
                        <pic:nvPr/>
                      </pic:nvPicPr>
                      <pic:blipFill rotWithShape="1">
                        <a:blip r:embed="rId23"/>
                        <a:stretch/>
                      </pic:blipFill>
                      <pic:spPr bwMode="auto">
                        <a:xfrm flipH="0" flipV="0">
                          <a:off x="0" y="0"/>
                          <a:ext cx="2886414" cy="17186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7.28pt;height:135.32pt;mso-wrap-distance-left:0.00pt;mso-wrap-distance-top:0.00pt;mso-wrap-distance-right:0.00pt;mso-wrap-distance-bottom:0.00pt;z-index:1;" stroked="false">
                <v:imagedata r:id="rId23" o:title=""/>
                <o:lock v:ext="edit" rotation="t"/>
              </v:shape>
            </w:pict>
          </mc:Fallback>
        </mc:AlternateContent>
      </w:r>
      <w:r>
        <w:rPr>
          <w:b/>
          <w:bCs/>
          <w:iCs/>
          <w:highlight w:val="none"/>
          <w:lang w:val="pt-BR"/>
        </w:rPr>
      </w:r>
      <w:r>
        <w:rPr>
          <w:b/>
          <w:bCs/>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Phạm Thị Dung</w:t>
            </w:r>
            <w:r/>
          </w:p>
        </w:tc>
      </w:tr>
    </w:tbl>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56"/>
        <w:gridCol w:w="2759"/>
        <w:gridCol w:w="6040"/>
      </w:tblGrid>
      <w:tr>
        <w:trPr>
          <w:trHeight w:val="280"/>
        </w:trPr>
        <w:tc>
          <w:tcPr>
            <w:gridSpan w:val="3"/>
            <w:shd w:val="clear" w:color="ffffff" w:fill="ffffff"/>
            <w:tcBorders/>
            <w:tcMar>
              <w:left w:w="0" w:type="dxa"/>
              <w:top w:w="0" w:type="dxa"/>
              <w:right w:w="0" w:type="dxa"/>
              <w:bottom w:w="0" w:type="dxa"/>
            </w:tcMar>
            <w:tcW w:w="9354" w:type="dxa"/>
            <w:vAlign w:val="bottom"/>
            <w:textDirection w:val="lrTb"/>
            <w:noWrap/>
          </w:tcPr>
          <w:p w14:paraId="20E8622D">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SÁNH-TSSS2</w:t>
            </w:r>
            <w:r/>
          </w:p>
        </w:tc>
      </w:tr>
      <w:tr>
        <w:trPr>
          <w:trHeight w:val="280"/>
        </w:trPr>
        <w:tc>
          <w:tcPr>
            <w:shd w:val="clear" w:color="ffffff" w:fill="ffffff"/>
            <w:tcBorders/>
            <w:tcMar>
              <w:left w:w="0" w:type="dxa"/>
              <w:top w:w="0" w:type="dxa"/>
              <w:right w:w="0" w:type="dxa"/>
              <w:bottom w:w="0" w:type="dxa"/>
            </w:tcMar>
            <w:tcW w:w="556" w:type="dxa"/>
            <w:vAlign w:val="bottom"/>
            <w:textDirection w:val="lrTb"/>
            <w:noWrap/>
          </w:tcPr>
          <w:p w14:paraId="307BE35C">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cMar>
              <w:left w:w="0" w:type="dxa"/>
              <w:top w:w="0" w:type="dxa"/>
              <w:right w:w="0" w:type="dxa"/>
              <w:bottom w:w="0" w:type="dxa"/>
            </w:tcMar>
            <w:tcW w:w="2759" w:type="dxa"/>
            <w:vAlign w:val="bottom"/>
            <w:textDirection w:val="lrTb"/>
            <w:noWrap w:val="false"/>
          </w:tcPr>
          <w:p w14:paraId="4BB4F35B">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cMar>
              <w:left w:w="0" w:type="dxa"/>
              <w:top w:w="0" w:type="dxa"/>
              <w:right w:w="0" w:type="dxa"/>
              <w:bottom w:w="0" w:type="dxa"/>
            </w:tcMar>
            <w:tcW w:w="6040" w:type="dxa"/>
            <w:vAlign w:val="bottom"/>
            <w:textDirection w:val="lrTb"/>
            <w:noWrap/>
          </w:tcPr>
          <w:p w14:paraId="24D5CBA0">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56" w:type="dxa"/>
            <w:vAlign w:val="top"/>
            <w:textDirection w:val="lrTb"/>
            <w:noWrap w:val="false"/>
          </w:tcPr>
          <w:p w14:paraId="7B432A0F">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0" w:type="dxa"/>
              <w:top w:w="0" w:type="dxa"/>
              <w:right w:w="0" w:type="dxa"/>
              <w:bottom w:w="0" w:type="dxa"/>
            </w:tcMar>
            <w:tcW w:w="2759" w:type="dxa"/>
            <w:vAlign w:val="top"/>
            <w:textDirection w:val="lrTb"/>
            <w:noWrap w:val="false"/>
          </w:tcPr>
          <w:p w14:paraId="42A165A3">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0" w:type="dxa"/>
              <w:top w:w="0" w:type="dxa"/>
              <w:right w:w="0" w:type="dxa"/>
              <w:bottom w:w="0" w:type="dxa"/>
            </w:tcMar>
            <w:tcW w:w="6040" w:type="dxa"/>
            <w:vAlign w:val="top"/>
            <w:textDirection w:val="lrTb"/>
            <w:noWrap w:val="false"/>
          </w:tcPr>
          <w:p w14:paraId="5561C606">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84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452500EA">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29846534">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124EB129">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https://batdongsan.com.vn/ban-can-ho-chung-cu-duong-dinh-cong-ha-phuong-dinh-cong-prj-chung-cu-c13-bo-quoc-phong/ban-65m2-2-ngu-2wc-nhinh-4-ty-n-dep-sang-trong-pr44160963 - SDT: 0978723985</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1539C6C0">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18AC787C">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785750B3">
            <w:pPr>
              <w:pBdr/>
              <w:spacing w:after="0" w:before="0" w:line="240" w:lineRule="auto"/>
              <w:ind/>
              <w:jc w:val="center"/>
              <w:rPr/>
            </w:pPr>
            <w:r>
              <w:rPr>
                <w:rFonts w:ascii="Times New Roman" w:hAnsi="Times New Roman" w:eastAsia="Times New Roman" w:cs="Times New Roman"/>
                <w:color w:val="000000"/>
                <w:sz w:val="22"/>
              </w:rPr>
              <w:t xml:space="preserve">4.750.000.000</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05B916A6">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31B7DC18">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578C9C63">
            <w:pPr>
              <w:pBdr/>
              <w:spacing w:after="0" w:before="0" w:line="240" w:lineRule="auto"/>
              <w:ind/>
              <w:jc w:val="center"/>
              <w:rPr/>
            </w:pPr>
            <w:r>
              <w:rPr>
                <w:rFonts w:ascii="Times New Roman" w:hAnsi="Times New Roman" w:eastAsia="Times New Roman" w:cs="Times New Roman"/>
                <w:color w:val="000000"/>
                <w:sz w:val="22"/>
              </w:rPr>
              <w:t xml:space="preserve">4.275.000.000</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35D5CD66">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7E653A3E">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1A7A939F">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66F98B56">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16953F8F">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67E7C368">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4AAD581C">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60FADB29">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246241DE">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6205A484">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6F197B08">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506DC896">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78CF6768">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7E81C47A">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32F6871F">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18A2FBBF">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4A84A9B3">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6AFC8541">
            <w:pPr>
              <w:pBdr/>
              <w:spacing w:after="0" w:before="0" w:line="240" w:lineRule="auto"/>
              <w:ind/>
              <w:jc w:val="center"/>
              <w:rPr/>
            </w:pPr>
            <w:r>
              <w:rPr>
                <w:rFonts w:ascii="Times New Roman" w:hAnsi="Times New Roman" w:eastAsia="Times New Roman" w:cs="Times New Roman"/>
                <w:color w:val="000000"/>
                <w:sz w:val="22"/>
              </w:rPr>
              <w:t xml:space="preserve">Chung cư C13, Phường Định Công, Quận Hoàng Mai, thành phố Hà Nội</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070E6362">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05DD1B2B">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504F37B7">
            <w:pPr>
              <w:pBdr/>
              <w:spacing w:after="0" w:before="0" w:line="240" w:lineRule="auto"/>
              <w:ind/>
              <w:jc w:val="center"/>
              <w:rPr/>
            </w:pPr>
            <w:r>
              <w:rPr>
                <w:rFonts w:ascii="Times New Roman" w:hAnsi="Times New Roman" w:eastAsia="Times New Roman" w:cs="Times New Roman"/>
                <w:color w:val="000000"/>
                <w:sz w:val="22"/>
              </w:rPr>
              <w:t xml:space="preserve">65</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2E367E3D">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0B380E3F">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754C1BAF">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39178D5D">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410DEA0E">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6288EC5E">
            <w:pPr>
              <w:pBdr/>
              <w:spacing w:after="0" w:before="0" w:line="240" w:lineRule="auto"/>
              <w:ind/>
              <w:jc w:val="center"/>
              <w:rPr/>
            </w:pPr>
            <w:r>
              <w:rPr>
                <w:rFonts w:ascii="Times New Roman" w:hAnsi="Times New Roman" w:eastAsia="Times New Roman" w:cs="Times New Roman"/>
                <w:color w:val="000000"/>
                <w:sz w:val="22"/>
              </w:rPr>
              <w:t xml:space="preserve">Tầng thấp</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4C23036F">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06EAB8AE">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01C7471A">
            <w:pPr>
              <w:pBdr/>
              <w:spacing w:after="0" w:before="0" w:line="240" w:lineRule="auto"/>
              <w:ind/>
              <w:jc w:val="center"/>
              <w:rPr/>
            </w:pPr>
            <w:r>
              <w:rPr>
                <w:rFonts w:ascii="Times New Roman" w:hAnsi="Times New Roman" w:eastAsia="Times New Roman" w:cs="Times New Roman"/>
                <w:color w:val="000000"/>
                <w:sz w:val="22"/>
              </w:rPr>
              <w:t xml:space="preserve">1 Ban công hướng Đông Nam</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0AF3BF21">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47681F6A">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4C941009">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0230EBDD">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52726B46">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10F5AD32">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71ED0AE0">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6EBC0CF8">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108D9DC2">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48BBEE46">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421EA227">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2DECFD11">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556" w:type="dxa"/>
            <w:vAlign w:val="center"/>
            <w:textDirection w:val="lrTb"/>
            <w:noWrap/>
          </w:tcPr>
          <w:p w14:paraId="7A148B59">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2759" w:type="dxa"/>
            <w:vAlign w:val="center"/>
            <w:textDirection w:val="lrTb"/>
            <w:noWrap w:val="false"/>
          </w:tcPr>
          <w:p w14:paraId="2ED3164C">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0" w:type="dxa"/>
              <w:top w:w="0" w:type="dxa"/>
              <w:right w:w="0" w:type="dxa"/>
              <w:bottom w:w="0" w:type="dxa"/>
            </w:tcMar>
            <w:tcW w:w="6040" w:type="dxa"/>
            <w:vAlign w:val="center"/>
            <w:textDirection w:val="lrTb"/>
            <w:noWrap w:val="false"/>
          </w:tcPr>
          <w:p w14:paraId="5AF330EC">
            <w:pPr>
              <w:pBdr/>
              <w:spacing w:after="0" w:before="0" w:line="240" w:lineRule="auto"/>
              <w:ind/>
              <w:jc w:val="center"/>
              <w:rPr/>
            </w:pPr>
            <w:r>
              <w:rPr>
                <w:rFonts w:ascii="Times New Roman" w:hAnsi="Times New Roman" w:eastAsia="Times New Roman" w:cs="Times New Roman"/>
                <w:color w:val="000000"/>
                <w:sz w:val="22"/>
              </w:rPr>
              <w:t xml:space="preserve"> </w:t>
            </w:r>
            <w:r/>
          </w:p>
        </w:tc>
      </w:tr>
    </w:tbl>
    <w:p w14:paraId="26B4769F" w14:textId="77777777">
      <w:pPr>
        <w:pBdr/>
        <w:spacing w:after="200" w:line="276" w:lineRule="auto"/>
        <w:ind/>
        <w:jc w:val="left"/>
        <w:rPr>
          <w:b/>
          <w:bCs/>
          <w:iCs/>
          <w:lang w:val="pt-BR"/>
        </w:rPr>
      </w:pPr>
      <w:r>
        <w:rPr>
          <w:b/>
          <w:bCs/>
          <w:iCs/>
          <w:lang w:val="pt-BR"/>
        </w:rPr>
      </w:r>
      <w:r>
        <mc:AlternateContent>
          <mc:Choice Requires="wpg">
            <w:drawing>
              <wp:inline xmlns:wp="http://schemas.openxmlformats.org/drawingml/2006/wordprocessingDrawing" distT="0" distB="0" distL="0" distR="0">
                <wp:extent cx="2924515" cy="164503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796043" name=""/>
                        <pic:cNvPicPr>
                          <a:picLocks noChangeAspect="1"/>
                        </pic:cNvPicPr>
                        <pic:nvPr/>
                      </pic:nvPicPr>
                      <pic:blipFill rotWithShape="1">
                        <a:blip r:embed="rId24"/>
                        <a:stretch/>
                      </pic:blipFill>
                      <pic:spPr bwMode="auto">
                        <a:xfrm flipH="0" flipV="0">
                          <a:off x="0" y="0"/>
                          <a:ext cx="2924514" cy="16450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0.28pt;height:129.53pt;mso-wrap-distance-left:0.00pt;mso-wrap-distance-top:0.00pt;mso-wrap-distance-right:0.00pt;mso-wrap-distance-bottom:0.00pt;z-index:1;" stroked="false">
                <v:imagedata r:id="rId24" o:title=""/>
                <o:lock v:ext="edit" rotation="t"/>
              </v:shape>
            </w:pict>
          </mc:Fallback>
        </mc:AlternateContent>
      </w:r>
      <w:r>
        <mc:AlternateContent>
          <mc:Choice Requires="wpg">
            <w:drawing>
              <wp:inline xmlns:wp="http://schemas.openxmlformats.org/drawingml/2006/wordprocessingDrawing" distT="0" distB="0" distL="0" distR="0">
                <wp:extent cx="2924515" cy="164503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10945" name=""/>
                        <pic:cNvPicPr>
                          <a:picLocks noChangeAspect="1"/>
                        </pic:cNvPicPr>
                        <pic:nvPr/>
                      </pic:nvPicPr>
                      <pic:blipFill rotWithShape="1">
                        <a:blip r:embed="rId25"/>
                        <a:stretch/>
                      </pic:blipFill>
                      <pic:spPr bwMode="auto">
                        <a:xfrm flipH="0" flipV="0">
                          <a:off x="0" y="0"/>
                          <a:ext cx="2924514" cy="16450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0.28pt;height:129.53pt;mso-wrap-distance-left:0.00pt;mso-wrap-distance-top:0.00pt;mso-wrap-distance-right:0.00pt;mso-wrap-distance-bottom:0.00pt;z-index:1;" stroked="false">
                <v:imagedata r:id="rId25" o:title=""/>
                <o:lock v:ext="edit" rotation="t"/>
              </v:shape>
            </w:pict>
          </mc:Fallback>
        </mc:AlternateContent>
      </w:r>
      <w:r>
        <w:rPr>
          <w:b/>
          <w:bCs/>
          <w:iCs/>
          <w:lang w:val="pt-BR"/>
        </w:rPr>
      </w:r>
      <w:r>
        <w:rPr>
          <w:b/>
          <w:bCs/>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Phạm Thị Dung</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54"/>
        <w:gridCol w:w="2745"/>
        <w:gridCol w:w="6056"/>
      </w:tblGrid>
      <w:tr>
        <w:trPr>
          <w:trHeight w:val="280"/>
        </w:trPr>
        <w:tc>
          <w:tcPr>
            <w:gridSpan w:val="3"/>
            <w:shd w:val="clear" w:color="ffffff" w:fill="ffffff"/>
            <w:tcBorders/>
            <w:tcMar>
              <w:left w:w="15" w:type="dxa"/>
              <w:top w:w="15" w:type="dxa"/>
              <w:right w:w="15" w:type="dxa"/>
              <w:bottom w:w="0" w:type="dxa"/>
            </w:tcMar>
            <w:tcW w:w="9354" w:type="dxa"/>
            <w:vAlign w:val="bottom"/>
            <w:textDirection w:val="lrTb"/>
            <w:noWrap/>
          </w:tcPr>
          <w:p w14:paraId="1BF85D6C">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SÁNH-TSSS3</w:t>
            </w:r>
            <w:r/>
          </w:p>
        </w:tc>
      </w:tr>
      <w:tr>
        <w:trPr>
          <w:trHeight w:val="280"/>
        </w:trPr>
        <w:tc>
          <w:tcPr>
            <w:shd w:val="clear" w:color="ffffff" w:fill="ffffff"/>
            <w:tcBorders/>
            <w:tcMar>
              <w:left w:w="15" w:type="dxa"/>
              <w:top w:w="15" w:type="dxa"/>
              <w:right w:w="15" w:type="dxa"/>
              <w:bottom w:w="0" w:type="dxa"/>
            </w:tcMar>
            <w:tcW w:w="554" w:type="dxa"/>
            <w:vAlign w:val="bottom"/>
            <w:textDirection w:val="lrTb"/>
            <w:noWrap/>
          </w:tcPr>
          <w:p w14:paraId="7299A469">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cMar>
              <w:left w:w="15" w:type="dxa"/>
              <w:top w:w="15" w:type="dxa"/>
              <w:right w:w="15" w:type="dxa"/>
              <w:bottom w:w="0" w:type="dxa"/>
            </w:tcMar>
            <w:tcW w:w="2745" w:type="dxa"/>
            <w:vAlign w:val="bottom"/>
            <w:textDirection w:val="lrTb"/>
            <w:noWrap w:val="false"/>
          </w:tcPr>
          <w:p w14:paraId="554A92D6">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cMar>
              <w:left w:w="15" w:type="dxa"/>
              <w:top w:w="15" w:type="dxa"/>
              <w:right w:w="15" w:type="dxa"/>
              <w:bottom w:w="0" w:type="dxa"/>
            </w:tcMar>
            <w:tcW w:w="6056" w:type="dxa"/>
            <w:vAlign w:val="bottom"/>
            <w:textDirection w:val="lrTb"/>
            <w:noWrap/>
          </w:tcPr>
          <w:p w14:paraId="6FE26B5A">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54" w:type="dxa"/>
            <w:vAlign w:val="top"/>
            <w:textDirection w:val="lrTb"/>
            <w:noWrap w:val="false"/>
          </w:tcPr>
          <w:p w14:paraId="1E1A66FD">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2745" w:type="dxa"/>
            <w:vAlign w:val="top"/>
            <w:textDirection w:val="lrTb"/>
            <w:noWrap w:val="false"/>
          </w:tcPr>
          <w:p w14:paraId="5A1C0D31">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6056" w:type="dxa"/>
            <w:vAlign w:val="top"/>
            <w:textDirection w:val="lrTb"/>
            <w:noWrap w:val="false"/>
          </w:tcPr>
          <w:p w14:paraId="1C0EB185">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33D0F168">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78A2BA9A">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64F76D4E">
            <w:pPr>
              <w:pBdr/>
              <w:spacing w:after="0" w:before="0" w:line="240" w:lineRule="auto"/>
              <w:ind/>
              <w:jc w:val="center"/>
              <w:rPr/>
            </w:pPr>
            <w:r>
              <w:rPr>
                <w:rFonts w:ascii="Times New Roman" w:hAnsi="Times New Roman" w:eastAsia="Times New Roman" w:cs="Times New Roman"/>
                <w:color w:val="000000"/>
                <w:sz w:val="22"/>
              </w:rPr>
              <w:t xml:space="preserve">Liên hệ trực tiếp - SDT: 0978723985</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6A998A4E">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1FC67C32">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3CBA852F">
            <w:pPr>
              <w:pBdr/>
              <w:spacing w:after="0" w:before="0" w:line="240" w:lineRule="auto"/>
              <w:ind/>
              <w:jc w:val="center"/>
              <w:rPr/>
            </w:pPr>
            <w:r>
              <w:rPr>
                <w:rFonts w:ascii="Times New Roman" w:hAnsi="Times New Roman" w:eastAsia="Times New Roman" w:cs="Times New Roman"/>
                <w:color w:val="000000"/>
                <w:sz w:val="22"/>
              </w:rPr>
              <w:t xml:space="preserve">5.800.000.000</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119D6313">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45B9133B">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4C420A20">
            <w:pPr>
              <w:pBdr/>
              <w:spacing w:after="0" w:before="0" w:line="240" w:lineRule="auto"/>
              <w:ind/>
              <w:jc w:val="center"/>
              <w:rPr/>
            </w:pPr>
            <w:r>
              <w:rPr>
                <w:rFonts w:ascii="Times New Roman" w:hAnsi="Times New Roman" w:eastAsia="Times New Roman" w:cs="Times New Roman"/>
                <w:color w:val="000000"/>
                <w:sz w:val="22"/>
              </w:rPr>
              <w:t xml:space="preserve">5.220.000.000</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0D76C6CD">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4365CB21">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67E6170D">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65E5755F">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44EFC42D">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0F7C2F00">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4D392144">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790892FD">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7DB0C60C">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6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40EA3435">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0A4BA019">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5F36E09F">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6AE977CC">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2ED965DF">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591670B2">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3FDACBE8">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41E3F474">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08D0D39E">
            <w:pPr>
              <w:pBdr/>
              <w:spacing w:after="0" w:before="0" w:line="240" w:lineRule="auto"/>
              <w:ind/>
              <w:jc w:val="center"/>
              <w:rPr/>
            </w:pPr>
            <w:r>
              <w:rPr>
                <w:rFonts w:ascii="Times New Roman" w:hAnsi="Times New Roman" w:eastAsia="Times New Roman" w:cs="Times New Roman"/>
                <w:color w:val="000000"/>
                <w:sz w:val="22"/>
              </w:rPr>
              <w:t xml:space="preserve">Chung cư C14, Phường Định Công, Quận Hoàng Mai, thành phố Hà Nội</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06EF1D14">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215D75F5">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6C16EE7C">
            <w:pPr>
              <w:pBdr/>
              <w:spacing w:after="0" w:before="0" w:line="240" w:lineRule="auto"/>
              <w:ind/>
              <w:jc w:val="center"/>
              <w:rPr/>
            </w:pPr>
            <w:r>
              <w:rPr>
                <w:rFonts w:ascii="Times New Roman" w:hAnsi="Times New Roman" w:eastAsia="Times New Roman" w:cs="Times New Roman"/>
                <w:color w:val="000000"/>
                <w:sz w:val="22"/>
              </w:rPr>
              <w:t xml:space="preserve">68</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60FA5E16">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7200AD34">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6DB2B3C5">
            <w:pPr>
              <w:pBdr/>
              <w:spacing w:after="0" w:before="0" w:line="240" w:lineRule="auto"/>
              <w:ind/>
              <w:jc w:val="center"/>
              <w:rPr/>
            </w:pPr>
            <w:r>
              <w:rPr>
                <w:rFonts w:ascii="Times New Roman" w:hAnsi="Times New Roman" w:eastAsia="Times New Roman" w:cs="Times New Roman"/>
                <w:color w:val="000000"/>
                <w:sz w:val="22"/>
              </w:rPr>
              <w:t xml:space="preserve">Căn góc</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727E81E3">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0DFAF169">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455D55AA">
            <w:pPr>
              <w:pBdr/>
              <w:spacing w:after="0" w:before="0" w:line="240" w:lineRule="auto"/>
              <w:ind/>
              <w:jc w:val="center"/>
              <w:rPr/>
            </w:pPr>
            <w:r>
              <w:rPr>
                <w:rFonts w:ascii="Times New Roman" w:hAnsi="Times New Roman" w:eastAsia="Times New Roman" w:cs="Times New Roman"/>
                <w:color w:val="000000"/>
                <w:sz w:val="22"/>
              </w:rPr>
              <w:t xml:space="preserve">Tầng trung</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7276F65E">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332FE66A">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7A97EC26">
            <w:pPr>
              <w:pBdr/>
              <w:spacing w:after="0" w:before="0" w:line="240" w:lineRule="auto"/>
              <w:ind/>
              <w:jc w:val="center"/>
              <w:rPr/>
            </w:pPr>
            <w:r>
              <w:rPr>
                <w:rFonts w:ascii="Times New Roman" w:hAnsi="Times New Roman" w:eastAsia="Times New Roman" w:cs="Times New Roman"/>
                <w:color w:val="000000"/>
                <w:sz w:val="22"/>
              </w:rPr>
              <w:t xml:space="preserve">1 Ban công hướng Tây Nam</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510019C5">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760CAB64">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746B2163">
            <w:pPr>
              <w:pBdr/>
              <w:spacing w:after="0" w:before="0" w:line="240" w:lineRule="auto"/>
              <w:ind/>
              <w:jc w:val="center"/>
              <w:rPr/>
            </w:pPr>
            <w:r>
              <w:rPr>
                <w:rFonts w:ascii="Times New Roman" w:hAnsi="Times New Roman" w:eastAsia="Times New Roman" w:cs="Times New Roman"/>
                <w:color w:val="000000"/>
                <w:sz w:val="22"/>
              </w:rPr>
              <w:t xml:space="preserve">2 phòng ngủ, 2 vệ sinh, phòng khách + bếp</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29702E0D">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732DB2C1">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17B02770">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62D3B9BB">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36476F8F">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5D51526B">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2BF9EFDB">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171EC40E">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1D86E76D">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80"/>
        </w:trPr>
        <w:tc>
          <w:tcPr>
            <w:tcBorders>
              <w:left w:val="single" w:color="000000" w:sz="6" w:space="0"/>
              <w:bottom w:val="single" w:color="000000" w:sz="6" w:space="0"/>
              <w:right w:val="single" w:color="000000" w:sz="6" w:space="0"/>
            </w:tcBorders>
            <w:tcMar>
              <w:left w:w="15" w:type="dxa"/>
              <w:top w:w="15" w:type="dxa"/>
              <w:right w:w="15" w:type="dxa"/>
              <w:bottom w:w="0" w:type="dxa"/>
            </w:tcMar>
            <w:tcW w:w="554" w:type="dxa"/>
            <w:vAlign w:val="center"/>
            <w:textDirection w:val="lrTb"/>
            <w:noWrap/>
          </w:tcPr>
          <w:p w14:paraId="41088582">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2745" w:type="dxa"/>
            <w:vAlign w:val="center"/>
            <w:textDirection w:val="lrTb"/>
            <w:noWrap w:val="false"/>
          </w:tcPr>
          <w:p w14:paraId="323087E7">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6" w:space="0"/>
              <w:right w:val="single" w:color="000000" w:sz="6" w:space="0"/>
            </w:tcBorders>
            <w:tcMar>
              <w:left w:w="15" w:type="dxa"/>
              <w:top w:w="15" w:type="dxa"/>
              <w:right w:w="15" w:type="dxa"/>
              <w:bottom w:w="0" w:type="dxa"/>
            </w:tcMar>
            <w:tcW w:w="6056" w:type="dxa"/>
            <w:vAlign w:val="center"/>
            <w:textDirection w:val="lrTb"/>
            <w:noWrap w:val="false"/>
          </w:tcPr>
          <w:p w14:paraId="7FE4F11A">
            <w:pPr>
              <w:pBdr/>
              <w:spacing w:after="0" w:before="0" w:line="240" w:lineRule="auto"/>
              <w:ind/>
              <w:jc w:val="center"/>
              <w:rPr/>
            </w:pPr>
            <w:r>
              <w:rPr>
                <w:rFonts w:ascii="Times New Roman" w:hAnsi="Times New Roman" w:eastAsia="Times New Roman" w:cs="Times New Roman"/>
                <w:color w:val="000000"/>
                <w:sz w:val="22"/>
              </w:rPr>
              <w:t xml:space="preserve"> </w:t>
            </w:r>
            <w:r/>
          </w:p>
        </w:tc>
      </w:tr>
    </w:tbl>
    <w:p w14:paraId="7B602393" w14:textId="66CEBA51">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2877060" cy="304673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41448" name=""/>
                        <pic:cNvPicPr>
                          <a:picLocks noChangeAspect="1"/>
                        </pic:cNvPicPr>
                        <pic:nvPr/>
                      </pic:nvPicPr>
                      <pic:blipFill rotWithShape="1">
                        <a:blip r:embed="rId26"/>
                        <a:stretch/>
                      </pic:blipFill>
                      <pic:spPr bwMode="auto">
                        <a:xfrm flipH="0" flipV="0">
                          <a:off x="0" y="0"/>
                          <a:ext cx="2877059" cy="30467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6.54pt;height:239.90pt;mso-wrap-distance-left:0.00pt;mso-wrap-distance-top:0.00pt;mso-wrap-distance-right:0.00pt;mso-wrap-distance-bottom:0.00pt;z-index:1;" stroked="false">
                <v:imagedata r:id="rId26" o:title=""/>
                <o:lock v:ext="edit" rotation="t"/>
              </v:shape>
            </w:pict>
          </mc:Fallback>
        </mc:AlternateContent>
      </w:r>
      <w:r>
        <mc:AlternateContent>
          <mc:Choice Requires="wpg">
            <w:drawing>
              <wp:inline xmlns:wp="http://schemas.openxmlformats.org/drawingml/2006/wordprocessingDrawing" distT="0" distB="0" distL="0" distR="0">
                <wp:extent cx="2950964" cy="312499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60748" name=""/>
                        <pic:cNvPicPr>
                          <a:picLocks noChangeAspect="1"/>
                        </pic:cNvPicPr>
                        <pic:nvPr/>
                      </pic:nvPicPr>
                      <pic:blipFill rotWithShape="1">
                        <a:blip r:embed="rId27"/>
                        <a:stretch/>
                      </pic:blipFill>
                      <pic:spPr bwMode="auto">
                        <a:xfrm flipH="0" flipV="0">
                          <a:off x="0" y="0"/>
                          <a:ext cx="2950963" cy="31249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2.36pt;height:246.06pt;mso-wrap-distance-left:0.00pt;mso-wrap-distance-top:0.00pt;mso-wrap-distance-right:0.00pt;mso-wrap-distance-bottom:0.00pt;z-index:1;" stroked="false">
                <v:imagedata r:id="rId27"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6BA10678" w14:textId="14D82232">
            <w:pPr>
              <w:pBdr/>
              <w:spacing/>
              <w:ind/>
              <w:jc w:val="center"/>
              <w:rPr/>
            </w:pPr>
            <w:r/>
            <w:r/>
          </w:p>
          <w:p w14:paraId="79BDBD84" w14:textId="77777777">
            <w:pPr>
              <w:pBdr/>
              <w:spacing/>
              <w:ind/>
              <w:jc w:val="center"/>
              <w:rPr/>
            </w:pPr>
            <w:r/>
            <w:r/>
          </w:p>
          <w:p w14:paraId="05611963" w14:textId="77777777">
            <w:pPr>
              <w:pBdr/>
              <w:spacing/>
              <w:ind/>
              <w:jc w:val="left"/>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t xml:space="preserve">Phạm Thị Dung</w:t>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1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Light"/>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Plain Table 1"/>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2"/>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3"/>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4"/>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5"/>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w:basedOn w:val="100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w:basedOn w:val="100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1"/>
    <w:basedOn w:val="100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2"/>
    <w:basedOn w:val="100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3"/>
    <w:basedOn w:val="100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4"/>
    <w:basedOn w:val="100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5"/>
    <w:basedOn w:val="100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6"/>
    <w:basedOn w:val="100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Accent 1"/>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2"/>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3"/>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4"/>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5"/>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6"/>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8">
    <w:name w:val="Grid Table 6 Colorful - Accent 1"/>
    <w:basedOn w:val="100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100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100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100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w:basedOn w:val="100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1"/>
    <w:basedOn w:val="100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5"/>
    <w:basedOn w:val="100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6"/>
    <w:basedOn w:val="100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1"/>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2"/>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3"/>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4"/>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5"/>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6"/>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w:basedOn w:val="100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1"/>
    <w:basedOn w:val="100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2"/>
    <w:basedOn w:val="100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3"/>
    <w:basedOn w:val="100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4"/>
    <w:basedOn w:val="100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5"/>
    <w:basedOn w:val="100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6"/>
    <w:basedOn w:val="100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1"/>
    <w:basedOn w:val="100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3"/>
    <w:basedOn w:val="100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5"/>
    <w:basedOn w:val="100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6"/>
    <w:basedOn w:val="100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1"/>
    <w:basedOn w:val="100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2"/>
    <w:basedOn w:val="100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3"/>
    <w:basedOn w:val="100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4"/>
    <w:basedOn w:val="100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5"/>
    <w:basedOn w:val="100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6"/>
    <w:basedOn w:val="100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5 Dark"/>
    <w:basedOn w:val="100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5 Dark - Accent 1"/>
    <w:basedOn w:val="100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2"/>
    <w:basedOn w:val="100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3"/>
    <w:basedOn w:val="100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4"/>
    <w:basedOn w:val="100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5"/>
    <w:basedOn w:val="100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6"/>
    <w:basedOn w:val="100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6 Colorful - Accent 1"/>
    <w:basedOn w:val="100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3"/>
    <w:basedOn w:val="100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5"/>
    <w:basedOn w:val="100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6"/>
    <w:basedOn w:val="100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7 Colorful"/>
    <w:basedOn w:val="100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4">
    <w:name w:val="List Table 7 Colorful - Accent 1"/>
    <w:basedOn w:val="100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5">
    <w:name w:val="List Table 7 Colorful - Accent 2"/>
    <w:basedOn w:val="100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6">
    <w:name w:val="List Table 7 Colorful - Accent 3"/>
    <w:basedOn w:val="100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7">
    <w:name w:val="List Table 7 Colorful - Accent 4"/>
    <w:basedOn w:val="100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8">
    <w:name w:val="List Table 7 Colorful - Accent 5"/>
    <w:basedOn w:val="100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9">
    <w:name w:val="List Table 7 Colorful - Accent 6"/>
    <w:basedOn w:val="100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0">
    <w:name w:val="Lined - Accent"/>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ned - Accent 1"/>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2"/>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3"/>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4"/>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5"/>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6"/>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amp; Lined - Accent"/>
    <w:basedOn w:val="100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1"/>
    <w:basedOn w:val="100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2"/>
    <w:basedOn w:val="100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3"/>
    <w:basedOn w:val="100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4"/>
    <w:basedOn w:val="100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5"/>
    <w:basedOn w:val="100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6"/>
    <w:basedOn w:val="100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w:basedOn w:val="100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1">
    <w:name w:val="Heading 5"/>
    <w:basedOn w:val="1002"/>
    <w:next w:val="1002"/>
    <w:link w:val="96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2">
    <w:name w:val="Heading 6"/>
    <w:basedOn w:val="1002"/>
    <w:next w:val="1002"/>
    <w:link w:val="96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02"/>
    <w:next w:val="1002"/>
    <w:link w:val="96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02"/>
    <w:next w:val="1002"/>
    <w:link w:val="96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02"/>
    <w:next w:val="1002"/>
    <w:link w:val="97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5 Char"/>
    <w:basedOn w:val="1007"/>
    <w:link w:val="961"/>
    <w:uiPriority w:val="9"/>
    <w:pPr>
      <w:pBdr/>
      <w:spacing/>
      <w:ind/>
    </w:pPr>
    <w:rPr>
      <w:rFonts w:ascii="Arial" w:hAnsi="Arial" w:eastAsia="Arial" w:cs="Arial"/>
      <w:color w:val="0f4761" w:themeColor="accent1" w:themeShade="BF"/>
    </w:rPr>
  </w:style>
  <w:style w:type="character" w:styleId="967">
    <w:name w:val="Heading 6 Char"/>
    <w:basedOn w:val="1007"/>
    <w:link w:val="962"/>
    <w:uiPriority w:val="9"/>
    <w:pPr>
      <w:pBdr/>
      <w:spacing/>
      <w:ind/>
    </w:pPr>
    <w:rPr>
      <w:rFonts w:ascii="Arial" w:hAnsi="Arial" w:eastAsia="Arial" w:cs="Arial"/>
      <w:i/>
      <w:iCs/>
      <w:color w:val="595959" w:themeColor="text1" w:themeTint="A6"/>
    </w:rPr>
  </w:style>
  <w:style w:type="character" w:styleId="968">
    <w:name w:val="Heading 7 Char"/>
    <w:basedOn w:val="1007"/>
    <w:link w:val="963"/>
    <w:uiPriority w:val="9"/>
    <w:pPr>
      <w:pBdr/>
      <w:spacing/>
      <w:ind/>
    </w:pPr>
    <w:rPr>
      <w:rFonts w:ascii="Arial" w:hAnsi="Arial" w:eastAsia="Arial" w:cs="Arial"/>
      <w:color w:val="595959" w:themeColor="text1" w:themeTint="A6"/>
    </w:rPr>
  </w:style>
  <w:style w:type="character" w:styleId="969">
    <w:name w:val="Heading 8 Char"/>
    <w:basedOn w:val="1007"/>
    <w:link w:val="964"/>
    <w:uiPriority w:val="9"/>
    <w:pPr>
      <w:pBdr/>
      <w:spacing/>
      <w:ind/>
    </w:pPr>
    <w:rPr>
      <w:rFonts w:ascii="Arial" w:hAnsi="Arial" w:eastAsia="Arial" w:cs="Arial"/>
      <w:i/>
      <w:iCs/>
      <w:color w:val="272727" w:themeColor="text1" w:themeTint="D8"/>
    </w:rPr>
  </w:style>
  <w:style w:type="character" w:styleId="970">
    <w:name w:val="Heading 9 Char"/>
    <w:basedOn w:val="1007"/>
    <w:link w:val="965"/>
    <w:uiPriority w:val="9"/>
    <w:pPr>
      <w:pBdr/>
      <w:spacing/>
      <w:ind/>
    </w:pPr>
    <w:rPr>
      <w:rFonts w:ascii="Arial" w:hAnsi="Arial" w:eastAsia="Arial" w:cs="Arial"/>
      <w:i/>
      <w:iCs/>
      <w:color w:val="272727" w:themeColor="text1" w:themeTint="D8"/>
    </w:rPr>
  </w:style>
  <w:style w:type="paragraph" w:styleId="971">
    <w:name w:val="Subtitle"/>
    <w:basedOn w:val="1002"/>
    <w:next w:val="1002"/>
    <w:link w:val="972"/>
    <w:uiPriority w:val="11"/>
    <w:qFormat/>
    <w:pPr>
      <w:numPr>
        <w:ilvl w:val="1"/>
      </w:numPr>
      <w:pBdr/>
      <w:spacing/>
      <w:ind/>
    </w:pPr>
    <w:rPr>
      <w:color w:val="595959" w:themeColor="text1" w:themeTint="A6"/>
      <w:spacing w:val="15"/>
      <w:sz w:val="28"/>
      <w:szCs w:val="28"/>
    </w:rPr>
  </w:style>
  <w:style w:type="character" w:styleId="972">
    <w:name w:val="Subtitle Char"/>
    <w:basedOn w:val="1007"/>
    <w:link w:val="971"/>
    <w:uiPriority w:val="11"/>
    <w:pPr>
      <w:pBdr/>
      <w:spacing/>
      <w:ind/>
    </w:pPr>
    <w:rPr>
      <w:color w:val="595959" w:themeColor="text1" w:themeTint="A6"/>
      <w:spacing w:val="15"/>
      <w:sz w:val="28"/>
      <w:szCs w:val="28"/>
    </w:rPr>
  </w:style>
  <w:style w:type="paragraph" w:styleId="973">
    <w:name w:val="Quote"/>
    <w:basedOn w:val="1002"/>
    <w:next w:val="1002"/>
    <w:link w:val="974"/>
    <w:uiPriority w:val="29"/>
    <w:qFormat/>
    <w:pPr>
      <w:pBdr/>
      <w:spacing w:before="160"/>
      <w:ind/>
      <w:jc w:val="center"/>
    </w:pPr>
    <w:rPr>
      <w:i/>
      <w:iCs/>
      <w:color w:val="404040" w:themeColor="text1" w:themeTint="BF"/>
    </w:rPr>
  </w:style>
  <w:style w:type="character" w:styleId="974">
    <w:name w:val="Quote Char"/>
    <w:basedOn w:val="1007"/>
    <w:link w:val="973"/>
    <w:uiPriority w:val="29"/>
    <w:pPr>
      <w:pBdr/>
      <w:spacing/>
      <w:ind/>
    </w:pPr>
    <w:rPr>
      <w:i/>
      <w:iCs/>
      <w:color w:val="404040" w:themeColor="text1" w:themeTint="BF"/>
    </w:rPr>
  </w:style>
  <w:style w:type="character" w:styleId="975">
    <w:name w:val="Intense Emphasis"/>
    <w:basedOn w:val="1007"/>
    <w:uiPriority w:val="21"/>
    <w:qFormat/>
    <w:pPr>
      <w:pBdr/>
      <w:spacing/>
      <w:ind/>
    </w:pPr>
    <w:rPr>
      <w:i/>
      <w:iCs/>
      <w:color w:val="0f4761" w:themeColor="accent1" w:themeShade="BF"/>
    </w:rPr>
  </w:style>
  <w:style w:type="paragraph" w:styleId="976">
    <w:name w:val="Intense Quote"/>
    <w:basedOn w:val="1002"/>
    <w:next w:val="1002"/>
    <w:link w:val="9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7">
    <w:name w:val="Intense Quote Char"/>
    <w:basedOn w:val="1007"/>
    <w:link w:val="976"/>
    <w:uiPriority w:val="30"/>
    <w:pPr>
      <w:pBdr/>
      <w:spacing/>
      <w:ind/>
    </w:pPr>
    <w:rPr>
      <w:i/>
      <w:iCs/>
      <w:color w:val="0f4761" w:themeColor="accent1" w:themeShade="BF"/>
    </w:rPr>
  </w:style>
  <w:style w:type="character" w:styleId="978">
    <w:name w:val="Intense Reference"/>
    <w:basedOn w:val="1007"/>
    <w:uiPriority w:val="32"/>
    <w:qFormat/>
    <w:pPr>
      <w:pBdr/>
      <w:spacing/>
      <w:ind/>
    </w:pPr>
    <w:rPr>
      <w:b/>
      <w:bCs/>
      <w:smallCaps/>
      <w:color w:val="0f4761" w:themeColor="accent1" w:themeShade="BF"/>
      <w:spacing w:val="5"/>
    </w:rPr>
  </w:style>
  <w:style w:type="paragraph" w:styleId="979">
    <w:name w:val="No Spacing"/>
    <w:basedOn w:val="1002"/>
    <w:uiPriority w:val="1"/>
    <w:qFormat/>
    <w:pPr>
      <w:pBdr/>
      <w:spacing w:after="0" w:line="240" w:lineRule="auto"/>
      <w:ind/>
    </w:pPr>
  </w:style>
  <w:style w:type="character" w:styleId="980">
    <w:name w:val="Subtle Emphasis"/>
    <w:basedOn w:val="1007"/>
    <w:uiPriority w:val="19"/>
    <w:qFormat/>
    <w:pPr>
      <w:pBdr/>
      <w:spacing/>
      <w:ind/>
    </w:pPr>
    <w:rPr>
      <w:i/>
      <w:iCs/>
      <w:color w:val="404040" w:themeColor="text1" w:themeTint="BF"/>
    </w:rPr>
  </w:style>
  <w:style w:type="character" w:styleId="981">
    <w:name w:val="Subtle Reference"/>
    <w:basedOn w:val="1007"/>
    <w:uiPriority w:val="31"/>
    <w:qFormat/>
    <w:pPr>
      <w:pBdr/>
      <w:spacing/>
      <w:ind/>
    </w:pPr>
    <w:rPr>
      <w:smallCaps/>
      <w:color w:val="5a5a5a" w:themeColor="text1" w:themeTint="A5"/>
    </w:rPr>
  </w:style>
  <w:style w:type="character" w:styleId="982">
    <w:name w:val="Book Title"/>
    <w:basedOn w:val="1007"/>
    <w:uiPriority w:val="33"/>
    <w:qFormat/>
    <w:pPr>
      <w:pBdr/>
      <w:spacing/>
      <w:ind/>
    </w:pPr>
    <w:rPr>
      <w:b/>
      <w:bCs/>
      <w:i/>
      <w:iCs/>
      <w:spacing w:val="5"/>
    </w:rPr>
  </w:style>
  <w:style w:type="paragraph" w:styleId="983">
    <w:name w:val="Caption"/>
    <w:basedOn w:val="1002"/>
    <w:next w:val="1002"/>
    <w:uiPriority w:val="35"/>
    <w:unhideWhenUsed/>
    <w:qFormat/>
    <w:pPr>
      <w:pBdr/>
      <w:spacing w:after="200" w:line="240" w:lineRule="auto"/>
      <w:ind/>
    </w:pPr>
    <w:rPr>
      <w:i/>
      <w:iCs/>
      <w:color w:val="0e2841" w:themeColor="text2"/>
      <w:sz w:val="18"/>
      <w:szCs w:val="18"/>
    </w:rPr>
  </w:style>
  <w:style w:type="paragraph" w:styleId="984">
    <w:name w:val="footnote text"/>
    <w:basedOn w:val="1002"/>
    <w:link w:val="985"/>
    <w:uiPriority w:val="99"/>
    <w:semiHidden/>
    <w:unhideWhenUsed/>
    <w:pPr>
      <w:pBdr/>
      <w:spacing w:after="0" w:line="240" w:lineRule="auto"/>
      <w:ind/>
    </w:pPr>
    <w:rPr>
      <w:sz w:val="20"/>
      <w:szCs w:val="20"/>
    </w:rPr>
  </w:style>
  <w:style w:type="character" w:styleId="985">
    <w:name w:val="Footnote Text Char"/>
    <w:basedOn w:val="1007"/>
    <w:link w:val="984"/>
    <w:uiPriority w:val="99"/>
    <w:semiHidden/>
    <w:pPr>
      <w:pBdr/>
      <w:spacing/>
      <w:ind/>
    </w:pPr>
    <w:rPr>
      <w:sz w:val="20"/>
      <w:szCs w:val="20"/>
    </w:rPr>
  </w:style>
  <w:style w:type="character" w:styleId="986">
    <w:name w:val="footnote reference"/>
    <w:basedOn w:val="1007"/>
    <w:uiPriority w:val="99"/>
    <w:semiHidden/>
    <w:unhideWhenUsed/>
    <w:pPr>
      <w:pBdr/>
      <w:spacing/>
      <w:ind/>
    </w:pPr>
    <w:rPr>
      <w:vertAlign w:val="superscript"/>
    </w:rPr>
  </w:style>
  <w:style w:type="paragraph" w:styleId="987">
    <w:name w:val="endnote text"/>
    <w:basedOn w:val="1002"/>
    <w:link w:val="988"/>
    <w:uiPriority w:val="99"/>
    <w:semiHidden/>
    <w:unhideWhenUsed/>
    <w:pPr>
      <w:pBdr/>
      <w:spacing w:after="0" w:line="240" w:lineRule="auto"/>
      <w:ind/>
    </w:pPr>
    <w:rPr>
      <w:sz w:val="20"/>
      <w:szCs w:val="20"/>
    </w:rPr>
  </w:style>
  <w:style w:type="character" w:styleId="988">
    <w:name w:val="Endnote Text Char"/>
    <w:basedOn w:val="1007"/>
    <w:link w:val="987"/>
    <w:uiPriority w:val="99"/>
    <w:semiHidden/>
    <w:pPr>
      <w:pBdr/>
      <w:spacing/>
      <w:ind/>
    </w:pPr>
    <w:rPr>
      <w:sz w:val="20"/>
      <w:szCs w:val="20"/>
    </w:rPr>
  </w:style>
  <w:style w:type="character" w:styleId="989">
    <w:name w:val="endnote reference"/>
    <w:basedOn w:val="1007"/>
    <w:uiPriority w:val="99"/>
    <w:semiHidden/>
    <w:unhideWhenUsed/>
    <w:pPr>
      <w:pBdr/>
      <w:spacing/>
      <w:ind/>
    </w:pPr>
    <w:rPr>
      <w:vertAlign w:val="superscript"/>
    </w:rPr>
  </w:style>
  <w:style w:type="paragraph" w:styleId="990">
    <w:name w:val="toc 1"/>
    <w:basedOn w:val="1002"/>
    <w:next w:val="1002"/>
    <w:uiPriority w:val="39"/>
    <w:unhideWhenUsed/>
    <w:pPr>
      <w:pBdr/>
      <w:spacing w:after="100"/>
      <w:ind/>
    </w:pPr>
  </w:style>
  <w:style w:type="paragraph" w:styleId="991">
    <w:name w:val="toc 2"/>
    <w:basedOn w:val="1002"/>
    <w:next w:val="1002"/>
    <w:uiPriority w:val="39"/>
    <w:unhideWhenUsed/>
    <w:pPr>
      <w:pBdr/>
      <w:spacing w:after="100"/>
      <w:ind w:left="220"/>
    </w:pPr>
  </w:style>
  <w:style w:type="paragraph" w:styleId="992">
    <w:name w:val="toc 3"/>
    <w:basedOn w:val="1002"/>
    <w:next w:val="1002"/>
    <w:uiPriority w:val="39"/>
    <w:unhideWhenUsed/>
    <w:pPr>
      <w:pBdr/>
      <w:spacing w:after="100"/>
      <w:ind w:left="440"/>
    </w:pPr>
  </w:style>
  <w:style w:type="paragraph" w:styleId="993">
    <w:name w:val="toc 4"/>
    <w:basedOn w:val="1002"/>
    <w:next w:val="1002"/>
    <w:uiPriority w:val="39"/>
    <w:unhideWhenUsed/>
    <w:pPr>
      <w:pBdr/>
      <w:spacing w:after="100"/>
      <w:ind w:left="660"/>
    </w:pPr>
  </w:style>
  <w:style w:type="paragraph" w:styleId="994">
    <w:name w:val="toc 5"/>
    <w:basedOn w:val="1002"/>
    <w:next w:val="1002"/>
    <w:uiPriority w:val="39"/>
    <w:unhideWhenUsed/>
    <w:pPr>
      <w:pBdr/>
      <w:spacing w:after="100"/>
      <w:ind w:left="880"/>
    </w:pPr>
  </w:style>
  <w:style w:type="paragraph" w:styleId="995">
    <w:name w:val="toc 6"/>
    <w:basedOn w:val="1002"/>
    <w:next w:val="1002"/>
    <w:uiPriority w:val="39"/>
    <w:unhideWhenUsed/>
    <w:pPr>
      <w:pBdr/>
      <w:spacing w:after="100"/>
      <w:ind w:left="1100"/>
    </w:pPr>
  </w:style>
  <w:style w:type="paragraph" w:styleId="996">
    <w:name w:val="toc 7"/>
    <w:basedOn w:val="1002"/>
    <w:next w:val="1002"/>
    <w:uiPriority w:val="39"/>
    <w:unhideWhenUsed/>
    <w:pPr>
      <w:pBdr/>
      <w:spacing w:after="100"/>
      <w:ind w:left="1320"/>
    </w:pPr>
  </w:style>
  <w:style w:type="paragraph" w:styleId="997">
    <w:name w:val="toc 8"/>
    <w:basedOn w:val="1002"/>
    <w:next w:val="1002"/>
    <w:uiPriority w:val="39"/>
    <w:unhideWhenUsed/>
    <w:pPr>
      <w:pBdr/>
      <w:spacing w:after="100"/>
      <w:ind w:left="1540"/>
    </w:pPr>
  </w:style>
  <w:style w:type="paragraph" w:styleId="998">
    <w:name w:val="toc 9"/>
    <w:basedOn w:val="1002"/>
    <w:next w:val="1002"/>
    <w:uiPriority w:val="39"/>
    <w:unhideWhenUsed/>
    <w:pPr>
      <w:pBdr/>
      <w:spacing w:after="100"/>
      <w:ind w:left="1760"/>
    </w:pPr>
  </w:style>
  <w:style w:type="character" w:styleId="999">
    <w:name w:val="Placeholder Text"/>
    <w:basedOn w:val="1007"/>
    <w:uiPriority w:val="99"/>
    <w:semiHidden/>
    <w:pPr>
      <w:pBdr/>
      <w:spacing/>
      <w:ind/>
    </w:pPr>
    <w:rPr>
      <w:color w:val="666666"/>
    </w:rPr>
  </w:style>
  <w:style w:type="paragraph" w:styleId="1000">
    <w:name w:val="TOC Heading"/>
    <w:uiPriority w:val="39"/>
    <w:unhideWhenUsed/>
    <w:pPr>
      <w:pBdr/>
      <w:spacing/>
      <w:ind/>
    </w:pPr>
  </w:style>
  <w:style w:type="paragraph" w:styleId="1001">
    <w:name w:val="table of figures"/>
    <w:basedOn w:val="1002"/>
    <w:next w:val="1002"/>
    <w:uiPriority w:val="99"/>
    <w:unhideWhenUsed/>
    <w:pPr>
      <w:pBdr/>
      <w:spacing w:after="0" w:afterAutospacing="0"/>
      <w:ind/>
    </w:pPr>
  </w:style>
  <w:style w:type="paragraph" w:styleId="1002" w:default="1">
    <w:name w:val="Normal"/>
    <w:qFormat/>
    <w:pPr>
      <w:pBdr/>
      <w:spacing w:after="0" w:line="240" w:lineRule="auto"/>
      <w:ind/>
    </w:pPr>
    <w:rPr>
      <w:rFonts w:ascii="Times New Roman" w:hAnsi="Times New Roman" w:eastAsia="Times New Roman" w:cs="Times New Roman"/>
      <w:sz w:val="24"/>
      <w:szCs w:val="24"/>
    </w:rPr>
  </w:style>
  <w:style w:type="paragraph" w:styleId="1003">
    <w:name w:val="Heading 1"/>
    <w:basedOn w:val="1002"/>
    <w:next w:val="1002"/>
    <w:link w:val="1010"/>
    <w:qFormat/>
    <w:pPr>
      <w:keepNext w:val="true"/>
      <w:pBdr/>
      <w:spacing w:after="120" w:before="120"/>
      <w:ind/>
      <w:jc w:val="center"/>
      <w:outlineLvl w:val="0"/>
    </w:pPr>
    <w:rPr>
      <w:b/>
      <w:bCs/>
      <w:sz w:val="27"/>
      <w:szCs w:val="27"/>
    </w:rPr>
  </w:style>
  <w:style w:type="paragraph" w:styleId="1004">
    <w:name w:val="Heading 2"/>
    <w:basedOn w:val="1002"/>
    <w:next w:val="1002"/>
    <w:link w:val="101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5">
    <w:name w:val="Heading 3"/>
    <w:basedOn w:val="1002"/>
    <w:next w:val="1002"/>
    <w:link w:val="1012"/>
    <w:qFormat/>
    <w:pPr>
      <w:keepNext w:val="true"/>
      <w:pBdr/>
      <w:spacing w:before="60"/>
      <w:ind/>
      <w:outlineLvl w:val="2"/>
    </w:pPr>
    <w:rPr>
      <w:sz w:val="28"/>
      <w:szCs w:val="28"/>
    </w:rPr>
  </w:style>
  <w:style w:type="paragraph" w:styleId="1006">
    <w:name w:val="Heading 4"/>
    <w:basedOn w:val="1002"/>
    <w:next w:val="1002"/>
    <w:link w:val="1013"/>
    <w:qFormat/>
    <w:pPr>
      <w:keepNext w:val="true"/>
      <w:pBdr/>
      <w:spacing/>
      <w:ind/>
      <w:jc w:val="center"/>
      <w:outlineLvl w:val="3"/>
    </w:pPr>
    <w:rPr>
      <w:b/>
      <w:bCs/>
    </w:rPr>
  </w:style>
  <w:style w:type="character" w:styleId="1007" w:default="1">
    <w:name w:val="Default Paragraph Font"/>
    <w:uiPriority w:val="1"/>
    <w:semiHidden/>
    <w:unhideWhenUsed/>
    <w:pPr>
      <w:pBdr/>
      <w:spacing/>
      <w:ind/>
    </w:pPr>
  </w:style>
  <w:style w:type="table" w:styleId="100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9" w:default="1">
    <w:name w:val="No List"/>
    <w:uiPriority w:val="99"/>
    <w:semiHidden/>
    <w:unhideWhenUsed/>
    <w:pPr>
      <w:pBdr/>
      <w:spacing/>
      <w:ind/>
    </w:pPr>
  </w:style>
  <w:style w:type="character" w:styleId="1010" w:customStyle="1">
    <w:name w:val="Heading 1 Char"/>
    <w:basedOn w:val="1007"/>
    <w:link w:val="1003"/>
    <w:pPr>
      <w:pBdr/>
      <w:spacing/>
      <w:ind/>
    </w:pPr>
    <w:rPr>
      <w:rFonts w:ascii="Times New Roman" w:hAnsi="Times New Roman" w:eastAsia="Times New Roman" w:cs="Times New Roman"/>
      <w:b/>
      <w:bCs/>
      <w:sz w:val="27"/>
      <w:szCs w:val="27"/>
    </w:rPr>
  </w:style>
  <w:style w:type="character" w:styleId="1011" w:customStyle="1">
    <w:name w:val="Heading 2 Char"/>
    <w:basedOn w:val="1007"/>
    <w:link w:val="1004"/>
    <w:uiPriority w:val="9"/>
    <w:pPr>
      <w:pBdr/>
      <w:spacing/>
      <w:ind/>
    </w:pPr>
    <w:rPr>
      <w:rFonts w:asciiTheme="majorHAnsi" w:hAnsiTheme="majorHAnsi" w:eastAsiaTheme="majorEastAsia" w:cstheme="majorBidi"/>
      <w:color w:val="365f91" w:themeColor="accent1" w:themeShade="BF"/>
      <w:sz w:val="26"/>
      <w:szCs w:val="26"/>
    </w:rPr>
  </w:style>
  <w:style w:type="character" w:styleId="1012" w:customStyle="1">
    <w:name w:val="Heading 3 Char"/>
    <w:basedOn w:val="1007"/>
    <w:link w:val="1005"/>
    <w:pPr>
      <w:pBdr/>
      <w:spacing/>
      <w:ind/>
    </w:pPr>
    <w:rPr>
      <w:rFonts w:ascii="Times New Roman" w:hAnsi="Times New Roman" w:eastAsia="Times New Roman" w:cs="Times New Roman"/>
      <w:sz w:val="28"/>
      <w:szCs w:val="28"/>
    </w:rPr>
  </w:style>
  <w:style w:type="character" w:styleId="1013" w:customStyle="1">
    <w:name w:val="Heading 4 Char"/>
    <w:basedOn w:val="1007"/>
    <w:link w:val="1006"/>
    <w:pPr>
      <w:pBdr/>
      <w:spacing/>
      <w:ind/>
    </w:pPr>
    <w:rPr>
      <w:rFonts w:ascii="Times New Roman" w:hAnsi="Times New Roman" w:eastAsia="Times New Roman" w:cs="Times New Roman"/>
      <w:b/>
      <w:bCs/>
      <w:sz w:val="24"/>
      <w:szCs w:val="24"/>
    </w:rPr>
  </w:style>
  <w:style w:type="character" w:styleId="1014">
    <w:name w:val="Hyperlink"/>
    <w:uiPriority w:val="99"/>
    <w:pPr>
      <w:pBdr/>
      <w:spacing/>
      <w:ind/>
    </w:pPr>
    <w:rPr>
      <w:color w:val="000000"/>
      <w:u w:val="single"/>
    </w:rPr>
  </w:style>
  <w:style w:type="character" w:styleId="1015">
    <w:name w:val="Strong"/>
    <w:uiPriority w:val="22"/>
    <w:qFormat/>
    <w:pPr>
      <w:pBdr/>
      <w:spacing/>
      <w:ind/>
    </w:pPr>
    <w:rPr>
      <w:b/>
      <w:bCs/>
    </w:rPr>
  </w:style>
  <w:style w:type="paragraph" w:styleId="1016">
    <w:name w:val="Balloon Text"/>
    <w:basedOn w:val="1002"/>
    <w:link w:val="1017"/>
    <w:uiPriority w:val="99"/>
    <w:semiHidden/>
    <w:unhideWhenUsed/>
    <w:pPr>
      <w:pBdr/>
      <w:spacing/>
      <w:ind/>
    </w:pPr>
    <w:rPr>
      <w:rFonts w:ascii="Tahoma" w:hAnsi="Tahoma" w:cs="Tahoma"/>
      <w:sz w:val="16"/>
      <w:szCs w:val="16"/>
    </w:rPr>
  </w:style>
  <w:style w:type="character" w:styleId="1017" w:customStyle="1">
    <w:name w:val="Balloon Text Char"/>
    <w:basedOn w:val="1007"/>
    <w:link w:val="1016"/>
    <w:uiPriority w:val="99"/>
    <w:semiHidden/>
    <w:pPr>
      <w:pBdr/>
      <w:spacing/>
      <w:ind/>
    </w:pPr>
    <w:rPr>
      <w:rFonts w:ascii="Tahoma" w:hAnsi="Tahoma" w:eastAsia="Times New Roman" w:cs="Tahoma"/>
      <w:sz w:val="16"/>
      <w:szCs w:val="16"/>
    </w:rPr>
  </w:style>
  <w:style w:type="paragraph" w:styleId="1018">
    <w:name w:val="Header"/>
    <w:basedOn w:val="1002"/>
    <w:link w:val="1019"/>
    <w:unhideWhenUsed/>
    <w:pPr>
      <w:pBdr/>
      <w:tabs>
        <w:tab w:val="center" w:leader="none" w:pos="4680"/>
        <w:tab w:val="right" w:leader="none" w:pos="9360"/>
      </w:tabs>
      <w:spacing/>
      <w:ind/>
    </w:pPr>
  </w:style>
  <w:style w:type="character" w:styleId="1019" w:customStyle="1">
    <w:name w:val="Header Char"/>
    <w:basedOn w:val="1007"/>
    <w:link w:val="1018"/>
    <w:pPr>
      <w:pBdr/>
      <w:spacing/>
      <w:ind/>
    </w:pPr>
    <w:rPr>
      <w:rFonts w:ascii="Times New Roman" w:hAnsi="Times New Roman" w:eastAsia="Times New Roman" w:cs="Times New Roman"/>
      <w:sz w:val="24"/>
      <w:szCs w:val="24"/>
    </w:rPr>
  </w:style>
  <w:style w:type="paragraph" w:styleId="1020">
    <w:name w:val="Footer"/>
    <w:basedOn w:val="1002"/>
    <w:link w:val="1021"/>
    <w:uiPriority w:val="99"/>
    <w:unhideWhenUsed/>
    <w:pPr>
      <w:pBdr/>
      <w:tabs>
        <w:tab w:val="center" w:leader="none" w:pos="4680"/>
        <w:tab w:val="right" w:leader="none" w:pos="9360"/>
      </w:tabs>
      <w:spacing/>
      <w:ind/>
    </w:pPr>
  </w:style>
  <w:style w:type="character" w:styleId="1021" w:customStyle="1">
    <w:name w:val="Footer Char"/>
    <w:basedOn w:val="1007"/>
    <w:link w:val="1020"/>
    <w:uiPriority w:val="99"/>
    <w:pPr>
      <w:pBdr/>
      <w:spacing/>
      <w:ind/>
    </w:pPr>
    <w:rPr>
      <w:rFonts w:ascii="Times New Roman" w:hAnsi="Times New Roman" w:eastAsia="Times New Roman" w:cs="Times New Roman"/>
      <w:sz w:val="24"/>
      <w:szCs w:val="24"/>
    </w:rPr>
  </w:style>
  <w:style w:type="character" w:styleId="1022" w:customStyle="1">
    <w:name w:val="normal-h1"/>
    <w:pPr>
      <w:pBdr/>
      <w:spacing/>
      <w:ind/>
    </w:pPr>
    <w:rPr>
      <w:rFonts w:hint="default" w:ascii=".VnTime" w:hAnsi=".VnTime"/>
      <w:color w:val="0000ff"/>
      <w:sz w:val="24"/>
      <w:szCs w:val="24"/>
    </w:rPr>
  </w:style>
  <w:style w:type="paragraph" w:styleId="1023" w:customStyle="1">
    <w:name w:val="normal-p"/>
    <w:basedOn w:val="1002"/>
    <w:pPr>
      <w:pBdr/>
      <w:spacing/>
      <w:ind/>
      <w:jc w:val="both"/>
    </w:pPr>
    <w:rPr>
      <w:sz w:val="20"/>
      <w:szCs w:val="20"/>
    </w:rPr>
  </w:style>
  <w:style w:type="paragraph" w:styleId="1024">
    <w:name w:val="List Paragraph"/>
    <w:basedOn w:val="1002"/>
    <w:link w:val="1111"/>
    <w:uiPriority w:val="34"/>
    <w:qFormat/>
    <w:pPr>
      <w:pBdr/>
      <w:spacing/>
      <w:ind w:left="720"/>
    </w:pPr>
  </w:style>
  <w:style w:type="paragraph" w:styleId="1025">
    <w:name w:val="Normal (Web)"/>
    <w:basedOn w:val="1002"/>
    <w:uiPriority w:val="99"/>
    <w:pPr>
      <w:pBdr/>
      <w:spacing w:after="100" w:afterAutospacing="1" w:before="100" w:beforeAutospacing="1"/>
      <w:ind/>
    </w:pPr>
  </w:style>
  <w:style w:type="paragraph" w:styleId="1026">
    <w:name w:val="Body Text"/>
    <w:basedOn w:val="1002"/>
    <w:link w:val="1027"/>
    <w:pPr>
      <w:pBdr/>
      <w:spacing w:after="120"/>
      <w:ind/>
      <w:jc w:val="both"/>
    </w:pPr>
  </w:style>
  <w:style w:type="character" w:styleId="1027" w:customStyle="1">
    <w:name w:val="Body Text Char"/>
    <w:basedOn w:val="1007"/>
    <w:link w:val="1026"/>
    <w:pPr>
      <w:pBdr/>
      <w:spacing/>
      <w:ind/>
    </w:pPr>
    <w:rPr>
      <w:rFonts w:ascii="Times New Roman" w:hAnsi="Times New Roman" w:eastAsia="Times New Roman" w:cs="Times New Roman"/>
      <w:sz w:val="24"/>
      <w:szCs w:val="24"/>
    </w:rPr>
  </w:style>
  <w:style w:type="table" w:styleId="1028">
    <w:name w:val="Table Grid"/>
    <w:basedOn w:val="100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0">
    <w:name w:val="annotation reference"/>
    <w:basedOn w:val="1007"/>
    <w:uiPriority w:val="99"/>
    <w:semiHidden/>
    <w:unhideWhenUsed/>
    <w:pPr>
      <w:pBdr/>
      <w:spacing/>
      <w:ind/>
    </w:pPr>
    <w:rPr>
      <w:sz w:val="16"/>
      <w:szCs w:val="16"/>
    </w:rPr>
  </w:style>
  <w:style w:type="paragraph" w:styleId="1031">
    <w:name w:val="annotation text"/>
    <w:basedOn w:val="1002"/>
    <w:link w:val="1032"/>
    <w:uiPriority w:val="99"/>
    <w:unhideWhenUsed/>
    <w:pPr>
      <w:pBdr/>
      <w:spacing/>
      <w:ind/>
    </w:pPr>
    <w:rPr>
      <w:sz w:val="20"/>
      <w:szCs w:val="20"/>
    </w:rPr>
  </w:style>
  <w:style w:type="character" w:styleId="1032" w:customStyle="1">
    <w:name w:val="Comment Text Char"/>
    <w:basedOn w:val="1007"/>
    <w:link w:val="1031"/>
    <w:uiPriority w:val="99"/>
    <w:pPr>
      <w:pBdr/>
      <w:spacing/>
      <w:ind/>
    </w:pPr>
    <w:rPr>
      <w:rFonts w:ascii="Times New Roman" w:hAnsi="Times New Roman" w:eastAsia="Times New Roman" w:cs="Times New Roman"/>
      <w:sz w:val="20"/>
      <w:szCs w:val="20"/>
    </w:rPr>
  </w:style>
  <w:style w:type="paragraph" w:styleId="1033">
    <w:name w:val="annotation subject"/>
    <w:basedOn w:val="1031"/>
    <w:next w:val="1031"/>
    <w:link w:val="1034"/>
    <w:uiPriority w:val="99"/>
    <w:semiHidden/>
    <w:unhideWhenUsed/>
    <w:pPr>
      <w:pBdr/>
      <w:spacing/>
      <w:ind/>
    </w:pPr>
    <w:rPr>
      <w:b/>
      <w:bCs/>
    </w:rPr>
  </w:style>
  <w:style w:type="character" w:styleId="1034" w:customStyle="1">
    <w:name w:val="Comment Subject Char"/>
    <w:basedOn w:val="1032"/>
    <w:link w:val="1033"/>
    <w:uiPriority w:val="99"/>
    <w:semiHidden/>
    <w:pPr>
      <w:pBdr/>
      <w:spacing/>
      <w:ind/>
    </w:pPr>
    <w:rPr>
      <w:rFonts w:ascii="Times New Roman" w:hAnsi="Times New Roman" w:eastAsia="Times New Roman" w:cs="Times New Roman"/>
      <w:b/>
      <w:bCs/>
      <w:sz w:val="20"/>
      <w:szCs w:val="20"/>
    </w:rPr>
  </w:style>
  <w:style w:type="paragraph" w:styleId="1035" w:customStyle="1">
    <w:name w:val="font5"/>
    <w:basedOn w:val="1002"/>
    <w:pPr>
      <w:pBdr/>
      <w:spacing w:after="100" w:afterAutospacing="1" w:before="100" w:beforeAutospacing="1"/>
      <w:ind/>
    </w:pPr>
    <w:rPr>
      <w:rFonts w:ascii="Tahoma" w:hAnsi="Tahoma" w:cs="Tahoma"/>
      <w:color w:val="000000"/>
      <w:sz w:val="18"/>
      <w:szCs w:val="18"/>
    </w:rPr>
  </w:style>
  <w:style w:type="paragraph" w:styleId="1036" w:customStyle="1">
    <w:name w:val="font6"/>
    <w:basedOn w:val="1002"/>
    <w:pPr>
      <w:pBdr/>
      <w:spacing w:after="100" w:afterAutospacing="1" w:before="100" w:beforeAutospacing="1"/>
      <w:ind/>
    </w:pPr>
    <w:rPr>
      <w:rFonts w:ascii="Tahoma" w:hAnsi="Tahoma" w:cs="Tahoma"/>
      <w:b/>
      <w:bCs/>
      <w:color w:val="000000"/>
      <w:sz w:val="18"/>
      <w:szCs w:val="18"/>
    </w:rPr>
  </w:style>
  <w:style w:type="paragraph" w:styleId="1037" w:customStyle="1">
    <w:name w:val="xl23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34"/>
    <w:basedOn w:val="1002"/>
    <w:pPr>
      <w:pBdr/>
      <w:spacing w:after="100" w:afterAutospacing="1" w:before="100" w:beforeAutospacing="1"/>
      <w:ind/>
      <w:jc w:val="center"/>
    </w:pPr>
  </w:style>
  <w:style w:type="paragraph" w:styleId="1039" w:customStyle="1">
    <w:name w:val="xl235"/>
    <w:basedOn w:val="1002"/>
    <w:pPr>
      <w:pBdr/>
      <w:spacing w:after="100" w:afterAutospacing="1" w:before="100" w:beforeAutospacing="1"/>
      <w:ind/>
      <w:jc w:val="center"/>
    </w:pPr>
    <w:rPr>
      <w:b/>
      <w:bCs/>
    </w:rPr>
  </w:style>
  <w:style w:type="paragraph" w:styleId="1040" w:customStyle="1">
    <w:name w:val="xl236"/>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1" w:customStyle="1">
    <w:name w:val="xl23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2" w:customStyle="1">
    <w:name w:val="xl238"/>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3" w:customStyle="1">
    <w:name w:val="xl23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4" w:customStyle="1">
    <w:name w:val="xl240"/>
    <w:basedOn w:val="1002"/>
    <w:pPr>
      <w:pBdr/>
      <w:spacing w:after="100" w:afterAutospacing="1" w:before="100" w:beforeAutospacing="1"/>
      <w:ind/>
    </w:pPr>
  </w:style>
  <w:style w:type="paragraph" w:styleId="1045" w:customStyle="1">
    <w:name w:val="xl241"/>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42"/>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7" w:customStyle="1">
    <w:name w:val="xl243"/>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8" w:customStyle="1">
    <w:name w:val="xl244"/>
    <w:basedOn w:val="1002"/>
    <w:pPr>
      <w:pBdr/>
      <w:spacing w:after="100" w:afterAutospacing="1" w:before="100" w:beforeAutospacing="1"/>
      <w:ind/>
    </w:pPr>
    <w:rPr>
      <w:b/>
      <w:bCs/>
    </w:rPr>
  </w:style>
  <w:style w:type="paragraph" w:styleId="1049" w:customStyle="1">
    <w:name w:val="xl245"/>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1" w:customStyle="1">
    <w:name w:val="xl247"/>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4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3" w:customStyle="1">
    <w:name w:val="xl24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5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5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5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53"/>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4"/>
    <w:basedOn w:val="100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5"/>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5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8"/>
    <w:basedOn w:val="100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4" w:customStyle="1">
    <w:name w:val="xl260"/>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1"/>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62"/>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63"/>
    <w:basedOn w:val="1002"/>
    <w:pPr>
      <w:pBdr/>
      <w:shd w:val="clear" w:color="000000" w:fill="ffffff"/>
      <w:spacing w:after="100" w:afterAutospacing="1" w:before="100" w:beforeAutospacing="1"/>
      <w:ind/>
    </w:pPr>
  </w:style>
  <w:style w:type="paragraph" w:styleId="1068" w:customStyle="1">
    <w:name w:val="xl264"/>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5"/>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6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1" w:customStyle="1">
    <w:name w:val="xl26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68"/>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9"/>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7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71"/>
    <w:basedOn w:val="100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6" w:customStyle="1">
    <w:name w:val="xl27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73"/>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8" w:customStyle="1">
    <w:name w:val="xl274"/>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5"/>
    <w:basedOn w:val="1002"/>
    <w:pPr>
      <w:pBdr/>
      <w:spacing w:after="100" w:afterAutospacing="1" w:before="100" w:beforeAutospacing="1"/>
      <w:ind/>
    </w:pPr>
  </w:style>
  <w:style w:type="paragraph" w:styleId="1080" w:customStyle="1">
    <w:name w:val="xl27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77"/>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7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7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8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8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8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8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8" w:customStyle="1">
    <w:name w:val="xl284"/>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5"/>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7"/>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8"/>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3" w:customStyle="1">
    <w:name w:val="xl289"/>
    <w:basedOn w:val="1002"/>
    <w:pPr>
      <w:pBdr>
        <w:left w:val="single" w:color="000000" w:sz="4" w:space="0"/>
        <w:right w:val="single" w:color="000000" w:sz="4" w:space="0"/>
      </w:pBdr>
      <w:spacing w:after="100" w:afterAutospacing="1" w:before="100" w:beforeAutospacing="1"/>
      <w:ind/>
    </w:pPr>
    <w:rPr>
      <w:b/>
      <w:bCs/>
    </w:rPr>
  </w:style>
  <w:style w:type="paragraph" w:styleId="1094" w:customStyle="1">
    <w:name w:val="xl29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91"/>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92"/>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93"/>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94"/>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name w:val="Title"/>
    <w:basedOn w:val="1002"/>
    <w:link w:val="1100"/>
    <w:qFormat/>
    <w:pPr>
      <w:pBdr/>
      <w:spacing/>
      <w:ind/>
      <w:jc w:val="center"/>
    </w:pPr>
    <w:rPr>
      <w:b/>
      <w:bCs/>
      <w:sz w:val="32"/>
      <w:szCs w:val="26"/>
    </w:rPr>
  </w:style>
  <w:style w:type="character" w:styleId="1100" w:customStyle="1">
    <w:name w:val="Title Char"/>
    <w:basedOn w:val="1007"/>
    <w:link w:val="1099"/>
    <w:pPr>
      <w:pBdr/>
      <w:spacing/>
      <w:ind/>
    </w:pPr>
    <w:rPr>
      <w:rFonts w:ascii="Times New Roman" w:hAnsi="Times New Roman" w:eastAsia="Times New Roman" w:cs="Times New Roman"/>
      <w:b/>
      <w:bCs/>
      <w:sz w:val="32"/>
      <w:szCs w:val="26"/>
    </w:rPr>
  </w:style>
  <w:style w:type="character" w:styleId="1101" w:customStyle="1">
    <w:name w:val="Unresolved Mention1"/>
    <w:basedOn w:val="1007"/>
    <w:uiPriority w:val="99"/>
    <w:semiHidden/>
    <w:unhideWhenUsed/>
    <w:pPr>
      <w:pBdr/>
      <w:spacing/>
      <w:ind/>
    </w:pPr>
    <w:rPr>
      <w:color w:val="605e5c"/>
      <w:shd w:val="clear" w:color="auto" w:fill="e1dfdd"/>
    </w:rPr>
  </w:style>
  <w:style w:type="character" w:styleId="1102" w:customStyle="1">
    <w:name w:val="Body text (3)_"/>
    <w:link w:val="1103"/>
    <w:pPr>
      <w:pBdr/>
      <w:spacing/>
      <w:ind/>
    </w:pPr>
    <w:rPr>
      <w:rFonts w:ascii="Times New Roman" w:hAnsi="Times New Roman" w:cs="Times New Roman"/>
      <w:i/>
      <w:iCs/>
      <w:spacing w:val="4"/>
      <w:shd w:val="clear" w:color="auto" w:fill="ffffff"/>
    </w:rPr>
  </w:style>
  <w:style w:type="paragraph" w:styleId="1103" w:customStyle="1">
    <w:name w:val="Body text (3)1"/>
    <w:basedOn w:val="1002"/>
    <w:link w:val="110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4" w:customStyle="1">
    <w:name w:val="t-j"/>
    <w:basedOn w:val="1002"/>
    <w:pPr>
      <w:pBdr/>
      <w:spacing w:after="100" w:afterAutospacing="1" w:before="100" w:beforeAutospacing="1"/>
      <w:ind/>
    </w:pPr>
  </w:style>
  <w:style w:type="character" w:styleId="1105" w:customStyle="1">
    <w:name w:val="Unresolved Mention2"/>
    <w:basedOn w:val="1007"/>
    <w:uiPriority w:val="99"/>
    <w:semiHidden/>
    <w:unhideWhenUsed/>
    <w:pPr>
      <w:pBdr/>
      <w:spacing/>
      <w:ind/>
    </w:pPr>
    <w:rPr>
      <w:color w:val="605e5c"/>
      <w:shd w:val="clear" w:color="auto" w:fill="e1dfdd"/>
    </w:rPr>
  </w:style>
  <w:style w:type="character" w:styleId="1106">
    <w:name w:val="FollowedHyperlink"/>
    <w:basedOn w:val="1007"/>
    <w:uiPriority w:val="99"/>
    <w:semiHidden/>
    <w:unhideWhenUsed/>
    <w:pPr>
      <w:pBdr/>
      <w:spacing/>
      <w:ind/>
    </w:pPr>
    <w:rPr>
      <w:color w:val="800080" w:themeColor="followedHyperlink"/>
      <w:u w:val="single"/>
    </w:rPr>
  </w:style>
  <w:style w:type="character" w:styleId="1107" w:customStyle="1">
    <w:name w:val="text"/>
    <w:basedOn w:val="1007"/>
    <w:pPr>
      <w:pBdr/>
      <w:spacing/>
      <w:ind/>
    </w:pPr>
  </w:style>
  <w:style w:type="character" w:styleId="1108" w:customStyle="1">
    <w:name w:val="card-send-time__sendtime"/>
    <w:basedOn w:val="1007"/>
    <w:pPr>
      <w:pBdr/>
      <w:spacing/>
      <w:ind/>
    </w:pPr>
  </w:style>
  <w:style w:type="character" w:styleId="1109" w:customStyle="1">
    <w:name w:val="Đề cập Chưa giải quyết1"/>
    <w:basedOn w:val="1007"/>
    <w:uiPriority w:val="99"/>
    <w:semiHidden/>
    <w:unhideWhenUsed/>
    <w:pPr>
      <w:pBdr/>
      <w:spacing/>
      <w:ind/>
    </w:pPr>
    <w:rPr>
      <w:color w:val="605e5c"/>
      <w:shd w:val="clear" w:color="auto" w:fill="e1dfdd"/>
    </w:rPr>
  </w:style>
  <w:style w:type="paragraph" w:styleId="1110" w:customStyle="1">
    <w:name w:val="nqtitle"/>
    <w:basedOn w:val="1002"/>
    <w:pPr>
      <w:pBdr/>
      <w:spacing w:after="100" w:afterAutospacing="1" w:before="100" w:beforeAutospacing="1"/>
      <w:ind/>
    </w:pPr>
    <w:rPr>
      <w:lang w:val="vi-VN" w:eastAsia="vi-VN"/>
    </w:rPr>
  </w:style>
  <w:style w:type="character" w:styleId="1111" w:customStyle="1">
    <w:name w:val="List Paragraph Char"/>
    <w:link w:val="1024"/>
    <w:uiPriority w:val="34"/>
    <w:qFormat/>
    <w:pPr>
      <w:pBdr/>
      <w:spacing/>
      <w:ind/>
    </w:pPr>
    <w:rPr>
      <w:rFonts w:ascii="Times New Roman" w:hAnsi="Times New Roman" w:eastAsia="Times New Roman" w:cs="Times New Roman"/>
      <w:sz w:val="24"/>
      <w:szCs w:val="24"/>
    </w:rPr>
  </w:style>
  <w:style w:type="character" w:styleId="1112" w:customStyle="1">
    <w:name w:val="Đề cập Chưa giải quyết2"/>
    <w:basedOn w:val="1007"/>
    <w:uiPriority w:val="99"/>
    <w:semiHidden/>
    <w:unhideWhenUsed/>
    <w:pPr>
      <w:pBdr/>
      <w:spacing/>
      <w:ind/>
    </w:pPr>
    <w:rPr>
      <w:color w:val="605e5c"/>
      <w:shd w:val="clear" w:color="auto" w:fill="e1dfdd"/>
    </w:rPr>
  </w:style>
  <w:style w:type="character" w:styleId="1113" w:customStyle="1">
    <w:name w:val="Unresolved Mention3"/>
    <w:basedOn w:val="1007"/>
    <w:uiPriority w:val="99"/>
    <w:semiHidden/>
    <w:unhideWhenUsed/>
    <w:pPr>
      <w:pBdr/>
      <w:spacing/>
      <w:ind/>
    </w:pPr>
    <w:rPr>
      <w:color w:val="605e5c"/>
      <w:shd w:val="clear" w:color="auto" w:fill="e1dfdd"/>
    </w:rPr>
  </w:style>
  <w:style w:type="character" w:styleId="1114" w:customStyle="1">
    <w:name w:val="copy"/>
    <w:basedOn w:val="1007"/>
    <w:pPr>
      <w:pBdr/>
      <w:spacing/>
      <w:ind/>
    </w:pPr>
  </w:style>
  <w:style w:type="paragraph" w:styleId="1115" w:customStyle="1">
    <w:name w:val="align-justify"/>
    <w:basedOn w:val="1002"/>
    <w:pPr>
      <w:pBdr/>
      <w:spacing w:after="100" w:afterAutospacing="1" w:before="100" w:beforeAutospacing="1"/>
      <w:ind/>
    </w:pPr>
  </w:style>
  <w:style w:type="character" w:styleId="1116" w:customStyle="1">
    <w:name w:val="btn"/>
    <w:basedOn w:val="1007"/>
    <w:pPr>
      <w:pBdr/>
      <w:spacing/>
      <w:ind/>
    </w:pPr>
  </w:style>
  <w:style w:type="character" w:styleId="1117" w:customStyle="1">
    <w:name w:val="hide_mobile"/>
    <w:basedOn w:val="1007"/>
    <w:pPr>
      <w:pBdr/>
      <w:spacing/>
      <w:ind/>
    </w:pPr>
  </w:style>
  <w:style w:type="character" w:styleId="1118">
    <w:name w:val="Emphasis"/>
    <w:basedOn w:val="1007"/>
    <w:uiPriority w:val="20"/>
    <w:qFormat/>
    <w:pPr>
      <w:pBdr/>
      <w:spacing/>
      <w:ind/>
    </w:pPr>
    <w:rPr>
      <w:i/>
      <w:iCs/>
    </w:rPr>
  </w:style>
  <w:style w:type="character" w:styleId="1119" w:customStyle="1">
    <w:name w:val="t1"/>
    <w:basedOn w:val="1007"/>
    <w:pPr>
      <w:pBdr/>
      <w:spacing/>
      <w:ind/>
    </w:pPr>
  </w:style>
  <w:style w:type="character" w:styleId="1120" w:customStyle="1">
    <w:name w:val="Unresolved Mention4"/>
    <w:basedOn w:val="1007"/>
    <w:uiPriority w:val="99"/>
    <w:semiHidden/>
    <w:unhideWhenUsed/>
    <w:pPr>
      <w:pBdr/>
      <w:spacing/>
      <w:ind/>
    </w:pPr>
    <w:rPr>
      <w:color w:val="605e5c"/>
      <w:shd w:val="clear" w:color="auto" w:fill="e1dfdd"/>
    </w:rPr>
  </w:style>
  <w:style w:type="character" w:styleId="1121">
    <w:name w:val="Unresolved Mention"/>
    <w:basedOn w:val="100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gif"/><Relationship Id="rId16" Type="http://schemas.openxmlformats.org/officeDocument/2006/relationships/hyperlink" Target="https://batdongsan.com.vn/ban-can-ho-chung-cu-phuong-la-khe-prj-khu-do-thi-van-khe/ban-gap-goc-dep-nhat-ct2-full-noi-that-dt-khung-145m2-3-ngu-nhinh-7-ty-pr44016141" TargetMode="External"/><Relationship Id="rId17" Type="http://schemas.openxmlformats.org/officeDocument/2006/relationships/image" Target="media/image4.jpg"/><Relationship Id="rId18" Type="http://schemas.openxmlformats.org/officeDocument/2006/relationships/image" Target="media/image5.jpg"/><Relationship Id="rId19" Type="http://schemas.openxmlformats.org/officeDocument/2006/relationships/image" Target="media/image6.jpg"/><Relationship Id="rId20" Type="http://schemas.openxmlformats.org/officeDocument/2006/relationships/image" Target="media/image7.jpg"/><Relationship Id="rId21" Type="http://schemas.openxmlformats.org/officeDocument/2006/relationships/image" Target="media/image8.jp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270</cp:revision>
  <dcterms:created xsi:type="dcterms:W3CDTF">2025-09-15T09:58:00Z</dcterms:created>
  <dcterms:modified xsi:type="dcterms:W3CDTF">2025-12-15T07:10:39Z</dcterms:modified>
</cp:coreProperties>
</file>