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016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0162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275/2025/1781/VFI-CT.24.A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Lê Trọng Giáp</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dựng đất tại thửa đất số: Lô OTM7 - 9 có địa chỉ: Khu đô thị mới Long Vân, phường Trần Quang Diệu, thành phố Quy Nhơn, tỉnh Bình Định (</w:t>
                            </w:r>
                            <w:r>
                              <w:rPr>
                                <w:i/>
                                <w:iCs/>
                                <w:color w:val="000000"/>
                              </w:rPr>
                              <w:t xml:space="preserve">Nay là Phường Quy Nhơn Bắc, tỉnh</w:t>
                            </w:r>
                            <w:r>
                              <w:rPr>
                                <w:i/>
                                <w:iCs/>
                                <w:color w:val="000000"/>
                              </w:rPr>
                              <w:t xml:space="preserve"> Gia Lai</w:t>
                            </w:r>
                            <w:r>
                              <w:rPr>
                                <w:color w:val="000000"/>
                              </w:rPr>
                              <w:t xml:space="preserve">) theo Giấy chứng nhận Quyền sử dụng đất, quyền sở hữu nhà ở và tài sản khác gắn liền với đất số: DA 687914, số vào sổ cấp GCN: CH 04204 do UBND thành phố Quy Nhơn cấp ngày 13/12/2021. Chủ sử dụng đất là ông Lê Trọng Giáp (</w:t>
                            </w:r>
                            <w:r>
                              <w:rPr>
                                <w:i/>
                                <w:iCs/>
                                <w:color w:val="000000"/>
                              </w:rPr>
                              <w:t xml:space="preserve">Cập nhật ngày 16/5/2022</w:t>
                            </w:r>
                            <w:r>
                              <w:rPr>
                                <w:color w:val="000000"/>
                              </w:rPr>
                              <w:t xml:space="preserve">)</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2.1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275/2025/1781/VFI-CT.24.A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Lê Trọng Giáp</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dựng đất tại thửa đất số: Lô OTM7 - 9 có địa chỉ: Khu đô thị mới Long Vân, phường Trần Quang Diệu, thành phố Quy Nhơn, tỉnh Bình Định (</w:t>
                      </w:r>
                      <w:r>
                        <w:rPr>
                          <w:i/>
                          <w:iCs/>
                          <w:color w:val="000000"/>
                        </w:rPr>
                        <w:t xml:space="preserve">Nay là Phường Quy Nhơn Bắc, tỉnh</w:t>
                      </w:r>
                      <w:r>
                        <w:rPr>
                          <w:i/>
                          <w:iCs/>
                          <w:color w:val="000000"/>
                        </w:rPr>
                        <w:t xml:space="preserve"> Gia Lai</w:t>
                      </w:r>
                      <w:r>
                        <w:rPr>
                          <w:color w:val="000000"/>
                        </w:rPr>
                        <w:t xml:space="preserve">) theo Giấy chứng nhận Quyền sử dụng đất, quyền sở hữu nhà ở và tài sản khác gắn liền với đất số: DA 687914, số vào sổ cấp GCN: CH 04204 do UBND thành phố Quy Nhơn cấp ngày 13/12/2021. Chủ sử dụng đất là ông Lê Trọng Giáp (</w:t>
                      </w:r>
                      <w:r>
                        <w:rPr>
                          <w:i/>
                          <w:iCs/>
                          <w:color w:val="000000"/>
                        </w:rPr>
                        <w:t xml:space="preserve">Cập nhật ngày 16/5/2022</w:t>
                      </w:r>
                      <w:r>
                        <w:rPr>
                          <w:color w:val="000000"/>
                        </w:rPr>
                        <w:t xml:space="preserve">)</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9"/>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21-26</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9"/>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27-29</w:t>
            </w:r>
            <w:r>
              <w:rPr>
                <w:b/>
                <w:bCs/>
              </w:rPr>
            </w:r>
            <w:r>
              <w:rPr>
                <w:b/>
                <w:bCs/>
              </w:rPr>
            </w:r>
          </w:p>
        </w:tc>
      </w:tr>
    </w:tbl>
    <w:p w14:paraId="65E81109"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8"/>
              <w:pBdr/>
              <w:spacing w:after="60" w:before="200"/>
              <w:ind/>
              <w:rPr>
                <w:rStyle w:val="1027"/>
                <w:rFonts w:ascii="Times New Roman" w:hAnsi="Times New Roman"/>
                <w:color w:val="auto"/>
                <w:sz w:val="10"/>
                <w:szCs w:val="10"/>
                <w:lang w:val="pt-BR"/>
              </w:rPr>
            </w:pPr>
            <w:r>
              <w:rPr>
                <w:rFonts w:ascii="Times New Roman" w:hAnsi="Times New Roman"/>
                <w:color w:val="auto"/>
                <w:sz w:val="6"/>
                <w:szCs w:val="6"/>
                <w:lang w:val="pt-BR"/>
              </w:rPr>
            </w:r>
            <w:r>
              <w:rPr>
                <w:rStyle w:val="1027"/>
                <w:rFonts w:ascii="Times New Roman" w:hAnsi="Times New Roman"/>
                <w:color w:val="auto"/>
                <w:lang w:val="pt-BR"/>
              </w:rPr>
            </w:r>
            <w:r>
              <w:rPr>
                <w:rStyle w:val="1027"/>
                <w:rFonts w:ascii="Times New Roman" w:hAnsi="Times New Roman"/>
                <w:color w:val="auto"/>
                <w:sz w:val="10"/>
                <w:szCs w:val="10"/>
                <w:lang w:val="pt-BR"/>
              </w:rPr>
            </w:r>
          </w:p>
          <w:p w14:paraId="189019A0" w14:textId="50D2DFCA">
            <w:pPr>
              <w:pStyle w:val="1028"/>
              <w:pBdr/>
              <w:spacing w:after="60" w:before="200"/>
              <w:ind/>
              <w:rPr>
                <w:sz w:val="24"/>
                <w:szCs w:val="24"/>
              </w:rPr>
            </w:pPr>
            <w:r>
              <w:rPr>
                <w:rStyle w:val="1027"/>
                <w:rFonts w:ascii="Times New Roman" w:hAnsi="Times New Roman"/>
                <w:color w:val="auto"/>
                <w:lang w:val="pt-BR"/>
              </w:rPr>
              <w:t xml:space="preserve">Số:</w:t>
            </w:r>
            <w:r>
              <w:rPr>
                <w:rStyle w:val="1027"/>
                <w:rFonts w:ascii="Times New Roman" w:hAnsi="Times New Roman"/>
                <w:color w:val="auto"/>
                <w:lang w:val="pt-BR"/>
              </w:rPr>
              <w:t xml:space="preserve"> </w:t>
            </w:r>
            <w:r>
              <w:rPr>
                <w:rStyle w:val="1027"/>
                <w:rFonts w:ascii="Times New Roman" w:hAnsi="Times New Roman"/>
                <w:color w:val="000000" w:themeColor="text1"/>
                <w:lang w:val="pt-BR"/>
              </w:rPr>
              <w:t xml:space="preserve">275/2025/1781/VFI-CT.24.A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8"/>
              <w:pBdr/>
              <w:spacing w:after="60" w:before="200"/>
              <w:ind w:right="-56"/>
              <w:rPr>
                <w:rStyle w:val="1027"/>
                <w:rFonts w:ascii="Times New Roman" w:hAnsi="Times New Roman"/>
                <w:i/>
                <w:color w:val="auto"/>
                <w:sz w:val="8"/>
                <w:szCs w:val="8"/>
              </w:rPr>
            </w:pPr>
            <w:r>
              <w:rPr>
                <w:rFonts w:ascii="Times New Roman" w:hAnsi="Times New Roman"/>
                <w:i/>
                <w:color w:val="auto"/>
                <w:sz w:val="4"/>
                <w:szCs w:val="4"/>
              </w:rPr>
            </w:r>
            <w:r>
              <w:rPr>
                <w:rStyle w:val="1027"/>
                <w:rFonts w:ascii="Times New Roman" w:hAnsi="Times New Roman"/>
                <w:i/>
                <w:color w:val="auto"/>
              </w:rPr>
            </w:r>
            <w:r>
              <w:rPr>
                <w:rStyle w:val="1027"/>
                <w:rFonts w:ascii="Times New Roman" w:hAnsi="Times New Roman"/>
                <w:i/>
                <w:color w:val="auto"/>
                <w:sz w:val="8"/>
                <w:szCs w:val="8"/>
              </w:rPr>
            </w:r>
          </w:p>
          <w:p w14:paraId="6B33CD77" w14:textId="29BAA06D">
            <w:pPr>
              <w:pStyle w:val="1028"/>
              <w:pBdr/>
              <w:spacing w:after="60" w:before="200"/>
              <w:ind w:right="-56"/>
              <w:jc w:val="right"/>
              <w:rPr>
                <w:sz w:val="24"/>
                <w:szCs w:val="24"/>
                <w:lang w:val="vi-VN"/>
              </w:rPr>
            </w:pPr>
            <w:r>
              <w:rPr>
                <w:rStyle w:val="1027"/>
                <w:rFonts w:ascii="Times New Roman" w:hAnsi="Times New Roman"/>
                <w:i/>
                <w:color w:val="auto"/>
              </w:rPr>
              <w:t xml:space="preserve">TP. </w:t>
            </w:r>
            <w:r>
              <w:rPr>
                <w:rStyle w:val="1027"/>
                <w:rFonts w:ascii="Times New Roman" w:hAnsi="Times New Roman"/>
                <w:i/>
                <w:color w:val="auto"/>
              </w:rPr>
              <w:t xml:space="preserve">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12 tháng 12 năm 2025</w:t>
            </w:r>
            <w:r>
              <w:rPr>
                <w:rStyle w:val="1027"/>
                <w:rFonts w:ascii="Times New Roman" w:hAnsi="Times New Roman"/>
                <w:i/>
                <w:color w:val="auto"/>
                <w:lang w:val="vi-VN"/>
              </w:rPr>
              <w:t xml:space="preserve">   </w:t>
            </w:r>
            <w:r>
              <w:rPr>
                <w:rStyle w:val="1027"/>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8"/>
        <w:pBdr/>
        <w:spacing w:after="120" w:before="200" w:line="288" w:lineRule="auto"/>
        <w:ind/>
        <w:jc w:val="center"/>
        <w:rPr>
          <w:rStyle w:val="1027"/>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Lê Trọng Giáp</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275/2025/1781/VFI-HĐTĐ.24.A</w:t>
      </w:r>
      <w:r>
        <w:rPr>
          <w:spacing w:val="-4"/>
          <w:lang w:val="vi-VN"/>
        </w:rPr>
        <w:t xml:space="preserve"> ký ngày </w:t>
      </w:r>
      <w:r>
        <w:rPr>
          <w:color w:val="000000" w:themeColor="text1"/>
          <w:spacing w:val="-4"/>
        </w:rPr>
        <w:t xml:space="preserve">12 tháng 12 năm 2025</w:t>
      </w:r>
      <w:r>
        <w:rPr>
          <w:spacing w:val="-4"/>
          <w:lang w:val="vi-VN"/>
        </w:rPr>
        <w:t xml:space="preserve"> </w:t>
      </w:r>
      <w:r>
        <w:rPr>
          <w:spacing w:val="-4"/>
          <w:lang w:val="vi-VN"/>
        </w:rPr>
        <w:t xml:space="preserve">giữa </w:t>
      </w:r>
      <w:r>
        <w:rPr>
          <w:color w:val="000000" w:themeColor="text1"/>
          <w:spacing w:val="-4"/>
        </w:rPr>
        <w:t xml:space="preserve">Ông Lê Trọng Giáp</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275/2025/1781/VFI-BC.24.A</w:t>
      </w:r>
      <w:r>
        <w:rPr>
          <w:spacing w:val="-2"/>
          <w:lang w:val="pt-BR"/>
        </w:rPr>
        <w:t xml:space="preserve"> </w:t>
      </w:r>
      <w:r>
        <w:rPr>
          <w:spacing w:val="-2"/>
          <w:lang w:val="pt-BR"/>
        </w:rPr>
        <w:t xml:space="preserve">ngày</w:t>
      </w:r>
      <w:r>
        <w:rPr>
          <w:spacing w:val="-2"/>
          <w:lang w:val="vi-VN"/>
        </w:rPr>
        <w:t xml:space="preserve"> 12</w:t>
      </w:r>
      <w:r>
        <w:rPr>
          <w:color w:val="000000" w:themeColor="text1"/>
          <w:spacing w:val="-2"/>
        </w:rPr>
        <w:t xml:space="preserve">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lang w:val="vi-VN"/>
        </w:rPr>
      </w:r>
      <w:r>
        <w:rPr>
          <w:b/>
          <w:bCs/>
          <w:highlight w:val="none"/>
          <w:lang w:val="vi-VN"/>
        </w:rPr>
      </w:r>
    </w:p>
    <w:tbl>
      <w:tblPr>
        <w:tblStyle w:val="1033"/>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03"/>
        <w:gridCol w:w="270"/>
        <w:gridCol w:w="6994"/>
      </w:tblGrid>
      <w:tr>
        <w:trPr>
          <w:trHeight w:val="20"/>
        </w:trPr>
        <w:tc>
          <w:tcPr>
            <w:tcBorders/>
            <w:tcMar>
              <w:left w:w="108" w:type="dxa"/>
              <w:top w:w="0" w:type="dxa"/>
              <w:right w:w="108" w:type="dxa"/>
              <w:bottom w:w="0" w:type="dxa"/>
            </w:tcMar>
            <w:tcW w:w="1903" w:type="dxa"/>
            <w:vAlign w:val="center"/>
            <w:textDirection w:val="lrTb"/>
            <w:noWrap w:val="false"/>
          </w:tcPr>
          <w:p w14:paraId="2A95EB49">
            <w:pPr>
              <w:pBdr>
                <w:top w:val="none" w:color="000000" w:sz="4" w:space="0"/>
                <w:left w:val="none" w:color="000000" w:sz="4" w:space="0"/>
                <w:bottom w:val="none" w:color="000000" w:sz="4" w:space="0"/>
                <w:right w:val="none" w:color="000000" w:sz="4" w:space="0"/>
              </w:pBdr>
              <w:spacing w:before="120" w:line="276" w:lineRule="auto"/>
              <w:ind w:right="0" w:firstLine="0" w:left="0"/>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70" w:type="dxa"/>
            <w:vAlign w:val="center"/>
            <w:textDirection w:val="lrTb"/>
            <w:noWrap w:val="false"/>
          </w:tcPr>
          <w:p w14:paraId="4E12F946">
            <w:pPr>
              <w:pBdr>
                <w:top w:val="none" w:color="000000" w:sz="4" w:space="0"/>
                <w:left w:val="none" w:color="000000" w:sz="4" w:space="0"/>
                <w:bottom w:val="none" w:color="000000" w:sz="4" w:space="0"/>
                <w:right w:val="none" w:color="000000" w:sz="4" w:space="0"/>
              </w:pBdr>
              <w:spacing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94" w:type="dxa"/>
            <w:vAlign w:val="center"/>
            <w:textDirection w:val="lrTb"/>
            <w:noWrap w:val="false"/>
          </w:tcPr>
          <w:p w14:paraId="0FCE0A2F">
            <w:pPr>
              <w:pBdr>
                <w:top w:val="none" w:color="000000" w:sz="4" w:space="0"/>
                <w:left w:val="none" w:color="000000" w:sz="4" w:space="0"/>
                <w:bottom w:val="none" w:color="000000" w:sz="4" w:space="0"/>
                <w:right w:val="none" w:color="000000" w:sz="4" w:space="0"/>
              </w:pBdr>
              <w:spacing w:before="120" w:line="276" w:lineRule="auto"/>
              <w:ind w:right="0" w:firstLine="0" w:left="0"/>
              <w:rPr/>
            </w:pPr>
            <w:r>
              <w:rPr>
                <w:rFonts w:ascii="Times New Roman" w:hAnsi="Times New Roman" w:eastAsia="Times New Roman" w:cs="Times New Roman"/>
                <w:b/>
                <w:color w:val="000000"/>
                <w:sz w:val="24"/>
              </w:rPr>
              <w:t xml:space="preserve">ÔNG LÊ TRỌNG GIÁP</w:t>
            </w:r>
            <w:r/>
          </w:p>
        </w:tc>
      </w:tr>
      <w:tr>
        <w:trPr>
          <w:trHeight w:val="20"/>
        </w:trPr>
        <w:tc>
          <w:tcPr>
            <w:tcBorders/>
            <w:tcMar>
              <w:left w:w="108" w:type="dxa"/>
              <w:top w:w="0" w:type="dxa"/>
              <w:right w:w="108" w:type="dxa"/>
              <w:bottom w:w="0" w:type="dxa"/>
            </w:tcMar>
            <w:tcW w:w="1903" w:type="dxa"/>
            <w:vAlign w:val="center"/>
            <w:textDirection w:val="lrTb"/>
            <w:noWrap w:val="false"/>
          </w:tcPr>
          <w:p w14:paraId="62BB0941">
            <w:pPr>
              <w:pBdr>
                <w:top w:val="none" w:color="000000" w:sz="4" w:space="0"/>
                <w:left w:val="none" w:color="000000" w:sz="4" w:space="0"/>
                <w:bottom w:val="none" w:color="000000" w:sz="4" w:space="0"/>
                <w:right w:val="none" w:color="000000" w:sz="4" w:space="0"/>
              </w:pBdr>
              <w:spacing w:before="120" w:line="276" w:lineRule="auto"/>
              <w:ind w:right="0" w:firstLine="0" w:left="0"/>
              <w:rPr/>
            </w:pPr>
            <w:r>
              <w:rPr>
                <w:rFonts w:ascii="Times New Roman" w:hAnsi="Times New Roman" w:eastAsia="Times New Roman" w:cs="Times New Roman"/>
                <w:color w:val="000000"/>
                <w:sz w:val="24"/>
              </w:rPr>
              <w:t xml:space="preserve">Địa chỉ </w:t>
            </w:r>
            <w:r/>
          </w:p>
        </w:tc>
        <w:tc>
          <w:tcPr>
            <w:tcBorders/>
            <w:tcMar>
              <w:left w:w="108" w:type="dxa"/>
              <w:top w:w="0" w:type="dxa"/>
              <w:right w:w="108" w:type="dxa"/>
              <w:bottom w:w="0" w:type="dxa"/>
            </w:tcMar>
            <w:tcW w:w="270" w:type="dxa"/>
            <w:vAlign w:val="center"/>
            <w:textDirection w:val="lrTb"/>
            <w:noWrap w:val="false"/>
          </w:tcPr>
          <w:p w14:paraId="3E5B2B44">
            <w:pPr>
              <w:pBdr>
                <w:top w:val="none" w:color="000000" w:sz="4" w:space="0"/>
                <w:left w:val="none" w:color="000000" w:sz="4" w:space="0"/>
                <w:bottom w:val="none" w:color="000000" w:sz="4" w:space="0"/>
                <w:right w:val="none" w:color="000000" w:sz="4" w:space="0"/>
              </w:pBdr>
              <w:spacing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94" w:type="dxa"/>
            <w:vAlign w:val="center"/>
            <w:textDirection w:val="lrTb"/>
            <w:noWrap w:val="false"/>
          </w:tcPr>
          <w:p w14:paraId="7E72902D">
            <w:pPr>
              <w:pBdr>
                <w:top w:val="none" w:color="000000" w:sz="4" w:space="0"/>
                <w:left w:val="none" w:color="000000" w:sz="4" w:space="0"/>
                <w:bottom w:val="none" w:color="000000" w:sz="4" w:space="0"/>
                <w:right w:val="none" w:color="000000" w:sz="4" w:space="0"/>
              </w:pBdr>
              <w:tabs>
                <w:tab w:val="left" w:leader="none" w:pos="3382"/>
              </w:tabs>
              <w:spacing w:before="120" w:line="276" w:lineRule="auto"/>
              <w:ind w:right="0" w:firstLine="0" w:left="0"/>
              <w:jc w:val="both"/>
              <w:rPr/>
            </w:pPr>
            <w:r>
              <w:rPr>
                <w:rFonts w:ascii="Times New Roman" w:hAnsi="Times New Roman" w:eastAsia="Times New Roman" w:cs="Times New Roman"/>
                <w:color w:val="000000"/>
                <w:sz w:val="24"/>
              </w:rPr>
              <w:t xml:space="preserve">S</w:t>
            </w:r>
            <w:r>
              <w:rPr>
                <w:rFonts w:ascii="Times New Roman" w:hAnsi="Times New Roman" w:eastAsia="Times New Roman" w:cs="Times New Roman"/>
                <w:color w:val="000000"/>
                <w:sz w:val="24"/>
                <w:highlight w:val="white"/>
              </w:rPr>
              <w:t xml:space="preserve">ố </w:t>
            </w:r>
            <w:r>
              <w:rPr>
                <w:rFonts w:ascii="Times New Roman" w:hAnsi="Times New Roman" w:eastAsia="Times New Roman" w:cs="Times New Roman"/>
                <w:color w:val="000000"/>
                <w:sz w:val="24"/>
                <w:highlight w:val="white"/>
              </w:rPr>
              <w:t xml:space="preserve">51, ngõ 58 Vũ Trọng Phụng, phường Thanh Xuân, thành phố Hà N</w:t>
            </w:r>
            <w:r>
              <w:rPr>
                <w:rFonts w:ascii="Times New Roman" w:hAnsi="Times New Roman" w:eastAsia="Times New Roman" w:cs="Times New Roman"/>
                <w:color w:val="000000"/>
                <w:sz w:val="24"/>
                <w:highlight w:val="white"/>
              </w:rPr>
              <w:t xml:space="preserve">ội</w:t>
            </w:r>
            <w:r/>
          </w:p>
        </w:tc>
      </w:tr>
      <w:tr>
        <w:trPr>
          <w:trHeight w:val="20"/>
        </w:trPr>
        <w:tc>
          <w:tcPr>
            <w:tcBorders/>
            <w:tcMar>
              <w:left w:w="108" w:type="dxa"/>
              <w:top w:w="0" w:type="dxa"/>
              <w:right w:w="108" w:type="dxa"/>
              <w:bottom w:w="0" w:type="dxa"/>
            </w:tcMar>
            <w:tcW w:w="1903" w:type="dxa"/>
            <w:vAlign w:val="center"/>
            <w:textDirection w:val="lrTb"/>
            <w:noWrap w:val="false"/>
          </w:tcPr>
          <w:p w14:paraId="3E70C288">
            <w:pPr>
              <w:pBdr>
                <w:top w:val="none" w:color="000000" w:sz="4" w:space="0"/>
                <w:left w:val="none" w:color="000000" w:sz="4" w:space="0"/>
                <w:bottom w:val="none" w:color="000000" w:sz="4" w:space="0"/>
                <w:right w:val="none" w:color="000000" w:sz="4" w:space="0"/>
              </w:pBdr>
              <w:spacing w:before="120" w:line="276" w:lineRule="auto"/>
              <w:ind w:right="0" w:firstLine="0" w:left="0"/>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270" w:type="dxa"/>
            <w:vAlign w:val="center"/>
            <w:textDirection w:val="lrTb"/>
            <w:noWrap w:val="false"/>
          </w:tcPr>
          <w:p w14:paraId="1AB6254E">
            <w:pPr>
              <w:pBdr>
                <w:top w:val="none" w:color="000000" w:sz="4" w:space="0"/>
                <w:left w:val="none" w:color="000000" w:sz="4" w:space="0"/>
                <w:bottom w:val="none" w:color="000000" w:sz="4" w:space="0"/>
                <w:right w:val="none" w:color="000000" w:sz="4" w:space="0"/>
              </w:pBdr>
              <w:spacing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94" w:type="dxa"/>
            <w:vAlign w:val="center"/>
            <w:textDirection w:val="lrTb"/>
            <w:noWrap w:val="false"/>
          </w:tcPr>
          <w:p w14:paraId="0AE5FA1E">
            <w:pPr>
              <w:pBdr>
                <w:top w:val="none" w:color="000000" w:sz="4" w:space="0"/>
                <w:left w:val="none" w:color="000000" w:sz="4" w:space="0"/>
                <w:bottom w:val="none" w:color="000000" w:sz="4" w:space="0"/>
                <w:right w:val="none" w:color="000000" w:sz="4" w:space="0"/>
              </w:pBdr>
              <w:tabs>
                <w:tab w:val="left" w:leader="none" w:pos="3382"/>
              </w:tabs>
              <w:spacing w:before="120" w:line="276" w:lineRule="auto"/>
              <w:ind w:right="0" w:firstLine="0" w:left="0"/>
              <w:rPr/>
            </w:pPr>
            <w:r>
              <w:rPr>
                <w:rFonts w:ascii="Times New Roman" w:hAnsi="Times New Roman" w:eastAsia="Times New Roman" w:cs="Times New Roman"/>
                <w:color w:val="000000"/>
                <w:sz w:val="24"/>
              </w:rPr>
              <w:t xml:space="preserve">022084006999</w:t>
            </w: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983" w:type="dxa"/>
        <w:tblBorders/>
        <w:tblLayout w:type="fixed"/>
        <w:tblLook w:val="04A0" w:firstRow="1" w:lastRow="0" w:firstColumn="1" w:lastColumn="0" w:noHBand="0" w:noVBand="1"/>
      </w:tblPr>
      <w:tblGrid>
        <w:gridCol w:w="2269"/>
        <w:gridCol w:w="289"/>
        <w:gridCol w:w="7115"/>
        <w:gridCol w:w="310"/>
      </w:tblGrid>
      <w:tr>
        <w:trPr>
          <w:gridAfter w:val="1"/>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gridSpan w:val="2"/>
            <w:tcBorders/>
            <w:tcW w:w="7425" w:type="dxa"/>
            <w:vAlign w:val="center"/>
            <w:textDirection w:val="lrTb"/>
            <w:noWrap w:val="false"/>
          </w:tcPr>
          <w:p w14:paraId="60404CB1" w14:textId="5916426E">
            <w:pPr>
              <w:pBdr/>
              <w:spacing w:after="40" w:before="40" w:line="276" w:lineRule="auto"/>
              <w:ind w:right="-301" w:firstLine="0" w:left="0"/>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gridAfter w:val="1"/>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gridAfter w:val="1"/>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gridAfter w:val="1"/>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gridAfter w:val="1"/>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gridAfter w:val="1"/>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gridAfter w:val="1"/>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48"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rPr>
        <w:t xml:space="preserve">Quyền sử dựng đất tại thửa đất số: Lô OTM7 - 9 có địa chỉ: Khu đô thị mới Long Vân, phường Trần Quang Diệu, thành phố Quy Nhơn, tỉnh Bình Định (</w:t>
      </w:r>
      <w:r>
        <w:rPr>
          <w:i/>
          <w:iCs/>
          <w:color w:val="000000"/>
        </w:rPr>
        <w:t xml:space="preserve">Nay là Phường Quy Nhơn Bắc, tỉnh</w:t>
      </w:r>
      <w:r>
        <w:rPr>
          <w:i/>
          <w:iCs/>
          <w:color w:val="000000"/>
        </w:rPr>
        <w:t xml:space="preserve"> Gia Lai</w:t>
      </w:r>
      <w:r>
        <w:rPr>
          <w:color w:val="000000"/>
        </w:rPr>
        <w:t xml:space="preserve">) theo Giấy chứng nhận Quyền sử dụng đất, quyền sở hữu nhà ở và tài sản khác gắn liền với đất số: DA 687914, số vào sổ cấp GCN: CH 04204 do UBND thành phố Quy Nhơn cấp ngày 13/12/2021. Chủ sử dụng đất là ông Lê Trọng Giáp (</w:t>
      </w:r>
      <w:r>
        <w:rPr>
          <w:i/>
          <w:iCs/>
          <w:color w:val="000000"/>
        </w:rPr>
        <w:t xml:space="preserve">Cập nhật ngày 16/5/2022</w:t>
      </w:r>
      <w:r>
        <w:rPr>
          <w:color w:val="000000"/>
        </w:rPr>
        <w:t xml:space="preserve">)</w:t>
      </w:r>
      <w:r>
        <w:rPr>
          <w:bCs/>
          <w:i/>
          <w:iCs/>
        </w:rPr>
        <w:t xml:space="preserve">.</w:t>
      </w:r>
      <w:r>
        <w:rPr>
          <w:b/>
          <w:bCs/>
        </w:rPr>
      </w:r>
      <w:r>
        <w:rPr>
          <w:b/>
          <w:bCs/>
        </w:rPr>
      </w:r>
    </w:p>
    <w:p w14:paraId="76883363" w14:textId="46F03D53">
      <w:pPr>
        <w:pBdr/>
        <w:spacing w:after="120" w:before="120" w:line="348"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4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48"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48"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48"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48"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48"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48"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48"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48"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324" w:lineRule="auto"/>
              <w:ind/>
              <w:jc w:val="both"/>
              <w:rPr>
                <w:b/>
                <w:bCs/>
              </w:rPr>
            </w:pPr>
            <w:r>
              <w:rPr>
                <w:b/>
                <w:bCs/>
                <w:color w:val="000000"/>
              </w:rPr>
            </w:r>
            <w:r>
              <w:rPr>
                <w:b/>
                <w:bCs/>
                <w:color w:val="000000"/>
              </w:rPr>
              <w:t xml:space="preserve">Quyền sử dựng đất tại thửa đất số: Lô OTM7 – 9 có địa chỉ: Khu đô thị mới Long Vân, phường Trần Quang Diệu, thành phố Quy Nhơn, tỉnh Bình Định (</w:t>
            </w:r>
            <w:r>
              <w:rPr>
                <w:b/>
                <w:bCs/>
                <w:i/>
                <w:iCs/>
                <w:color w:val="000000"/>
              </w:rPr>
              <w:t xml:space="preserve">Nay là Phường Quy Nhơn Bắc, tỉnh</w:t>
            </w:r>
            <w:r>
              <w:rPr>
                <w:b/>
                <w:bCs/>
                <w:i/>
                <w:iCs/>
                <w:color w:val="000000"/>
              </w:rPr>
              <w:t xml:space="preserve"> Gia Lai</w:t>
            </w:r>
            <w:r>
              <w:rPr>
                <w:b/>
                <w:bCs/>
                <w:color w:val="000000"/>
              </w:rPr>
              <w:t xml:space="preserve">) theo Giấy chứng nhận Quyền sử dụng đất, quyền sở hữu nhà ở và tài sản khác gắn liền với đất số: DA 687914, số vào sổ cấp GCN: CH 04204 do UBND thành phố Quy Nhơn cấp ngày 13/12/2021. Chủ sử dụng đất là ông Lê Trọng Giáp (</w:t>
            </w:r>
            <w:r>
              <w:rPr>
                <w:b/>
                <w:bCs/>
                <w:i/>
                <w:iCs/>
                <w:color w:val="000000"/>
              </w:rPr>
              <w:t xml:space="preserve">Cập nhật ngày 16/5/2022</w:t>
            </w:r>
            <w:r>
              <w:rPr>
                <w:b/>
                <w:bCs/>
                <w:color w:val="000000"/>
              </w:rPr>
              <w:t xml:space="preserve">)</w:t>
            </w:r>
            <w:r>
              <w:rPr>
                <w:b/>
                <w:bCs/>
                <w:i/>
                <w:iCs/>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w:t>
            </w:r>
            <w:r/>
          </w:p>
        </w:tc>
        <w:tc>
          <w:tcPr>
            <w:shd w:val="clear" w:color="000000" w:fill="ffffff"/>
            <w:tcBorders/>
            <w:tcW w:w="1063" w:type="pct"/>
            <w:vAlign w:val="center"/>
            <w:textDirection w:val="lrTb"/>
            <w:noWrap w:val="false"/>
          </w:tcPr>
          <w:p w14:paraId="495A8C53" w14:textId="30B5F9FB">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250,0</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27.000.000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6.750.000.000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6.750.000.000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6.750.000.000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bảy trăm năm mươi triệu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8"/>
              <w:pBdr/>
              <w:tabs>
                <w:tab w:val="left" w:leader="none" w:pos="5103"/>
              </w:tabs>
              <w:spacing w:before="100" w:line="360" w:lineRule="auto"/>
              <w:ind/>
              <w:jc w:val="left"/>
              <w:rPr>
                <w:sz w:val="12"/>
                <w:szCs w:val="12"/>
              </w:rPr>
            </w:pPr>
            <w:r>
              <w:rPr>
                <w:sz w:val="12"/>
                <w:szCs w:val="12"/>
              </w:rPr>
            </w:r>
            <w:r>
              <w:rPr>
                <w:sz w:val="24"/>
                <w:szCs w:val="24"/>
              </w:rPr>
            </w:r>
            <w:r>
              <w:rPr>
                <w:sz w:val="12"/>
                <w:szCs w:val="12"/>
              </w:rPr>
            </w:r>
          </w:p>
          <w:p w14:paraId="4AAE4F1F" w14:textId="593C5ACF">
            <w:pPr>
              <w:pStyle w:val="1028"/>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275/2025/1781/VFI-BC.24.A</w:t>
            </w:r>
            <w:r>
              <w:rPr>
                <w:sz w:val="24"/>
                <w:szCs w:val="24"/>
              </w:rPr>
            </w:r>
            <w:r>
              <w:rPr>
                <w:sz w:val="24"/>
                <w:szCs w:val="24"/>
              </w:rPr>
            </w:r>
          </w:p>
        </w:tc>
        <w:tc>
          <w:tcPr>
            <w:tcBorders/>
            <w:tcW w:w="4781" w:type="dxa"/>
            <w:textDirection w:val="lrTb"/>
            <w:noWrap w:val="false"/>
          </w:tcPr>
          <w:p w14:paraId="4E249833" w14:textId="77777777">
            <w:pPr>
              <w:pStyle w:val="1028"/>
              <w:pBdr/>
              <w:tabs>
                <w:tab w:val="left" w:leader="none" w:pos="5103"/>
              </w:tabs>
              <w:spacing w:before="100" w:line="360" w:lineRule="auto"/>
              <w:ind/>
              <w:jc w:val="right"/>
              <w:rPr>
                <w:rStyle w:val="1027"/>
                <w:rFonts w:ascii="Times New Roman" w:hAnsi="Times New Roman"/>
                <w:i/>
                <w:color w:val="auto"/>
                <w:sz w:val="12"/>
                <w:szCs w:val="12"/>
              </w:rPr>
            </w:pPr>
            <w:r>
              <w:rPr>
                <w:rFonts w:ascii="Times New Roman" w:hAnsi="Times New Roman"/>
                <w:i/>
                <w:color w:val="auto"/>
                <w:sz w:val="8"/>
                <w:szCs w:val="8"/>
              </w:rPr>
            </w:r>
            <w:r>
              <w:rPr>
                <w:rStyle w:val="1027"/>
                <w:rFonts w:ascii="Times New Roman" w:hAnsi="Times New Roman"/>
                <w:i/>
                <w:color w:val="auto"/>
              </w:rPr>
            </w:r>
            <w:r>
              <w:rPr>
                <w:rStyle w:val="1027"/>
                <w:rFonts w:ascii="Times New Roman" w:hAnsi="Times New Roman"/>
                <w:i/>
                <w:color w:val="auto"/>
                <w:sz w:val="12"/>
                <w:szCs w:val="12"/>
              </w:rPr>
            </w:r>
          </w:p>
          <w:p w14:paraId="1C1E2870" w14:textId="207F25D6">
            <w:pPr>
              <w:pStyle w:val="1028"/>
              <w:pBdr/>
              <w:tabs>
                <w:tab w:val="left" w:leader="none" w:pos="5103"/>
              </w:tabs>
              <w:spacing w:before="100" w:line="360" w:lineRule="auto"/>
              <w:ind/>
              <w:jc w:val="right"/>
              <w:rPr>
                <w:i/>
                <w:iCs/>
                <w:sz w:val="24"/>
                <w:szCs w:val="24"/>
              </w:rPr>
            </w:pPr>
            <w:r>
              <w:rPr>
                <w:rStyle w:val="1027"/>
                <w:rFonts w:ascii="Times New Roman" w:hAnsi="Times New Roman"/>
                <w:i/>
                <w:color w:val="auto"/>
              </w:rPr>
              <w:t xml:space="preserve">TP</w:t>
            </w:r>
            <w:r>
              <w:rPr>
                <w:rStyle w:val="1027"/>
                <w:rFonts w:ascii="Times New Roman" w:hAnsi="Times New Roman"/>
                <w:color w:val="auto"/>
              </w:rPr>
              <w:t xml:space="preserve">. </w:t>
            </w:r>
            <w:r>
              <w:rPr>
                <w:rStyle w:val="1027"/>
                <w:rFonts w:ascii="Times New Roman" w:hAnsi="Times New Roman"/>
                <w:i/>
                <w:color w:val="auto"/>
              </w:rPr>
              <w:t xml:space="preserve">Hà Nội</w:t>
            </w:r>
            <w:r>
              <w:rPr>
                <w:rStyle w:val="1027"/>
                <w:rFonts w:ascii="Times New Roman" w:hAnsi="Times New Roman"/>
                <w:i/>
                <w:color w:val="auto"/>
                <w:lang w:val="vi-VN"/>
              </w:rPr>
              <w:t xml:space="preserve">, </w:t>
            </w:r>
            <w:r>
              <w:rPr>
                <w:i/>
                <w:iCs/>
                <w:color w:val="000000" w:themeColor="text1"/>
                <w:sz w:val="24"/>
                <w:szCs w:val="24"/>
                <w:lang w:val="pt-BR"/>
              </w:rPr>
              <w:t xml:space="preserve">ngày 12 tháng 12 năm 2025</w:t>
            </w:r>
            <w:r>
              <w:rPr>
                <w:rStyle w:val="1027"/>
                <w:rFonts w:ascii="Times New Roman" w:hAnsi="Times New Roman"/>
                <w:i/>
                <w:color w:val="auto"/>
                <w:lang w:val="vi-VN"/>
              </w:rPr>
              <w:t xml:space="preserve">   </w:t>
            </w:r>
            <w:r>
              <w:rPr>
                <w:rStyle w:val="1027"/>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8"/>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275/2025/1781/VFI-CT.24.A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12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983" w:type="dxa"/>
        <w:tblBorders/>
        <w:tblLayout w:type="fixed"/>
        <w:tblLook w:val="04A0" w:firstRow="1" w:lastRow="0" w:firstColumn="1" w:lastColumn="0" w:noHBand="0" w:noVBand="1"/>
      </w:tblPr>
      <w:tblGrid>
        <w:gridCol w:w="2552"/>
        <w:gridCol w:w="289"/>
        <w:gridCol w:w="6940"/>
        <w:gridCol w:w="202"/>
      </w:tblGrid>
      <w:tr>
        <w:trPr>
          <w:gridAfter w:val="1"/>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gridSpan w:val="2"/>
            <w:tcBorders/>
            <w:tcW w:w="7142" w:type="dxa"/>
            <w:vAlign w:val="center"/>
            <w:textDirection w:val="lrTb"/>
            <w:noWrap w:val="false"/>
          </w:tcPr>
          <w:p w14:paraId="713CA5C1" w14:textId="3C598F0F">
            <w:pPr>
              <w:pBdr/>
              <w:spacing w:after="60" w:before="60" w:line="276" w:lineRule="auto"/>
              <w:ind w:right="-94" w:firstLine="0" w:left="0"/>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gridAfter w:val="1"/>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gridAfter w:val="1"/>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gridAfter w:val="1"/>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gridAfter w:val="1"/>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gridAfter w:val="1"/>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             Chức vụ: </w:t>
            </w:r>
            <w:r>
              <w:rPr>
                <w:b/>
                <w:bCs/>
              </w:rPr>
              <w:t xml:space="preserve">Chủ tịch HĐQT</w:t>
            </w:r>
            <w:r>
              <w:rPr>
                <w:b/>
                <w:bCs/>
                <w:lang w:val="vi-VN"/>
              </w:rPr>
            </w:r>
            <w:r>
              <w:rPr>
                <w:b/>
                <w:bCs/>
                <w:lang w:val="vi-VN"/>
              </w:rPr>
            </w:r>
          </w:p>
        </w:tc>
      </w:tr>
    </w:tbl>
    <w:p w14:paraId="621972A2" w14:textId="7EAC10D2">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highlight w:val="none"/>
          <w:lang w:val="pt-BR"/>
        </w:rPr>
      </w:pPr>
      <w:r>
        <w:rPr>
          <w:b/>
          <w:bCs/>
          <w:lang w:val="pt-BR"/>
        </w:rPr>
        <w:t xml:space="preserve">1</w:t>
      </w:r>
      <w:r>
        <w:rPr>
          <w:b/>
          <w:bCs/>
          <w:lang w:val="pt-BR"/>
        </w:rPr>
        <w:t xml:space="preserve">. Thông tin cơ bản về cuộc thẩm định giá:</w:t>
      </w:r>
      <w:r>
        <w:rPr>
          <w:b/>
          <w:bCs/>
          <w:highlight w:val="none"/>
          <w:lang w:val="pt-BR"/>
        </w:rPr>
      </w:r>
      <w:r>
        <w:rPr>
          <w:b/>
          <w:bCs/>
          <w:highlight w:val="none"/>
          <w:lang w:val="pt-BR"/>
        </w:rPr>
      </w:r>
    </w:p>
    <w:tbl>
      <w:tblPr>
        <w:tblStyle w:val="1033"/>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613"/>
        <w:gridCol w:w="283"/>
        <w:gridCol w:w="6945"/>
      </w:tblGrid>
      <w:tr>
        <w:trPr>
          <w:trHeight w:val="20"/>
        </w:trPr>
        <w:tc>
          <w:tcPr>
            <w:tcBorders/>
            <w:tcMar>
              <w:left w:w="108" w:type="dxa"/>
              <w:top w:w="0" w:type="dxa"/>
              <w:right w:w="108" w:type="dxa"/>
              <w:bottom w:w="0" w:type="dxa"/>
            </w:tcMar>
            <w:tcW w:w="2613" w:type="dxa"/>
            <w:vAlign w:val="center"/>
            <w:textDirection w:val="lrTb"/>
            <w:noWrap w:val="false"/>
          </w:tcPr>
          <w:p w14:paraId="55B5F799">
            <w:pPr>
              <w:pBdr>
                <w:top w:val="none" w:color="000000" w:sz="4" w:space="0"/>
                <w:left w:val="none" w:color="000000" w:sz="4" w:space="0"/>
                <w:bottom w:val="none" w:color="000000" w:sz="4" w:space="0"/>
                <w:right w:val="none" w:color="000000" w:sz="4" w:space="0"/>
              </w:pBdr>
              <w:spacing w:before="120" w:line="276" w:lineRule="auto"/>
              <w:ind w:right="0" w:firstLine="0" w:left="0"/>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14:paraId="07ECD467">
            <w:pPr>
              <w:pBdr>
                <w:top w:val="none" w:color="000000" w:sz="4" w:space="0"/>
                <w:left w:val="none" w:color="000000" w:sz="4" w:space="0"/>
                <w:bottom w:val="none" w:color="000000" w:sz="4" w:space="0"/>
                <w:right w:val="none" w:color="000000" w:sz="4" w:space="0"/>
              </w:pBdr>
              <w:spacing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14:paraId="3203592C">
            <w:pPr>
              <w:pBdr>
                <w:top w:val="none" w:color="000000" w:sz="4" w:space="0"/>
                <w:left w:val="none" w:color="000000" w:sz="4" w:space="0"/>
                <w:bottom w:val="none" w:color="000000" w:sz="4" w:space="0"/>
                <w:right w:val="none" w:color="000000" w:sz="4" w:space="0"/>
              </w:pBdr>
              <w:spacing w:before="120" w:line="276" w:lineRule="auto"/>
              <w:ind w:right="0" w:firstLine="0" w:left="0"/>
              <w:rPr/>
            </w:pPr>
            <w:r>
              <w:rPr>
                <w:rFonts w:ascii="Times New Roman" w:hAnsi="Times New Roman" w:eastAsia="Times New Roman" w:cs="Times New Roman"/>
                <w:b/>
                <w:color w:val="000000"/>
                <w:sz w:val="24"/>
              </w:rPr>
              <w:t xml:space="preserve">ÔNG LÊ TRỌNG GIÁP</w:t>
            </w:r>
            <w:r/>
          </w:p>
        </w:tc>
      </w:tr>
      <w:tr>
        <w:trPr>
          <w:trHeight w:val="644"/>
        </w:trPr>
        <w:tc>
          <w:tcPr>
            <w:tcBorders/>
            <w:tcMar>
              <w:left w:w="108" w:type="dxa"/>
              <w:top w:w="0" w:type="dxa"/>
              <w:right w:w="108" w:type="dxa"/>
              <w:bottom w:w="0" w:type="dxa"/>
            </w:tcMar>
            <w:tcW w:w="2613" w:type="dxa"/>
            <w:vAlign w:val="center"/>
            <w:textDirection w:val="lrTb"/>
            <w:noWrap w:val="false"/>
          </w:tcPr>
          <w:p w14:paraId="09A524EC">
            <w:pPr>
              <w:pBdr>
                <w:top w:val="none" w:color="000000" w:sz="4" w:space="0"/>
                <w:left w:val="none" w:color="000000" w:sz="4" w:space="0"/>
                <w:bottom w:val="none" w:color="000000" w:sz="4" w:space="0"/>
                <w:right w:val="none" w:color="000000" w:sz="4" w:space="0"/>
              </w:pBdr>
              <w:spacing w:before="120" w:line="276" w:lineRule="auto"/>
              <w:ind w:right="0" w:firstLine="0" w:left="0"/>
              <w:rPr/>
            </w:pPr>
            <w:r>
              <w:rPr>
                <w:rFonts w:ascii="Times New Roman" w:hAnsi="Times New Roman" w:eastAsia="Times New Roman" w:cs="Times New Roman"/>
                <w:color w:val="000000"/>
                <w:sz w:val="24"/>
              </w:rPr>
              <w:t xml:space="preserve">Địa chỉ </w:t>
            </w:r>
            <w:r/>
          </w:p>
        </w:tc>
        <w:tc>
          <w:tcPr>
            <w:tcBorders/>
            <w:tcMar>
              <w:left w:w="108" w:type="dxa"/>
              <w:top w:w="0" w:type="dxa"/>
              <w:right w:w="108" w:type="dxa"/>
              <w:bottom w:w="0" w:type="dxa"/>
            </w:tcMar>
            <w:tcW w:w="283" w:type="dxa"/>
            <w:vAlign w:val="center"/>
            <w:textDirection w:val="lrTb"/>
            <w:noWrap w:val="false"/>
          </w:tcPr>
          <w:p w14:paraId="015D29CE">
            <w:pPr>
              <w:pBdr>
                <w:top w:val="none" w:color="000000" w:sz="4" w:space="0"/>
                <w:left w:val="none" w:color="000000" w:sz="4" w:space="0"/>
                <w:bottom w:val="none" w:color="000000" w:sz="4" w:space="0"/>
                <w:right w:val="none" w:color="000000" w:sz="4" w:space="0"/>
              </w:pBdr>
              <w:spacing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14:paraId="31210876">
            <w:pPr>
              <w:pBdr>
                <w:top w:val="none" w:color="000000" w:sz="4" w:space="0"/>
                <w:left w:val="none" w:color="000000" w:sz="4" w:space="0"/>
                <w:bottom w:val="none" w:color="000000" w:sz="4" w:space="0"/>
                <w:right w:val="none" w:color="000000" w:sz="4" w:space="0"/>
              </w:pBdr>
              <w:tabs>
                <w:tab w:val="left" w:leader="none" w:pos="3382"/>
              </w:tabs>
              <w:spacing w:before="120" w:line="276" w:lineRule="auto"/>
              <w:ind w:right="0" w:firstLine="0" w:left="0"/>
              <w:jc w:val="both"/>
              <w:rPr>
                <w:highlight w:val="white"/>
              </w:rPr>
            </w:pPr>
            <w:r>
              <w:rPr>
                <w:rFonts w:ascii="Times New Roman" w:hAnsi="Times New Roman" w:eastAsia="Times New Roman" w:cs="Times New Roman"/>
                <w:color w:val="000000"/>
                <w:sz w:val="24"/>
                <w:highlight w:val="white"/>
              </w:rPr>
              <w:t xml:space="preserve">S</w:t>
            </w:r>
            <w:r>
              <w:rPr>
                <w:rFonts w:ascii="Times New Roman" w:hAnsi="Times New Roman" w:eastAsia="Times New Roman" w:cs="Times New Roman"/>
                <w:color w:val="000000"/>
                <w:sz w:val="24"/>
                <w:highlight w:val="white"/>
              </w:rPr>
              <w:t xml:space="preserve">ố 51, ngõ 58 Vũ Trọng Phụng, phường Thanh Xuân, thành phố Hà Nội</w:t>
            </w:r>
            <w:r>
              <w:rPr>
                <w:highlight w:val="white"/>
              </w:rPr>
            </w:r>
            <w:r>
              <w:rPr>
                <w:highlight w:val="white"/>
              </w:rPr>
            </w:r>
          </w:p>
        </w:tc>
      </w:tr>
      <w:tr>
        <w:trPr>
          <w:trHeight w:val="20"/>
        </w:trPr>
        <w:tc>
          <w:tcPr>
            <w:tcBorders/>
            <w:tcMar>
              <w:left w:w="108" w:type="dxa"/>
              <w:top w:w="0" w:type="dxa"/>
              <w:right w:w="108" w:type="dxa"/>
              <w:bottom w:w="0" w:type="dxa"/>
            </w:tcMar>
            <w:tcW w:w="2613" w:type="dxa"/>
            <w:vAlign w:val="center"/>
            <w:textDirection w:val="lrTb"/>
            <w:noWrap w:val="false"/>
          </w:tcPr>
          <w:p w14:paraId="07B400BE">
            <w:pPr>
              <w:pBdr>
                <w:top w:val="none" w:color="000000" w:sz="4" w:space="0"/>
                <w:left w:val="none" w:color="000000" w:sz="4" w:space="0"/>
                <w:bottom w:val="none" w:color="000000" w:sz="4" w:space="0"/>
                <w:right w:val="none" w:color="000000" w:sz="4" w:space="0"/>
              </w:pBdr>
              <w:spacing w:before="120" w:line="276" w:lineRule="auto"/>
              <w:ind w:right="0" w:firstLine="0" w:left="0"/>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283" w:type="dxa"/>
            <w:vAlign w:val="center"/>
            <w:textDirection w:val="lrTb"/>
            <w:noWrap w:val="false"/>
          </w:tcPr>
          <w:p w14:paraId="10AAA81E">
            <w:pPr>
              <w:pBdr>
                <w:top w:val="none" w:color="000000" w:sz="4" w:space="0"/>
                <w:left w:val="none" w:color="000000" w:sz="4" w:space="0"/>
                <w:bottom w:val="none" w:color="000000" w:sz="4" w:space="0"/>
                <w:right w:val="none" w:color="000000" w:sz="4" w:space="0"/>
              </w:pBdr>
              <w:spacing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14:paraId="31B82410">
            <w:pPr>
              <w:pBdr>
                <w:top w:val="none" w:color="000000" w:sz="4" w:space="0"/>
                <w:left w:val="none" w:color="000000" w:sz="4" w:space="0"/>
                <w:bottom w:val="none" w:color="000000" w:sz="4" w:space="0"/>
                <w:right w:val="none" w:color="000000" w:sz="4" w:space="0"/>
              </w:pBdr>
              <w:tabs>
                <w:tab w:val="left" w:leader="none" w:pos="3382"/>
              </w:tabs>
              <w:spacing w:before="120" w:line="276" w:lineRule="auto"/>
              <w:ind w:right="0" w:firstLine="0" w:left="0"/>
              <w:rPr/>
            </w:pPr>
            <w:r>
              <w:rPr>
                <w:rFonts w:ascii="Times New Roman" w:hAnsi="Times New Roman" w:eastAsia="Times New Roman" w:cs="Times New Roman"/>
                <w:color w:val="000000"/>
                <w:sz w:val="24"/>
              </w:rPr>
              <w:t xml:space="preserve">022084006999</w:t>
            </w:r>
            <w:r/>
          </w:p>
        </w:tc>
      </w:tr>
    </w:tbl>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color w:val="000000"/>
              </w:rPr>
              <w:t xml:space="preserve">Quyền sử dựng đất tại thửa đất số: Lô OTM7 - 9 có địa chỉ: Khu đô thị mới Long Vân, phường Trần Quang Diệu, thành phố Quy Nhơn, tỉnh Bình Định (</w:t>
            </w:r>
            <w:r>
              <w:rPr>
                <w:i/>
                <w:iCs/>
                <w:color w:val="000000"/>
              </w:rPr>
              <w:t xml:space="preserve">Nay là Phường Quy Nhơn Bắc, tỉnh</w:t>
            </w:r>
            <w:r>
              <w:rPr>
                <w:i/>
                <w:iCs/>
                <w:color w:val="000000"/>
              </w:rPr>
              <w:t xml:space="preserve"> Gia Lai</w:t>
            </w:r>
            <w:r>
              <w:rPr>
                <w:color w:val="000000"/>
              </w:rPr>
              <w:t xml:space="preserve">) theo Giấy chứng nhận Quyền sử dụng đất, quyền sở hữu nhà ở và tài sản khác gắn liền với đất số: DA 687914, số vào sổ cấp GCN: CH 04204 do UBND thành phố Quy Nhơn cấp ngày 13/12/2021. Chủ sử dụng đất là ông Lê Trọng Giáp (</w:t>
            </w:r>
            <w:r>
              <w:rPr>
                <w:i/>
                <w:iCs/>
                <w:color w:val="000000"/>
              </w:rPr>
              <w:t xml:space="preserve">Cập nhật ngày 16/5/2022</w:t>
            </w:r>
            <w:r>
              <w:rPr>
                <w:color w:val="000000"/>
              </w:rPr>
              <w:t xml:space="preserve">)</w:t>
            </w:r>
            <w:r>
              <w:rPr>
                <w:bCs/>
                <w:i/>
                <w:iCs/>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Quy Nhơn Bắc, tỉnh Bình Định</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13.787444444444, 109.15972222222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9"/>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9"/>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494B17B" w14:textId="41F9AB61">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DA 687914, số vào sổ cấp GCN: CH 04204 do UBND thành phố Quy Nhơn cấp ngày 13/12/2021; Chủ sử dụng đất là ông Lê Trọng Giáp (</w:t>
      </w:r>
      <w:r>
        <w:rPr>
          <w:rFonts w:ascii="Times New Roman" w:hAnsi="Times New Roman" w:eastAsia="Times New Roman" w:cs="Times New Roman"/>
          <w:i/>
          <w:iCs/>
          <w:color w:val="000000"/>
          <w:sz w:val="24"/>
        </w:rPr>
        <w:t xml:space="preserve">Cập nhật ngày 16/05/2022</w:t>
      </w:r>
      <w:r>
        <w:rPr>
          <w:rFonts w:ascii="Times New Roman" w:hAnsi="Times New Roman" w:eastAsia="Times New Roman" w:cs="Times New Roman"/>
          <w:color w:val="000000"/>
          <w:sz w:val="24"/>
        </w:rPr>
        <w:t xml:space="preserve">)</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275/2025/1781/VFI-HĐTĐ.24.A ngày 12/12/2025 giữa Ông Lê Trọng Giáp với Công ty Cổ phần Thẩm định và Đầu tư Tài chính Hoa Sen.</w:t>
      </w:r>
      <w:r>
        <w:rPr>
          <w:b/>
          <w:lang w:val="pt-BR"/>
        </w:rPr>
      </w:r>
      <w:r>
        <w:rPr>
          <w:b/>
          <w:lang w:val="pt-BR"/>
        </w:rPr>
      </w:r>
    </w:p>
    <w:p w14:paraId="7BDC3A25" w14:textId="77D2CF95">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00038E87">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69" w:lineRule="auto"/>
        <w:ind/>
        <w:jc w:val="both"/>
        <w:rPr/>
      </w:pPr>
      <w:r>
        <w:rPr>
          <w:rFonts w:ascii="Times New Roman" w:hAnsi="Times New Roman" w:eastAsia="Times New Roman" w:cs="Times New Roman"/>
          <w:color w:val="000000"/>
          <w:sz w:val="24"/>
        </w:rPr>
        <w:t xml:space="preserve">UBND tỉnh Gia Lai đang khẩn trương hoàn thiện các bước chuẩn bị cuối cùng để phấn đấu khởi công Dự án đầu tư xây dựng đường bộ cao tốc Quy Nhơn-Pleiku trong tháng 12-2025. Đây là tuyến cao tốc trọng điểm, trục giao thông quan trọng trên hành lang kinh tế Đ</w:t>
      </w:r>
      <w:r>
        <w:rPr>
          <w:rFonts w:ascii="Times New Roman" w:hAnsi="Times New Roman" w:eastAsia="Times New Roman" w:cs="Times New Roman"/>
          <w:color w:val="000000"/>
          <w:sz w:val="24"/>
        </w:rPr>
        <w:t xml:space="preserve">ông - Tây, đóng vai trò chiến lược góp phần hoàn thiện mạng lưới giao thông quốc gia, kết nối các cửa khẩu quốc tế, khu đô thị và cảng biển lớn, trong đó có cảng Quy Nhơn, tạo động lực phát triển kinh tế - xã hội cho khu vực Tây Nguyên và duyên hải miền Tr</w:t>
      </w:r>
      <w:r>
        <w:rPr>
          <w:rFonts w:ascii="Times New Roman" w:hAnsi="Times New Roman" w:eastAsia="Times New Roman" w:cs="Times New Roman"/>
          <w:color w:val="000000"/>
          <w:sz w:val="24"/>
        </w:rPr>
        <w:t xml:space="preserve">ung.</w:t>
      </w:r>
      <w:r/>
    </w:p>
    <w:p w14:paraId="6BF6205E">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69" w:lineRule="auto"/>
        <w:ind/>
        <w:jc w:val="both"/>
        <w:rPr/>
      </w:pPr>
      <w:r>
        <w:rPr>
          <w:rFonts w:ascii="Times New Roman" w:hAnsi="Times New Roman" w:eastAsia="Times New Roman" w:cs="Times New Roman"/>
          <w:color w:val="000000"/>
          <w:sz w:val="24"/>
        </w:rPr>
        <w:t xml:space="preserve">Cao tốc Quy Nhơn-Pleiku không chỉ rút ngắn thời gian di chuyển giữa các vùng mà còn góp phần thúc đẩy liên kết kinh tế, phát triển thương mại, dịch vụ và nâng cao năng lực cạnh tranh của địa phương. Khi có tuyến cao tốc này, nông sản và hàng hóa chế biến c</w:t>
      </w:r>
      <w:r>
        <w:rPr>
          <w:rFonts w:ascii="Times New Roman" w:hAnsi="Times New Roman" w:eastAsia="Times New Roman" w:cs="Times New Roman"/>
          <w:color w:val="000000"/>
          <w:sz w:val="24"/>
        </w:rPr>
        <w:t xml:space="preserve">ủa Tây Nguyên sẽ được vận chuyển nhanh chóng đến cảng biển, mở rộng cơ hội xuất khẩu và thị trường tiêu thụ, góp phần nâng cao giá trị sản phẩm, tạo động lực thu hút đầu tư, cải thiện đời sống người dân và phát triển kinh tế toàn vùng, đồng thời thúc đẩy p</w:t>
      </w:r>
      <w:r>
        <w:rPr>
          <w:rFonts w:ascii="Times New Roman" w:hAnsi="Times New Roman" w:eastAsia="Times New Roman" w:cs="Times New Roman"/>
          <w:color w:val="000000"/>
          <w:sz w:val="24"/>
        </w:rPr>
        <w:t xml:space="preserve">hát triển du lịch liên vùng giữa biển và rừng, hình thành chuỗi giá trị du lịch bền vững.</w:t>
      </w:r>
      <w:r/>
    </w:p>
    <w:p w14:paraId="3A9B9A2B">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69" w:lineRule="auto"/>
        <w:ind/>
        <w:jc w:val="both"/>
        <w:rPr/>
      </w:pPr>
      <w:r>
        <w:rPr>
          <w:rFonts w:ascii="Times New Roman" w:hAnsi="Times New Roman" w:eastAsia="Times New Roman" w:cs="Times New Roman"/>
          <w:color w:val="000000"/>
          <w:sz w:val="24"/>
        </w:rPr>
        <w:t xml:space="preserve">Đặc biệt, cao tốc Quy Nhơn-Pleiku sẽ là mảnh ghép hoàn hảo làm nên bức tranh hạ tầng giao thông hiện đại, kết nối liên vùng thuận tiện, dễ dàng, nhanh chóng, bao gồm đường sắt, đường hàng không, cảng biển và đường cao tốc.</w:t>
      </w:r>
      <w:r/>
    </w:p>
    <w:p w14:paraId="1442738A">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69" w:lineRule="auto"/>
        <w:ind/>
        <w:jc w:val="both"/>
        <w:rPr/>
      </w:pPr>
      <w:r>
        <w:rPr>
          <w:rFonts w:ascii="Times New Roman" w:hAnsi="Times New Roman" w:eastAsia="Times New Roman" w:cs="Times New Roman"/>
          <w:color w:val="000000"/>
          <w:sz w:val="24"/>
        </w:rPr>
        <w:t xml:space="preserve">Giới chuyên gia dự báo, việc sáp nhập địa giới hành chính Bình Định - Gia Lai đã thiết lập một trục phát triển kinh tế chiến lược Đông – Tây, hình thành tỉnh Gia Lai mới - vùng kinh tế năng động với trung tâm chính trị - hành chính là thành phố Quy Nhơn (c</w:t>
      </w:r>
      <w:r>
        <w:rPr>
          <w:rFonts w:ascii="Times New Roman" w:hAnsi="Times New Roman" w:eastAsia="Times New Roman" w:cs="Times New Roman"/>
          <w:color w:val="000000"/>
          <w:sz w:val="24"/>
        </w:rPr>
        <w:t xml:space="preserve">ũ).</w:t>
      </w:r>
      <w:r/>
    </w:p>
    <w:p w14:paraId="17894E72">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69" w:lineRule="auto"/>
        <w:ind/>
        <w:jc w:val="both"/>
        <w:rPr/>
      </w:pPr>
      <w:r>
        <w:rPr>
          <w:rFonts w:ascii="Times New Roman" w:hAnsi="Times New Roman" w:eastAsia="Times New Roman" w:cs="Times New Roman"/>
          <w:color w:val="000000"/>
          <w:sz w:val="24"/>
        </w:rPr>
        <w:t xml:space="preserve">Với lợi thế đường bờ biển dài và sở hữu nhiều cảng biển quy mô lớn cùng khả năng hấp thụ vốn và phát triển dài hạn, Quy Nhơn vốn đã là thủ phủ kinh tế của vùng, sau sáp nhập địa giới hành chính sẽ nhanh chóng được dồn lực đầu tư để trở thành hạt nhân kinh </w:t>
      </w:r>
      <w:r>
        <w:rPr>
          <w:rFonts w:ascii="Times New Roman" w:hAnsi="Times New Roman" w:eastAsia="Times New Roman" w:cs="Times New Roman"/>
          <w:color w:val="000000"/>
          <w:sz w:val="24"/>
        </w:rPr>
        <w:t xml:space="preserve">tế của khu vực miền Trung.</w:t>
      </w:r>
      <w:r/>
    </w:p>
    <w:p w14:paraId="49DFC7B0">
      <w:pPr>
        <w:pBdr/>
        <w:tabs>
          <w:tab w:val="left" w:leader="none" w:pos="426"/>
        </w:tabs>
        <w:spacing w:after="120" w:before="120" w:line="269" w:lineRule="auto"/>
        <w:ind/>
        <w:jc w:val="center"/>
        <w:rPr>
          <w:rFonts w:ascii="Times New Roman" w:hAnsi="Times New Roman" w:eastAsia="Times New Roman" w:cs="Times New Roman"/>
          <w:bCs/>
          <w:i/>
          <w:color w:val="000000"/>
          <w:sz w:val="24"/>
          <w:szCs w:val="24"/>
          <w:highlight w:val="none"/>
        </w:rPr>
      </w:pPr>
      <w:r>
        <w:rPr>
          <w:rFonts w:ascii="Times New Roman" w:hAnsi="Times New Roman" w:eastAsia="Times New Roman" w:cs="Times New Roman"/>
          <w:i/>
          <w:color w:val="000000"/>
          <w:sz w:val="24"/>
        </w:rPr>
        <w:tab/>
        <w:t xml:space="preserve">(Nguồn: </w:t>
      </w:r>
      <w:hyperlink r:id="rId15" w:tooltip="https://cafef.vn/thi-truong-bat-dong-san-quy-nhon-co-hoi-dau-tu-hap-dan-sau-sap-" w:history="1">
        <w:r>
          <w:rPr>
            <w:rStyle w:val="1019"/>
            <w:rFonts w:ascii="Times New Roman" w:hAnsi="Times New Roman" w:eastAsia="Times New Roman" w:cs="Times New Roman"/>
            <w:i/>
            <w:sz w:val="24"/>
          </w:rPr>
          <w:t xml:space="preserve">https://cafef.vn/thi-truong-bat-dong-san-quy-nhon-co-hoi-dau-tu-hap-dan-sau-sap-</w:t>
        </w:r>
      </w:hyperlink>
      <w:r>
        <w:rPr>
          <w:rFonts w:ascii="Times New Roman" w:hAnsi="Times New Roman" w:eastAsia="Times New Roman" w:cs="Times New Roman"/>
          <w:i/>
          <w:color w:val="000000"/>
          <w:sz w:val="24"/>
        </w:rPr>
        <w:tab/>
        <w:t xml:space="preserve">nhap-dia-gioi-hanh-chinh-188250927164451013.chn)</w:t>
      </w:r>
      <w:r>
        <w:rPr>
          <w:rFonts w:ascii="Times New Roman" w:hAnsi="Times New Roman" w:eastAsia="Times New Roman" w:cs="Times New Roman"/>
          <w:bCs/>
          <w:i/>
          <w:color w:val="000000"/>
          <w:sz w:val="24"/>
          <w:szCs w:val="24"/>
          <w:highlight w:val="none"/>
        </w:rPr>
      </w:r>
      <w:r>
        <w:rPr>
          <w:rFonts w:ascii="Times New Roman" w:hAnsi="Times New Roman" w:eastAsia="Times New Roman" w:cs="Times New Roman"/>
          <w:bCs/>
          <w:i/>
          <w:color w:val="000000"/>
          <w:sz w:val="24"/>
          <w:szCs w:val="24"/>
          <w:highlight w:val="none"/>
        </w:rPr>
      </w:r>
    </w:p>
    <w:p w14:paraId="20BF0D54" w14:textId="312C63AB">
      <w:pPr>
        <w:pStyle w:val="1029"/>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33"/>
        <w:tblInd w:w="-147"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73"/>
        <w:gridCol w:w="2002"/>
        <w:gridCol w:w="2441"/>
        <w:gridCol w:w="2305"/>
        <w:gridCol w:w="1934"/>
      </w:tblGrid>
      <w:tr>
        <w:trPr>
          <w:trHeight w:val="1701"/>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3" w:type="dxa"/>
            <w:vAlign w:val="center"/>
            <w:textDirection w:val="lrTb"/>
            <w:noWrap w:val="false"/>
          </w:tcPr>
          <w:p w14:paraId="1988D5C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81" w:type="dxa"/>
            <w:vAlign w:val="center"/>
            <w:textDirection w:val="lrTb"/>
            <w:noWrap w:val="false"/>
          </w:tcPr>
          <w:p w14:paraId="3C411012">
            <w:pPr>
              <w:pBdr>
                <w:top w:val="none" w:color="000000" w:sz="4" w:space="0"/>
                <w:left w:val="none" w:color="000000" w:sz="4" w:space="0"/>
                <w:bottom w:val="none" w:color="000000" w:sz="4" w:space="0"/>
                <w:right w:val="none" w:color="000000" w:sz="4" w:space="0"/>
              </w:pBdr>
              <w:spacing w:line="276" w:lineRule="auto"/>
              <w:ind w:right="0" w:firstLine="0" w:left="0"/>
              <w:jc w:val="both"/>
              <w:rPr>
                <w:b/>
                <w:bCs/>
              </w:rPr>
            </w:pPr>
            <w:r>
              <w:rPr>
                <w:b/>
                <w:bCs/>
                <w:color w:val="000000"/>
              </w:rPr>
              <w:t xml:space="preserve">Quyền sử dựng đất tại thửa đất số: Lô OTM7 – 9 có địa chỉ: Khu đô thị mới Long Vân, phường Trần Quang Diệu, thành phố Quy Nhơn, tỉnh Bình Định (</w:t>
            </w:r>
            <w:r>
              <w:rPr>
                <w:b/>
                <w:bCs/>
                <w:i/>
                <w:iCs/>
                <w:color w:val="000000"/>
              </w:rPr>
              <w:t xml:space="preserve">Nay là Phường Quy Nhơn Bắc, tỉnh</w:t>
            </w:r>
            <w:r>
              <w:rPr>
                <w:b/>
                <w:bCs/>
                <w:i/>
                <w:iCs/>
                <w:color w:val="000000"/>
              </w:rPr>
              <w:t xml:space="preserve"> Gia Lai</w:t>
            </w:r>
            <w:r>
              <w:rPr>
                <w:b/>
                <w:bCs/>
                <w:color w:val="000000"/>
              </w:rPr>
              <w:t xml:space="preserve">) theo Giấy chứng nhận Quyền sử dụng đất, quyền sở hữu nhà ở và tài sản khác gắn liền với đất số: DA 687914, số vào sổ cấp GCN: CH 04204 do UBND thành phố Quy Nhơn cấp ngày 13/12/2021. Chủ sử dụng đất là ông Lê Trọng Giáp (</w:t>
            </w:r>
            <w:r>
              <w:rPr>
                <w:b/>
                <w:bCs/>
                <w:i/>
                <w:iCs/>
                <w:color w:val="000000"/>
              </w:rPr>
              <w:t xml:space="preserve">Cập nhật ngày 16/5/2022</w:t>
            </w:r>
            <w:r>
              <w:rPr>
                <w:b/>
                <w:bCs/>
                <w:color w:val="000000"/>
              </w:rPr>
              <w:t xml:space="preserve">)</w:t>
            </w:r>
            <w:r>
              <w:rPr>
                <w:b/>
                <w:bCs/>
                <w:i/>
                <w:iCs/>
              </w:rPr>
              <w:t xml:space="preserve">.</w:t>
            </w:r>
            <w:r>
              <w:rPr>
                <w:b/>
                <w:bCs/>
              </w:rPr>
            </w:r>
            <w:r>
              <w:rPr>
                <w:b/>
                <w:bCs/>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3" w:type="dxa"/>
            <w:vAlign w:val="center"/>
            <w:textDirection w:val="lrTb"/>
            <w:noWrap w:val="false"/>
          </w:tcPr>
          <w:p w14:paraId="7CDA6DF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81" w:type="dxa"/>
            <w:vAlign w:val="center"/>
            <w:textDirection w:val="lrTb"/>
            <w:noWrap w:val="false"/>
          </w:tcPr>
          <w:p w14:paraId="77CEE25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3" w:type="dxa"/>
            <w:vAlign w:val="center"/>
            <w:textDirection w:val="lrTb"/>
            <w:noWrap w:val="false"/>
          </w:tcPr>
          <w:p w14:paraId="12B494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681" w:type="dxa"/>
            <w:vAlign w:val="center"/>
            <w:textDirection w:val="lrTb"/>
            <w:noWrap w:val="false"/>
          </w:tcPr>
          <w:p w14:paraId="33ED8F3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3" w:type="dxa"/>
            <w:vAlign w:val="center"/>
            <w:textDirection w:val="lrTb"/>
            <w:noWrap w:val="false"/>
          </w:tcPr>
          <w:p w14:paraId="701273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a</w:t>
            </w:r>
            <w:r/>
          </w:p>
        </w:tc>
        <w:tc>
          <w:tcPr>
            <w:tcBorders>
              <w:bottom w:val="single" w:color="000000" w:sz="8" w:space="0"/>
              <w:right w:val="single" w:color="000000" w:sz="8" w:space="0"/>
            </w:tcBorders>
            <w:tcMar>
              <w:left w:w="108" w:type="dxa"/>
              <w:top w:w="0" w:type="dxa"/>
              <w:right w:w="108" w:type="dxa"/>
              <w:bottom w:w="0" w:type="dxa"/>
            </w:tcMar>
            <w:tcW w:w="2002" w:type="dxa"/>
            <w:vAlign w:val="center"/>
            <w:textDirection w:val="lrTb"/>
            <w:noWrap w:val="false"/>
          </w:tcPr>
          <w:p w14:paraId="4FC3424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441" w:type="dxa"/>
            <w:vAlign w:val="center"/>
            <w:textDirection w:val="lrTb"/>
            <w:noWrap w:val="false"/>
          </w:tcPr>
          <w:p w14:paraId="045983A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Lô OTM7 – 9</w:t>
            </w:r>
            <w:r/>
          </w:p>
        </w:tc>
        <w:tc>
          <w:tcPr>
            <w:tcBorders>
              <w:bottom w:val="single" w:color="000000" w:sz="8" w:space="0"/>
              <w:right w:val="single" w:color="000000" w:sz="8" w:space="0"/>
            </w:tcBorders>
            <w:tcMar>
              <w:left w:w="108" w:type="dxa"/>
              <w:top w:w="0" w:type="dxa"/>
              <w:right w:w="108" w:type="dxa"/>
              <w:bottom w:w="0" w:type="dxa"/>
            </w:tcMar>
            <w:tcW w:w="2305" w:type="dxa"/>
            <w:vAlign w:val="center"/>
            <w:textDirection w:val="lrTb"/>
            <w:noWrap w:val="false"/>
          </w:tcPr>
          <w:p w14:paraId="1411C8A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1934" w:type="dxa"/>
            <w:vAlign w:val="center"/>
            <w:textDirection w:val="lrTb"/>
            <w:noWrap w:val="false"/>
          </w:tcPr>
          <w:p w14:paraId="77FEF1EB">
            <w:pPr>
              <w:pBdr/>
              <w:spacing w:after="0" w:before="0" w:line="240" w:lineRule="auto"/>
              <w:ind/>
              <w:jc w:val="center"/>
              <w:rPr/>
            </w:pPr>
            <w: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3" w:type="dxa"/>
            <w:vAlign w:val="center"/>
            <w:textDirection w:val="lrTb"/>
            <w:noWrap w:val="false"/>
          </w:tcPr>
          <w:p w14:paraId="3E75637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02" w:type="dxa"/>
            <w:vAlign w:val="center"/>
            <w:textDirection w:val="lrTb"/>
            <w:noWrap w:val="false"/>
          </w:tcPr>
          <w:p w14:paraId="683E273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679" w:type="dxa"/>
            <w:vAlign w:val="center"/>
            <w:textDirection w:val="lrTb"/>
            <w:noWrap w:val="false"/>
          </w:tcPr>
          <w:p w14:paraId="167C9A77">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Khu đô thị mới Long Vân, phường Trần Quang Diệu, thành phố Quy Nhơn, tỉnh Bình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3" w:type="dxa"/>
            <w:vAlign w:val="center"/>
            <w:textDirection w:val="lrTb"/>
            <w:noWrap w:val="false"/>
          </w:tcPr>
          <w:p w14:paraId="13B29F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02" w:type="dxa"/>
            <w:vAlign w:val="center"/>
            <w:textDirection w:val="lrTb"/>
            <w:noWrap w:val="false"/>
          </w:tcPr>
          <w:p w14:paraId="1FD7A2AB">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441" w:type="dxa"/>
            <w:vAlign w:val="center"/>
            <w:textDirection w:val="lrTb"/>
            <w:noWrap w:val="false"/>
          </w:tcPr>
          <w:p w14:paraId="260B2EE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250,0</w:t>
            </w:r>
            <w:r/>
          </w:p>
        </w:tc>
        <w:tc>
          <w:tcPr>
            <w:tcBorders>
              <w:bottom w:val="single" w:color="000000" w:sz="8" w:space="0"/>
              <w:right w:val="single" w:color="000000" w:sz="8" w:space="0"/>
            </w:tcBorders>
            <w:tcMar>
              <w:left w:w="108" w:type="dxa"/>
              <w:top w:w="0" w:type="dxa"/>
              <w:right w:w="108" w:type="dxa"/>
              <w:bottom w:w="0" w:type="dxa"/>
            </w:tcMar>
            <w:tcW w:w="2305" w:type="dxa"/>
            <w:vAlign w:val="center"/>
            <w:textDirection w:val="lrTb"/>
            <w:noWrap w:val="false"/>
          </w:tcPr>
          <w:p w14:paraId="530EFAE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1934" w:type="dxa"/>
            <w:vAlign w:val="center"/>
            <w:textDirection w:val="lrTb"/>
            <w:noWrap w:val="false"/>
          </w:tcPr>
          <w:p w14:paraId="376395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3" w:type="dxa"/>
            <w:vAlign w:val="center"/>
            <w:textDirection w:val="lrTb"/>
            <w:noWrap w:val="false"/>
          </w:tcPr>
          <w:p w14:paraId="0CE0D2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02" w:type="dxa"/>
            <w:vAlign w:val="center"/>
            <w:textDirection w:val="lrTb"/>
            <w:noWrap w:val="false"/>
          </w:tcPr>
          <w:p w14:paraId="606F3CA6">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441" w:type="dxa"/>
            <w:vAlign w:val="center"/>
            <w:textDirection w:val="lrTb"/>
            <w:noWrap w:val="false"/>
          </w:tcPr>
          <w:p w14:paraId="64D9B71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305" w:type="dxa"/>
            <w:vAlign w:val="center"/>
            <w:textDirection w:val="lrTb"/>
            <w:noWrap w:val="false"/>
          </w:tcPr>
          <w:p w14:paraId="25B06F8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934" w:type="dxa"/>
            <w:vAlign w:val="center"/>
            <w:textDirection w:val="lrTb"/>
            <w:noWrap w:val="false"/>
          </w:tcPr>
          <w:p w14:paraId="0EF60ED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3" w:type="dxa"/>
            <w:vAlign w:val="center"/>
            <w:textDirection w:val="lrTb"/>
            <w:noWrap w:val="false"/>
          </w:tcPr>
          <w:p w14:paraId="40F411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02" w:type="dxa"/>
            <w:vAlign w:val="center"/>
            <w:textDirection w:val="lrTb"/>
            <w:noWrap w:val="false"/>
          </w:tcPr>
          <w:p w14:paraId="4211AA8E">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Nguồn gốc sử dụng:</w:t>
            </w:r>
            <w:r/>
          </w:p>
        </w:tc>
        <w:tc>
          <w:tcPr>
            <w:gridSpan w:val="3"/>
            <w:tcBorders>
              <w:bottom w:val="single" w:color="000000" w:sz="8" w:space="0"/>
              <w:right w:val="single" w:color="000000" w:sz="8" w:space="0"/>
            </w:tcBorders>
            <w:tcMar>
              <w:left w:w="108" w:type="dxa"/>
              <w:top w:w="0" w:type="dxa"/>
              <w:right w:w="108" w:type="dxa"/>
              <w:bottom w:w="0" w:type="dxa"/>
            </w:tcMar>
            <w:tcW w:w="6679" w:type="dxa"/>
            <w:vAlign w:val="center"/>
            <w:textDirection w:val="lrTb"/>
            <w:noWrap w:val="false"/>
          </w:tcPr>
          <w:p w14:paraId="6D587D8D">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Nhà nước giao đất có thu tiền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3" w:type="dxa"/>
            <w:vAlign w:val="center"/>
            <w:textDirection w:val="lrTb"/>
            <w:noWrap w:val="false"/>
          </w:tcPr>
          <w:p w14:paraId="60DCA7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81" w:type="dxa"/>
            <w:vAlign w:val="center"/>
            <w:textDirection w:val="lrTb"/>
            <w:noWrap w:val="false"/>
          </w:tcPr>
          <w:p w14:paraId="29469FD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3" w:type="dxa"/>
            <w:vAlign w:val="center"/>
            <w:textDirection w:val="lrTb"/>
            <w:noWrap w:val="false"/>
          </w:tcPr>
          <w:p w14:paraId="1F1C00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681" w:type="dxa"/>
            <w:vAlign w:val="center"/>
            <w:textDirection w:val="lrTb"/>
            <w:noWrap w:val="false"/>
          </w:tcPr>
          <w:p w14:paraId="724DE81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3" w:type="dxa"/>
            <w:vAlign w:val="center"/>
            <w:textDirection w:val="lrTb"/>
            <w:noWrap w:val="false"/>
          </w:tcPr>
          <w:p w14:paraId="1499D7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02" w:type="dxa"/>
            <w:vAlign w:val="center"/>
            <w:textDirection w:val="lrTb"/>
            <w:noWrap w:val="false"/>
          </w:tcPr>
          <w:p w14:paraId="421C8B11">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441" w:type="dxa"/>
            <w:vAlign w:val="center"/>
            <w:textDirection w:val="lrTb"/>
            <w:noWrap w:val="false"/>
          </w:tcPr>
          <w:p w14:paraId="5200007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nội khu</w:t>
            </w:r>
            <w:r/>
          </w:p>
        </w:tc>
        <w:tc>
          <w:tcPr>
            <w:tcBorders>
              <w:bottom w:val="single" w:color="000000" w:sz="8" w:space="0"/>
              <w:right w:val="single" w:color="000000" w:sz="8" w:space="0"/>
            </w:tcBorders>
            <w:tcMar>
              <w:left w:w="108" w:type="dxa"/>
              <w:top w:w="0" w:type="dxa"/>
              <w:right w:w="108" w:type="dxa"/>
              <w:bottom w:w="0" w:type="dxa"/>
            </w:tcMar>
            <w:tcW w:w="2305" w:type="dxa"/>
            <w:vAlign w:val="center"/>
            <w:textDirection w:val="lrTb"/>
            <w:noWrap w:val="false"/>
          </w:tcPr>
          <w:p w14:paraId="1CBA73C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1934" w:type="dxa"/>
            <w:vAlign w:val="center"/>
            <w:textDirection w:val="lrTb"/>
            <w:noWrap w:val="false"/>
          </w:tcPr>
          <w:p w14:paraId="4E23BC1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3" w:type="dxa"/>
            <w:vAlign w:val="center"/>
            <w:textDirection w:val="lrTb"/>
            <w:noWrap w:val="false"/>
          </w:tcPr>
          <w:p w14:paraId="30874F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02" w:type="dxa"/>
            <w:vAlign w:val="center"/>
            <w:textDirection w:val="lrTb"/>
            <w:noWrap w:val="false"/>
          </w:tcPr>
          <w:p w14:paraId="5A2CC0E1">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441" w:type="dxa"/>
            <w:vAlign w:val="center"/>
            <w:textDirection w:val="lrTb"/>
            <w:noWrap w:val="false"/>
          </w:tcPr>
          <w:p w14:paraId="6055DDD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đôi 25m + vỉa hè</w:t>
            </w:r>
            <w:r/>
          </w:p>
        </w:tc>
        <w:tc>
          <w:tcPr>
            <w:tcBorders>
              <w:bottom w:val="single" w:color="000000" w:sz="8" w:space="0"/>
              <w:right w:val="single" w:color="000000" w:sz="8" w:space="0"/>
            </w:tcBorders>
            <w:tcMar>
              <w:left w:w="108" w:type="dxa"/>
              <w:top w:w="0" w:type="dxa"/>
              <w:right w:w="108" w:type="dxa"/>
              <w:bottom w:w="0" w:type="dxa"/>
            </w:tcMar>
            <w:tcW w:w="2305" w:type="dxa"/>
            <w:vAlign w:val="center"/>
            <w:textDirection w:val="lrTb"/>
            <w:noWrap w:val="false"/>
          </w:tcPr>
          <w:p w14:paraId="705E92A4">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1934" w:type="dxa"/>
            <w:vAlign w:val="center"/>
            <w:textDirection w:val="lrTb"/>
            <w:noWrap w:val="false"/>
          </w:tcPr>
          <w:p w14:paraId="4DFAE2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đôi 25m +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3" w:type="dxa"/>
            <w:vAlign w:val="center"/>
            <w:textDirection w:val="lrTb"/>
            <w:noWrap w:val="false"/>
          </w:tcPr>
          <w:p w14:paraId="5DC448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02" w:type="dxa"/>
            <w:vAlign w:val="center"/>
            <w:textDirection w:val="lrTb"/>
            <w:noWrap w:val="false"/>
          </w:tcPr>
          <w:p w14:paraId="01EE44F7">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679" w:type="dxa"/>
            <w:vAlign w:val="center"/>
            <w:textDirection w:val="lrTb"/>
            <w:noWrap w:val="false"/>
          </w:tcPr>
          <w:p w14:paraId="579CC3C0">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tại Lô OTM7 - 9, Khu đô thị mới Long Vân, phường Trần Quang Diệu, thành phố Quy Nhơn, tỉnh Bình Định. Cách Vòng xoay Hùng Vương - QL 1D khoảng 800m.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3" w:type="dxa"/>
            <w:vAlign w:val="center"/>
            <w:textDirection w:val="lrTb"/>
            <w:noWrap w:val="false"/>
          </w:tcPr>
          <w:p w14:paraId="7C4C47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02" w:type="dxa"/>
            <w:vAlign w:val="center"/>
            <w:textDirection w:val="lrTb"/>
            <w:noWrap w:val="false"/>
          </w:tcPr>
          <w:p w14:paraId="141F2A82">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679" w:type="dxa"/>
            <w:vAlign w:val="center"/>
            <w:textDirection w:val="lrTb"/>
            <w:noWrap w:val="false"/>
          </w:tcPr>
          <w:p w14:paraId="35C093B9">
            <w:pPr>
              <w:pBdr>
                <w:top w:val="none" w:color="000000" w:sz="4" w:space="0"/>
                <w:left w:val="none" w:color="000000" w:sz="4" w:space="0"/>
                <w:bottom w:val="none" w:color="000000" w:sz="4" w:space="0"/>
                <w:right w:val="none" w:color="000000" w:sz="4" w:space="0"/>
              </w:pBdr>
              <w:spacing/>
              <w:ind w:firstLine="0" w:left="0"/>
              <w:jc w:val="both"/>
              <w:rPr/>
            </w:pPr>
            <w:r>
              <w:rPr>
                <w:rFonts w:ascii="Times New Roman" w:hAnsi="Times New Roman" w:eastAsia="Times New Roman" w:cs="Times New Roman"/>
                <w:color w:val="000000"/>
                <w:sz w:val="24"/>
              </w:rPr>
              <w:t xml:space="preserve">+ Hướng Đông: Tiếp giáp với đường đôi Long Vân - Long Mỹ;</w:t>
            </w:r>
            <w:r/>
          </w:p>
          <w:p w14:paraId="70D24DA5">
            <w:pPr>
              <w:pBdr>
                <w:top w:val="none" w:color="000000" w:sz="4" w:space="0"/>
                <w:left w:val="none" w:color="000000" w:sz="4" w:space="0"/>
                <w:bottom w:val="none" w:color="000000" w:sz="4" w:space="0"/>
                <w:right w:val="none" w:color="000000" w:sz="4" w:space="0"/>
              </w:pBdr>
              <w:spacing/>
              <w:ind w:firstLine="0" w:left="0"/>
              <w:jc w:val="both"/>
              <w:rPr/>
            </w:pPr>
            <w:r>
              <w:rPr>
                <w:rFonts w:ascii="Times New Roman" w:hAnsi="Times New Roman" w:eastAsia="Times New Roman" w:cs="Times New Roman"/>
                <w:color w:val="000000"/>
                <w:sz w:val="24"/>
              </w:rPr>
              <w:t xml:space="preserve">+ Các hướng khác: Tiếp giáp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3" w:type="dxa"/>
            <w:vAlign w:val="center"/>
            <w:textDirection w:val="lrTb"/>
            <w:noWrap w:val="false"/>
          </w:tcPr>
          <w:p w14:paraId="1A113C1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81" w:type="dxa"/>
            <w:vAlign w:val="center"/>
            <w:textDirection w:val="lrTb"/>
            <w:noWrap w:val="false"/>
          </w:tcPr>
          <w:p w14:paraId="4967E6C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w:t>
            </w:r>
            <w:r>
              <w:rPr>
                <w:color w:val="000000"/>
              </w:rPr>
              <w:t xml:space="preserve"> </w:t>
            </w:r>
            <w:r>
              <w:rPr>
                <w:color w:val="000000"/>
              </w:rPr>
              <w:t xml:space="preserve">(</w:t>
            </w:r>
            <w:r>
              <w:rPr>
                <w:color w:val="000000"/>
              </w:rPr>
              <w:t xml:space="preserve">13.787444444444</w:t>
            </w:r>
            <w:r>
              <w:rPr>
                <w:color w:val="000000"/>
              </w:rPr>
              <w:t xml:space="preserve">, </w:t>
            </w:r>
            <w:r>
              <w:rPr>
                <w:color w:val="000000"/>
              </w:rPr>
              <w:t xml:space="preserve">109.15972222222</w:t>
            </w:r>
            <w:r>
              <w:rPr>
                <w:color w:val="000000"/>
              </w:rPr>
              <w:t xml:space="preserve">)</w: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3" w:type="dxa"/>
            <w:vAlign w:val="center"/>
            <w:textDirection w:val="lrTb"/>
            <w:noWrap w:val="false"/>
          </w:tcPr>
          <w:p w14:paraId="23283E3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81" w:type="dxa"/>
            <w:vAlign w:val="center"/>
            <w:textDirection w:val="lrTb"/>
            <w:noWrap w:val="false"/>
          </w:tcPr>
          <w:p w14:paraId="388484C7">
            <w:pPr>
              <w:pBdr/>
              <w:spacing w:after="0" w:before="0" w:line="240" w:lineRule="auto"/>
              <w:ind/>
              <w:jc w:val="center"/>
              <w:rPr/>
            </w:pPr>
            <w:r>
              <w:rPr>
                <w:color w:val="000000"/>
              </w:rPr>
            </w:r>
            <w:r>
              <w:rPr>
                <w:color w:val="000000"/>
              </w:rPr>
              <mc:AlternateContent>
                <mc:Choice Requires="wpg">
                  <w:drawing>
                    <wp:inline xmlns:wp="http://schemas.openxmlformats.org/drawingml/2006/wordprocessingDrawing" distT="0" distB="0" distL="0" distR="0">
                      <wp:extent cx="5292161" cy="2187035"/>
                      <wp:effectExtent l="0" t="0" r="0" b="0"/>
                      <wp:docPr id="5" name=""/>
                      <wp:cNvGraphicFramePr/>
                      <a:graphic xmlns:a="http://schemas.openxmlformats.org/drawingml/2006/main">
                        <a:graphicData uri="http://schemas.openxmlformats.org/drawingml/2006/picture">
                          <pic:pic xmlns:pic="http://schemas.openxmlformats.org/drawingml/2006/picture">
                            <pic:nvPicPr>
                              <pic:cNvPr id="1617404530" name="" descr=""/>
                              <pic:cNvPicPr/>
                              <pic:nvPr/>
                            </pic:nvPicPr>
                            <pic:blipFill rotWithShape="1">
                              <a:blip r:embed="rId16"/>
                              <a:stretch/>
                            </pic:blipFill>
                            <pic:spPr bwMode="auto">
                              <a:xfrm rot="0" flipH="0" flipV="0">
                                <a:off x="0" y="0"/>
                                <a:ext cx="5292160" cy="21870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6.71pt;height:172.21pt;mso-wrap-distance-left:0.00pt;mso-wrap-distance-top:0.00pt;mso-wrap-distance-right:0.00pt;mso-wrap-distance-bottom:0.00pt;rotation:0;z-index:1;" stroked="false">
                      <v:imagedata r:id="rId16" o:title=""/>
                      <o:lock v:ext="edit" rotation="t"/>
                    </v:shape>
                  </w:pict>
                </mc:Fallback>
              </mc:AlternateContent>
            </w:r>
            <w:r>
              <w:rPr>
                <w:color w:val="000000"/>
              </w:rPr>
            </w:r>
            <w:r>
              <w:rPr>
                <w:color w:val="000000"/>
              </w:rPr>
            </w:r>
            <w:r>
              <w:rPr>
                <w:color w:val="000000"/>
              </w:rPr>
            </w:r>
            <w:r>
              <w:rPr>
                <w:color w:val="000000"/>
              </w:rPr>
            </w:r>
            <w:r>
              <w:rPr>
                <w:color w:val="000000"/>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3" w:type="dxa"/>
            <w:vAlign w:val="center"/>
            <w:textDirection w:val="lrTb"/>
            <w:noWrap w:val="false"/>
          </w:tcPr>
          <w:p w14:paraId="41EB50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681" w:type="dxa"/>
            <w:vAlign w:val="center"/>
            <w:textDirection w:val="lrTb"/>
            <w:noWrap w:val="false"/>
          </w:tcPr>
          <w:p w14:paraId="4DAEB84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3" w:type="dxa"/>
            <w:vAlign w:val="center"/>
            <w:textDirection w:val="lrTb"/>
            <w:noWrap w:val="false"/>
          </w:tcPr>
          <w:p w14:paraId="6FC120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02" w:type="dxa"/>
            <w:vAlign w:val="center"/>
            <w:textDirection w:val="lrTb"/>
            <w:noWrap w:val="false"/>
          </w:tcPr>
          <w:p w14:paraId="6943E0D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441" w:type="dxa"/>
            <w:vAlign w:val="center"/>
            <w:textDirection w:val="lrTb"/>
            <w:noWrap w:val="false"/>
          </w:tcPr>
          <w:p w14:paraId="1181D9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250,0</w:t>
            </w:r>
            <w:r/>
          </w:p>
        </w:tc>
        <w:tc>
          <w:tcPr>
            <w:tcBorders>
              <w:bottom w:val="single" w:color="000000" w:sz="8" w:space="0"/>
              <w:right w:val="single" w:color="000000" w:sz="8" w:space="0"/>
            </w:tcBorders>
            <w:tcMar>
              <w:left w:w="108" w:type="dxa"/>
              <w:top w:w="0" w:type="dxa"/>
              <w:right w:w="108" w:type="dxa"/>
              <w:bottom w:w="0" w:type="dxa"/>
            </w:tcMar>
            <w:tcW w:w="2305" w:type="dxa"/>
            <w:vAlign w:val="center"/>
            <w:textDirection w:val="lrTb"/>
            <w:noWrap w:val="false"/>
          </w:tcPr>
          <w:p w14:paraId="7511653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1934" w:type="dxa"/>
            <w:vAlign w:val="center"/>
            <w:textDirection w:val="lrTb"/>
            <w:noWrap w:val="false"/>
          </w:tcPr>
          <w:p w14:paraId="126B3BA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3" w:type="dxa"/>
            <w:vAlign w:val="center"/>
            <w:textDirection w:val="lrTb"/>
            <w:noWrap w:val="false"/>
          </w:tcPr>
          <w:p w14:paraId="3E11AC2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02" w:type="dxa"/>
            <w:vAlign w:val="center"/>
            <w:textDirection w:val="lrTb"/>
            <w:noWrap w:val="false"/>
          </w:tcPr>
          <w:p w14:paraId="0834F87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chính (m):</w:t>
            </w:r>
            <w:r/>
          </w:p>
        </w:tc>
        <w:tc>
          <w:tcPr>
            <w:tcBorders>
              <w:bottom w:val="single" w:color="000000" w:sz="8" w:space="0"/>
              <w:right w:val="single" w:color="000000" w:sz="8" w:space="0"/>
            </w:tcBorders>
            <w:tcMar>
              <w:left w:w="108" w:type="dxa"/>
              <w:top w:w="0" w:type="dxa"/>
              <w:right w:w="108" w:type="dxa"/>
              <w:bottom w:w="0" w:type="dxa"/>
            </w:tcMar>
            <w:tcW w:w="2441" w:type="dxa"/>
            <w:vAlign w:val="center"/>
            <w:textDirection w:val="lrTb"/>
            <w:noWrap w:val="false"/>
          </w:tcPr>
          <w:p w14:paraId="6F8627D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2305" w:type="dxa"/>
            <w:vAlign w:val="center"/>
            <w:textDirection w:val="lrTb"/>
            <w:noWrap w:val="false"/>
          </w:tcPr>
          <w:p w14:paraId="0FD5683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1934" w:type="dxa"/>
            <w:vAlign w:val="center"/>
            <w:textDirection w:val="lrTb"/>
            <w:noWrap w:val="false"/>
          </w:tcPr>
          <w:p w14:paraId="3B19F9A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25,0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3" w:type="dxa"/>
            <w:vAlign w:val="center"/>
            <w:textDirection w:val="lrTb"/>
            <w:noWrap w:val="false"/>
          </w:tcPr>
          <w:p w14:paraId="4E2FA0C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02" w:type="dxa"/>
            <w:vAlign w:val="center"/>
            <w:textDirection w:val="lrTb"/>
            <w:noWrap w:val="false"/>
          </w:tcPr>
          <w:p w14:paraId="017B7EB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441" w:type="dxa"/>
            <w:vAlign w:val="center"/>
            <w:textDirection w:val="lrTb"/>
            <w:noWrap w:val="false"/>
          </w:tcPr>
          <w:p w14:paraId="01A917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vức</w:t>
            </w:r>
            <w:r/>
          </w:p>
        </w:tc>
        <w:tc>
          <w:tcPr>
            <w:tcBorders>
              <w:bottom w:val="single" w:color="000000" w:sz="8" w:space="0"/>
              <w:right w:val="single" w:color="000000" w:sz="8" w:space="0"/>
            </w:tcBorders>
            <w:tcMar>
              <w:left w:w="108" w:type="dxa"/>
              <w:top w:w="0" w:type="dxa"/>
              <w:right w:w="108" w:type="dxa"/>
              <w:bottom w:w="0" w:type="dxa"/>
            </w:tcMar>
            <w:tcW w:w="2305" w:type="dxa"/>
            <w:vAlign w:val="center"/>
            <w:textDirection w:val="lrTb"/>
            <w:noWrap w:val="false"/>
          </w:tcPr>
          <w:p w14:paraId="11F6092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mặt tiền chính:</w:t>
            </w:r>
            <w:r/>
          </w:p>
        </w:tc>
        <w:tc>
          <w:tcPr>
            <w:tcBorders>
              <w:bottom w:val="single" w:color="000000" w:sz="8" w:space="0"/>
              <w:right w:val="single" w:color="000000" w:sz="8" w:space="0"/>
            </w:tcBorders>
            <w:tcMar>
              <w:left w:w="108" w:type="dxa"/>
              <w:top w:w="0" w:type="dxa"/>
              <w:right w:w="108" w:type="dxa"/>
              <w:bottom w:w="0" w:type="dxa"/>
            </w:tcMar>
            <w:tcW w:w="1934" w:type="dxa"/>
            <w:vAlign w:val="center"/>
            <w:textDirection w:val="lrTb"/>
            <w:noWrap w:val="false"/>
          </w:tcPr>
          <w:p w14:paraId="42C1D4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3" w:type="dxa"/>
            <w:vAlign w:val="center"/>
            <w:textDirection w:val="lrTb"/>
            <w:noWrap w:val="false"/>
          </w:tcPr>
          <w:p w14:paraId="2AE39A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681" w:type="dxa"/>
            <w:vAlign w:val="center"/>
            <w:textDirection w:val="lrTb"/>
            <w:noWrap w:val="false"/>
          </w:tcPr>
          <w:p w14:paraId="3A7D73B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3" w:type="dxa"/>
            <w:vAlign w:val="center"/>
            <w:textDirection w:val="lrTb"/>
            <w:noWrap w:val="false"/>
          </w:tcPr>
          <w:p w14:paraId="4B78765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02" w:type="dxa"/>
            <w:vAlign w:val="center"/>
            <w:textDirection w:val="lrTb"/>
            <w:noWrap w:val="false"/>
          </w:tcPr>
          <w:p w14:paraId="1837F91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679" w:type="dxa"/>
            <w:vAlign w:val="center"/>
            <w:textDirection w:val="lrTb"/>
            <w:noWrap w:val="false"/>
          </w:tcPr>
          <w:p w14:paraId="3D26E26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3" w:type="dxa"/>
            <w:vAlign w:val="center"/>
            <w:textDirection w:val="lrTb"/>
            <w:noWrap w:val="false"/>
          </w:tcPr>
          <w:p w14:paraId="6D50588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02" w:type="dxa"/>
            <w:vAlign w:val="center"/>
            <w:textDirection w:val="lrTb"/>
            <w:noWrap w:val="false"/>
          </w:tcPr>
          <w:p w14:paraId="41E4783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679" w:type="dxa"/>
            <w:vAlign w:val="center"/>
            <w:textDirection w:val="lrTb"/>
            <w:noWrap w:val="false"/>
          </w:tcPr>
          <w:p w14:paraId="242F8AE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3" w:type="dxa"/>
            <w:vAlign w:val="center"/>
            <w:textDirection w:val="lrTb"/>
            <w:noWrap w:val="false"/>
          </w:tcPr>
          <w:p w14:paraId="4C6E90F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02" w:type="dxa"/>
            <w:vAlign w:val="center"/>
            <w:textDirection w:val="lrTb"/>
            <w:noWrap w:val="false"/>
          </w:tcPr>
          <w:p w14:paraId="3EA4E3C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441" w:type="dxa"/>
            <w:vAlign w:val="center"/>
            <w:textDirection w:val="lrTb"/>
            <w:noWrap w:val="false"/>
          </w:tcPr>
          <w:p w14:paraId="5A5DB1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305" w:type="dxa"/>
            <w:vAlign w:val="center"/>
            <w:textDirection w:val="lrTb"/>
            <w:noWrap w:val="false"/>
          </w:tcPr>
          <w:p w14:paraId="14F257F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1934" w:type="dxa"/>
            <w:vAlign w:val="center"/>
            <w:textDirection w:val="lrTb"/>
            <w:noWrap w:val="false"/>
          </w:tcPr>
          <w:p w14:paraId="261CF6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3" w:type="dxa"/>
            <w:vAlign w:val="center"/>
            <w:textDirection w:val="lrTb"/>
            <w:noWrap w:val="false"/>
          </w:tcPr>
          <w:p w14:paraId="41C9970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02" w:type="dxa"/>
            <w:vAlign w:val="center"/>
            <w:textDirection w:val="lrTb"/>
            <w:noWrap w:val="false"/>
          </w:tcPr>
          <w:p w14:paraId="255507E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441" w:type="dxa"/>
            <w:vAlign w:val="center"/>
            <w:textDirection w:val="lrTb"/>
            <w:noWrap w:val="false"/>
          </w:tcPr>
          <w:p w14:paraId="12F52B6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 Kinh doanh</w:t>
            </w:r>
            <w:r/>
          </w:p>
        </w:tc>
        <w:tc>
          <w:tcPr>
            <w:tcBorders>
              <w:bottom w:val="single" w:color="000000" w:sz="8" w:space="0"/>
              <w:right w:val="single" w:color="000000" w:sz="8" w:space="0"/>
            </w:tcBorders>
            <w:tcMar>
              <w:left w:w="108" w:type="dxa"/>
              <w:top w:w="0" w:type="dxa"/>
              <w:right w:w="108" w:type="dxa"/>
              <w:bottom w:w="0" w:type="dxa"/>
            </w:tcMar>
            <w:tcW w:w="2305" w:type="dxa"/>
            <w:vAlign w:val="center"/>
            <w:textDirection w:val="lrTb"/>
            <w:noWrap w:val="false"/>
          </w:tcPr>
          <w:p w14:paraId="5B1A204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934" w:type="dxa"/>
            <w:vAlign w:val="center"/>
            <w:textDirection w:val="lrTb"/>
            <w:noWrap w:val="false"/>
          </w:tcPr>
          <w:p w14:paraId="62191C8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3" w:type="dxa"/>
            <w:vAlign w:val="center"/>
            <w:textDirection w:val="lrTb"/>
            <w:noWrap w:val="false"/>
          </w:tcPr>
          <w:p w14:paraId="4852E8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681" w:type="dxa"/>
            <w:vAlign w:val="center"/>
            <w:textDirection w:val="lrTb"/>
            <w:noWrap w:val="false"/>
          </w:tcPr>
          <w:p w14:paraId="0E6A11F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Công trình xây dựng gắn liền với đất: </w:t>
            </w:r>
            <w:r>
              <w:rPr>
                <w:rFonts w:ascii="Times New Roman" w:hAnsi="Times New Roman" w:eastAsia="Times New Roman" w:cs="Times New Roman"/>
                <w:color w:val="000000"/>
                <w:sz w:val="24"/>
              </w:rPr>
              <w:t xml:space="preserve">Đất trống</w:t>
            </w:r>
            <w:r/>
          </w:p>
        </w:tc>
      </w:tr>
    </w:tbl>
    <w:p w14:paraId="6B96CE86"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3"/>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t xml:space="preserve">Lô OTM7 - 9, Khu đô thị mới Long Vân, phường Trần Quang Diệu, thành phố Quy Nhơn, tỉnh Bình Định</w:t>
            </w:r>
            <w:r/>
          </w:p>
        </w:tc>
        <w:tc>
          <w:tcPr>
            <w:tcBorders/>
            <w:tcW w:w="1605" w:type="dxa"/>
            <w:vAlign w:val="center"/>
            <w:textDirection w:val="lrTb"/>
            <w:noWrap w:val="false"/>
          </w:tcPr>
          <w:p w14:paraId="79F97508" w14:textId="77777777">
            <w:pPr>
              <w:pBdr/>
              <w:spacing/>
              <w:ind/>
              <w:jc w:val="center"/>
              <w:rPr/>
            </w:pPr>
            <w:r>
              <w:t xml:space="preserve">Lô OTM7 - 9, Khu đô thị mới Long Vân, phường Trần Quang Diệu, thành phố Quy Nhơn, tỉnh Bình Định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Lô OTM7 - 9, Khu đô thị mới Long Vân, phường Trần Quang Diệu, thành phố Quy Nhơn, tỉnh Bình Định</w:t>
            </w:r>
            <w:r/>
          </w:p>
        </w:tc>
        <w:tc>
          <w:tcPr>
            <w:tcBorders/>
            <w:tcW w:w="1605" w:type="dxa"/>
            <w:vAlign w:val="center"/>
            <w:textDirection w:val="lrTb"/>
            <w:noWrap w:val="false"/>
          </w:tcPr>
          <w:p w14:paraId="79F97508" w14:textId="77777777">
            <w:pPr>
              <w:pBdr/>
              <w:spacing/>
              <w:ind/>
              <w:jc w:val="center"/>
              <w:rPr/>
            </w:pPr>
            <w:r>
              <w:t xml:space="preserve">Nay là phường Quy Nhơn Bắc, tỉnh Gia Lai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t xml:space="preserve">Thay đổi địa chỉ do sáp nhập tỉnh</w:t>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ở tại đô thị</w:t>
            </w:r>
            <w:r/>
          </w:p>
        </w:tc>
        <w:tc>
          <w:tcPr>
            <w:tcBorders/>
            <w:tcW w:w="1605" w:type="dxa"/>
            <w:vAlign w:val="center"/>
            <w:textDirection w:val="lrTb"/>
            <w:noWrap w:val="false"/>
          </w:tcPr>
          <w:p w14:paraId="79F97508" w14:textId="77777777">
            <w:pPr>
              <w:pBdr/>
              <w:spacing/>
              <w:ind/>
              <w:jc w:val="center"/>
              <w:rPr/>
            </w:pPr>
            <w:r>
              <w:t xml:space="preserve">Đất ở tại đô thị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dài</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t xml:space="preserve">VT1</w:t>
            </w:r>
            <w:r/>
          </w:p>
        </w:tc>
        <w:tc>
          <w:tcPr>
            <w:tcBorders/>
            <w:tcW w:w="1605" w:type="dxa"/>
            <w:vAlign w:val="center"/>
            <w:textDirection w:val="lrTb"/>
            <w:noWrap w:val="false"/>
          </w:tcPr>
          <w:p w14:paraId="79F97508" w14:textId="77777777">
            <w:pPr>
              <w:pBdr/>
              <w:spacing/>
              <w:ind/>
              <w:jc w:val="center"/>
              <w:rPr/>
            </w:pPr>
            <w:r>
              <w:t xml:space="preserve">VT1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nhựa có vỉa hè</w:t>
            </w:r>
            <w:r/>
          </w:p>
        </w:tc>
        <w:tc>
          <w:tcPr>
            <w:tcBorders/>
            <w:tcW w:w="1605" w:type="dxa"/>
            <w:vAlign w:val="center"/>
            <w:textDirection w:val="lrTb"/>
            <w:noWrap w:val="false"/>
          </w:tcPr>
          <w:p w14:paraId="79F97508" w14:textId="77777777">
            <w:pPr>
              <w:pBdr/>
              <w:spacing/>
              <w:ind/>
              <w:jc w:val="center"/>
              <w:rPr/>
            </w:pPr>
            <w:r>
              <w:t xml:space="preserve">Đường nhựa có vỉa hè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25</w:t>
            </w:r>
            <w:r/>
          </w:p>
        </w:tc>
        <w:tc>
          <w:tcPr>
            <w:tcBorders/>
            <w:tcW w:w="1605" w:type="dxa"/>
            <w:vAlign w:val="center"/>
            <w:textDirection w:val="lrTb"/>
            <w:noWrap w:val="false"/>
          </w:tcPr>
          <w:p w14:paraId="79F97508" w14:textId="77777777">
            <w:pPr>
              <w:pBdr/>
              <w:spacing/>
              <w:ind/>
              <w:jc w:val="center"/>
              <w:rPr/>
            </w:pPr>
            <w:r>
              <w:t xml:space="preserve">25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t xml:space="preserve">Hạ tầng khu đô thị, khu phân lô/tái định cư</w:t>
            </w:r>
            <w:r/>
          </w:p>
        </w:tc>
        <w:tc>
          <w:tcPr>
            <w:tcBorders/>
            <w:tcW w:w="1605" w:type="dxa"/>
            <w:vAlign w:val="center"/>
            <w:textDirection w:val="lrTb"/>
            <w:noWrap w:val="false"/>
          </w:tcPr>
          <w:p w14:paraId="79F97508" w14:textId="77777777">
            <w:pPr>
              <w:pBdr/>
              <w:spacing/>
              <w:ind/>
              <w:jc w:val="center"/>
              <w:rPr/>
            </w:pPr>
            <w:r>
              <w:t xml:space="preserve">Hạ tầng khu đô thị, khu phân lô/tái định cư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1605" w:type="dxa"/>
            <w:vAlign w:val="center"/>
            <w:textDirection w:val="lrTb"/>
            <w:noWrap w:val="false"/>
          </w:tcPr>
          <w:p w14:paraId="79F97508" w14:textId="77777777">
            <w:pPr>
              <w:pBdr/>
              <w:spacing/>
              <w:ind/>
              <w:jc w:val="center"/>
              <w:rPr>
                <w:color w:val="000000" w:themeColor="text1"/>
              </w:rPr>
            </w:pPr>
            <w:r>
              <w:rPr>
                <w:color w:val="000000" w:themeColor="text1"/>
              </w:rPr>
              <w:t xml:space="preserve">Tốt ✔</w:t>
            </w:r>
            <w:r>
              <w:rPr>
                <w:color w:val="000000" w:themeColor="text1"/>
              </w:rPr>
            </w:r>
            <w:r>
              <w:rPr>
                <w:color w:val="000000" w:themeColor="text1"/>
              </w:rPr>
            </w:r>
          </w:p>
        </w:tc>
        <w:tc>
          <w:tcPr>
            <w:tcBorders/>
            <w:tcW w:w="1371" w:type="dxa"/>
            <w:vAlign w:val="center"/>
            <w:textDirection w:val="lrTb"/>
            <w:noWrap w:val="false"/>
          </w:tcPr>
          <w:p w14:paraId="720BC03F" w14:textId="77777777">
            <w:pPr>
              <w:pBdr/>
              <w:spacing/>
              <w:ind/>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250</w:t>
            </w:r>
            <w:r/>
          </w:p>
        </w:tc>
        <w:tc>
          <w:tcPr>
            <w:tcBorders/>
            <w:tcW w:w="1605" w:type="dxa"/>
            <w:vAlign w:val="center"/>
            <w:textDirection w:val="lrTb"/>
            <w:noWrap w:val="false"/>
          </w:tcPr>
          <w:p w14:paraId="79F97508" w14:textId="77777777">
            <w:pPr>
              <w:pBdr/>
              <w:spacing/>
              <w:ind/>
              <w:jc w:val="center"/>
              <w:rPr/>
            </w:pPr>
            <w:r>
              <w:t xml:space="preserve">250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10</w:t>
            </w:r>
            <w:r/>
          </w:p>
        </w:tc>
        <w:tc>
          <w:tcPr>
            <w:tcBorders/>
            <w:tcW w:w="1605" w:type="dxa"/>
            <w:vAlign w:val="center"/>
            <w:textDirection w:val="lrTb"/>
            <w:noWrap w:val="false"/>
          </w:tcPr>
          <w:p w14:paraId="79F97508" w14:textId="77777777">
            <w:pPr>
              <w:pBdr/>
              <w:spacing/>
              <w:ind/>
              <w:jc w:val="center"/>
              <w:rPr/>
            </w:pPr>
            <w:r>
              <w:t xml:space="preserve">10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4576CF3F" w14:textId="77777777">
            <w:pPr>
              <w:pBdr/>
              <w:spacing/>
              <w:ind/>
              <w:jc w:val="center"/>
              <w:rPr/>
            </w:pPr>
            <w:r>
              <w:t xml:space="preserve">25</w:t>
            </w:r>
            <w:r/>
          </w:p>
        </w:tc>
        <w:tc>
          <w:tcPr>
            <w:tcBorders/>
            <w:tcW w:w="1605" w:type="dxa"/>
            <w:vAlign w:val="center"/>
            <w:textDirection w:val="lrTb"/>
            <w:noWrap w:val="false"/>
          </w:tcPr>
          <w:p w14:paraId="79F97508" w14:textId="77777777">
            <w:pPr>
              <w:pBdr/>
              <w:spacing/>
              <w:ind/>
              <w:jc w:val="center"/>
              <w:rPr/>
            </w:pPr>
            <w:r>
              <w:t xml:space="preserve">25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1 mặt tiền</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Hình chữ nhật</w:t>
            </w:r>
            <w:r/>
          </w:p>
        </w:tc>
        <w:tc>
          <w:tcPr>
            <w:tcBorders/>
            <w:tcW w:w="1605" w:type="dxa"/>
            <w:vAlign w:val="center"/>
            <w:textDirection w:val="lrTb"/>
            <w:noWrap w:val="false"/>
          </w:tcPr>
          <w:p w14:paraId="79F97508" w14:textId="77777777">
            <w:pPr>
              <w:pBdr/>
              <w:spacing/>
              <w:ind/>
              <w:jc w:val="center"/>
              <w:rPr/>
            </w:pPr>
            <w:r>
              <w:t xml:space="preserve">Hình chữ nhật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41C030D">
            <w:pPr>
              <w:pBdr/>
              <w:spacing/>
              <w:ind/>
              <w:jc w:val="center"/>
              <w:rPr/>
            </w:pPr>
            <w:r>
              <w:t xml:space="preserve">Đông ✔</w:t>
            </w:r>
            <w:r/>
          </w:p>
        </w:tc>
        <w:tc>
          <w:tcPr>
            <w:tcBorders/>
            <w:tcW w:w="1605" w:type="dxa"/>
            <w:vAlign w:val="center"/>
            <w:textDirection w:val="lrTb"/>
            <w:noWrap w:val="false"/>
          </w:tcPr>
          <w:p w14:paraId="79F97508" w14:textId="77777777">
            <w:pPr>
              <w:pBdr/>
              <w:spacing/>
              <w:ind/>
              <w:jc w:val="center"/>
              <w:rPr/>
            </w:pPr>
            <w:r>
              <w:t xml:space="preserve">Đông ✔</w:t>
            </w:r>
            <w:r/>
          </w:p>
        </w:tc>
        <w:tc>
          <w:tcPr>
            <w:tcBorders/>
            <w:tcW w:w="1371" w:type="dxa"/>
            <w:vAlign w:val="center"/>
            <w:textDirection w:val="lrTb"/>
            <w:noWrap w:val="false"/>
          </w:tcPr>
          <w:p w14:paraId="6C6D937B">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62E42341">
            <w:pPr>
              <w:pBdr/>
              <w:spacing/>
              <w:ind/>
              <w:jc w:val="center"/>
              <w:rPr/>
            </w:pPr>
            <w:r>
              <w:t xml:space="preserve">View khu dân cư ✔</w:t>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70DA2FE0">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1B8FE084">
            <w:pPr>
              <w:pBdr/>
              <w:spacing/>
              <w:ind/>
              <w:jc w:val="center"/>
              <w:rPr/>
            </w:pPr>
            <w:r>
              <w:t xml:space="preserve">Tốt ✔</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112FFEDA">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57"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675"/>
        <w:gridCol w:w="3828"/>
        <w:gridCol w:w="1560"/>
        <w:gridCol w:w="3571"/>
      </w:tblGrid>
      <w:tr>
        <w:trPr>
          <w:cantSplit/>
          <w:tblCellSpacing w:w="0" w:type="dxa"/>
          <w:trHeight w:val="300"/>
          <w:tblHeader/>
        </w:trPr>
        <w:tc>
          <w:tcPr>
            <w:tcBorders/>
            <w:tcMar>
              <w:left w:w="45" w:type="dxa"/>
              <w:top w:w="0" w:type="dxa"/>
              <w:right w:w="45" w:type="dxa"/>
              <w:bottom w:w="0" w:type="dxa"/>
            </w:tcMar>
            <w:tcW w:w="675" w:type="dxa"/>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75" w:type="dxa"/>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104"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65"/>
        <w:gridCol w:w="3828"/>
        <w:gridCol w:w="1560"/>
        <w:gridCol w:w="3571"/>
      </w:tblGrid>
      <w:tr>
        <w:trPr>
          <w:cantSplit/>
          <w:tblCellSpacing w:w="0" w:type="dxa"/>
          <w:trHeight w:val="300"/>
          <w:tblHeader/>
        </w:trPr>
        <w:tc>
          <w:tcPr>
            <w:tcBorders/>
            <w:tcMar>
              <w:left w:w="45" w:type="dxa"/>
              <w:top w:w="0" w:type="dxa"/>
              <w:right w:w="45" w:type="dxa"/>
              <w:bottom w:w="0" w:type="dxa"/>
            </w:tcMar>
            <w:tcW w:w="765" w:type="dxa"/>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65" w:type="dxa"/>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34C97D3D" w14:textId="2CA4AAB8">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bCs/>
                <w:i/>
                <w:sz w:val="22"/>
                <w:szCs w:val="22"/>
              </w:rPr>
            </w:pPr>
            <w:r>
              <w:rPr>
                <w:color w:val="000000" w:themeColor="text1"/>
                <w:sz w:val="22"/>
                <w:szCs w:val="22"/>
              </w:rPr>
              <w:t xml:space="preserve">Khu đô thị mới Long Vân, phường Trần Quang Diệu, thành phố Quy Nhơn, tỉnh Bình Định </w:t>
            </w:r>
            <w:r>
              <w:rPr>
                <w:i/>
                <w:iCs/>
                <w:color w:val="000000" w:themeColor="text1"/>
                <w:sz w:val="22"/>
                <w:szCs w:val="22"/>
              </w:rPr>
              <w:t xml:space="preserve">(Nay là phường Bắc Quy Nhơn, tỉnh Gia Lai)</w:t>
            </w:r>
            <w:r>
              <w:rPr>
                <w:bCs/>
                <w:i/>
                <w:sz w:val="22"/>
                <w:szCs w:val="22"/>
              </w:rPr>
            </w:r>
            <w:r>
              <w:rPr>
                <w:bCs/>
                <w:i/>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78DA87">
            <w:pPr>
              <w:pBdr/>
              <w:spacing/>
              <w:ind/>
              <w:jc w:val="center"/>
              <w:rPr>
                <w:bCs/>
                <w:i/>
                <w:sz w:val="22"/>
                <w:szCs w:val="22"/>
              </w:rPr>
            </w:pPr>
            <w:r>
              <w:rPr>
                <w:color w:val="000000" w:themeColor="text1"/>
                <w:sz w:val="22"/>
                <w:szCs w:val="22"/>
              </w:rPr>
              <w:t xml:space="preserve">Khu đô thị mới Long Vân, phường Trần Quang Diệu, thành phố Quy Nhơn, tỉnh Bình Định </w:t>
            </w:r>
            <w:r>
              <w:rPr>
                <w:i/>
                <w:iCs/>
                <w:color w:val="000000" w:themeColor="text1"/>
                <w:sz w:val="22"/>
                <w:szCs w:val="22"/>
              </w:rPr>
              <w:t xml:space="preserve">(Nay là phường Bắc Quy Nhơn, tỉnh Gia Lai)</w:t>
            </w:r>
            <w:r>
              <w:rPr>
                <w:bCs/>
                <w:i/>
                <w:sz w:val="22"/>
                <w:szCs w:val="22"/>
              </w:rPr>
            </w:r>
            <w:r>
              <w:rPr>
                <w:bCs/>
                <w:i/>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78DA87">
            <w:pPr>
              <w:pBdr/>
              <w:spacing/>
              <w:ind/>
              <w:jc w:val="center"/>
              <w:rPr>
                <w:bCs/>
                <w:i/>
                <w:sz w:val="22"/>
                <w:szCs w:val="22"/>
              </w:rPr>
            </w:pPr>
            <w:r>
              <w:rPr>
                <w:color w:val="000000" w:themeColor="text1"/>
                <w:sz w:val="22"/>
                <w:szCs w:val="22"/>
              </w:rPr>
              <w:t xml:space="preserve">Khu đô thị mới Long Vân, phường Trần Quang Diệu, thành phố Quy Nhơn, tỉnh Bình Định </w:t>
            </w:r>
            <w:r>
              <w:rPr>
                <w:i/>
                <w:iCs/>
                <w:color w:val="000000" w:themeColor="text1"/>
                <w:sz w:val="22"/>
                <w:szCs w:val="22"/>
              </w:rPr>
              <w:t xml:space="preserve">(Nay là phường Bắc Quy Nhơn, tỉnh Gia Lai)</w:t>
            </w:r>
            <w:r>
              <w:rPr>
                <w:bCs/>
                <w:i/>
                <w:sz w:val="22"/>
                <w:szCs w:val="22"/>
              </w:rPr>
            </w:r>
            <w:r>
              <w:rPr>
                <w:bCs/>
                <w:i/>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78DA87">
            <w:pPr>
              <w:pBdr/>
              <w:spacing/>
              <w:ind/>
              <w:jc w:val="center"/>
              <w:rPr>
                <w:bCs/>
                <w:i/>
                <w:sz w:val="22"/>
                <w:szCs w:val="22"/>
              </w:rPr>
            </w:pPr>
            <w:r>
              <w:rPr>
                <w:color w:val="000000" w:themeColor="text1"/>
                <w:sz w:val="22"/>
                <w:szCs w:val="22"/>
              </w:rPr>
              <w:t xml:space="preserve">Khu đô thị mới Long Vân, phường Trần Quang Diệu, thành phố Quy Nhơn, tỉnh Bình Định </w:t>
            </w:r>
            <w:r>
              <w:rPr>
                <w:i/>
                <w:iCs/>
                <w:color w:val="000000" w:themeColor="text1"/>
                <w:sz w:val="22"/>
                <w:szCs w:val="22"/>
              </w:rPr>
              <w:t xml:space="preserve">(Nay là phường Bắc Quy Nhơn, tỉnh Gia Lai)</w:t>
            </w:r>
            <w:r>
              <w:rPr>
                <w:bCs/>
                <w:i/>
                <w:sz w:val="22"/>
                <w:szCs w:val="22"/>
              </w:rPr>
            </w:r>
            <w:r>
              <w:rPr>
                <w:bCs/>
                <w:i/>
                <w:sz w:val="22"/>
                <w:szCs w:val="22"/>
              </w:rPr>
            </w:r>
          </w:p>
        </w:tc>
      </w:tr>
      <w:tr>
        <w:trPr>
          <w:trHeight w:val="55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hê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0866.920521</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0935.990551</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0935.990.551</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0EBE41">
            <w:pPr>
              <w:pBdr/>
              <w:spacing/>
              <w:ind/>
              <w:jc w:val="center"/>
              <w:rPr>
                <w:bCs/>
                <w:i/>
                <w:sz w:val="22"/>
                <w:szCs w:val="22"/>
              </w:rPr>
            </w:pPr>
            <w:r>
              <w:rPr>
                <w:color w:val="000000" w:themeColor="text1"/>
                <w:sz w:val="22"/>
                <w:szCs w:val="22"/>
              </w:rPr>
              <w:t xml:space="preserve">Khu đô thị mới Long Vân, phường Trần Quang Diệu, thành phố Quy Nhơn, tỉnh Bình Định,  </w:t>
            </w:r>
            <w:r>
              <w:rPr>
                <w:i/>
                <w:iCs/>
                <w:color w:val="000000" w:themeColor="text1"/>
                <w:sz w:val="22"/>
                <w:szCs w:val="22"/>
              </w:rPr>
              <w:t xml:space="preserve">(Nay là phường Bắc Quy Nhơn, tỉnh Gia Lai). </w:t>
            </w:r>
            <w:r>
              <w:rPr>
                <w:color w:val="000000" w:themeColor="text1"/>
                <w:sz w:val="22"/>
                <w:szCs w:val="22"/>
              </w:rPr>
              <w:t xml:space="preserve">VT1 đường đôi Long Vân - Long Mỹ, độ rộng đường trước mặt tài sản 25m</w:t>
            </w:r>
            <w:r>
              <w:rPr>
                <w:bCs/>
                <w:i/>
                <w:sz w:val="22"/>
                <w:szCs w:val="22"/>
              </w:rPr>
            </w:r>
            <w:r>
              <w:rPr>
                <w:bCs/>
                <w:i/>
                <w:sz w:val="22"/>
                <w:szCs w:val="22"/>
              </w:rPr>
            </w:r>
          </w:p>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7B5D155">
            <w:pPr>
              <w:pBdr/>
              <w:spacing/>
              <w:ind/>
              <w:jc w:val="center"/>
              <w:rPr>
                <w:bCs/>
                <w:i/>
                <w:sz w:val="22"/>
                <w:szCs w:val="22"/>
              </w:rPr>
            </w:pPr>
            <w:r>
              <w:rPr>
                <w:color w:val="000000" w:themeColor="text1"/>
                <w:sz w:val="22"/>
                <w:szCs w:val="22"/>
              </w:rPr>
              <w:t xml:space="preserve">Khu đô thị mới Long Vân, phường Trần Quang Diệu, thành phố Quy Nhơn, tỉnh Bình Định,  </w:t>
            </w:r>
            <w:r>
              <w:rPr>
                <w:i/>
                <w:iCs/>
                <w:color w:val="000000" w:themeColor="text1"/>
                <w:sz w:val="22"/>
                <w:szCs w:val="22"/>
              </w:rPr>
              <w:t xml:space="preserve">(Nay là phường Bắc Quy Nhơn, tỉnh Gia Lai). </w:t>
            </w:r>
            <w:r>
              <w:rPr>
                <w:color w:val="000000" w:themeColor="text1"/>
                <w:sz w:val="22"/>
                <w:szCs w:val="22"/>
              </w:rPr>
              <w:t xml:space="preserve">Cách đường đôi Long Vân - Long Mỹ khoảng 50m, độ rộng đường trước mặt tài sản 15,5m</w:t>
            </w:r>
            <w:r>
              <w:rPr>
                <w:bCs/>
                <w:i/>
                <w:sz w:val="22"/>
                <w:szCs w:val="22"/>
              </w:rPr>
            </w:r>
            <w:r>
              <w:rPr>
                <w:bCs/>
                <w:i/>
                <w:sz w:val="22"/>
                <w:szCs w:val="22"/>
              </w:rPr>
            </w:r>
          </w:p>
          <w:p w14:paraId="54CC43E9">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A36470B">
            <w:pPr>
              <w:pBdr/>
              <w:spacing/>
              <w:ind/>
              <w:jc w:val="center"/>
              <w:rPr/>
            </w:pPr>
            <w:r>
              <w:rPr>
                <w:color w:val="000000" w:themeColor="text1"/>
                <w:sz w:val="22"/>
                <w:szCs w:val="22"/>
              </w:rPr>
              <w:t xml:space="preserve">Khu đô thị mới Long Vân, phường Trần Quang Diệu, thành phố Quy Nhơn, tỉnh Bình Định,  </w:t>
            </w:r>
            <w:r>
              <w:rPr>
                <w:i/>
                <w:iCs/>
                <w:color w:val="000000" w:themeColor="text1"/>
                <w:sz w:val="22"/>
                <w:szCs w:val="22"/>
              </w:rPr>
              <w:t xml:space="preserve">(Nay là phường Bắc Quy Nhơn, tỉnh Gia Lai). </w:t>
            </w:r>
            <w:r>
              <w:rPr>
                <w:color w:val="000000" w:themeColor="text1"/>
                <w:sz w:val="22"/>
                <w:szCs w:val="22"/>
              </w:rPr>
              <w:t xml:space="preserve">VT1 đường đôi Long Vân - Long Mỹ, độ rộng đường trước mặt tài sản 25m</w:t>
            </w:r>
            <w:r>
              <w:rPr>
                <w:bCs/>
                <w:i/>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CF1176">
            <w:pPr>
              <w:pBdr/>
              <w:spacing/>
              <w:ind/>
              <w:jc w:val="center"/>
              <w:rPr>
                <w:bCs/>
                <w:i/>
                <w:sz w:val="22"/>
                <w:szCs w:val="22"/>
              </w:rPr>
            </w:pPr>
            <w:r>
              <w:rPr>
                <w:color w:val="000000" w:themeColor="text1"/>
                <w:sz w:val="22"/>
                <w:szCs w:val="22"/>
              </w:rPr>
              <w:t xml:space="preserve">Khu đô thị mới Long Vân, phường Trần Quang Diệu, thành phố Quy Nhơn, tỉnh Bình Định,  </w:t>
            </w:r>
            <w:r>
              <w:rPr>
                <w:i/>
                <w:iCs/>
                <w:color w:val="000000" w:themeColor="text1"/>
                <w:sz w:val="22"/>
                <w:szCs w:val="22"/>
              </w:rPr>
              <w:t xml:space="preserve">(Nay là phường Bắc Quy Nhơn, tỉnh Gia Lai). </w:t>
            </w:r>
            <w:r>
              <w:rPr>
                <w:color w:val="000000" w:themeColor="text1"/>
                <w:sz w:val="22"/>
                <w:szCs w:val="22"/>
              </w:rPr>
              <w:t xml:space="preserve">Cách đường đôi Long Vân - Long Mỹ khoảng 50m, độ rộng đường trước mặt tài sản 15,5m</w:t>
            </w:r>
            <w:r>
              <w:rPr>
                <w:bCs/>
                <w:i/>
                <w:sz w:val="22"/>
                <w:szCs w:val="22"/>
              </w:rPr>
            </w:r>
            <w:r>
              <w:rPr>
                <w:bCs/>
                <w:i/>
                <w:sz w:val="22"/>
                <w:szCs w:val="22"/>
              </w:rPr>
            </w:r>
          </w:p>
          <w:p w14:paraId="1D2201F3">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15,5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229,5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187,0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8.000.000.000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6.000.000.000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7.200.000.000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5.400.000.000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B719D8B">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b/>
                <w:bCs/>
                <w:color w:val="000000"/>
                <w:sz w:val="22"/>
                <w:szCs w:val="22"/>
              </w:rPr>
            </w:pPr>
            <w:r>
              <w:rPr>
                <w:b/>
                <w:bCs/>
                <w:color w:val="000000" w:themeColor="text1"/>
                <w:sz w:val="22"/>
                <w:szCs w:val="22"/>
              </w:rPr>
              <w:t xml:space="preserve">5.400.000.000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b/>
                <w:bCs/>
                <w:color w:val="000000"/>
                <w:sz w:val="22"/>
                <w:szCs w:val="22"/>
              </w:rPr>
            </w:pPr>
            <w:r>
              <w:rPr>
                <w:b/>
                <w:bCs/>
                <w:color w:val="000000" w:themeColor="text1"/>
                <w:sz w:val="22"/>
                <w:szCs w:val="22"/>
              </w:rPr>
              <w:t xml:space="preserve">7.200.000.000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b/>
                <w:bCs/>
                <w:color w:val="000000"/>
                <w:sz w:val="22"/>
                <w:szCs w:val="22"/>
              </w:rPr>
            </w:pPr>
            <w:r>
              <w:rPr>
                <w:b/>
                <w:bCs/>
                <w:color w:val="000000" w:themeColor="text1"/>
                <w:sz w:val="22"/>
                <w:szCs w:val="22"/>
              </w:rPr>
              <w:t xml:space="preserve">5.400.000.000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1E07532">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b/>
                <w:bCs/>
                <w:color w:val="000000"/>
                <w:sz w:val="22"/>
                <w:szCs w:val="22"/>
              </w:rPr>
            </w:pPr>
            <w:r>
              <w:rPr>
                <w:b/>
                <w:bCs/>
                <w:color w:val="000000" w:themeColor="text1"/>
                <w:sz w:val="22"/>
                <w:szCs w:val="22"/>
              </w:rPr>
              <w:t xml:space="preserve">23.529.412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b/>
                <w:bCs/>
                <w:color w:val="000000"/>
                <w:sz w:val="22"/>
                <w:szCs w:val="22"/>
              </w:rPr>
            </w:pPr>
            <w:r>
              <w:rPr>
                <w:b/>
                <w:bCs/>
                <w:color w:val="000000" w:themeColor="text1"/>
                <w:sz w:val="22"/>
                <w:szCs w:val="22"/>
              </w:rPr>
              <w:t xml:space="preserve">28.800.000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b/>
                <w:bCs/>
                <w:color w:val="000000"/>
                <w:sz w:val="22"/>
                <w:szCs w:val="22"/>
              </w:rPr>
            </w:pPr>
            <w:r>
              <w:rPr>
                <w:b/>
                <w:bCs/>
                <w:color w:val="000000" w:themeColor="text1"/>
                <w:sz w:val="22"/>
                <w:szCs w:val="22"/>
              </w:rPr>
              <w:t xml:space="preserve">28.877.005</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6" w:type="dxa"/>
            <w:vAlign w:val="center"/>
            <w:textDirection w:val="lrTb"/>
            <w:noWrap/>
          </w:tcPr>
          <w:p w14:paraId="405E23E6" w14:textId="59063F70">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706" w:type="dxa"/>
            <w:vAlign w:val="center"/>
            <w:textDirection w:val="lrTb"/>
            <w:noWrap/>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706"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706" w:type="dxa"/>
            <w:vAlign w:val="center"/>
            <w:textDirection w:val="lrTb"/>
            <w:noWrap/>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706" w:type="dxa"/>
            <w:vAlign w:val="center"/>
            <w:textDirection w:val="lrTb"/>
            <w:noWrap/>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706" w:type="dxa"/>
            <w:vAlign w:val="center"/>
            <w:textDirection w:val="lrTb"/>
            <w:noWrap/>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4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themeColor="text1"/>
                <w:sz w:val="22"/>
                <w:szCs w:val="22"/>
              </w:rPr>
              <w:t xml:space="preserve">Tương đồn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1E85FB3">
            <w:pPr>
              <w:pBdr/>
              <w:spacing/>
              <w:ind/>
              <w:jc w:val="center"/>
              <w:rPr>
                <w:color w:val="000000"/>
                <w:sz w:val="22"/>
                <w:szCs w:val="22"/>
              </w:rPr>
            </w:pPr>
            <w:r>
              <w:rPr>
                <w:color w:val="000000"/>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1DC834E">
            <w:pPr>
              <w:pBdr/>
              <w:spacing/>
              <w:ind/>
              <w:jc w:val="center"/>
              <w:rPr>
                <w:color w:val="000000"/>
                <w:sz w:val="22"/>
                <w:szCs w:val="22"/>
              </w:rPr>
            </w:pPr>
            <w:r>
              <w:rPr>
                <w:color w:val="000000"/>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6BE6214">
            <w:pPr>
              <w:pBdr/>
              <w:spacing/>
              <w:ind/>
              <w:jc w:val="center"/>
              <w:rPr>
                <w:color w:val="000000"/>
                <w:sz w:val="22"/>
                <w:szCs w:val="22"/>
              </w:rPr>
            </w:pPr>
            <w:r>
              <w:rPr>
                <w:color w:val="000000"/>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28"/>
        <w:gridCol w:w="1765"/>
        <w:gridCol w:w="1030"/>
        <w:gridCol w:w="1522"/>
        <w:gridCol w:w="1522"/>
        <w:gridCol w:w="1522"/>
        <w:gridCol w:w="1522"/>
      </w:tblGrid>
      <w:tr>
        <w:trPr>
          <w:trHeight w:val="20"/>
          <w:tblHeader/>
        </w:trPr>
        <w:tc>
          <w:tcPr>
            <w:shd w:val="clear" w:color="000000" w:fill="ffffff"/>
            <w:tcBorders/>
            <w:tcW w:w="828"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828"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5.400.000.000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7.200.000.000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5.400.000.000</w:t>
            </w:r>
            <w:r>
              <w:rPr>
                <w:color w:val="000000"/>
                <w:sz w:val="20"/>
                <w:szCs w:val="20"/>
              </w:rPr>
            </w:r>
            <w:r>
              <w:rPr>
                <w:color w:val="000000"/>
                <w:sz w:val="20"/>
                <w:szCs w:val="20"/>
              </w:rPr>
            </w:r>
          </w:p>
        </w:tc>
      </w:tr>
      <w:tr>
        <w:trPr>
          <w:trHeight w:val="20"/>
        </w:trPr>
        <w:tc>
          <w:tcPr>
            <w:shd w:val="clear" w:color="000000" w:fill="ffffff"/>
            <w:tcBorders/>
            <w:tcW w:w="828"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23.529.412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28.800.000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28.877.005</w:t>
            </w:r>
            <w:r>
              <w:rPr>
                <w:color w:val="000000"/>
                <w:sz w:val="22"/>
                <w:szCs w:val="22"/>
              </w:rPr>
            </w:r>
            <w:r>
              <w:rPr>
                <w:color w:val="000000"/>
                <w:sz w:val="22"/>
                <w:szCs w:val="22"/>
              </w:rPr>
            </w:r>
          </w:p>
        </w:tc>
      </w:tr>
      <w:tr>
        <w:trPr>
          <w:trHeight w:val="20"/>
        </w:trPr>
        <w:tc>
          <w:tcPr>
            <w:shd w:val="clear" w:color="000000" w:fill="ffffff"/>
            <w:tcBorders/>
            <w:tcW w:w="828"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82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23.529.412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28.800.000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28.877.005</w:t>
            </w:r>
            <w:r>
              <w:rPr>
                <w:color w:val="000000"/>
                <w:sz w:val="22"/>
                <w:szCs w:val="22"/>
              </w:rPr>
            </w:r>
            <w:r>
              <w:rPr>
                <w:color w:val="000000"/>
                <w:sz w:val="22"/>
                <w:szCs w:val="22"/>
              </w:rPr>
            </w:r>
          </w:p>
        </w:tc>
      </w:tr>
      <w:tr>
        <w:trPr>
          <w:trHeight w:val="3452"/>
        </w:trPr>
        <w:tc>
          <w:tcPr>
            <w:shd w:val="clear" w:color="000000" w:fill="ffffff"/>
            <w:tcBorders/>
            <w:tcW w:w="82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F10EBEC">
            <w:pPr>
              <w:pBdr/>
              <w:spacing/>
              <w:ind/>
              <w:jc w:val="center"/>
              <w:rPr>
                <w:bCs/>
                <w:i/>
                <w:sz w:val="22"/>
                <w:szCs w:val="22"/>
              </w:rPr>
            </w:pPr>
            <w:r>
              <w:rPr>
                <w:color w:val="000000" w:themeColor="text1"/>
                <w:sz w:val="22"/>
                <w:szCs w:val="22"/>
              </w:rPr>
              <w:t xml:space="preserve">Khu đô thị mới Long Vân, phường Trần Quang Diệu, thành phố Quy Nhơn, tỉnh Bình Định,  </w:t>
            </w:r>
            <w:r>
              <w:rPr>
                <w:i/>
                <w:iCs/>
                <w:color w:val="000000" w:themeColor="text1"/>
                <w:sz w:val="22"/>
                <w:szCs w:val="22"/>
              </w:rPr>
              <w:t xml:space="preserve">(Nay là phường Bắc Quy Nhơn, tỉnh Gia Lai). </w:t>
            </w:r>
            <w:r>
              <w:rPr>
                <w:color w:val="000000" w:themeColor="text1"/>
                <w:sz w:val="22"/>
                <w:szCs w:val="22"/>
              </w:rPr>
              <w:t xml:space="preserve">VT1 đường đôi Long Vân - Long Mỹ, độ rộng đường trước mặt tài sản 25m</w:t>
            </w:r>
            <w:r>
              <w:rPr>
                <w:bCs/>
                <w:i/>
                <w:sz w:val="22"/>
                <w:szCs w:val="22"/>
              </w:rPr>
            </w:r>
            <w:r>
              <w:rPr>
                <w:bCs/>
                <w:i/>
                <w:sz w:val="22"/>
                <w:szCs w:val="22"/>
              </w:rPr>
            </w:r>
          </w:p>
          <w:p w14:paraId="4882AC9E">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E71711A">
            <w:pPr>
              <w:pBdr/>
              <w:spacing/>
              <w:ind/>
              <w:jc w:val="center"/>
              <w:rPr>
                <w:bCs/>
                <w:i/>
                <w:sz w:val="22"/>
                <w:szCs w:val="22"/>
              </w:rPr>
            </w:pPr>
            <w:r>
              <w:rPr>
                <w:color w:val="000000" w:themeColor="text1"/>
                <w:sz w:val="22"/>
                <w:szCs w:val="22"/>
              </w:rPr>
              <w:t xml:space="preserve">Khu đô thị mới Long Vân, phường Trần Quang Diệu, thành phố Quy Nhơn, tỉnh Bình Định,  </w:t>
            </w:r>
            <w:r>
              <w:rPr>
                <w:i/>
                <w:iCs/>
                <w:color w:val="000000" w:themeColor="text1"/>
                <w:sz w:val="22"/>
                <w:szCs w:val="22"/>
              </w:rPr>
              <w:t xml:space="preserve">(Nay là phường Bắc Quy Nhơn, tỉnh Gia Lai). </w:t>
            </w:r>
            <w:r>
              <w:rPr>
                <w:color w:val="000000" w:themeColor="text1"/>
                <w:sz w:val="22"/>
                <w:szCs w:val="22"/>
              </w:rPr>
              <w:t xml:space="preserve">Cách đường đôi Long Vân - Long Mỹ khoảng 50m, độ rộng đường trước mặt tài sản 15,5m</w:t>
            </w:r>
            <w:r>
              <w:rPr>
                <w:bCs/>
                <w:i/>
                <w:sz w:val="22"/>
                <w:szCs w:val="22"/>
              </w:rPr>
            </w:r>
            <w:r>
              <w:rPr>
                <w:bCs/>
                <w:i/>
                <w:sz w:val="22"/>
                <w:szCs w:val="22"/>
              </w:rPr>
            </w:r>
          </w:p>
          <w:p w14:paraId="22F442CE">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0BED52">
            <w:pPr>
              <w:pBdr/>
              <w:spacing/>
              <w:ind/>
              <w:jc w:val="center"/>
              <w:rPr/>
            </w:pPr>
            <w:r>
              <w:rPr>
                <w:color w:val="000000" w:themeColor="text1"/>
                <w:sz w:val="22"/>
                <w:szCs w:val="22"/>
              </w:rPr>
              <w:t xml:space="preserve">Khu đô thị mới Long Vân, phường Trần Quang Diệu, thành phố Quy Nhơn, tỉnh Bình Định,  </w:t>
            </w:r>
            <w:r>
              <w:rPr>
                <w:i/>
                <w:iCs/>
                <w:color w:val="000000" w:themeColor="text1"/>
                <w:sz w:val="22"/>
                <w:szCs w:val="22"/>
              </w:rPr>
              <w:t xml:space="preserve">(Nay là phường Bắc Quy Nhơn, tỉnh Gia Lai). </w:t>
            </w:r>
            <w:r>
              <w:rPr>
                <w:color w:val="000000" w:themeColor="text1"/>
                <w:sz w:val="22"/>
                <w:szCs w:val="22"/>
              </w:rPr>
              <w:t xml:space="preserve">VT1 đường đôi Long Vân - Long Mỹ, độ rộng đường trước mặt tài sản 25m</w:t>
            </w:r>
            <w:r/>
          </w:p>
        </w:tc>
        <w:tc>
          <w:tcPr>
            <w:shd w:val="clear" w:color="000000" w:fill="ffffff"/>
            <w:tcBorders/>
            <w:tcW w:w="1522" w:type="dxa"/>
            <w:vAlign w:val="center"/>
            <w:textDirection w:val="lrTb"/>
            <w:noWrap w:val="false"/>
          </w:tcPr>
          <w:p w14:paraId="50A4594F">
            <w:pPr>
              <w:pBdr/>
              <w:spacing/>
              <w:ind/>
              <w:jc w:val="center"/>
              <w:rPr>
                <w:bCs/>
                <w:i/>
                <w:sz w:val="22"/>
                <w:szCs w:val="22"/>
              </w:rPr>
            </w:pPr>
            <w:r>
              <w:rPr>
                <w:color w:val="000000" w:themeColor="text1"/>
                <w:sz w:val="22"/>
                <w:szCs w:val="22"/>
              </w:rPr>
              <w:t xml:space="preserve">Khu đô thị mới Long Vân, phường Trần Quang Diệu, thành phố Quy Nhơn, tỉnh Bình Định,  </w:t>
            </w:r>
            <w:r>
              <w:rPr>
                <w:i/>
                <w:iCs/>
                <w:color w:val="000000" w:themeColor="text1"/>
                <w:sz w:val="22"/>
                <w:szCs w:val="22"/>
              </w:rPr>
              <w:t xml:space="preserve">(Nay là phường Bắc Quy Nhơn, tỉnh Gia Lai). </w:t>
            </w:r>
            <w:r>
              <w:rPr>
                <w:color w:val="000000" w:themeColor="text1"/>
                <w:sz w:val="22"/>
                <w:szCs w:val="22"/>
              </w:rPr>
              <w:t xml:space="preserve">Cách đường đôi Long Vân - Long Mỹ khoảng 50m, độ rộng đường trước mặt tài sản 15,5m</w:t>
            </w:r>
            <w:r>
              <w:rPr>
                <w:bCs/>
                <w:i/>
                <w:sz w:val="22"/>
                <w:szCs w:val="22"/>
              </w:rPr>
            </w:r>
            <w:r>
              <w:rPr>
                <w:bCs/>
                <w:i/>
                <w:sz w:val="22"/>
                <w:szCs w:val="22"/>
              </w:rPr>
            </w:r>
          </w:p>
          <w:p w14:paraId="166A4F43">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1.176.471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1.443.850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24.705.883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28.800.000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30.320.855</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24.705.883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28.800.000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30.320.855</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(m)</w:t>
            </w:r>
            <w:r/>
            <w:r>
              <w:rPr>
                <w:b/>
                <w:bCs/>
                <w:color w:val="000000" w:themeColor="text1"/>
                <w:sz w:val="22"/>
                <w:szCs w:val="22"/>
              </w:rPr>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F9529FF">
            <w:pPr>
              <w:pBdr/>
              <w:spacing/>
              <w:ind/>
              <w:jc w:val="center"/>
              <w:rPr>
                <w:color w:val="000000"/>
                <w:sz w:val="22"/>
                <w:szCs w:val="22"/>
              </w:rPr>
            </w:pPr>
            <w:r>
              <w:rPr>
                <w:color w:val="000000" w:themeColor="text1"/>
                <w:sz w:val="22"/>
                <w:szCs w:val="22"/>
              </w:rPr>
              <w:t xml:space="preserve">25,0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14772F8">
            <w:pPr>
              <w:pBdr/>
              <w:spacing/>
              <w:ind/>
              <w:jc w:val="center"/>
              <w:rPr>
                <w:color w:val="000000"/>
                <w:sz w:val="22"/>
                <w:szCs w:val="22"/>
              </w:rPr>
            </w:pPr>
            <w:r>
              <w:rPr>
                <w:color w:val="000000" w:themeColor="text1"/>
                <w:sz w:val="22"/>
                <w:szCs w:val="22"/>
              </w:rPr>
              <w:t xml:space="preserve">15,5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CAD3C80">
            <w:pPr>
              <w:pBdr/>
              <w:spacing/>
              <w:ind/>
              <w:jc w:val="center"/>
              <w:rPr>
                <w:color w:val="000000"/>
                <w:sz w:val="22"/>
                <w:szCs w:val="22"/>
              </w:rPr>
            </w:pPr>
            <w:r>
              <w:rPr>
                <w:color w:val="000000" w:themeColor="text1"/>
                <w:sz w:val="22"/>
                <w:szCs w:val="22"/>
              </w:rPr>
              <w:t xml:space="preserve">25,0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7E53AA">
            <w:pPr>
              <w:pBdr/>
              <w:spacing/>
              <w:ind/>
              <w:jc w:val="center"/>
              <w:rPr>
                <w:color w:val="000000"/>
                <w:sz w:val="22"/>
                <w:szCs w:val="22"/>
              </w:rPr>
            </w:pPr>
            <w:r>
              <w:rPr>
                <w:color w:val="000000" w:themeColor="text1"/>
                <w:sz w:val="22"/>
                <w:szCs w:val="22"/>
              </w:rPr>
              <w:t xml:space="preserve">15,5</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1.176.471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1.443.850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25.882.354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28.800.000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31.764.705</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25.882.354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28.800.000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31.764.705</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w:t>
            </w:r>
            <w:r>
              <w:rPr>
                <w:b/>
                <w:bCs/>
                <w:color w:val="000000" w:themeColor="text1"/>
                <w:sz w:val="22"/>
                <w:szCs w:val="22"/>
                <w:vertAlign w:val="superscript"/>
              </w:rPr>
              <w:t xml:space="preserve">2</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229,5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187,0</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-2.021.390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25.882.354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28.800.000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29.743.315</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m)</w:t>
            </w:r>
            <w:r/>
            <w:r>
              <w:rPr>
                <w:b/>
                <w:bCs/>
                <w:color w:val="000000" w:themeColor="text1"/>
                <w:sz w:val="22"/>
                <w:szCs w:val="22"/>
              </w:rPr>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25.882.354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28.800.000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29.743.315</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-2.887.701</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25.882.354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28.800.000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26.855.614</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25.882.354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28.800.000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26.855.614</w:t>
            </w:r>
            <w:r>
              <w:rPr>
                <w:color w:val="000000"/>
                <w:sz w:val="22"/>
                <w:szCs w:val="22"/>
              </w:rPr>
            </w:r>
            <w:r>
              <w:rPr>
                <w:color w:val="000000"/>
                <w:sz w:val="22"/>
                <w:szCs w:val="22"/>
              </w:rPr>
            </w:r>
          </w:p>
        </w:tc>
      </w:tr>
      <w:tr>
        <w:trPr>
          <w:trHeight w:val="639"/>
        </w:trPr>
        <w:tc>
          <w:tcPr>
            <w:shd w:val="clear" w:color="000000" w:fill="ffffff"/>
            <w:tcBorders/>
            <w:tcW w:w="828"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25.882.354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28.800.000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26.855.614</w:t>
            </w:r>
            <w:r>
              <w:rPr>
                <w:b/>
                <w:bCs/>
                <w:color w:val="000000"/>
                <w:sz w:val="22"/>
                <w:szCs w:val="22"/>
              </w:rPr>
            </w:r>
            <w:r>
              <w:rPr>
                <w:b/>
                <w:bCs/>
                <w:color w:val="000000"/>
                <w:sz w:val="22"/>
                <w:szCs w:val="22"/>
              </w:rPr>
            </w:r>
          </w:p>
        </w:tc>
      </w:tr>
      <w:tr>
        <w:trPr>
          <w:trHeight w:val="415"/>
        </w:trPr>
        <w:tc>
          <w:tcPr>
            <w:shd w:val="clear" w:color="000000" w:fill="ffffff"/>
            <w:tcBorders/>
            <w:tcW w:w="828"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27.179.323</w:t>
            </w:r>
            <w:r>
              <w:rPr>
                <w:b/>
                <w:bCs/>
                <w:color w:val="000000"/>
                <w:sz w:val="22"/>
                <w:szCs w:val="22"/>
              </w:rPr>
            </w:r>
            <w:r>
              <w:rPr>
                <w:b/>
                <w:bCs/>
                <w:color w:val="000000"/>
                <w:sz w:val="22"/>
                <w:szCs w:val="22"/>
              </w:rPr>
            </w:r>
          </w:p>
        </w:tc>
      </w:tr>
      <w:tr>
        <w:trPr>
          <w:trHeight w:val="20"/>
        </w:trPr>
        <w:tc>
          <w:tcPr>
            <w:shd w:val="clear" w:color="000000" w:fill="ffffff"/>
            <w:tcBorders/>
            <w:tcW w:w="828"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-4,77%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5,96%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-1,19%</w:t>
            </w:r>
            <w:r>
              <w:rPr>
                <w:color w:val="000000"/>
                <w:sz w:val="22"/>
                <w:szCs w:val="22"/>
              </w:rPr>
            </w:r>
            <w:r>
              <w:rPr>
                <w:color w:val="000000"/>
                <w:sz w:val="22"/>
                <w:szCs w:val="22"/>
              </w:rPr>
            </w:r>
          </w:p>
        </w:tc>
      </w:tr>
      <w:tr>
        <w:trPr>
          <w:trHeight w:val="20"/>
        </w:trPr>
        <w:tc>
          <w:tcPr>
            <w:shd w:val="clear" w:color="000000" w:fill="ffffff"/>
            <w:tcBorders/>
            <w:tcW w:w="828"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828"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2.352.942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7.796.791</w:t>
            </w:r>
            <w:r>
              <w:rPr>
                <w:b/>
                <w:bCs/>
                <w:color w:val="000000"/>
                <w:sz w:val="22"/>
                <w:szCs w:val="22"/>
              </w:rPr>
            </w:r>
            <w:r>
              <w:rPr>
                <w:b/>
                <w:bCs/>
                <w:color w:val="000000"/>
                <w:sz w:val="22"/>
                <w:szCs w:val="22"/>
              </w:rPr>
            </w:r>
          </w:p>
        </w:tc>
      </w:tr>
      <w:tr>
        <w:trPr>
          <w:trHeight w:val="20"/>
        </w:trPr>
        <w:tc>
          <w:tcPr>
            <w:shd w:val="clear" w:color="000000" w:fill="ffffff"/>
            <w:tcBorders/>
            <w:tcW w:w="828"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828"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828"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2.352.942</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2.021.391</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-4,77</w:t>
      </w:r>
      <w:r>
        <w:t xml:space="preserve">% đến</w:t>
      </w:r>
      <w:r>
        <w:t xml:space="preserve"> </w:t>
      </w:r>
      <w:r>
        <w:t xml:space="preserve"> </w:t>
      </w:r>
      <w:r>
        <w:t xml:space="preserve">5,96</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Mar>
              <w:left w:w="108" w:type="dxa"/>
              <w:top w:w="43" w:type="dxa"/>
              <w:right w:w="108" w:type="dxa"/>
              <w:bottom w:w="43" w:type="dxa"/>
            </w:tcMar>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Mar>
              <w:left w:w="108" w:type="dxa"/>
              <w:top w:w="43" w:type="dxa"/>
              <w:right w:w="108" w:type="dxa"/>
              <w:bottom w:w="43" w:type="dxa"/>
            </w:tcMar>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Mar>
              <w:left w:w="108" w:type="dxa"/>
              <w:top w:w="43" w:type="dxa"/>
              <w:right w:w="108" w:type="dxa"/>
              <w:bottom w:w="43" w:type="dxa"/>
            </w:tcMar>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Mar>
              <w:left w:w="108" w:type="dxa"/>
              <w:top w:w="43" w:type="dxa"/>
              <w:right w:w="108" w:type="dxa"/>
              <w:bottom w:w="43" w:type="dxa"/>
            </w:tcMar>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Mar>
              <w:left w:w="108" w:type="dxa"/>
              <w:top w:w="43" w:type="dxa"/>
              <w:right w:w="108" w:type="dxa"/>
              <w:bottom w:w="43" w:type="dxa"/>
            </w:tcMar>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Mar>
              <w:left w:w="108" w:type="dxa"/>
              <w:top w:w="43" w:type="dxa"/>
              <w:right w:w="108" w:type="dxa"/>
              <w:bottom w:w="43" w:type="dxa"/>
            </w:tcMar>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Mar>
              <w:left w:w="108" w:type="dxa"/>
              <w:top w:w="43" w:type="dxa"/>
              <w:right w:w="108" w:type="dxa"/>
              <w:bottom w:w="43" w:type="dxa"/>
            </w:tcMar>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Mar>
              <w:left w:w="108" w:type="dxa"/>
              <w:top w:w="43" w:type="dxa"/>
              <w:right w:w="108" w:type="dxa"/>
              <w:bottom w:w="43" w:type="dxa"/>
            </w:tcMar>
            <w:tcW w:w="1176" w:type="pct"/>
            <w:vAlign w:val="center"/>
            <w:textDirection w:val="lrTb"/>
            <w:noWrap w:val="false"/>
          </w:tcPr>
          <w:p w14:paraId="7D05D63B" w14:textId="179A9FFA">
            <w:pPr>
              <w:pBdr/>
              <w:spacing/>
              <w:ind/>
              <w:jc w:val="center"/>
              <w:rPr>
                <w:color w:val="000000"/>
              </w:rPr>
            </w:pPr>
            <w:r>
              <w:rPr>
                <w:color w:val="000000"/>
              </w:rPr>
              <w:t xml:space="preserve">25.882.354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Mar>
              <w:left w:w="108" w:type="dxa"/>
              <w:top w:w="43" w:type="dxa"/>
              <w:right w:w="108" w:type="dxa"/>
              <w:bottom w:w="43" w:type="dxa"/>
            </w:tcMar>
            <w:tcW w:w="1132" w:type="pct"/>
            <w:vAlign w:val="center"/>
            <w:textDirection w:val="lrTb"/>
            <w:noWrap w:val="false"/>
          </w:tcPr>
          <w:p w14:paraId="63F887FF" w14:textId="27EBD611">
            <w:pPr>
              <w:pBdr/>
              <w:spacing/>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Mar>
              <w:left w:w="108" w:type="dxa"/>
              <w:top w:w="43" w:type="dxa"/>
              <w:right w:w="108" w:type="dxa"/>
              <w:bottom w:w="43" w:type="dxa"/>
            </w:tcMar>
            <w:tcW w:w="1131" w:type="pct"/>
            <w:vAlign w:val="center"/>
            <w:textDirection w:val="lrTb"/>
            <w:noWrap w:val="false"/>
          </w:tcPr>
          <w:p w14:paraId="50863780" w14:textId="04487ACD">
            <w:pPr>
              <w:pBdr/>
              <w:spacing/>
              <w:ind/>
              <w:jc w:val="center"/>
              <w:rPr>
                <w:color w:val="000000"/>
              </w:rPr>
            </w:pPr>
            <w:r>
              <w:rPr>
                <w:color w:val="000000"/>
              </w:rPr>
              <w:t xml:space="preserve">9.058.824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Mar>
              <w:left w:w="108" w:type="dxa"/>
              <w:top w:w="43" w:type="dxa"/>
              <w:right w:w="108" w:type="dxa"/>
              <w:bottom w:w="43" w:type="dxa"/>
            </w:tcMar>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Mar>
              <w:left w:w="108" w:type="dxa"/>
              <w:top w:w="43" w:type="dxa"/>
              <w:right w:w="108" w:type="dxa"/>
              <w:bottom w:w="43" w:type="dxa"/>
            </w:tcMar>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Mar>
              <w:left w:w="108" w:type="dxa"/>
              <w:top w:w="43" w:type="dxa"/>
              <w:right w:w="108" w:type="dxa"/>
              <w:bottom w:w="43" w:type="dxa"/>
            </w:tcMar>
            <w:tcW w:w="1176" w:type="pct"/>
            <w:vAlign w:val="center"/>
            <w:textDirection w:val="lrTb"/>
            <w:noWrap w:val="false"/>
          </w:tcPr>
          <w:p w14:paraId="1E19774E" w14:textId="57ED2A71">
            <w:pPr>
              <w:pBdr/>
              <w:spacing/>
              <w:ind/>
              <w:jc w:val="center"/>
              <w:rPr>
                <w:color w:val="000000"/>
              </w:rPr>
            </w:pPr>
            <w:r>
              <w:rPr>
                <w:color w:val="000000"/>
              </w:rPr>
              <w:t xml:space="preserve">28.800.000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Mar>
              <w:left w:w="108" w:type="dxa"/>
              <w:top w:w="43" w:type="dxa"/>
              <w:right w:w="108" w:type="dxa"/>
              <w:bottom w:w="43" w:type="dxa"/>
            </w:tcMar>
            <w:tcW w:w="1132" w:type="pct"/>
            <w:vAlign w:val="center"/>
            <w:textDirection w:val="lrTb"/>
            <w:noWrap w:val="false"/>
          </w:tcPr>
          <w:p w14:paraId="5202BBF5" w14:textId="09572FCF">
            <w:pPr>
              <w:pBdr/>
              <w:spacing/>
              <w:ind/>
              <w:jc w:val="center"/>
              <w:rPr>
                <w:color w:val="000000"/>
              </w:rPr>
            </w:pPr>
            <w:r>
              <w:rPr>
                <w:color w:val="000000"/>
              </w:rPr>
              <w:t xml:space="preserve">40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Mar>
              <w:left w:w="108" w:type="dxa"/>
              <w:top w:w="43" w:type="dxa"/>
              <w:right w:w="108" w:type="dxa"/>
              <w:bottom w:w="43" w:type="dxa"/>
            </w:tcMar>
            <w:tcW w:w="1131" w:type="pct"/>
            <w:vAlign w:val="center"/>
            <w:textDirection w:val="lrTb"/>
            <w:noWrap w:val="false"/>
          </w:tcPr>
          <w:p w14:paraId="4DF190ED" w14:textId="4522A33E">
            <w:pPr>
              <w:pBdr/>
              <w:spacing/>
              <w:ind/>
              <w:jc w:val="center"/>
              <w:rPr>
                <w:color w:val="000000"/>
              </w:rPr>
            </w:pPr>
            <w:r>
              <w:rPr>
                <w:color w:val="000000"/>
              </w:rPr>
              <w:t xml:space="preserve">11.520.000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Mar>
              <w:left w:w="108" w:type="dxa"/>
              <w:top w:w="43" w:type="dxa"/>
              <w:right w:w="108" w:type="dxa"/>
              <w:bottom w:w="43" w:type="dxa"/>
            </w:tcMar>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Mar>
              <w:left w:w="108" w:type="dxa"/>
              <w:top w:w="43" w:type="dxa"/>
              <w:right w:w="108" w:type="dxa"/>
              <w:bottom w:w="43" w:type="dxa"/>
            </w:tcMar>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Mar>
              <w:left w:w="108" w:type="dxa"/>
              <w:top w:w="43" w:type="dxa"/>
              <w:right w:w="108" w:type="dxa"/>
              <w:bottom w:w="43" w:type="dxa"/>
            </w:tcMar>
            <w:tcW w:w="1176" w:type="pct"/>
            <w:vAlign w:val="center"/>
            <w:textDirection w:val="lrTb"/>
            <w:noWrap w:val="false"/>
          </w:tcPr>
          <w:p w14:paraId="7B2D662B" w14:textId="0CCF9404">
            <w:pPr>
              <w:pBdr/>
              <w:spacing/>
              <w:ind/>
              <w:jc w:val="center"/>
              <w:rPr>
                <w:color w:val="000000"/>
              </w:rPr>
            </w:pPr>
            <w:r>
              <w:rPr>
                <w:color w:val="000000"/>
              </w:rPr>
              <w:t xml:space="preserve">26.855.614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Mar>
              <w:left w:w="108" w:type="dxa"/>
              <w:top w:w="43" w:type="dxa"/>
              <w:right w:w="108" w:type="dxa"/>
              <w:bottom w:w="43" w:type="dxa"/>
            </w:tcMar>
            <w:tcW w:w="1132" w:type="pct"/>
            <w:vAlign w:val="center"/>
            <w:textDirection w:val="lrTb"/>
            <w:noWrap w:val="false"/>
          </w:tcPr>
          <w:p w14:paraId="17B586B8" w14:textId="6FCC735B">
            <w:pPr>
              <w:pBdr/>
              <w:spacing/>
              <w:ind/>
              <w:jc w:val="center"/>
              <w:rPr>
                <w:color w:val="000000"/>
              </w:rPr>
            </w:pPr>
            <w:r>
              <w:rPr>
                <w:color w:val="000000"/>
              </w:rPr>
              <w:t xml:space="preserve">25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Mar>
              <w:left w:w="108" w:type="dxa"/>
              <w:top w:w="43" w:type="dxa"/>
              <w:right w:w="108" w:type="dxa"/>
              <w:bottom w:w="43" w:type="dxa"/>
            </w:tcMar>
            <w:tcW w:w="1131" w:type="pct"/>
            <w:vAlign w:val="center"/>
            <w:textDirection w:val="lrTb"/>
            <w:noWrap w:val="false"/>
          </w:tcPr>
          <w:p w14:paraId="29FE0781" w14:textId="2B090D2D">
            <w:pPr>
              <w:pBdr/>
              <w:spacing/>
              <w:ind/>
              <w:jc w:val="center"/>
              <w:rPr>
                <w:color w:val="000000"/>
              </w:rPr>
            </w:pPr>
            <w:r>
              <w:rPr>
                <w:color w:val="000000"/>
              </w:rPr>
              <w:t xml:space="preserve">6.713.904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Mar>
              <w:left w:w="108" w:type="dxa"/>
              <w:top w:w="43" w:type="dxa"/>
              <w:right w:w="108" w:type="dxa"/>
              <w:bottom w:w="43" w:type="dxa"/>
            </w:tcMar>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Mar>
              <w:left w:w="108" w:type="dxa"/>
              <w:top w:w="43" w:type="dxa"/>
              <w:right w:w="108" w:type="dxa"/>
              <w:bottom w:w="43" w:type="dxa"/>
            </w:tcMar>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27.292.728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Mar>
              <w:left w:w="108" w:type="dxa"/>
              <w:top w:w="43" w:type="dxa"/>
              <w:right w:w="108" w:type="dxa"/>
              <w:bottom w:w="43" w:type="dxa"/>
            </w:tcMar>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Mar>
              <w:left w:w="108" w:type="dxa"/>
              <w:top w:w="43" w:type="dxa"/>
              <w:right w:w="108" w:type="dxa"/>
              <w:bottom w:w="43" w:type="dxa"/>
            </w:tcMar>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27.000.000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27.000.000</w:t>
      </w:r>
      <w:r>
        <w:rPr>
          <w:b/>
          <w:bCs/>
          <w:color w:val="000000" w:themeColor="text1"/>
        </w:rPr>
        <w:t xml:space="preserve"> </w:t>
      </w:r>
      <w:r>
        <w:rPr>
          <w:b/>
          <w:bCs/>
        </w:rPr>
        <w:t xml:space="preserve">đồng/m².</w:t>
      </w:r>
      <w:r>
        <w:rPr>
          <w:b/>
          <w:bCs/>
        </w:rPr>
      </w:r>
      <w:r>
        <w:rPr>
          <w:b/>
          <w:bCs/>
        </w:rPr>
      </w:r>
    </w:p>
    <w:p w14:paraId="4B506B03" w14:textId="49B8E0F8">
      <w:pPr>
        <w:pStyle w:val="102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9"/>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002"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81"/>
        <w:gridCol w:w="2988"/>
        <w:gridCol w:w="1710"/>
        <w:gridCol w:w="2070"/>
        <w:gridCol w:w="1980"/>
      </w:tblGrid>
      <w:tr>
        <w:trPr>
          <w:trHeight w:val="20"/>
        </w:trPr>
        <w:tc>
          <w:tcPr>
            <w:shd w:val="clear" w:color="000000" w:fill="ffffff"/>
            <w:tcBorders/>
            <w:tcW w:w="781" w:type="dxa"/>
            <w:vAlign w:val="center"/>
            <w:textDirection w:val="lrTb"/>
            <w:noWrap w:val="false"/>
          </w:tcPr>
          <w:p w14:paraId="5BF62043">
            <w:pPr>
              <w:pBdr/>
              <w:spacing w:after="40" w:before="40" w:line="288" w:lineRule="auto"/>
              <w:ind/>
              <w:jc w:val="center"/>
              <w:rPr>
                <w:b/>
                <w:bCs/>
              </w:rPr>
            </w:pPr>
            <w:r>
              <w:rPr>
                <w:b/>
                <w:bCs/>
              </w:rPr>
              <w:t xml:space="preserve">TT</w:t>
            </w:r>
            <w:r>
              <w:rPr>
                <w:b/>
                <w:bCs/>
              </w:rPr>
            </w:r>
            <w:r>
              <w:rPr>
                <w:b/>
                <w:bCs/>
              </w:rPr>
            </w:r>
          </w:p>
        </w:tc>
        <w:tc>
          <w:tcPr>
            <w:shd w:val="clear" w:color="000000" w:fill="ffffff"/>
            <w:tcBorders/>
            <w:tcW w:w="2988" w:type="dxa"/>
            <w:vAlign w:val="center"/>
            <w:textDirection w:val="lrTb"/>
            <w:noWrap w:val="false"/>
          </w:tcPr>
          <w:p w14:paraId="3E93A2BE">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710" w:type="dxa"/>
            <w:vAlign w:val="center"/>
            <w:textDirection w:val="lrTb"/>
            <w:noWrap w:val="false"/>
          </w:tcPr>
          <w:p w14:paraId="284C5505">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070" w:type="dxa"/>
            <w:vAlign w:val="center"/>
            <w:textDirection w:val="lrTb"/>
            <w:noWrap w:val="false"/>
          </w:tcPr>
          <w:p w14:paraId="3C786731">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980" w:type="dxa"/>
            <w:vAlign w:val="center"/>
            <w:textDirection w:val="lrTb"/>
            <w:noWrap w:val="false"/>
          </w:tcPr>
          <w:p w14:paraId="7197C5B6">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81" w:type="dxa"/>
            <w:vAlign w:val="center"/>
            <w:textDirection w:val="lrTb"/>
            <w:noWrap w:val="false"/>
          </w:tcPr>
          <w:p w14:paraId="161AA42B">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68" w:type="dxa"/>
            <w:vAlign w:val="center"/>
            <w:textDirection w:val="lrTb"/>
            <w:noWrap w:val="false"/>
          </w:tcPr>
          <w:p w14:paraId="5DB3713C">
            <w:pPr>
              <w:pBdr/>
              <w:spacing w:after="40" w:before="40" w:line="288" w:lineRule="auto"/>
              <w:ind/>
              <w:jc w:val="both"/>
              <w:rPr>
                <w:b/>
                <w:bCs/>
              </w:rPr>
            </w:pPr>
            <w:r>
              <w:rPr>
                <w:b/>
                <w:bCs/>
                <w:color w:val="000000"/>
              </w:rPr>
            </w:r>
            <w:r>
              <w:rPr>
                <w:b/>
                <w:bCs/>
                <w:color w:val="000000"/>
              </w:rPr>
              <w:t xml:space="preserve">Quyền sử dựng đất tại thửa đất số: Lô OTM7 –-9 có địa chỉ: Khu đô thị mới Long Vân, phường Trần Quang Diệu, thành phố Quy Nhơn, tỉnh Bình Định (</w:t>
            </w:r>
            <w:r>
              <w:rPr>
                <w:b/>
                <w:bCs/>
                <w:i/>
                <w:iCs/>
                <w:color w:val="000000"/>
              </w:rPr>
              <w:t xml:space="preserve">Nay là Phường Quy Nhơn Bắc, tỉnh</w:t>
            </w:r>
            <w:r>
              <w:rPr>
                <w:b/>
                <w:bCs/>
                <w:i/>
                <w:iCs/>
                <w:color w:val="000000"/>
              </w:rPr>
              <w:t xml:space="preserve"> Gia Lai</w:t>
            </w:r>
            <w:r>
              <w:rPr>
                <w:b/>
                <w:bCs/>
                <w:color w:val="000000"/>
              </w:rPr>
              <w:t xml:space="preserve">) theo Giấy chứng nhận Quyền sử dụng đất, quyền sở hữu nhà ở và tài sản khác gắn liền với đất số: DA 687914, số vào sổ cấp GCN: CH 04204 do UBND thành phố Quy Nhơn cấp ngày 13/12/2021. Chủ sử dụng đất là ông Lê Trọng Giáp (</w:t>
            </w:r>
            <w:r>
              <w:rPr>
                <w:b/>
                <w:bCs/>
                <w:i/>
                <w:iCs/>
                <w:color w:val="000000"/>
              </w:rPr>
              <w:t xml:space="preserve">Cập nhật ngày 16/5/2022</w:t>
            </w:r>
            <w:r>
              <w:rPr>
                <w:b/>
                <w:bCs/>
                <w:color w:val="000000"/>
              </w:rPr>
              <w:t xml:space="preserve">)</w:t>
            </w:r>
            <w:r>
              <w:rPr>
                <w:b/>
                <w:bCs/>
                <w:i/>
                <w:iCs/>
              </w:rPr>
              <w:t xml:space="preserve">.</w:t>
            </w:r>
            <w:r>
              <w:rPr>
                <w:b/>
                <w:bCs/>
              </w:rPr>
            </w:r>
            <w:r>
              <w:rPr>
                <w:b/>
                <w:bCs/>
              </w:rPr>
            </w:r>
          </w:p>
        </w:tc>
        <w:tc>
          <w:tcPr>
            <w:shd w:val="clear" w:color="000000" w:fill="ffffff"/>
            <w:tcBorders/>
            <w:tcW w:w="1980" w:type="dxa"/>
            <w:vAlign w:val="center"/>
            <w:textDirection w:val="lrTb"/>
            <w:noWrap w:val="false"/>
          </w:tcPr>
          <w:p w14:paraId="44716873">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81" w:type="dxa"/>
            <w:vAlign w:val="center"/>
            <w:textDirection w:val="lrTb"/>
            <w:noWrap w:val="false"/>
          </w:tcPr>
          <w:p w14:paraId="60EC75D0">
            <w:pPr>
              <w:pBdr/>
              <w:spacing w:after="40" w:before="40" w:line="288" w:lineRule="auto"/>
              <w:ind/>
              <w:jc w:val="center"/>
              <w:rPr/>
            </w:pPr>
            <w:r>
              <w:rPr>
                <w:b/>
                <w:bCs/>
              </w:rPr>
              <w:t xml:space="preserve">-</w:t>
            </w:r>
            <w:r/>
          </w:p>
        </w:tc>
        <w:tc>
          <w:tcPr>
            <w:shd w:val="clear" w:color="000000" w:fill="ffffff"/>
            <w:tcBorders/>
            <w:tcW w:w="2988" w:type="dxa"/>
            <w:vAlign w:val="center"/>
            <w:textDirection w:val="lrTb"/>
            <w:noWrap w:val="false"/>
          </w:tcPr>
          <w:p w14:paraId="6EE76F31">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710" w:type="dxa"/>
            <w:vAlign w:val="center"/>
            <w:textDirection w:val="lrTb"/>
            <w:noWrap/>
          </w:tcPr>
          <w:p w14:paraId="6DC9A2E6">
            <w:pPr>
              <w:pBdr/>
              <w:spacing w:after="40" w:before="40" w:line="288" w:lineRule="auto"/>
              <w:ind/>
              <w:jc w:val="center"/>
              <w:rPr>
                <w:color w:val="000000"/>
              </w:rPr>
            </w:pPr>
            <w:r>
              <w:rPr>
                <w:color w:val="000000" w:themeColor="text1"/>
              </w:rPr>
              <w:t xml:space="preserve">250,0</w:t>
            </w:r>
            <w:r>
              <w:rPr>
                <w:color w:val="000000"/>
              </w:rPr>
            </w:r>
            <w:r>
              <w:rPr>
                <w:color w:val="000000"/>
              </w:rPr>
            </w:r>
          </w:p>
        </w:tc>
        <w:tc>
          <w:tcPr>
            <w:shd w:val="clear" w:color="000000" w:fill="ffffff"/>
            <w:tcBorders/>
            <w:tcW w:w="2070" w:type="dxa"/>
            <w:vAlign w:val="center"/>
            <w:textDirection w:val="lrTb"/>
            <w:noWrap w:val="false"/>
          </w:tcPr>
          <w:p w14:paraId="54425BE7">
            <w:pPr>
              <w:pBdr/>
              <w:spacing w:after="40" w:before="40" w:line="288" w:lineRule="auto"/>
              <w:ind/>
              <w:jc w:val="center"/>
              <w:rPr/>
            </w:pPr>
            <w:r>
              <w:rPr>
                <w:color w:val="000000" w:themeColor="text1"/>
              </w:rPr>
              <w:t xml:space="preserve">27.000.000</w:t>
            </w:r>
            <w:r/>
          </w:p>
        </w:tc>
        <w:tc>
          <w:tcPr>
            <w:shd w:val="clear" w:color="000000" w:fill="ffffff"/>
            <w:tcBorders/>
            <w:tcW w:w="1980" w:type="dxa"/>
            <w:vAlign w:val="center"/>
            <w:textDirection w:val="lrTb"/>
            <w:noWrap w:val="false"/>
          </w:tcPr>
          <w:p w14:paraId="25527FCD">
            <w:pPr>
              <w:pBdr/>
              <w:spacing w:after="40" w:before="40" w:line="288" w:lineRule="auto"/>
              <w:ind/>
              <w:jc w:val="center"/>
              <w:rPr/>
            </w:pPr>
            <w:r>
              <w:rPr>
                <w:color w:val="000000" w:themeColor="text1"/>
              </w:rPr>
              <w:t xml:space="preserve">6.750.000.000</w:t>
            </w:r>
            <w:r/>
          </w:p>
        </w:tc>
      </w:tr>
      <w:tr>
        <w:trPr>
          <w:trHeight w:val="20"/>
        </w:trPr>
        <w:tc>
          <w:tcPr>
            <w:gridSpan w:val="4"/>
            <w:tcBorders/>
            <w:tcW w:w="7549" w:type="dxa"/>
            <w:vAlign w:val="center"/>
            <w:textDirection w:val="lrTb"/>
            <w:noWrap/>
          </w:tcPr>
          <w:p w14:paraId="7CA2E74B">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980" w:type="dxa"/>
            <w:vAlign w:val="center"/>
            <w:textDirection w:val="lrTb"/>
            <w:noWrap/>
          </w:tcPr>
          <w:p w14:paraId="6297824D">
            <w:pPr>
              <w:pBdr/>
              <w:spacing w:after="40" w:before="40" w:line="288" w:lineRule="auto"/>
              <w:ind/>
              <w:jc w:val="center"/>
              <w:rPr>
                <w:b/>
                <w:bCs/>
                <w:color w:val="000000"/>
              </w:rPr>
            </w:pPr>
            <w:r>
              <w:t xml:space="preserve">6.750.000.000</w:t>
            </w:r>
            <w:r>
              <w:rPr>
                <w:b/>
                <w:bCs/>
                <w:color w:val="000000"/>
              </w:rPr>
            </w:r>
            <w:r>
              <w:rPr>
                <w:b/>
                <w:bCs/>
                <w:color w:val="000000"/>
              </w:rPr>
            </w:r>
          </w:p>
        </w:tc>
      </w:tr>
      <w:tr>
        <w:trPr>
          <w:trHeight w:val="20"/>
        </w:trPr>
        <w:tc>
          <w:tcPr>
            <w:gridSpan w:val="4"/>
            <w:tcBorders/>
            <w:tcW w:w="7549" w:type="dxa"/>
            <w:vAlign w:val="center"/>
            <w:textDirection w:val="lrTb"/>
            <w:noWrap/>
          </w:tcPr>
          <w:p w14:paraId="604D7999">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980" w:type="dxa"/>
            <w:vAlign w:val="center"/>
            <w:textDirection w:val="lrTb"/>
            <w:noWrap/>
          </w:tcPr>
          <w:p w14:paraId="6ABCD44F">
            <w:pPr>
              <w:pBdr/>
              <w:spacing w:after="40" w:before="40" w:line="288" w:lineRule="auto"/>
              <w:ind/>
              <w:jc w:val="center"/>
              <w:rPr>
                <w:b/>
                <w:bCs/>
                <w:color w:val="000000"/>
              </w:rPr>
            </w:pPr>
            <w:r>
              <w:rPr>
                <w:b/>
                <w:bCs/>
                <w:color w:val="000000"/>
              </w:rPr>
              <w:t xml:space="preserve">6.750.000.000</w:t>
            </w:r>
            <w:r>
              <w:rPr>
                <w:b/>
                <w:bCs/>
                <w:color w:val="000000"/>
              </w:rPr>
            </w:r>
            <w:r>
              <w:rPr>
                <w:b/>
                <w:bCs/>
                <w:color w:val="000000"/>
              </w:rPr>
            </w:r>
          </w:p>
        </w:tc>
      </w:tr>
      <w:tr>
        <w:trPr>
          <w:trHeight w:val="20"/>
        </w:trPr>
        <w:tc>
          <w:tcPr>
            <w:gridSpan w:val="5"/>
            <w:tcBorders/>
            <w:tcW w:w="9529" w:type="dxa"/>
            <w:vAlign w:val="center"/>
            <w:textDirection w:val="lrTb"/>
            <w:noWrap w:val="false"/>
          </w:tcPr>
          <w:p w14:paraId="558BAE1F">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bảy trăm năm mươi triệu đồng</w:t>
            </w:r>
            <w:r>
              <w:rPr>
                <w:b/>
                <w:bCs/>
                <w:i/>
                <w:iCs/>
                <w:color w:val="000000"/>
              </w:rPr>
              <w:t xml:space="preserve">./.)</w:t>
            </w:r>
            <w:r>
              <w:rPr>
                <w:b/>
                <w:bCs/>
                <w:i/>
                <w:iCs/>
                <w:color w:val="000000"/>
              </w:rPr>
            </w:r>
            <w:r>
              <w:rPr>
                <w:b/>
                <w:bCs/>
                <w:i/>
                <w:iCs/>
                <w:color w:val="000000"/>
              </w:rPr>
            </w:r>
          </w:p>
        </w:tc>
      </w:tr>
    </w:tbl>
    <w:p w14:paraId="187E2E91" w14:textId="56B58432">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9"/>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9"/>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9"/>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r>
      <w:r>
        <w:rPr>
          <w:highlight w:val="none"/>
          <w:lang w:val="pt-BR"/>
        </w:rPr>
      </w:r>
    </w:p>
    <w:p w14:paraId="699F9D9D" w14:textId="4418D349">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275/2025/1781/VFI-CT.24.A</w:t>
      </w:r>
      <w:r>
        <w:rPr>
          <w:color w:val="ff0000"/>
          <w:lang w:val="vi-VN"/>
        </w:rPr>
        <w:t xml:space="preserve"> </w:t>
      </w:r>
      <w:r>
        <w:rPr>
          <w:color w:val="000000" w:themeColor="text1"/>
        </w:rPr>
        <w:t xml:space="preserve">ngà</w:t>
      </w:r>
      <w:r>
        <w:rPr>
          <w:color w:val="ff0000"/>
        </w:rPr>
        <w:t xml:space="preserve">y 12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6415DD17" w14:textId="77777777">
      <w:pPr>
        <w:pStyle w:val="1029"/>
        <w:pBdr/>
        <w:tabs>
          <w:tab w:val="left" w:leader="none" w:pos="993"/>
        </w:tabs>
        <w:spacing w:after="120" w:before="120" w:line="288" w:lineRule="auto"/>
        <w:ind w:left="0"/>
        <w:jc w:val="both"/>
        <w:rPr>
          <w:lang w:val="vi-VN"/>
        </w:rPr>
      </w:pPr>
      <w:r>
        <w:rPr>
          <w:lang w:val="vi-VN"/>
        </w:rPr>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9"/>
      </w:tblGrid>
      <w:tr>
        <w:trPr>
          <w:trHeight w:val="20"/>
        </w:trPr>
        <w:tc>
          <w:tcPr>
            <w:tcBorders/>
            <w:tcW w:w="4679" w:type="dxa"/>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r>
      <w:tr>
        <w:trPr>
          <w:trHeight w:val="1430"/>
        </w:trPr>
        <w:tc>
          <w:tcPr>
            <w:tcBorders/>
            <w:tcW w:w="4679" w:type="dxa"/>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r>
      <w:tr>
        <w:trPr>
          <w:trHeight w:val="20"/>
        </w:trPr>
        <w:tc>
          <w:tcPr>
            <w:tcBorders/>
            <w:tcW w:w="4679" w:type="dxa"/>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r>
              <w:rPr>
                <w:rFonts w:eastAsia="Calibri"/>
                <w:bCs/>
                <w:lang w:val="pt-BR"/>
              </w:rPr>
            </w:r>
            <w:r>
              <w:rPr>
                <w:rFonts w:eastAsia="Calibri"/>
                <w:bCs/>
                <w:lang w:val="pt-BR"/>
              </w:rPr>
            </w:r>
            <w:r>
              <w:rPr>
                <w:rFonts w:eastAsia="Calibri"/>
                <w:bCs/>
                <w:lang w:val="pt-BR"/>
              </w:rPr>
            </w:r>
            <w:r>
              <w:rPr>
                <w:rFonts w:eastAsia="Calibri"/>
                <w:b/>
                <w:color w:val="000000" w:themeColor="text1"/>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275/2025/1781/VFI-BC.24.A </w:t>
      </w:r>
      <w:r>
        <w:rPr>
          <w:i/>
          <w:color w:val="ff0000"/>
        </w:rPr>
        <w:t xml:space="preserve">ngày</w:t>
      </w:r>
      <w:r>
        <w:rPr>
          <w:i/>
          <w:color w:val="ff0000"/>
          <w:lang w:val="pt-BR"/>
        </w:rPr>
        <w:t xml:space="preserve"> 12</w:t>
      </w:r>
      <w:r>
        <w:rPr>
          <w:i/>
          <w:color w:val="ff0000"/>
          <w:lang w:val="pt-BR"/>
        </w:rPr>
        <w:t xml:space="preserve"> </w:t>
      </w:r>
      <w:r>
        <w:rPr>
          <w:i/>
          <w:lang w:val="pt-BR"/>
        </w:rPr>
        <w:t xml:space="preserve">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bCs/>
          <w:i/>
          <w:highlight w:val="none"/>
          <w:lang w:val="pt-BR"/>
        </w:rPr>
      </w:pPr>
      <w:r>
        <w:rPr>
          <w:i/>
          <w:lang w:val="pt-BR"/>
        </w:rPr>
        <w:t xml:space="preserve">Công ty Cổ phần Thẩm định và Đầu tư Tài chính Hoa Sen)</w:t>
      </w:r>
      <w:r>
        <w:rPr>
          <w:bCs/>
          <w:i/>
          <w:highlight w:val="none"/>
          <w:lang w:val="pt-BR"/>
        </w:rPr>
      </w:r>
      <w:r>
        <w:rPr>
          <w:bCs/>
          <w:i/>
          <w:highlight w:val="none"/>
          <w:lang w:val="pt-BR"/>
        </w:rPr>
      </w:r>
    </w:p>
    <w:p w14:paraId="1CC9D365">
      <w:pPr>
        <w:pBdr/>
        <w:spacing w:after="120"/>
        <w:ind/>
        <w:jc w:val="left"/>
        <w:rPr>
          <w:b/>
          <w:bCs w:val="0"/>
          <w:i w:val="0"/>
          <w:highlight w:val="none"/>
        </w:rPr>
      </w:pPr>
      <w:r>
        <w:rPr>
          <w:b/>
          <w:bCs/>
          <w:i w:val="0"/>
          <w:iCs w:val="0"/>
          <w:highlight w:val="none"/>
          <w:lang w:val="pt-BR" w:bidi="pt-BR"/>
        </w:rPr>
        <w:t xml:space="preserve">I. Pháp  lý tài sản</w:t>
      </w:r>
      <w:r>
        <w:rPr>
          <w:b/>
          <w:bCs w:val="0"/>
          <w:i w:val="0"/>
          <w:highlight w:val="none"/>
        </w:rPr>
      </w:r>
      <w:r>
        <w:rPr>
          <w:b/>
          <w:bCs w:val="0"/>
          <w:i w:val="0"/>
          <w:highlight w:val="none"/>
        </w:rPr>
      </w:r>
    </w:p>
    <w:p w14:paraId="670825C0">
      <w:pPr>
        <w:pBdr/>
        <w:spacing w:after="120"/>
        <w:ind/>
        <w:jc w:val="center"/>
        <w:rPr>
          <w:bCs/>
          <w:i/>
          <w:highlight w:val="none"/>
          <w:lang w:val="pt-BR" w:bidi="pt-BR"/>
        </w:rPr>
      </w:pPr>
      <w:r>
        <w:rPr>
          <w:i/>
          <w:highlight w:val="none"/>
          <w:lang w:val="pt-BR" w:bidi="pt-BR"/>
        </w:rPr>
      </w:r>
      <w:r>
        <mc:AlternateContent>
          <mc:Choice Requires="wpg">
            <w:drawing>
              <wp:inline xmlns:wp="http://schemas.openxmlformats.org/drawingml/2006/wordprocessingDrawing" distT="0" distB="0" distL="0" distR="0">
                <wp:extent cx="5314950" cy="794385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863149" name=""/>
                        <pic:cNvPicPr>
                          <a:picLocks noChangeAspect="1"/>
                        </pic:cNvPicPr>
                        <pic:nvPr/>
                      </pic:nvPicPr>
                      <pic:blipFill rotWithShape="1">
                        <a:blip r:embed="rId17"/>
                        <a:stretch/>
                      </pic:blipFill>
                      <pic:spPr bwMode="auto">
                        <a:xfrm>
                          <a:off x="0" y="0"/>
                          <a:ext cx="5314949" cy="79438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18.50pt;height:625.50pt;mso-wrap-distance-left:0.00pt;mso-wrap-distance-top:0.00pt;mso-wrap-distance-right:0.00pt;mso-wrap-distance-bottom:0.00pt;z-index:1;" stroked="false">
                <v:imagedata r:id="rId17" o:title=""/>
                <o:lock v:ext="edit" rotation="t"/>
              </v:shape>
            </w:pict>
          </mc:Fallback>
        </mc:AlternateContent>
      </w:r>
      <w:r>
        <w:rPr>
          <w:bCs/>
          <w:i/>
          <w:highlight w:val="none"/>
          <w:lang w:val="pt-BR" w:bidi="pt-BR"/>
        </w:rPr>
      </w:r>
      <w:r>
        <w:rPr>
          <w:bCs/>
          <w:i/>
          <w:highlight w:val="none"/>
          <w:lang w:val="pt-BR" w:bidi="pt-BR"/>
        </w:rPr>
      </w:r>
    </w:p>
    <w:p w14:paraId="176A324C">
      <w:pPr>
        <w:pBdr/>
        <w:spacing w:after="120"/>
        <w:ind/>
        <w:jc w:val="center"/>
        <w:rPr>
          <w:bCs/>
          <w:i/>
          <w:highlight w:val="none"/>
          <w:lang w:val="pt-BR" w:bidi="pt-BR"/>
        </w:rPr>
      </w:pPr>
      <w:r>
        <w:rPr>
          <w:i/>
          <w:highlight w:val="none"/>
          <w:lang w:val="pt-BR" w:bidi="pt-BR"/>
        </w:rPr>
      </w:r>
      <w:r>
        <mc:AlternateContent>
          <mc:Choice Requires="wpg">
            <w:drawing>
              <wp:inline xmlns:wp="http://schemas.openxmlformats.org/drawingml/2006/wordprocessingDrawing" distT="0" distB="0" distL="0" distR="0">
                <wp:extent cx="6048375" cy="917621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814808" name=""/>
                        <pic:cNvPicPr>
                          <a:picLocks noChangeAspect="1"/>
                        </pic:cNvPicPr>
                        <pic:nvPr/>
                      </pic:nvPicPr>
                      <pic:blipFill rotWithShape="1">
                        <a:blip r:embed="rId18"/>
                        <a:stretch/>
                      </pic:blipFill>
                      <pic:spPr bwMode="auto">
                        <a:xfrm>
                          <a:off x="0" y="0"/>
                          <a:ext cx="6048374" cy="91762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76.25pt;height:722.54pt;mso-wrap-distance-left:0.00pt;mso-wrap-distance-top:0.00pt;mso-wrap-distance-right:0.00pt;mso-wrap-distance-bottom:0.00pt;z-index:1;" stroked="false">
                <v:imagedata r:id="rId18" o:title=""/>
                <o:lock v:ext="edit" rotation="t"/>
              </v:shape>
            </w:pict>
          </mc:Fallback>
        </mc:AlternateContent>
      </w:r>
      <w:r>
        <w:rPr>
          <w:bCs/>
          <w:i/>
          <w:highlight w:val="none"/>
          <w:lang w:val="pt-BR" w:bidi="pt-BR"/>
        </w:rPr>
      </w:r>
      <w:r>
        <w:rPr>
          <w:bCs/>
          <w:i/>
          <w:highlight w:val="none"/>
          <w:lang w:val="pt-BR" w:bidi="pt-BR"/>
        </w:rPr>
      </w:r>
    </w:p>
    <w:p w14:paraId="1132A9DA">
      <w:pPr>
        <w:pBdr/>
        <w:spacing w:after="120"/>
        <w:ind/>
        <w:jc w:val="center"/>
        <w:rPr>
          <w:bCs/>
          <w:i/>
          <w:highlight w:val="none"/>
          <w:lang w:val="pt-BR" w:bidi="pt-BR"/>
        </w:rPr>
      </w:pPr>
      <w:r>
        <w:rPr>
          <w:i/>
          <w:highlight w:val="none"/>
          <w:lang w:val="pt-BR" w:bidi="pt-BR"/>
        </w:rPr>
      </w:r>
      <w:r>
        <mc:AlternateContent>
          <mc:Choice Requires="wpg">
            <w:drawing>
              <wp:inline xmlns:wp="http://schemas.openxmlformats.org/drawingml/2006/wordprocessingDrawing" distT="0" distB="0" distL="0" distR="0">
                <wp:extent cx="6048375" cy="907256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663810" name=""/>
                        <pic:cNvPicPr>
                          <a:picLocks noChangeAspect="1"/>
                        </pic:cNvPicPr>
                        <pic:nvPr/>
                      </pic:nvPicPr>
                      <pic:blipFill rotWithShape="1">
                        <a:blip r:embed="rId19"/>
                        <a:stretch/>
                      </pic:blipFill>
                      <pic:spPr bwMode="auto">
                        <a:xfrm>
                          <a:off x="0" y="0"/>
                          <a:ext cx="6048374" cy="90725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76.25pt;height:714.37pt;mso-wrap-distance-left:0.00pt;mso-wrap-distance-top:0.00pt;mso-wrap-distance-right:0.00pt;mso-wrap-distance-bottom:0.00pt;z-index:1;" stroked="false">
                <v:imagedata r:id="rId19" o:title=""/>
                <o:lock v:ext="edit" rotation="t"/>
              </v:shape>
            </w:pict>
          </mc:Fallback>
        </mc:AlternateContent>
      </w:r>
      <w:r>
        <w:rPr>
          <w:bCs/>
          <w:i/>
          <w:highlight w:val="none"/>
          <w:lang w:val="pt-BR" w:bidi="pt-BR"/>
        </w:rPr>
      </w:r>
      <w:r>
        <w:rPr>
          <w:bCs/>
          <w:i/>
          <w:highlight w:val="none"/>
          <w:lang w:val="pt-BR" w:bidi="pt-BR"/>
        </w:rPr>
      </w:r>
    </w:p>
    <w:p w14:paraId="4FC0C03B">
      <w:pPr>
        <w:pBdr/>
        <w:spacing w:after="120"/>
        <w:ind/>
        <w:jc w:val="center"/>
        <w:rPr>
          <w:bCs/>
          <w:i/>
          <w:highlight w:val="none"/>
          <w:lang w:val="pt-BR" w:bidi="pt-BR"/>
        </w:rPr>
      </w:pPr>
      <w:r>
        <w:rPr>
          <w:i/>
          <w:highlight w:val="none"/>
          <w:lang w:val="pt-BR" w:bidi="pt-BR"/>
        </w:rPr>
      </w:r>
      <w:r>
        <mc:AlternateContent>
          <mc:Choice Requires="wpg">
            <w:drawing>
              <wp:inline xmlns:wp="http://schemas.openxmlformats.org/drawingml/2006/wordprocessingDrawing" distT="0" distB="0" distL="0" distR="0">
                <wp:extent cx="6048375" cy="898110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135553" name=""/>
                        <pic:cNvPicPr>
                          <a:picLocks noChangeAspect="1"/>
                        </pic:cNvPicPr>
                        <pic:nvPr/>
                      </pic:nvPicPr>
                      <pic:blipFill rotWithShape="1">
                        <a:blip r:embed="rId20"/>
                        <a:stretch/>
                      </pic:blipFill>
                      <pic:spPr bwMode="auto">
                        <a:xfrm>
                          <a:off x="0" y="0"/>
                          <a:ext cx="6048374" cy="89811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76.25pt;height:707.17pt;mso-wrap-distance-left:0.00pt;mso-wrap-distance-top:0.00pt;mso-wrap-distance-right:0.00pt;mso-wrap-distance-bottom:0.00pt;z-index:1;" stroked="false">
                <v:imagedata r:id="rId20" o:title=""/>
                <o:lock v:ext="edit" rotation="t"/>
              </v:shape>
            </w:pict>
          </mc:Fallback>
        </mc:AlternateContent>
      </w:r>
      <w:r>
        <w:rPr>
          <w:bCs/>
          <w:i/>
          <w:highlight w:val="none"/>
          <w:lang w:val="pt-BR" w:bidi="pt-BR"/>
        </w:rPr>
      </w:r>
      <w:r>
        <w:rPr>
          <w:bCs/>
          <w:i/>
          <w:highlight w:val="none"/>
          <w:lang w:val="pt-BR" w:bidi="pt-BR"/>
        </w:rPr>
      </w:r>
    </w:p>
    <w:p w14:paraId="600A818C">
      <w:pPr>
        <w:pBdr/>
        <w:spacing w:after="120"/>
        <w:ind/>
        <w:jc w:val="center"/>
        <w:rPr>
          <w:bCs/>
          <w:i/>
          <w:highlight w:val="none"/>
          <w:lang w:val="pt-BR" w:bidi="pt-BR"/>
        </w:rPr>
      </w:pPr>
      <w:r>
        <w:rPr>
          <w:i/>
          <w:highlight w:val="none"/>
          <w:lang w:val="pt-BR" w:bidi="pt-BR"/>
        </w:rPr>
      </w:r>
      <w:r>
        <mc:AlternateContent>
          <mc:Choice Requires="wpg">
            <w:drawing>
              <wp:inline xmlns:wp="http://schemas.openxmlformats.org/drawingml/2006/wordprocessingDrawing" distT="0" distB="0" distL="0" distR="0">
                <wp:extent cx="6048375" cy="905427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099417" name=""/>
                        <pic:cNvPicPr>
                          <a:picLocks noChangeAspect="1"/>
                        </pic:cNvPicPr>
                        <pic:nvPr/>
                      </pic:nvPicPr>
                      <pic:blipFill rotWithShape="1">
                        <a:blip r:embed="rId21"/>
                        <a:stretch/>
                      </pic:blipFill>
                      <pic:spPr bwMode="auto">
                        <a:xfrm>
                          <a:off x="0" y="0"/>
                          <a:ext cx="6048374" cy="90542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76.25pt;height:712.93pt;mso-wrap-distance-left:0.00pt;mso-wrap-distance-top:0.00pt;mso-wrap-distance-right:0.00pt;mso-wrap-distance-bottom:0.00pt;z-index:1;" stroked="false">
                <v:imagedata r:id="rId21" o:title=""/>
                <o:lock v:ext="edit" rotation="t"/>
              </v:shape>
            </w:pict>
          </mc:Fallback>
        </mc:AlternateContent>
      </w:r>
      <w:r>
        <w:rPr>
          <w:bCs/>
          <w:i/>
          <w:highlight w:val="none"/>
          <w:lang w:val="pt-BR" w:bidi="pt-BR"/>
        </w:rPr>
      </w:r>
      <w:r>
        <w:rPr>
          <w:bCs/>
          <w:i/>
          <w:highlight w:val="none"/>
          <w:lang w:val="pt-BR" w:bidi="pt-BR"/>
        </w:rPr>
      </w:r>
    </w:p>
    <w:p w14:paraId="5BB0FE4D">
      <w:pPr>
        <w:pBdr/>
        <w:spacing w:after="120"/>
        <w:ind/>
        <w:jc w:val="left"/>
        <w:rPr>
          <w:b/>
          <w:bCs/>
          <w:i w:val="0"/>
        </w:rPr>
      </w:pPr>
      <w:r>
        <w:rPr>
          <w:b/>
          <w:bCs/>
          <w:i w:val="0"/>
          <w:iCs w:val="0"/>
          <w:highlight w:val="none"/>
          <w:lang w:val="pt-BR" w:bidi="pt-BR"/>
        </w:rPr>
        <w:t xml:space="preserve">II. Ảnh hiện trạng tài sản</w:t>
      </w:r>
      <w:r>
        <w:rPr>
          <w:b/>
          <w:bCs/>
          <w:i w:val="0"/>
        </w:rPr>
      </w:r>
      <w:r>
        <w:rPr>
          <w:b/>
          <w:bCs/>
          <w:i w:val="0"/>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0.00pt;height:150.00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12.50pt;height:150.00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00.00pt;height:150.00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00.00pt;height:150.00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2301931" cy="1984494"/>
                      <wp:effectExtent l="0" t="0" r="0" b="0"/>
                      <wp:docPr id="16" name=""/>
                      <wp:cNvGraphicFramePr/>
                      <a:graphic xmlns:a="http://schemas.openxmlformats.org/drawingml/2006/main">
                        <a:graphicData uri="http://schemas.openxmlformats.org/drawingml/2006/picture">
                          <pic:pic xmlns:pic="http://schemas.openxmlformats.org/drawingml/2006/picture">
                            <pic:nvPicPr>
                              <pic:cNvPr id="1162914962" name="" descr=""/>
                              <pic:cNvPicPr/>
                              <pic:nvPr/>
                            </pic:nvPicPr>
                            <pic:blipFill rotWithShape="1">
                              <a:blip r:embed="rId23"/>
                              <a:srcRect l="13526" t="2499" r="27202" b="-2500"/>
                              <a:stretch/>
                            </pic:blipFill>
                            <pic:spPr bwMode="auto">
                              <a:xfrm rot="0" flipH="0" flipV="0">
                                <a:off x="0" y="0"/>
                                <a:ext cx="2301930" cy="198449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1.25pt;height:156.26pt;mso-wrap-distance-left:0.00pt;mso-wrap-distance-top:0.00pt;mso-wrap-distance-right:0.00pt;mso-wrap-distance-bottom:0.00pt;rotation:0;z-index:1;" stroked="false">
                      <v:imagedata r:id="rId23" o:title="" croptop="1638f" cropleft="8864f" cropbottom="-1637f" cropright="17827f"/>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275/2025/1781/VFI-BC.24.A</w:t>
      </w:r>
      <w:r>
        <w:rPr>
          <w:i/>
          <w:lang w:val="pt-BR"/>
        </w:rPr>
        <w:t xml:space="preserve"> n</w:t>
      </w:r>
      <w:r>
        <w:rPr>
          <w:i/>
          <w:color w:val="ff0000"/>
          <w:lang w:val="pt-BR"/>
        </w:rPr>
        <w:t xml:space="preserve">gà</w:t>
      </w:r>
      <w:r>
        <w:rPr>
          <w:i/>
          <w:lang w:val="pt-BR"/>
        </w:rPr>
        <w:t xml:space="preserve">y 12</w:t>
      </w:r>
      <w:r>
        <w:rPr>
          <w:i/>
          <w:lang w:val="pt-BR"/>
        </w:rPr>
        <w:t xml:space="preserve">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Ind w:w="-250" w:type="dxa"/>
        <w:tblW w:w="9920" w:type="dxa"/>
        <w:tblBorders/>
        <w:tblLayout w:type="fixed"/>
        <w:tblLook w:val="04A0" w:firstRow="1" w:lastRow="0" w:firstColumn="1" w:lastColumn="0" w:noHBand="0" w:noVBand="1"/>
      </w:tblPr>
      <w:tblGrid>
        <w:gridCol w:w="632"/>
        <w:gridCol w:w="3798"/>
        <w:gridCol w:w="549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798"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90"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8"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90"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8"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90"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t xml:space="preserve"> 0866.920521</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8"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90"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6.000.000.000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8"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90"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5.400.000.000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8"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90"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8"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90"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798"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90"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8"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90"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(229,5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8"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90"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8"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90"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r>
            <w:r>
              <w:rPr>
                <w:color w:val="000000" w:themeColor="text1"/>
                <w:sz w:val="22"/>
                <w:szCs w:val="22"/>
              </w:rPr>
              <w:t xml:space="preserve">Khu đô thị mới Long Vân, phường Trần Quang Diệu, thành phố Quy Nhơn, tỉnh Bình Định,  (Nay là phường Bắc Quy Nhơn, tỉnh Gia Lai). Cách đường đôi Long Vân - Long Mỹ khoảng 50m, độ rộng đường trước mặt tài sản 15,5m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8"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90"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8"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90"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229,5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8"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90"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8"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90"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8"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90"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8"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90"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8"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90" w:type="dxa"/>
            <w:vAlign w:val="center"/>
            <w:textDirection w:val="lrTb"/>
            <w:noWrap w:val="false"/>
          </w:tcPr>
          <w:p w14:paraId="055B1357">
            <w:pPr>
              <w:pBdr/>
              <w:spacing/>
              <w:ind/>
              <w:jc w:val="center"/>
              <w:rPr/>
            </w:pPr>
            <w:r>
              <w:rPr>
                <w:color w:val="000000" w:themeColor="text1"/>
                <w:sz w:val="22"/>
                <w:szCs w:val="22"/>
              </w:rPr>
              <w:t xml:space="preserve">-/-</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8"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90" w:type="dxa"/>
            <w:vAlign w:val="center"/>
            <w:textDirection w:val="lrTb"/>
            <w:noWrap w:val="false"/>
          </w:tcPr>
          <w:p w14:paraId="10B91F11">
            <w:pPr>
              <w:pBdr/>
              <w:spacing/>
              <w:ind/>
              <w:jc w:val="center"/>
              <w:rPr/>
            </w:pPr>
            <w:r>
              <w:rPr>
                <w:color w:val="000000" w:themeColor="text1"/>
                <w:sz w:val="22"/>
                <w:szCs w:val="22"/>
              </w:rPr>
              <w:t xml:space="preserve">-/-</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8"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90"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798"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90"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14:paraId="4EAA4758">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798" w:type="dxa"/>
            <w:vAlign w:val="center"/>
            <w:vMerge w:val="restart"/>
            <w:textDirection w:val="lrTb"/>
            <w:noWrap w:val="false"/>
          </w:tcPr>
          <w:p w14:paraId="33FF0412">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900606" cy="2530989"/>
                      <wp:effectExtent l="0" t="0" r="0" b="0"/>
                      <wp:docPr id="17" name=""/>
                      <wp:cNvGraphicFramePr/>
                      <a:graphic xmlns:a="http://schemas.openxmlformats.org/drawingml/2006/main">
                        <a:graphicData uri="http://schemas.openxmlformats.org/drawingml/2006/picture">
                          <pic:pic xmlns:pic="http://schemas.openxmlformats.org/drawingml/2006/picture">
                            <pic:nvPicPr>
                              <pic:cNvPr id="1313348765" name="" descr=""/>
                              <pic:cNvPicPr/>
                              <pic:nvPr/>
                            </pic:nvPicPr>
                            <pic:blipFill rotWithShape="1">
                              <a:blip r:embed="rId27"/>
                              <a:stretch/>
                            </pic:blipFill>
                            <pic:spPr bwMode="auto">
                              <a:xfrm rot="0" flipH="0" flipV="0">
                                <a:off x="0" y="0"/>
                                <a:ext cx="1900605" cy="253098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49.65pt;height:199.29pt;mso-wrap-distance-left:0.00pt;mso-wrap-distance-top:0.00pt;mso-wrap-distance-right:0.00pt;mso-wrap-distance-bottom:0.00pt;rotation:0;z-index:1;" stroked="false">
                      <v:imagedata r:id="rId27" o:title=""/>
                      <o:lock v:ext="edit" rotation="t"/>
                    </v:shape>
                  </w:pict>
                </mc:Fallback>
              </mc:AlternateConten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5490" w:type="dxa"/>
            <w:vAlign w:val="center"/>
            <w:vMerge w:val="restart"/>
            <w:textDirection w:val="lrTb"/>
            <w:noWrap w:val="false"/>
          </w:tcPr>
          <w:p w14:paraId="58082C4A">
            <w:pPr>
              <w:pBdr/>
              <w:spacing w:line="276" w:lineRule="auto"/>
              <w:ind/>
              <w:jc w:val="center"/>
              <w:rPr>
                <w:sz w:val="22"/>
                <w:szCs w:val="22"/>
              </w:rPr>
            </w:pPr>
            <w:r>
              <w:rPr>
                <w:sz w:val="22"/>
                <w:szCs w:val="22"/>
              </w:rPr>
            </w:r>
            <w:r>
              <w:rPr>
                <w:color w:val="000000"/>
                <w:sz w:val="22"/>
                <w:szCs w:val="22"/>
              </w:rPr>
              <mc:AlternateContent>
                <mc:Choice Requires="wpg">
                  <w:drawing>
                    <wp:inline xmlns:wp="http://schemas.openxmlformats.org/drawingml/2006/wordprocessingDrawing" distT="0" distB="0" distL="0" distR="0">
                      <wp:extent cx="1775623" cy="2184625"/>
                      <wp:effectExtent l="0" t="0" r="0" b="0"/>
                      <wp:docPr id="18" name=""/>
                      <wp:cNvGraphicFramePr/>
                      <a:graphic xmlns:a="http://schemas.openxmlformats.org/drawingml/2006/main">
                        <a:graphicData uri="http://schemas.openxmlformats.org/drawingml/2006/picture">
                          <pic:pic xmlns:pic="http://schemas.openxmlformats.org/drawingml/2006/picture">
                            <pic:nvPicPr>
                              <pic:cNvPr id="696091736" name="" descr=""/>
                              <pic:cNvPicPr/>
                              <pic:nvPr/>
                            </pic:nvPicPr>
                            <pic:blipFill rotWithShape="1">
                              <a:blip r:embed="rId28"/>
                              <a:stretch/>
                            </pic:blipFill>
                            <pic:spPr bwMode="auto">
                              <a:xfrm rot="0" flipH="0" flipV="0">
                                <a:off x="0" y="0"/>
                                <a:ext cx="1775622" cy="218462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39.81pt;height:172.02pt;mso-wrap-distance-left:0.00pt;mso-wrap-distance-top:0.00pt;mso-wrap-distance-right:0.00pt;mso-wrap-distance-bottom:0.00pt;rotation:0;z-index:1;" stroked="false">
                      <v:imagedata r:id="rId28" o:title=""/>
                      <o:lock v:ext="edit" rotation="t"/>
                    </v:shape>
                  </w:pict>
                </mc:Fallback>
              </mc:AlternateContent>
            </w:r>
            <w:r>
              <w:rPr>
                <w:sz w:val="22"/>
                <w:szCs w:val="22"/>
              </w:rPr>
            </w:r>
            <w:r>
              <w:rPr>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Lê Thị Quỳnh Anh</w:t>
            </w:r>
            <w:r/>
          </w:p>
        </w:tc>
      </w:tr>
    </w:tbl>
    <w:p w14:paraId="4E6665B4">
      <w:pPr>
        <w:pBdr/>
        <w:spacing/>
        <w:ind/>
        <w:rPr/>
      </w:pPr>
      <w:r/>
    </w:p>
    <w:tbl>
      <w:tblPr>
        <w:tblW w:w="9619" w:type="dxa"/>
        <w:tblBorders/>
        <w:tblLayout w:type="fixed"/>
        <w:tblLook w:val="04A0" w:firstRow="1" w:lastRow="0" w:firstColumn="1" w:lastColumn="0" w:noHBand="0" w:noVBand="1"/>
      </w:tblPr>
      <w:tblGrid>
        <w:gridCol w:w="632"/>
        <w:gridCol w:w="3648"/>
        <w:gridCol w:w="5339"/>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648"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339"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t xml:space="preserve"> 0935.990551</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8.000.000.000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7.200.000.000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(250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r>
            <w:r>
              <w:rPr>
                <w:color w:val="000000" w:themeColor="text1"/>
                <w:sz w:val="22"/>
                <w:szCs w:val="22"/>
              </w:rPr>
              <w:t xml:space="preserve">Khu đô thị mới Long Vân, phường Trần Quang Diệu, thành phố Quy Nhơn, tỉnh Bình Định,  (Nay là phường Bắc Quy Nhơn, tỉnh Gia Lai). VT1 đường đôi Long Vân - Long Mỹ, độ rộng đường trước mặt tài sản 25m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250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0994A577">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5341A67F">
            <w:pPr>
              <w:pBdr/>
              <w:spacing/>
              <w:ind/>
              <w:jc w:val="center"/>
              <w:rPr/>
            </w:pPr>
            <w:r>
              <w:rPr>
                <w:color w:val="000000" w:themeColor="text1"/>
                <w:sz w:val="22"/>
                <w:szCs w:val="22"/>
              </w:rPr>
              <w:t xml:space="preserve">-/-</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0CF8BEF1">
            <w:pPr>
              <w:pBdr/>
              <w:spacing/>
              <w:ind/>
              <w:jc w:val="center"/>
              <w:rPr/>
            </w:pPr>
            <w:r>
              <w:rPr>
                <w:color w:val="000000" w:themeColor="text1"/>
                <w:sz w:val="22"/>
                <w:szCs w:val="22"/>
              </w:rPr>
              <w:t xml:space="preserve">-/-</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79097" cy="2766446"/>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5079096" cy="276644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99.93pt;height:217.83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Lê Thị Quỳnh Anh</w:t>
            </w:r>
            <w:r/>
          </w:p>
          <w:p w14:paraId="2FFCC431" w14:textId="77777777">
            <w:pPr>
              <w:pBdr/>
              <w:spacing/>
              <w:ind/>
              <w:jc w:val="center"/>
              <w:rPr/>
            </w:pPr>
            <w:r/>
            <w:r/>
          </w:p>
        </w:tc>
      </w:tr>
    </w:tbl>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hê trực tiếp</w:t>
            </w:r>
            <w:r>
              <w:rPr>
                <w:color w:val="000000" w:themeColor="text1"/>
                <w:sz w:val="22"/>
                <w:szCs w:val="22"/>
              </w:rPr>
              <w:br/>
            </w:r>
            <w:r>
              <w:rPr>
                <w:sz w:val="22"/>
                <w:szCs w:val="22"/>
              </w:rPr>
              <w:t xml:space="preserve">SĐT: </w:t>
            </w:r>
            <w:r>
              <w:rPr>
                <w:color w:val="000000" w:themeColor="text1"/>
                <w:sz w:val="22"/>
                <w:szCs w:val="22"/>
              </w:rPr>
              <w:t xml:space="preserve">0935.990.551</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6.000.000.000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5.400.000.000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(187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Phường Trần Quang Diệu, Thành phố Quy Nhơn, Tỉnh Bình Định, khoảng cách ra đường chính Đường QH trong KĐT cách đường đôi Long Vân - Long Mỹ khoảng 50mm, độ rộng đường trước mặt tài sản 15m, mặt tiền 10m, 13.786216515594331, 109.15930937754227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187,0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tabs>
                <w:tab w:val="left" w:leader="none" w:pos="1985"/>
              </w:tabs>
              <w:spacing w:line="276" w:lineRule="auto"/>
              <w:ind/>
              <w:jc w:val="center"/>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741392" cy="2599583"/>
                      <wp:effectExtent l="0" t="0" r="0" b="0"/>
                      <wp:docPr id="20" name=""/>
                      <wp:cNvGraphicFramePr/>
                      <a:graphic xmlns:a="http://schemas.openxmlformats.org/drawingml/2006/main">
                        <a:graphicData uri="http://schemas.openxmlformats.org/drawingml/2006/picture">
                          <pic:pic xmlns:pic="http://schemas.openxmlformats.org/drawingml/2006/picture">
                            <pic:nvPicPr>
                              <pic:cNvPr id="2089541727" name="" descr=""/>
                              <pic:cNvPicPr/>
                              <pic:nvPr/>
                            </pic:nvPicPr>
                            <pic:blipFill rotWithShape="1">
                              <a:blip r:embed="rId30"/>
                              <a:stretch/>
                            </pic:blipFill>
                            <pic:spPr bwMode="auto">
                              <a:xfrm flipH="0" flipV="0">
                                <a:off x="0" y="0"/>
                                <a:ext cx="4741392" cy="259958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73.34pt;height:204.69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b/>
                <w:bCs/>
                <w:color w:val="000000"/>
                <w:sz w:val="22"/>
                <w:szCs w:val="22"/>
              </w:rPr>
            </w:r>
            <w:r>
              <w:rPr>
                <w:b/>
                <w:bCs/>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31E56D6">
            <w:pPr>
              <w:pBdr/>
              <w:spacing/>
              <w:ind/>
              <w:jc w:val="center"/>
              <w:rPr/>
            </w:pPr>
            <w:r/>
            <w:r/>
          </w:p>
          <w:p w14:paraId="5350D705">
            <w:pPr>
              <w:pBdr/>
              <w:spacing/>
              <w:ind/>
              <w:jc w:val="center"/>
              <w:rPr/>
            </w:pPr>
            <w:r>
              <w:rPr>
                <w:highlight w:val="none"/>
              </w:rPr>
            </w:r>
            <w:r>
              <w:rPr>
                <w:highlight w:val="none"/>
              </w:rPr>
            </w:r>
            <w:r/>
          </w:p>
          <w:p w14:paraId="76A6084A">
            <w:pPr>
              <w:pBdr/>
              <w:spacing/>
              <w:ind/>
              <w:jc w:val="center"/>
              <w:rPr>
                <w:highlight w:val="none"/>
              </w:rPr>
            </w:pPr>
            <w:r>
              <w:rPr>
                <w:highlight w:val="none"/>
              </w:rPr>
            </w:r>
            <w:r>
              <w:rPr>
                <w:highlight w:val="none"/>
              </w:rPr>
            </w:r>
            <w:r>
              <w:rPr>
                <w:highlight w:val="none"/>
              </w:rPr>
            </w:r>
          </w:p>
          <w:p w14:paraId="6BA10678" w14:textId="14D82232">
            <w:pPr>
              <w:pBdr/>
              <w:spacing/>
              <w:ind/>
              <w:jc w:val="center"/>
              <w:rPr>
                <w:highlight w:val="none"/>
              </w:rPr>
            </w:pPr>
            <w:r>
              <w:t xml:space="preserve">Lê Thị Quỳnh Anh</w:t>
            </w:r>
            <w:r>
              <w:rPr>
                <w:highlight w:val="none"/>
              </w:rPr>
            </w:r>
            <w:r>
              <w:rPr>
                <w:highlight w:val="none"/>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48DC062"/>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1797F8BE"/>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https://cafef.vn/thi-truong-bat-dong-san-quy-nhon-co-hoi-dau-tu-hap-dan-sau-sap-" TargetMode="External"/><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jpg"/><Relationship Id="rId23" Type="http://schemas.openxmlformats.org/officeDocument/2006/relationships/image" Target="media/image10.jpg"/><Relationship Id="rId24" Type="http://schemas.openxmlformats.org/officeDocument/2006/relationships/image" Target="media/image11.jpg"/><Relationship Id="rId25" Type="http://schemas.openxmlformats.org/officeDocument/2006/relationships/image" Target="media/image12.jpg"/><Relationship Id="rId26" Type="http://schemas.openxmlformats.org/officeDocument/2006/relationships/image" Target="media/image13.jpg"/><Relationship Id="rId27" Type="http://schemas.openxmlformats.org/officeDocument/2006/relationships/image" Target="media/image14.jpg"/><Relationship Id="rId28" Type="http://schemas.openxmlformats.org/officeDocument/2006/relationships/image" Target="media/image15.jpg"/><Relationship Id="rId29" Type="http://schemas.openxmlformats.org/officeDocument/2006/relationships/image" Target="media/image16.jpg"/><Relationship Id="rId30" Type="http://schemas.openxmlformats.org/officeDocument/2006/relationships/image" Target="media/image17.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273</cp:revision>
  <dcterms:created xsi:type="dcterms:W3CDTF">2025-09-15T09:58:00Z</dcterms:created>
  <dcterms:modified xsi:type="dcterms:W3CDTF">2025-12-19T03:19:43Z</dcterms:modified>
</cp:coreProperties>
</file>