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rFonts w:ascii="Times New Roman" w:hAnsi="Times New Roman" w:cs="Times New Roman"/>
                                <w:b/>
                                <w:color w:val="990000"/>
                                <w:sz w:val="30"/>
                                <w:szCs w:val="30"/>
                              </w:rPr>
                            </w:pPr>
                            <w:r>
                              <w:rPr>
                                <w:rFonts w:ascii="Times New Roman" w:hAnsi="Times New Roman" w:eastAsia="Times New Roman" w:cs="Times New Roman"/>
                                <w:b/>
                                <w:color w:val="17365d" w:themeColor="text2" w:themeShade="BF"/>
                                <w:sz w:val="30"/>
                                <w:szCs w:val="30"/>
                              </w:rPr>
                              <w:t xml:space="preserve">CHỨNG THƯ</w:t>
                            </w:r>
                            <w:r>
                              <w:rPr>
                                <w:rFonts w:ascii="Times New Roman" w:hAnsi="Times New Roman" w:eastAsia="Times New Roman" w:cs="Times New Roman"/>
                                <w:b/>
                                <w:color w:val="17365d" w:themeColor="text2" w:themeShade="BF"/>
                                <w:sz w:val="30"/>
                                <w:szCs w:val="30"/>
                              </w:rPr>
                              <w:t xml:space="preserve">,</w:t>
                            </w:r>
                            <w:r>
                              <w:rPr>
                                <w:rFonts w:ascii="Times New Roman" w:hAnsi="Times New Roman" w:eastAsia="Times New Roman" w:cs="Times New Roman"/>
                                <w:b/>
                                <w:color w:val="17365d" w:themeColor="text2" w:themeShade="BF"/>
                                <w:sz w:val="30"/>
                                <w:szCs w:val="30"/>
                              </w:rPr>
                              <w:t xml:space="preserve"> BÁO CÁO THẨM ĐỊNH GIÁ</w:t>
                            </w:r>
                            <w:r>
                              <w:rPr>
                                <w:rFonts w:ascii="Times New Roman" w:hAnsi="Times New Roman" w:cs="Times New Roman"/>
                                <w:b/>
                                <w:color w:val="990000"/>
                                <w:sz w:val="30"/>
                                <w:szCs w:val="30"/>
                              </w:rPr>
                            </w:r>
                            <w:r>
                              <w:rPr>
                                <w:rFonts w:ascii="Times New Roman" w:hAnsi="Times New Roman" w:cs="Times New Roman"/>
                                <w:b/>
                                <w:color w:val="990000"/>
                                <w:sz w:val="30"/>
                                <w:szCs w:val="30"/>
                              </w:rPr>
                            </w:r>
                          </w:p>
                          <w:p w14:paraId="0815951A" w14:textId="3755DA31">
                            <w:pPr>
                              <w:pBdr/>
                              <w:spacing w:after="120" w:before="120" w:line="276" w:lineRule="auto"/>
                              <w:ind/>
                              <w:jc w:val="center"/>
                              <w:rPr>
                                <w:rFonts w:ascii="Times New Roman" w:hAnsi="Times New Roman" w:cs="Times New Roman"/>
                                <w:b/>
                              </w:rPr>
                            </w:pPr>
                            <w:r>
                              <w:rPr>
                                <w:rFonts w:ascii="Times New Roman" w:hAnsi="Times New Roman" w:eastAsia="Times New Roman" w:cs="Times New Roman"/>
                                <w:b/>
                              </w:rPr>
                              <w:t xml:space="preserve">Số: </w:t>
                            </w:r>
                            <w:r>
                              <w:rPr>
                                <w:rFonts w:ascii="Times New Roman" w:hAnsi="Times New Roman" w:eastAsia="Times New Roman" w:cs="Times New Roman"/>
                                <w:b/>
                                <w:bCs/>
                                <w:color w:val="081b3a"/>
                                <w:spacing w:val="3"/>
                                <w:sz w:val="23"/>
                                <w:highlight w:val="none"/>
                              </w:rPr>
                              <w:t xml:space="preserve">275/2025/1770/VFI-CT.51.A</w:t>
                            </w:r>
                            <w:r>
                              <w:rPr>
                                <w:rFonts w:ascii="Times New Roman" w:hAnsi="Times New Roman" w:cs="Times New Roman"/>
                                <w:b/>
                              </w:rPr>
                            </w:r>
                            <w:r>
                              <w:rPr>
                                <w:rFonts w:ascii="Times New Roman" w:hAnsi="Times New Roman" w:cs="Times New Roman"/>
                                <w:b/>
                              </w:rPr>
                            </w:r>
                          </w:p>
                          <w:p w14:paraId="1E00851B" w14:textId="240AC658">
                            <w:pPr>
                              <w:pBdr/>
                              <w:tabs>
                                <w:tab w:val="left" w:leader="none" w:pos="3002"/>
                              </w:tabs>
                              <w:spacing w:after="120" w:before="120" w:line="276" w:lineRule="auto"/>
                              <w:ind/>
                              <w:jc w:val="center"/>
                              <w:rPr>
                                <w:rFonts w:ascii="Times New Roman" w:hAnsi="Times New Roman" w:cs="Times New Roman"/>
                                <w:b/>
                              </w:rPr>
                            </w:pPr>
                            <w:r>
                              <w:rPr>
                                <w:rFonts w:ascii="Times New Roman" w:hAnsi="Times New Roman" w:eastAsia="Times New Roman" w:cs="Times New Roman"/>
                                <w:b/>
                                <w:lang w:val="pt-BR"/>
                              </w:rPr>
                              <w:t xml:space="preserve">Khách hàng yêu cầu: </w:t>
                            </w:r>
                            <w:r>
                              <w:rPr>
                                <w:rFonts w:ascii="Times New Roman" w:hAnsi="Times New Roman" w:cs="Times New Roman"/>
                                <w:b/>
                              </w:rPr>
                              <w:t xml:space="preserve">NGÔ THỊ THANH NHÀN</w:t>
                            </w:r>
                            <w:r>
                              <w:rPr>
                                <w:rFonts w:ascii="Times New Roman" w:hAnsi="Times New Roman" w:cs="Times New Roman"/>
                                <w:b/>
                              </w:rPr>
                            </w:r>
                            <w:r>
                              <w:rPr>
                                <w:rFonts w:ascii="Times New Roman" w:hAnsi="Times New Roman" w:cs="Times New Roman"/>
                                <w:b/>
                              </w:rPr>
                            </w:r>
                          </w:p>
                          <w:p w14:paraId="2B1FED5E" w14:textId="22BABD42">
                            <w:pPr>
                              <w:pBdr/>
                              <w:spacing w:after="120" w:before="120" w:line="360" w:lineRule="auto"/>
                              <w:ind/>
                              <w:jc w:val="both"/>
                              <w:rPr>
                                <w:rFonts w:ascii="Times New Roman" w:hAnsi="Times New Roman" w:cs="Times New Roman"/>
                                <w:bCs/>
                                <w:i/>
                                <w:iCs/>
                              </w:rPr>
                            </w:pPr>
                            <w:r>
                              <w:rPr>
                                <w:rFonts w:ascii="Times New Roman" w:hAnsi="Times New Roman" w:eastAsia="Times New Roman" w:cs="Times New Roman"/>
                                <w:b/>
                              </w:rPr>
                              <w:t xml:space="preserve">Tài sản thẩm </w:t>
                            </w:r>
                            <w:r>
                              <w:rPr>
                                <w:rFonts w:ascii="Times New Roman" w:hAnsi="Times New Roman" w:eastAsia="Times New Roman" w:cs="Times New Roman"/>
                                <w:b/>
                              </w:rPr>
                              <w:t xml:space="preserve">định: </w:t>
                            </w:r>
                            <w:r>
                              <w:rPr>
                                <w:rFonts w:ascii="Times New Roman" w:hAnsi="Times New Roman" w:eastAsia="Times New Roman" w:cs="Times New Roman"/>
                                <w:color w:val="000000"/>
                                <w:sz w:val="24"/>
                              </w:rPr>
                              <w:t xml:space="preserve">Q</w:t>
                            </w:r>
                            <w:r>
                              <w:rPr>
                                <w:rFonts w:ascii="Times New Roman" w:hAnsi="Times New Roman" w:eastAsia="Times New Roman" w:cs="Times New Roman"/>
                                <w:color w:val="000000"/>
                                <w:sz w:val="24"/>
                              </w:rPr>
                              <w:t xml:space="preserve">uyền sử dụng đất tại thửa đất số: 815, tờ bản đồ số: 79 có địa chỉ: Thôn Vĩnh Đồng, Xã Nghĩa Dân, Thành phố Hà Nội theo Giấy chứng nhận quyền sử dụng đất, quyền sở hữu tài sản  gắn liền với đất số: AA 05197061, số vào sổ cấp GCN: CN 1309 do Chi nhánh văn p</w:t>
                            </w:r>
                            <w:r>
                              <w:rPr>
                                <w:rFonts w:ascii="Times New Roman" w:hAnsi="Times New Roman" w:eastAsia="Times New Roman" w:cs="Times New Roman"/>
                                <w:color w:val="000000"/>
                                <w:sz w:val="24"/>
                              </w:rPr>
                              <w:t xml:space="preserve">hòng đăng ký đất đai khu vực Kim Động cấp ngày 10/11/2025 cho Bà Ngô Thị Thanh Nhàn</w:t>
                            </w:r>
                            <w:r>
                              <w:rPr>
                                <w:rFonts w:ascii="Times New Roman" w:hAnsi="Times New Roman" w:eastAsia="Times New Roman" w:cs="Times New Roman"/>
                                <w:bCs/>
                                <w:i/>
                                <w:iCs/>
                              </w:rPr>
                              <w:t xml:space="preserve">.</w:t>
                            </w:r>
                            <w:r>
                              <w:rPr>
                                <w:rFonts w:ascii="Times New Roman" w:hAnsi="Times New Roman" w:cs="Times New Roman"/>
                                <w:bCs/>
                                <w:i/>
                                <w:iCs/>
                              </w:rPr>
                            </w:r>
                            <w:r>
                              <w:rPr>
                                <w:rFonts w:ascii="Times New Roman" w:hAnsi="Times New Roman" w:cs="Times New Roman"/>
                                <w:bCs/>
                                <w:i/>
                                <w:iCs/>
                              </w:rPr>
                            </w:r>
                          </w:p>
                          <w:p w14:paraId="572E5005" w14:textId="39A8B690">
                            <w:pPr>
                              <w:pBdr/>
                              <w:spacing w:after="120" w:before="120" w:line="360" w:lineRule="auto"/>
                              <w:ind/>
                              <w:jc w:val="center"/>
                              <w:rPr>
                                <w:rFonts w:ascii="Times New Roman" w:hAnsi="Times New Roman" w:cs="Times New Roman"/>
                                <w:bCs/>
                                <w:i/>
                                <w:iCs/>
                              </w:rPr>
                            </w:pPr>
                            <w:r>
                              <w:rPr>
                                <w:rFonts w:ascii="Times New Roman" w:hAnsi="Times New Roman" w:eastAsia="Times New Roman" w:cs="Times New Roman"/>
                                <w:b/>
                                <w:bCs/>
                                <w:lang w:val="pt-BR"/>
                              </w:rPr>
                              <w:t xml:space="preserve">Thời điểm thẩm định: </w:t>
                            </w:r>
                            <w:r>
                              <w:rPr>
                                <w:rFonts w:ascii="Times New Roman" w:hAnsi="Times New Roman" w:eastAsia="Times New Roman" w:cs="Times New Roman"/>
                                <w:color w:val="000000" w:themeColor="text1"/>
                                <w:lang w:val="pt-BR"/>
                              </w:rPr>
                              <w:t xml:space="preserve">Tháng 12/2025</w:t>
                            </w:r>
                            <w:r>
                              <w:rPr>
                                <w:rFonts w:ascii="Times New Roman" w:hAnsi="Times New Roman" w:eastAsia="Times New Roman" w:cs="Times New Roman"/>
                                <w:lang w:val="pt-BR"/>
                              </w:rPr>
                              <w:t xml:space="preserve">.</w:t>
                            </w:r>
                            <w:r>
                              <w:rPr>
                                <w:rFonts w:ascii="Times New Roman" w:hAnsi="Times New Roman" w:cs="Times New Roman"/>
                                <w:bCs/>
                                <w:i/>
                                <w:iCs/>
                              </w:rPr>
                            </w:r>
                            <w:r>
                              <w:rPr>
                                <w:rFonts w:ascii="Times New Roman" w:hAnsi="Times New Roman" w:cs="Times New Roman"/>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30.5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rFonts w:ascii="Times New Roman" w:hAnsi="Times New Roman" w:cs="Times New Roman"/>
                          <w:b/>
                          <w:color w:val="990000"/>
                          <w:sz w:val="30"/>
                          <w:szCs w:val="30"/>
                        </w:rPr>
                      </w:pPr>
                      <w:r>
                        <w:rPr>
                          <w:rFonts w:ascii="Times New Roman" w:hAnsi="Times New Roman" w:eastAsia="Times New Roman" w:cs="Times New Roman"/>
                          <w:b/>
                          <w:color w:val="17365d" w:themeColor="text2" w:themeShade="BF"/>
                          <w:sz w:val="30"/>
                          <w:szCs w:val="30"/>
                        </w:rPr>
                        <w:t xml:space="preserve">CHỨNG THƯ</w:t>
                      </w:r>
                      <w:r>
                        <w:rPr>
                          <w:rFonts w:ascii="Times New Roman" w:hAnsi="Times New Roman" w:eastAsia="Times New Roman" w:cs="Times New Roman"/>
                          <w:b/>
                          <w:color w:val="17365d" w:themeColor="text2" w:themeShade="BF"/>
                          <w:sz w:val="30"/>
                          <w:szCs w:val="30"/>
                        </w:rPr>
                        <w:t xml:space="preserve">,</w:t>
                      </w:r>
                      <w:r>
                        <w:rPr>
                          <w:rFonts w:ascii="Times New Roman" w:hAnsi="Times New Roman" w:eastAsia="Times New Roman" w:cs="Times New Roman"/>
                          <w:b/>
                          <w:color w:val="17365d" w:themeColor="text2" w:themeShade="BF"/>
                          <w:sz w:val="30"/>
                          <w:szCs w:val="30"/>
                        </w:rPr>
                        <w:t xml:space="preserve"> BÁO CÁO THẨM ĐỊNH GIÁ</w:t>
                      </w:r>
                      <w:r>
                        <w:rPr>
                          <w:rFonts w:ascii="Times New Roman" w:hAnsi="Times New Roman" w:cs="Times New Roman"/>
                          <w:b/>
                          <w:color w:val="990000"/>
                          <w:sz w:val="30"/>
                          <w:szCs w:val="30"/>
                        </w:rPr>
                      </w:r>
                      <w:r>
                        <w:rPr>
                          <w:rFonts w:ascii="Times New Roman" w:hAnsi="Times New Roman" w:cs="Times New Roman"/>
                          <w:b/>
                          <w:color w:val="990000"/>
                          <w:sz w:val="30"/>
                          <w:szCs w:val="30"/>
                        </w:rPr>
                      </w:r>
                    </w:p>
                    <w:p w14:paraId="0815951A" w14:textId="3755DA31">
                      <w:pPr>
                        <w:pBdr/>
                        <w:spacing w:after="120" w:before="120" w:line="276" w:lineRule="auto"/>
                        <w:ind/>
                        <w:jc w:val="center"/>
                        <w:rPr>
                          <w:rFonts w:ascii="Times New Roman" w:hAnsi="Times New Roman" w:cs="Times New Roman"/>
                          <w:b/>
                        </w:rPr>
                      </w:pPr>
                      <w:r>
                        <w:rPr>
                          <w:rFonts w:ascii="Times New Roman" w:hAnsi="Times New Roman" w:eastAsia="Times New Roman" w:cs="Times New Roman"/>
                          <w:b/>
                        </w:rPr>
                        <w:t xml:space="preserve">Số: </w:t>
                      </w:r>
                      <w:r>
                        <w:rPr>
                          <w:rFonts w:ascii="Times New Roman" w:hAnsi="Times New Roman" w:eastAsia="Times New Roman" w:cs="Times New Roman"/>
                          <w:b/>
                          <w:bCs/>
                          <w:color w:val="081b3a"/>
                          <w:spacing w:val="3"/>
                          <w:sz w:val="23"/>
                          <w:highlight w:val="none"/>
                        </w:rPr>
                        <w:t xml:space="preserve">275/2025/1770/VFI-CT.51.A</w:t>
                      </w:r>
                      <w:r>
                        <w:rPr>
                          <w:rFonts w:ascii="Times New Roman" w:hAnsi="Times New Roman" w:cs="Times New Roman"/>
                          <w:b/>
                        </w:rPr>
                      </w:r>
                      <w:r>
                        <w:rPr>
                          <w:rFonts w:ascii="Times New Roman" w:hAnsi="Times New Roman" w:cs="Times New Roman"/>
                          <w:b/>
                        </w:rPr>
                      </w:r>
                    </w:p>
                    <w:p w14:paraId="1E00851B" w14:textId="240AC658">
                      <w:pPr>
                        <w:pBdr/>
                        <w:tabs>
                          <w:tab w:val="left" w:leader="none" w:pos="3002"/>
                        </w:tabs>
                        <w:spacing w:after="120" w:before="120" w:line="276" w:lineRule="auto"/>
                        <w:ind/>
                        <w:jc w:val="center"/>
                        <w:rPr>
                          <w:rFonts w:ascii="Times New Roman" w:hAnsi="Times New Roman" w:cs="Times New Roman"/>
                          <w:b/>
                        </w:rPr>
                      </w:pPr>
                      <w:r>
                        <w:rPr>
                          <w:rFonts w:ascii="Times New Roman" w:hAnsi="Times New Roman" w:eastAsia="Times New Roman" w:cs="Times New Roman"/>
                          <w:b/>
                          <w:lang w:val="pt-BR"/>
                        </w:rPr>
                        <w:t xml:space="preserve">Khách hàng yêu cầu: </w:t>
                      </w:r>
                      <w:r>
                        <w:rPr>
                          <w:rFonts w:ascii="Times New Roman" w:hAnsi="Times New Roman" w:cs="Times New Roman"/>
                          <w:b/>
                        </w:rPr>
                        <w:t xml:space="preserve">NGÔ THỊ THANH NHÀN</w:t>
                      </w:r>
                      <w:r>
                        <w:rPr>
                          <w:rFonts w:ascii="Times New Roman" w:hAnsi="Times New Roman" w:cs="Times New Roman"/>
                          <w:b/>
                        </w:rPr>
                      </w:r>
                      <w:r>
                        <w:rPr>
                          <w:rFonts w:ascii="Times New Roman" w:hAnsi="Times New Roman" w:cs="Times New Roman"/>
                          <w:b/>
                        </w:rPr>
                      </w:r>
                    </w:p>
                    <w:p w14:paraId="2B1FED5E" w14:textId="22BABD42">
                      <w:pPr>
                        <w:pBdr/>
                        <w:spacing w:after="120" w:before="120" w:line="360" w:lineRule="auto"/>
                        <w:ind/>
                        <w:jc w:val="both"/>
                        <w:rPr>
                          <w:rFonts w:ascii="Times New Roman" w:hAnsi="Times New Roman" w:cs="Times New Roman"/>
                          <w:bCs/>
                          <w:i/>
                          <w:iCs/>
                        </w:rPr>
                      </w:pPr>
                      <w:r>
                        <w:rPr>
                          <w:rFonts w:ascii="Times New Roman" w:hAnsi="Times New Roman" w:eastAsia="Times New Roman" w:cs="Times New Roman"/>
                          <w:b/>
                        </w:rPr>
                        <w:t xml:space="preserve">Tài sản thẩm </w:t>
                      </w:r>
                      <w:r>
                        <w:rPr>
                          <w:rFonts w:ascii="Times New Roman" w:hAnsi="Times New Roman" w:eastAsia="Times New Roman" w:cs="Times New Roman"/>
                          <w:b/>
                        </w:rPr>
                        <w:t xml:space="preserve">định: </w:t>
                      </w:r>
                      <w:r>
                        <w:rPr>
                          <w:rFonts w:ascii="Times New Roman" w:hAnsi="Times New Roman" w:eastAsia="Times New Roman" w:cs="Times New Roman"/>
                          <w:color w:val="000000"/>
                          <w:sz w:val="24"/>
                        </w:rPr>
                        <w:t xml:space="preserve">Q</w:t>
                      </w:r>
                      <w:r>
                        <w:rPr>
                          <w:rFonts w:ascii="Times New Roman" w:hAnsi="Times New Roman" w:eastAsia="Times New Roman" w:cs="Times New Roman"/>
                          <w:color w:val="000000"/>
                          <w:sz w:val="24"/>
                        </w:rPr>
                        <w:t xml:space="preserve">uyền sử dụng đất tại thửa đất số: 815, tờ bản đồ số: 79 có địa chỉ: Thôn Vĩnh Đồng, Xã Nghĩa Dân, Thành phố Hà Nội theo Giấy chứng nhận quyền sử dụng đất, quyền sở hữu tài sản  gắn liền với đất số: AA 05197061, số vào sổ cấp GCN: CN 1309 do Chi nhánh văn p</w:t>
                      </w:r>
                      <w:r>
                        <w:rPr>
                          <w:rFonts w:ascii="Times New Roman" w:hAnsi="Times New Roman" w:eastAsia="Times New Roman" w:cs="Times New Roman"/>
                          <w:color w:val="000000"/>
                          <w:sz w:val="24"/>
                        </w:rPr>
                        <w:t xml:space="preserve">hòng đăng ký đất đai khu vực Kim Động cấp ngày 10/11/2025 cho Bà Ngô Thị Thanh Nhàn</w:t>
                      </w:r>
                      <w:r>
                        <w:rPr>
                          <w:rFonts w:ascii="Times New Roman" w:hAnsi="Times New Roman" w:eastAsia="Times New Roman" w:cs="Times New Roman"/>
                          <w:bCs/>
                          <w:i/>
                          <w:iCs/>
                        </w:rPr>
                        <w:t xml:space="preserve">.</w:t>
                      </w:r>
                      <w:r>
                        <w:rPr>
                          <w:rFonts w:ascii="Times New Roman" w:hAnsi="Times New Roman" w:cs="Times New Roman"/>
                          <w:bCs/>
                          <w:i/>
                          <w:iCs/>
                        </w:rPr>
                      </w:r>
                      <w:r>
                        <w:rPr>
                          <w:rFonts w:ascii="Times New Roman" w:hAnsi="Times New Roman" w:cs="Times New Roman"/>
                          <w:bCs/>
                          <w:i/>
                          <w:iCs/>
                        </w:rPr>
                      </w:r>
                    </w:p>
                    <w:p w14:paraId="572E5005" w14:textId="39A8B690">
                      <w:pPr>
                        <w:pBdr/>
                        <w:spacing w:after="120" w:before="120" w:line="360" w:lineRule="auto"/>
                        <w:ind/>
                        <w:jc w:val="center"/>
                        <w:rPr>
                          <w:rFonts w:ascii="Times New Roman" w:hAnsi="Times New Roman" w:cs="Times New Roman"/>
                          <w:bCs/>
                          <w:i/>
                          <w:iCs/>
                        </w:rPr>
                      </w:pPr>
                      <w:r>
                        <w:rPr>
                          <w:rFonts w:ascii="Times New Roman" w:hAnsi="Times New Roman" w:eastAsia="Times New Roman" w:cs="Times New Roman"/>
                          <w:b/>
                          <w:bCs/>
                          <w:lang w:val="pt-BR"/>
                        </w:rPr>
                        <w:t xml:space="preserve">Thời điểm thẩm định: </w:t>
                      </w:r>
                      <w:r>
                        <w:rPr>
                          <w:rFonts w:ascii="Times New Roman" w:hAnsi="Times New Roman" w:eastAsia="Times New Roman" w:cs="Times New Roman"/>
                          <w:color w:val="000000" w:themeColor="text1"/>
                          <w:lang w:val="pt-BR"/>
                        </w:rPr>
                        <w:t xml:space="preserve">Tháng 12/2025</w:t>
                      </w:r>
                      <w:r>
                        <w:rPr>
                          <w:rFonts w:ascii="Times New Roman" w:hAnsi="Times New Roman" w:eastAsia="Times New Roman" w:cs="Times New Roman"/>
                          <w:lang w:val="pt-BR"/>
                        </w:rPr>
                        <w:t xml:space="preserve">.</w:t>
                      </w:r>
                      <w:r>
                        <w:rPr>
                          <w:rFonts w:ascii="Times New Roman" w:hAnsi="Times New Roman" w:cs="Times New Roman"/>
                          <w:bCs/>
                          <w:i/>
                          <w:iCs/>
                        </w:rPr>
                      </w:r>
                      <w:r>
                        <w:rPr>
                          <w:rFonts w:ascii="Times New Roman" w:hAnsi="Times New Roman" w:cs="Times New Roman"/>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33"/>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33"/>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3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32"/>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1032"/>
              <w:pBdr/>
              <w:spacing w:after="60" w:before="200"/>
              <w:ind/>
              <w:rPr>
                <w:rStyle w:val="1031"/>
                <w:rFonts w:ascii="Times New Roman" w:hAnsi="Times New Roman"/>
                <w:color w:val="auto"/>
                <w:lang w:val="pt-BR"/>
              </w:rPr>
            </w:pPr>
            <w:r>
              <w:rPr>
                <w:rFonts w:ascii="Times New Roman" w:hAnsi="Times New Roman"/>
                <w:color w:val="auto"/>
                <w:lang w:val="pt-BR"/>
              </w:rPr>
            </w:r>
            <w:r>
              <w:rPr>
                <w:rStyle w:val="1031"/>
                <w:rFonts w:ascii="Times New Roman" w:hAnsi="Times New Roman"/>
                <w:color w:val="auto"/>
                <w:lang w:val="pt-BR"/>
              </w:rPr>
            </w:r>
            <w:r>
              <w:rPr>
                <w:rStyle w:val="1031"/>
                <w:rFonts w:ascii="Times New Roman" w:hAnsi="Times New Roman"/>
                <w:color w:val="auto"/>
                <w:lang w:val="pt-BR"/>
              </w:rPr>
            </w:r>
          </w:p>
          <w:p w14:paraId="189019A0" w14:textId="50D2DFCA">
            <w:pPr>
              <w:pStyle w:val="1032"/>
              <w:pBdr/>
              <w:spacing w:after="60" w:before="200"/>
              <w:ind/>
              <w:rPr>
                <w:sz w:val="24"/>
                <w:szCs w:val="24"/>
              </w:rPr>
            </w:pPr>
            <w:r>
              <w:rPr>
                <w:rStyle w:val="1031"/>
                <w:rFonts w:ascii="Times New Roman" w:hAnsi="Times New Roman"/>
                <w:color w:val="auto"/>
                <w:lang w:val="pt-BR"/>
              </w:rPr>
              <w:t xml:space="preserve">Số:</w:t>
            </w:r>
            <w:r>
              <w:rPr>
                <w:rStyle w:val="1031"/>
                <w:rFonts w:ascii="Times New Roman" w:hAnsi="Times New Roman"/>
                <w:color w:val="auto"/>
                <w:lang w:val="pt-BR"/>
              </w:rPr>
              <w:t xml:space="preserve"> </w:t>
            </w:r>
            <w:r>
              <w:rPr>
                <w:rStyle w:val="1031"/>
                <w:rFonts w:ascii="Times New Roman" w:hAnsi="Times New Roman"/>
                <w:color w:val="000000" w:themeColor="text1"/>
                <w:lang w:val="pt-BR"/>
              </w:rPr>
            </w:r>
            <w:r>
              <w:rPr>
                <w:rFonts w:ascii="Arial" w:hAnsi="Arial" w:eastAsia="Arial" w:cs="Arial"/>
                <w:color w:val="081b3a"/>
                <w:spacing w:val="3"/>
                <w:sz w:val="23"/>
                <w:highlight w:val="none"/>
              </w:rPr>
              <w:t xml:space="preserve">275/2025/1770/VFI-CT.51.A</w:t>
            </w:r>
            <w:r>
              <w:rPr>
                <w:rStyle w:val="1031"/>
                <w:rFonts w:ascii="Times New Roman" w:hAnsi="Times New Roman"/>
                <w:color w:val="000000" w:themeColor="text1"/>
                <w:lang w:val="pt-BR"/>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1032"/>
              <w:pBdr/>
              <w:spacing w:after="60" w:before="200"/>
              <w:ind w:right="-56"/>
              <w:rPr>
                <w:rStyle w:val="1031"/>
                <w:rFonts w:ascii="Times New Roman" w:hAnsi="Times New Roman"/>
                <w:i/>
                <w:color w:val="auto"/>
              </w:rPr>
            </w:pPr>
            <w:r>
              <w:rPr>
                <w:rFonts w:ascii="Times New Roman" w:hAnsi="Times New Roman"/>
                <w:i/>
                <w:color w:val="auto"/>
              </w:rPr>
            </w:r>
            <w:r>
              <w:rPr>
                <w:rStyle w:val="1031"/>
                <w:rFonts w:ascii="Times New Roman" w:hAnsi="Times New Roman"/>
                <w:i/>
                <w:color w:val="auto"/>
              </w:rPr>
            </w:r>
            <w:r>
              <w:rPr>
                <w:rStyle w:val="1031"/>
                <w:rFonts w:ascii="Times New Roman" w:hAnsi="Times New Roman"/>
                <w:i/>
                <w:color w:val="auto"/>
              </w:rPr>
            </w:r>
          </w:p>
          <w:p w14:paraId="6B33CD77" w14:textId="29BAA06D">
            <w:pPr>
              <w:pStyle w:val="1032"/>
              <w:pBdr/>
              <w:spacing w:after="60" w:before="200"/>
              <w:ind w:right="-56"/>
              <w:jc w:val="right"/>
              <w:rPr>
                <w:sz w:val="24"/>
                <w:szCs w:val="24"/>
                <w:lang w:val="vi-VN"/>
              </w:rPr>
            </w:pPr>
            <w:r>
              <w:rPr>
                <w:rStyle w:val="1031"/>
                <w:rFonts w:ascii="Times New Roman" w:hAnsi="Times New Roman"/>
                <w:i/>
                <w:color w:val="auto"/>
              </w:rPr>
              <w:t xml:space="preserve">TP. </w:t>
            </w:r>
            <w:r>
              <w:rPr>
                <w:rStyle w:val="1031"/>
                <w:rFonts w:ascii="Times New Roman" w:hAnsi="Times New Roman"/>
                <w:i/>
                <w:color w:val="auto"/>
              </w:rPr>
              <w:t xml:space="preserve">Hà Nội</w:t>
            </w:r>
            <w:r>
              <w:rPr>
                <w:rStyle w:val="1031"/>
                <w:rFonts w:ascii="Times New Roman" w:hAnsi="Times New Roman"/>
                <w:i/>
                <w:color w:val="auto"/>
                <w:lang w:val="vi-VN"/>
              </w:rPr>
              <w:t xml:space="preserve">, </w:t>
            </w:r>
            <w:r>
              <w:rPr>
                <w:rStyle w:val="1031"/>
                <w:rFonts w:ascii="Times New Roman" w:hAnsi="Times New Roman"/>
                <w:i/>
                <w:color w:val="000000" w:themeColor="text1"/>
                <w:lang w:val="vi-VN"/>
              </w:rPr>
              <w:t xml:space="preserve">ngày 11 tháng 12 năm 2025</w:t>
            </w:r>
            <w:r>
              <w:rPr>
                <w:rStyle w:val="1031"/>
                <w:rFonts w:ascii="Times New Roman" w:hAnsi="Times New Roman"/>
                <w:i/>
                <w:color w:val="auto"/>
                <w:lang w:val="vi-VN"/>
              </w:rPr>
              <w:t xml:space="preserve">   </w:t>
            </w:r>
            <w:r>
              <w:rPr>
                <w:rStyle w:val="1031"/>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32"/>
        <w:pBdr/>
        <w:spacing w:after="120" w:before="200" w:line="288" w:lineRule="auto"/>
        <w:ind/>
        <w:jc w:val="center"/>
        <w:rPr>
          <w:rStyle w:val="1031"/>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31"/>
          <w:rFonts w:ascii="Times New Roman" w:hAnsi="Times New Roman"/>
          <w:b/>
          <w:bCs/>
          <w:color w:val="auto"/>
          <w:sz w:val="30"/>
          <w:szCs w:val="30"/>
          <w:lang w:val="vi-VN"/>
        </w:rPr>
        <w:t xml:space="preserve">CHỨNG THƯ THẨM ĐỊNH GIÁ</w:t>
      </w:r>
      <w:r>
        <w:rPr>
          <w:rStyle w:val="1031"/>
          <w:rFonts w:ascii="Times New Roman" w:hAnsi="Times New Roman"/>
          <w:b/>
          <w:bCs/>
          <w:color w:val="auto"/>
          <w:sz w:val="30"/>
          <w:szCs w:val="30"/>
          <w:lang w:val="vi-VN"/>
        </w:rPr>
      </w:r>
      <w:r>
        <w:rPr>
          <w:rStyle w:val="1031"/>
          <w:rFonts w:ascii="Times New Roman" w:hAnsi="Times New Roman"/>
          <w:b/>
          <w:bCs/>
          <w:color w:val="auto"/>
          <w:sz w:val="30"/>
          <w:szCs w:val="30"/>
          <w:lang w:val="vi-VN"/>
        </w:rPr>
      </w:r>
    </w:p>
    <w:p w14:paraId="50C085C2">
      <w:pPr>
        <w:pBdr>
          <w:top w:val="none" w:color="000000" w:sz="4" w:space="0"/>
          <w:left w:val="none" w:color="000000" w:sz="4" w:space="0"/>
          <w:bottom w:val="none" w:color="000000" w:sz="4" w:space="0"/>
          <w:right w:val="none" w:color="000000" w:sz="4" w:space="0"/>
        </w:pBdr>
        <w:spacing w:after="60" w:before="120"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BÀ NGÔ THỊ THANH NHÀN</w:t>
      </w:r>
      <w:r/>
    </w:p>
    <w:p w14:paraId="7ABA5622">
      <w:pPr>
        <w:pBdr>
          <w:top w:val="none" w:color="000000" w:sz="4" w:space="0"/>
          <w:left w:val="none" w:color="000000" w:sz="4" w:space="0"/>
          <w:bottom w:val="none" w:color="000000" w:sz="4" w:space="0"/>
          <w:right w:val="none" w:color="000000" w:sz="4" w:space="0"/>
        </w:pBdr>
        <w:tabs>
          <w:tab w:val="left" w:leader="none" w:pos="450"/>
        </w:tabs>
        <w:spacing w:after="120" w:before="240" w:line="276" w:lineRule="auto"/>
        <w:ind w:right="0" w:firstLine="0" w:left="-72"/>
        <w:jc w:val="both"/>
        <w:rPr/>
      </w:pPr>
      <w:r>
        <w:rPr>
          <w:rFonts w:ascii="Times New Roman" w:hAnsi="Times New Roman" w:eastAsia="Times New Roman" w:cs="Times New Roman"/>
          <w:color w:val="000000"/>
          <w:spacing w:val="-4"/>
          <w:sz w:val="24"/>
        </w:rPr>
        <w:tab/>
        <w:t xml:space="preserve">Căn cứ Hợp đồng dịch vụ thẩm định giá số: 275/2025/1770/VFI-HĐTĐ.51.A  ký ngày 11/12/2025 giữa Bà Ngô Thị Thanh Nhàn với Công ty Cổ phần Thẩm định và Đầu tư Tài chính Hoa Sen</w:t>
      </w:r>
      <w:r>
        <w:rPr>
          <w:rFonts w:ascii="Times New Roman" w:hAnsi="Times New Roman" w:eastAsia="Times New Roman" w:cs="Times New Roman"/>
          <w:color w:val="000000"/>
          <w:spacing w:val="-6"/>
          <w:sz w:val="24"/>
        </w:rPr>
        <w:t xml:space="preserve">;</w:t>
      </w:r>
      <w:r>
        <w:rPr>
          <w:rFonts w:ascii="Times New Roman" w:hAnsi="Times New Roman" w:eastAsia="Times New Roman" w:cs="Times New Roman"/>
          <w:color w:val="000000"/>
          <w:spacing w:val="-4"/>
          <w:sz w:val="24"/>
        </w:rPr>
        <w:t xml:space="preserve"> </w:t>
      </w:r>
      <w:r/>
    </w:p>
    <w:p w14:paraId="792595A6">
      <w:pPr>
        <w:pBdr>
          <w:top w:val="none" w:color="000000" w:sz="4" w:space="0"/>
          <w:left w:val="none" w:color="000000" w:sz="4" w:space="0"/>
          <w:bottom w:val="none" w:color="000000" w:sz="4" w:space="0"/>
          <w:right w:val="none" w:color="000000" w:sz="4" w:space="0"/>
        </w:pBdr>
        <w:spacing w:after="120" w:before="120" w:line="276"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w:t>
      </w:r>
      <w:r>
        <w:rPr>
          <w:rFonts w:ascii="Times New Roman" w:hAnsi="Times New Roman" w:eastAsia="Times New Roman" w:cs="Times New Roman"/>
          <w:color w:val="000000"/>
          <w:spacing w:val="3"/>
          <w:sz w:val="24"/>
          <w:highlight w:val="white"/>
        </w:rPr>
        <w:t xml:space="preserve">275/2025/1770/VFI-BC.51.A </w:t>
      </w:r>
      <w:r>
        <w:rPr>
          <w:rFonts w:ascii="Times New Roman" w:hAnsi="Times New Roman" w:eastAsia="Times New Roman" w:cs="Times New Roman"/>
          <w:color w:val="000000"/>
          <w:spacing w:val="-2"/>
          <w:sz w:val="24"/>
        </w:rPr>
        <w:t xml:space="preserve">11/12/2025 của Công ty Cổ phần Thẩm định và Đầu tư Tài chính Hoa Sen,</w:t>
      </w:r>
      <w:r/>
    </w:p>
    <w:p w14:paraId="44BB095A">
      <w:pPr>
        <w:pBdr>
          <w:top w:val="none" w:color="000000" w:sz="4" w:space="0"/>
          <w:left w:val="none" w:color="000000" w:sz="4" w:space="0"/>
          <w:bottom w:val="none" w:color="000000" w:sz="4" w:space="0"/>
          <w:right w:val="none" w:color="000000" w:sz="4" w:space="0"/>
        </w:pBdr>
        <w:spacing w:after="120" w:before="120" w:line="276"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14:paraId="6183DECC" w14:textId="603C718F">
      <w:pPr>
        <w:pBdr/>
        <w:tabs>
          <w:tab w:val="left" w:leader="none" w:pos="851"/>
        </w:tabs>
        <w:spacing w:after="120" w:before="120" w:line="288" w:lineRule="auto"/>
        <w:ind/>
        <w:jc w:val="both"/>
        <w:rPr>
          <w:b/>
          <w:bCs/>
          <w:highlight w:val="none"/>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highlight w:val="none"/>
        </w:rPr>
      </w:r>
      <w:r>
        <w:rPr>
          <w:b/>
          <w:bCs/>
          <w:highlight w:val="none"/>
        </w:rPr>
      </w:r>
    </w:p>
    <w:tbl>
      <w:tblPr>
        <w:tblStyle w:val="1037"/>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438"/>
        <w:gridCol w:w="283"/>
        <w:gridCol w:w="6804"/>
      </w:tblGrid>
      <w:tr>
        <w:trPr>
          <w:trHeight w:val="20"/>
        </w:trPr>
        <w:tc>
          <w:tcPr>
            <w:tcBorders/>
            <w:tcMar>
              <w:left w:w="108" w:type="dxa"/>
              <w:top w:w="0" w:type="dxa"/>
              <w:right w:w="108" w:type="dxa"/>
              <w:bottom w:w="0" w:type="dxa"/>
            </w:tcMar>
            <w:tcW w:w="2438" w:type="dxa"/>
            <w:vAlign w:val="center"/>
            <w:textDirection w:val="lrTb"/>
            <w:noWrap w:val="false"/>
          </w:tcPr>
          <w:p w14:paraId="4E5037A8">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14:paraId="183CC823">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04" w:type="dxa"/>
            <w:vAlign w:val="center"/>
            <w:textDirection w:val="lrTb"/>
            <w:noWrap w:val="false"/>
          </w:tcPr>
          <w:p w14:paraId="79675C99">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z w:val="24"/>
              </w:rPr>
              <w:t xml:space="preserve">BÀ NGÔ THỊ THANH NHÀN</w:t>
            </w:r>
            <w:r/>
          </w:p>
        </w:tc>
      </w:tr>
      <w:tr>
        <w:trPr>
          <w:trHeight w:val="20"/>
        </w:trPr>
        <w:tc>
          <w:tcPr>
            <w:tcBorders/>
            <w:tcMar>
              <w:left w:w="108" w:type="dxa"/>
              <w:top w:w="0" w:type="dxa"/>
              <w:right w:w="108" w:type="dxa"/>
              <w:bottom w:w="0" w:type="dxa"/>
            </w:tcMar>
            <w:tcW w:w="2438" w:type="dxa"/>
            <w:vAlign w:val="center"/>
            <w:textDirection w:val="lrTb"/>
            <w:noWrap w:val="false"/>
          </w:tcPr>
          <w:p w14:paraId="590EA66C">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283" w:type="dxa"/>
            <w:vAlign w:val="center"/>
            <w:textDirection w:val="lrTb"/>
            <w:noWrap w:val="false"/>
          </w:tcPr>
          <w:p w14:paraId="3EE2D5E8">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04" w:type="dxa"/>
            <w:vAlign w:val="center"/>
            <w:textDirection w:val="lrTb"/>
            <w:noWrap w:val="false"/>
          </w:tcPr>
          <w:p w14:paraId="7EBF78EB">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001177039771</w:t>
            </w:r>
            <w:r/>
          </w:p>
        </w:tc>
      </w:tr>
      <w:tr>
        <w:trPr>
          <w:trHeight w:val="20"/>
        </w:trPr>
        <w:tc>
          <w:tcPr>
            <w:tcBorders/>
            <w:tcMar>
              <w:left w:w="108" w:type="dxa"/>
              <w:top w:w="0" w:type="dxa"/>
              <w:right w:w="108" w:type="dxa"/>
              <w:bottom w:w="0" w:type="dxa"/>
            </w:tcMar>
            <w:tcW w:w="2438" w:type="dxa"/>
            <w:vAlign w:val="center"/>
            <w:textDirection w:val="lrTb"/>
            <w:noWrap w:val="false"/>
          </w:tcPr>
          <w:p w14:paraId="364A172A">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Ngày, tháng, năm sinh</w:t>
            </w:r>
            <w:r/>
          </w:p>
        </w:tc>
        <w:tc>
          <w:tcPr>
            <w:tcBorders/>
            <w:tcMar>
              <w:left w:w="108" w:type="dxa"/>
              <w:top w:w="0" w:type="dxa"/>
              <w:right w:w="108" w:type="dxa"/>
              <w:bottom w:w="0" w:type="dxa"/>
            </w:tcMar>
            <w:tcW w:w="283" w:type="dxa"/>
            <w:vAlign w:val="center"/>
            <w:textDirection w:val="lrTb"/>
            <w:noWrap w:val="false"/>
          </w:tcPr>
          <w:p w14:paraId="76E9BA75">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04" w:type="dxa"/>
            <w:vAlign w:val="center"/>
            <w:textDirection w:val="lrTb"/>
            <w:noWrap w:val="false"/>
          </w:tcPr>
          <w:p w14:paraId="1AA43F43">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23/08/1977</w:t>
            </w:r>
            <w:r/>
          </w:p>
        </w:tc>
      </w:tr>
      <w:tr>
        <w:trPr>
          <w:trHeight w:val="20"/>
        </w:trPr>
        <w:tc>
          <w:tcPr>
            <w:tcBorders/>
            <w:tcMar>
              <w:left w:w="108" w:type="dxa"/>
              <w:top w:w="0" w:type="dxa"/>
              <w:right w:w="108" w:type="dxa"/>
              <w:bottom w:w="0" w:type="dxa"/>
            </w:tcMar>
            <w:tcW w:w="2438" w:type="dxa"/>
            <w:vAlign w:val="center"/>
            <w:vMerge w:val="restart"/>
            <w:textDirection w:val="lrTb"/>
            <w:noWrap w:val="false"/>
          </w:tcPr>
          <w:p w14:paraId="23807D9D">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Nơi thường trú</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283" w:type="dxa"/>
            <w:vAlign w:val="center"/>
            <w:vMerge w:val="restart"/>
            <w:textDirection w:val="lrTb"/>
            <w:noWrap w:val="false"/>
          </w:tcPr>
          <w:p w14:paraId="5AFD79B9">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tcBorders/>
            <w:tcMar>
              <w:left w:w="108" w:type="dxa"/>
              <w:top w:w="0" w:type="dxa"/>
              <w:right w:w="108" w:type="dxa"/>
              <w:bottom w:w="0" w:type="dxa"/>
            </w:tcMar>
            <w:tcW w:w="6804" w:type="dxa"/>
            <w:vAlign w:val="center"/>
            <w:vMerge w:val="restart"/>
            <w:textDirection w:val="lrTb"/>
            <w:noWrap w:val="false"/>
          </w:tcPr>
          <w:p w14:paraId="3C24D57E">
            <w:pPr>
              <w:pBdr>
                <w:top w:val="none" w:color="000000" w:sz="4" w:space="0"/>
                <w:left w:val="none" w:color="000000" w:sz="4" w:space="0"/>
                <w:bottom w:val="none" w:color="000000" w:sz="4" w:space="0"/>
                <w:right w:val="none" w:color="000000" w:sz="4" w:space="0"/>
              </w:pBdr>
              <w:spacing w:after="60" w:before="60" w:line="276" w:lineRule="auto"/>
              <w:ind w:right="0" w:firstLine="0" w:left="0"/>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29 ngõ 12 Chùa Bộc, phường Kim Liên, Thành phố Hà Nội</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yền sử dụng đất tại thửa đất số: 815, tờ bản đồ số: 79 có địa chỉ: Thôn Vĩnh Đồng, Xã Nghĩa Dân, Thành phố Hà Nội theo Giấy chứng nhận quyền sử dụng đất, quyền sở hữu tài sản  gắn liền với đất số: AA 05197061, số vào sổ cấp GCN: CN 1309 do Chi nhánh văn p</w:t>
      </w:r>
      <w:r>
        <w:rPr>
          <w:rFonts w:ascii="Times New Roman" w:hAnsi="Times New Roman" w:eastAsia="Times New Roman" w:cs="Times New Roman"/>
          <w:color w:val="000000"/>
          <w:sz w:val="24"/>
        </w:rPr>
        <w:t xml:space="preserve">hòng đăng ký đất đai khu vực Kim Động cấp ngày 10/11/2025 cho Bà Ngô Thị Thanh Nhàn</w:t>
      </w:r>
      <w:r>
        <w:rPr>
          <w:rFonts w:ascii="Times New Roman" w:hAnsi="Times New Roman" w:eastAsia="Times New Roman" w:cs="Times New Roman"/>
          <w:bCs/>
          <w:i/>
          <w:iCs/>
        </w:rPr>
        <w:t xml:space="preserve">.</w:t>
      </w:r>
      <w:r>
        <w:rPr>
          <w:i/>
          <w:iCs/>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color w:val="000000"/>
              </w:rPr>
              <w:t xml:space="preserve">Qu</w:t>
            </w:r>
            <w:r>
              <w:rPr>
                <w:rFonts w:ascii="Times New Roman" w:hAnsi="Times New Roman" w:eastAsia="Times New Roman" w:cs="Times New Roman"/>
                <w:color w:val="000000"/>
                <w:sz w:val="24"/>
              </w:rPr>
              <w:t xml:space="preserve">yền sử dụng đất tại thửa đất số: 815, tờ bản đồ số: 79 có địa chỉ: Thôn Vĩnh Đồng, Xã Nghĩa Dân, Thành phố Hà Nội theo Giấy chứng nhận quyền sử dụng đất, quyền sở hữu tài sản  gắn liền với đất số: AA 05197061, số vào sổ cấp GCN: CN 1309 do Chi nhánh văn p</w:t>
            </w:r>
            <w:r>
              <w:rPr>
                <w:rFonts w:ascii="Times New Roman" w:hAnsi="Times New Roman" w:eastAsia="Times New Roman" w:cs="Times New Roman"/>
                <w:color w:val="000000"/>
                <w:sz w:val="24"/>
              </w:rPr>
              <w:t xml:space="preserve">hòng đăng ký đất đai khu vực Kim Động cấp ngày 10/11/2025 cho Bà Ngô Thị Thanh Nhàn</w:t>
            </w:r>
            <w:r>
              <w:rPr>
                <w:rFonts w:ascii="Times New Roman" w:hAnsi="Times New Roman" w:eastAsia="Times New Roman" w:cs="Times New Roman"/>
                <w:bCs/>
                <w:i/>
                <w:iCs/>
              </w:rPr>
              <w:t xml:space="preserve">.</w:t>
            </w:r>
            <w:r>
              <w:rPr>
                <w:b/>
                <w:bCs/>
              </w:rPr>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Đất ở nông thôn</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90</w:t>
            </w:r>
            <w:r>
              <w:rPr>
                <w:color w:val="000000"/>
              </w:rPr>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24.000.000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2.160.000.000</w:t>
            </w:r>
            <w:r/>
          </w:p>
        </w:tc>
      </w:tr>
      <w:tr>
        <w:trPr>
          <w:trHeight w:val="20"/>
        </w:trPr>
        <w:tc>
          <w:tcPr>
            <w:gridSpan w:val="4"/>
            <w:tcBorders/>
            <w:tcW w:w="3864" w:type="pct"/>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14:paraId="7A87A4E8" w14:textId="3B02AB71">
            <w:pPr>
              <w:pBdr/>
              <w:spacing w:after="40" w:before="40" w:line="288" w:lineRule="auto"/>
              <w:ind/>
              <w:jc w:val="center"/>
              <w:rPr>
                <w:b/>
                <w:bCs/>
                <w:color w:val="000000"/>
              </w:rPr>
            </w:pPr>
            <w:r>
              <w:t xml:space="preserve">2.160.000.000</w:t>
            </w:r>
            <w:r>
              <w:rPr>
                <w:b/>
                <w:bCs/>
                <w:color w:val="000000"/>
              </w:rPr>
            </w:r>
            <w:r>
              <w:rPr>
                <w:b/>
                <w:bCs/>
                <w:color w:val="000000"/>
              </w:rP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2.160.000.000</w:t>
            </w:r>
            <w:r>
              <w:rPr>
                <w:b/>
                <w:bCs/>
                <w:color w:val="000000"/>
              </w:rPr>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Hai tỷ một trăm sáu mươi triệu</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1032"/>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14:paraId="4AAE4F1F" w14:textId="593C5ACF">
            <w:pPr>
              <w:pStyle w:val="1032"/>
              <w:pBdr/>
              <w:tabs>
                <w:tab w:val="left" w:leader="none" w:pos="5103"/>
              </w:tabs>
              <w:spacing w:before="100" w:line="360" w:lineRule="auto"/>
              <w:ind/>
              <w:jc w:val="left"/>
              <w:rPr>
                <w:sz w:val="24"/>
                <w:szCs w:val="24"/>
              </w:rPr>
            </w:pPr>
            <w:r>
              <w:rPr>
                <w:sz w:val="24"/>
                <w:szCs w:val="24"/>
              </w:rPr>
            </w:r>
            <w:r>
              <w:rPr>
                <w:rFonts w:ascii="Times New Roman" w:hAnsi="Times New Roman" w:eastAsia="Times New Roman" w:cs="Times New Roman"/>
                <w:color w:val="000000"/>
                <w:sz w:val="24"/>
              </w:rPr>
              <w:t xml:space="preserve">Số:  275/2025/1770/VFI-CT.51.A </w:t>
            </w:r>
            <w:r>
              <w:rPr>
                <w:sz w:val="24"/>
                <w:szCs w:val="24"/>
              </w:rPr>
            </w:r>
            <w:r>
              <w:rPr>
                <w:sz w:val="24"/>
                <w:szCs w:val="24"/>
              </w:rPr>
            </w:r>
          </w:p>
        </w:tc>
        <w:tc>
          <w:tcPr>
            <w:tcBorders/>
            <w:tcW w:w="4781" w:type="dxa"/>
            <w:textDirection w:val="lrTb"/>
            <w:noWrap w:val="false"/>
          </w:tcPr>
          <w:p w14:paraId="4E249833" w14:textId="77777777">
            <w:pPr>
              <w:pStyle w:val="1032"/>
              <w:pBdr/>
              <w:tabs>
                <w:tab w:val="left" w:leader="none" w:pos="5103"/>
              </w:tabs>
              <w:spacing w:before="100" w:line="360" w:lineRule="auto"/>
              <w:ind/>
              <w:jc w:val="right"/>
              <w:rPr>
                <w:rStyle w:val="1031"/>
                <w:rFonts w:ascii="Times New Roman" w:hAnsi="Times New Roman"/>
                <w:i/>
                <w:color w:val="auto"/>
              </w:rPr>
            </w:pPr>
            <w:r>
              <w:rPr>
                <w:rFonts w:ascii="Times New Roman" w:hAnsi="Times New Roman"/>
                <w:i/>
                <w:color w:val="auto"/>
              </w:rPr>
            </w:r>
            <w:r>
              <w:rPr>
                <w:rStyle w:val="1031"/>
                <w:rFonts w:ascii="Times New Roman" w:hAnsi="Times New Roman"/>
                <w:i/>
                <w:color w:val="auto"/>
              </w:rPr>
            </w:r>
            <w:r>
              <w:rPr>
                <w:rStyle w:val="1031"/>
                <w:rFonts w:ascii="Times New Roman" w:hAnsi="Times New Roman"/>
                <w:i/>
                <w:color w:val="auto"/>
              </w:rPr>
            </w:r>
          </w:p>
          <w:p w14:paraId="1C1E2870" w14:textId="207F25D6">
            <w:pPr>
              <w:pStyle w:val="1032"/>
              <w:pBdr/>
              <w:tabs>
                <w:tab w:val="left" w:leader="none" w:pos="5103"/>
              </w:tabs>
              <w:spacing w:before="100" w:line="360" w:lineRule="auto"/>
              <w:ind/>
              <w:jc w:val="right"/>
              <w:rPr>
                <w:i/>
                <w:iCs/>
                <w:sz w:val="24"/>
                <w:szCs w:val="24"/>
              </w:rPr>
            </w:pPr>
            <w:r>
              <w:rPr>
                <w:rStyle w:val="1031"/>
                <w:rFonts w:ascii="Times New Roman" w:hAnsi="Times New Roman"/>
                <w:i/>
                <w:color w:val="auto"/>
              </w:rPr>
              <w:t xml:space="preserve">TP</w:t>
            </w:r>
            <w:r>
              <w:rPr>
                <w:rStyle w:val="1031"/>
                <w:rFonts w:ascii="Times New Roman" w:hAnsi="Times New Roman"/>
                <w:color w:val="auto"/>
              </w:rPr>
              <w:t xml:space="preserve">. </w:t>
            </w:r>
            <w:r>
              <w:rPr>
                <w:rStyle w:val="1031"/>
                <w:rFonts w:ascii="Times New Roman" w:hAnsi="Times New Roman"/>
                <w:i/>
                <w:color w:val="auto"/>
              </w:rPr>
              <w:t xml:space="preserve">Hà Nội</w:t>
            </w:r>
            <w:r>
              <w:rPr>
                <w:rStyle w:val="1031"/>
                <w:rFonts w:ascii="Times New Roman" w:hAnsi="Times New Roman"/>
                <w:i/>
                <w:color w:val="auto"/>
                <w:lang w:val="vi-VN"/>
              </w:rPr>
              <w:t xml:space="preserve">, </w:t>
            </w:r>
            <w:r>
              <w:rPr>
                <w:i/>
                <w:iCs/>
                <w:color w:val="000000" w:themeColor="text1"/>
                <w:sz w:val="24"/>
                <w:szCs w:val="24"/>
                <w:lang w:val="pt-BR"/>
              </w:rPr>
              <w:t xml:space="preserve">ngày 11 tháng 12 năm 2025</w:t>
            </w:r>
            <w:r>
              <w:rPr>
                <w:rStyle w:val="1031"/>
                <w:rFonts w:ascii="Times New Roman" w:hAnsi="Times New Roman"/>
                <w:i/>
                <w:color w:val="auto"/>
                <w:lang w:val="vi-VN"/>
              </w:rPr>
              <w:t xml:space="preserve">   </w:t>
            </w:r>
            <w:r>
              <w:rPr>
                <w:rStyle w:val="1031"/>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32"/>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14:paraId="65AD4626">
      <w:pPr>
        <w:pStyle w:val="1012"/>
        <w:pBdr>
          <w:top w:val="none" w:color="000000" w:sz="4" w:space="0"/>
          <w:left w:val="none" w:color="000000" w:sz="4" w:space="0"/>
          <w:bottom w:val="none" w:color="000000" w:sz="4" w:space="0"/>
          <w:right w:val="none" w:color="000000" w:sz="4" w:space="0"/>
        </w:pBdr>
        <w:tabs>
          <w:tab w:val="left" w:leader="none" w:pos="4820"/>
        </w:tabs>
        <w:spacing w:after="200" w:before="100" w:line="340" w:lineRule="atLeast"/>
        <w:ind w:right="0" w:hanging="180" w:left="0"/>
        <w:jc w:val="center"/>
        <w:rPr>
          <w:b w:val="0"/>
          <w:bCs w:val="0"/>
        </w:rPr>
      </w:pPr>
      <w:r>
        <w:rPr>
          <w:rFonts w:ascii="Times New Roman" w:hAnsi="Times New Roman" w:eastAsia="Times New Roman" w:cs="Times New Roman"/>
          <w:b w:val="0"/>
          <w:bCs w:val="0"/>
          <w:i/>
          <w:color w:val="000000"/>
          <w:spacing w:val="-6"/>
          <w:sz w:val="24"/>
        </w:rPr>
        <w:t xml:space="preserve">(Kèm theo Chứng thư thẩm định giá số: </w:t>
      </w:r>
      <w:r>
        <w:rPr>
          <w:rFonts w:ascii="Times New Roman" w:hAnsi="Times New Roman" w:eastAsia="Times New Roman" w:cs="Times New Roman"/>
          <w:b w:val="0"/>
          <w:bCs w:val="0"/>
          <w:i/>
          <w:color w:val="000000"/>
          <w:sz w:val="24"/>
        </w:rPr>
        <w:t xml:space="preserve">275/2025/1770/VFI-CT.51.A </w:t>
      </w:r>
      <w:r>
        <w:rPr>
          <w:rFonts w:ascii="Times New Roman" w:hAnsi="Times New Roman" w:eastAsia="Times New Roman" w:cs="Times New Roman"/>
          <w:b w:val="0"/>
          <w:bCs w:val="0"/>
          <w:i/>
          <w:color w:val="000000"/>
          <w:spacing w:val="-6"/>
          <w:sz w:val="24"/>
        </w:rPr>
        <w:t xml:space="preserve">ngày 11 tháng 12 năm 2025)</w:t>
      </w:r>
      <w:r>
        <w:rPr>
          <w:b w:val="0"/>
          <w:bCs w:val="0"/>
        </w:rPr>
      </w:r>
      <w:r>
        <w:rPr>
          <w:b w:val="0"/>
          <w:bCs w:val="0"/>
        </w:rPr>
      </w:r>
    </w:p>
    <w:p w14:paraId="115F5EC5" w14:textId="3D6167EF">
      <w:pPr>
        <w:pStyle w:val="1012"/>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w:t>
            </w:r>
            <w:r>
              <w:rPr>
                <w:b/>
                <w:bCs/>
                <w:lang w:val="vi-VN"/>
              </w:rPr>
            </w:r>
            <w:r>
              <w:rPr>
                <w:b/>
                <w:bCs/>
                <w:lang w:val="vi-VN"/>
              </w:rPr>
            </w:r>
          </w:p>
        </w:tc>
      </w:tr>
    </w:tbl>
    <w:p w14:paraId="621972A2" w14:textId="7EAC10D2">
      <w:pPr>
        <w:pStyle w:val="1033"/>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highlight w:val="none"/>
          <w:lang w:val="pt-BR"/>
        </w:rPr>
      </w:pPr>
      <w:r>
        <w:rPr>
          <w:b/>
          <w:bCs/>
          <w:lang w:val="pt-BR"/>
        </w:rPr>
        <w:t xml:space="preserve">1</w:t>
      </w:r>
      <w:r>
        <w:rPr>
          <w:b/>
          <w:bCs/>
          <w:lang w:val="pt-BR"/>
        </w:rPr>
        <w:t xml:space="preserve">. Thông tin cơ bản về cuộc thẩm định giá:</w:t>
      </w:r>
      <w:r>
        <w:rPr>
          <w:b/>
          <w:bCs/>
          <w:highlight w:val="none"/>
          <w:lang w:val="pt-BR"/>
        </w:rPr>
      </w:r>
      <w:r>
        <w:rPr>
          <w:b/>
          <w:bCs/>
          <w:highlight w:val="none"/>
          <w:lang w:val="pt-BR"/>
        </w:rPr>
      </w:r>
    </w:p>
    <w:tbl>
      <w:tblPr>
        <w:tblStyle w:val="1037"/>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438"/>
        <w:gridCol w:w="283"/>
        <w:gridCol w:w="6804"/>
      </w:tblGrid>
      <w:tr>
        <w:trPr>
          <w:trHeight w:val="20"/>
        </w:trPr>
        <w:tc>
          <w:tcPr>
            <w:tcBorders/>
            <w:tcMar>
              <w:left w:w="108" w:type="dxa"/>
              <w:top w:w="0" w:type="dxa"/>
              <w:right w:w="108" w:type="dxa"/>
              <w:bottom w:w="0" w:type="dxa"/>
            </w:tcMar>
            <w:tcW w:w="2438" w:type="dxa"/>
            <w:vAlign w:val="center"/>
            <w:textDirection w:val="lrTb"/>
            <w:noWrap w:val="false"/>
          </w:tcPr>
          <w:p w14:paraId="2E4B3953">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14:paraId="3B6AA7AB">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04" w:type="dxa"/>
            <w:vAlign w:val="center"/>
            <w:textDirection w:val="lrTb"/>
            <w:noWrap w:val="false"/>
          </w:tcPr>
          <w:p w14:paraId="706BA552">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z w:val="24"/>
              </w:rPr>
              <w:t xml:space="preserve">BÀ NGÔ THỊ THANH NHÀN</w:t>
            </w:r>
            <w:r/>
          </w:p>
        </w:tc>
      </w:tr>
      <w:tr>
        <w:trPr>
          <w:trHeight w:val="20"/>
        </w:trPr>
        <w:tc>
          <w:tcPr>
            <w:tcBorders/>
            <w:tcMar>
              <w:left w:w="108" w:type="dxa"/>
              <w:top w:w="0" w:type="dxa"/>
              <w:right w:w="108" w:type="dxa"/>
              <w:bottom w:w="0" w:type="dxa"/>
            </w:tcMar>
            <w:tcW w:w="2438" w:type="dxa"/>
            <w:vAlign w:val="center"/>
            <w:textDirection w:val="lrTb"/>
            <w:noWrap w:val="false"/>
          </w:tcPr>
          <w:p w14:paraId="4151E5A2">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283" w:type="dxa"/>
            <w:vAlign w:val="center"/>
            <w:textDirection w:val="lrTb"/>
            <w:noWrap w:val="false"/>
          </w:tcPr>
          <w:p w14:paraId="1B961EAB">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04" w:type="dxa"/>
            <w:vAlign w:val="center"/>
            <w:textDirection w:val="lrTb"/>
            <w:noWrap w:val="false"/>
          </w:tcPr>
          <w:p w14:paraId="0ECBB819">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001177039771</w:t>
            </w:r>
            <w:r/>
          </w:p>
        </w:tc>
      </w:tr>
      <w:tr>
        <w:trPr>
          <w:trHeight w:val="20"/>
        </w:trPr>
        <w:tc>
          <w:tcPr>
            <w:tcBorders/>
            <w:tcMar>
              <w:left w:w="108" w:type="dxa"/>
              <w:top w:w="0" w:type="dxa"/>
              <w:right w:w="108" w:type="dxa"/>
              <w:bottom w:w="0" w:type="dxa"/>
            </w:tcMar>
            <w:tcW w:w="2438" w:type="dxa"/>
            <w:vAlign w:val="center"/>
            <w:textDirection w:val="lrTb"/>
            <w:noWrap w:val="false"/>
          </w:tcPr>
          <w:p w14:paraId="7AB2A050">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Ngày, tháng, năm sinh</w:t>
            </w:r>
            <w:r/>
          </w:p>
        </w:tc>
        <w:tc>
          <w:tcPr>
            <w:tcBorders/>
            <w:tcMar>
              <w:left w:w="108" w:type="dxa"/>
              <w:top w:w="0" w:type="dxa"/>
              <w:right w:w="108" w:type="dxa"/>
              <w:bottom w:w="0" w:type="dxa"/>
            </w:tcMar>
            <w:tcW w:w="283" w:type="dxa"/>
            <w:vAlign w:val="center"/>
            <w:textDirection w:val="lrTb"/>
            <w:noWrap w:val="false"/>
          </w:tcPr>
          <w:p w14:paraId="5E984A25">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04" w:type="dxa"/>
            <w:vAlign w:val="center"/>
            <w:textDirection w:val="lrTb"/>
            <w:noWrap w:val="false"/>
          </w:tcPr>
          <w:p w14:paraId="0EBCCEF2">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23/08/1977</w:t>
            </w:r>
            <w:r/>
          </w:p>
        </w:tc>
      </w:tr>
      <w:tr>
        <w:trPr>
          <w:trHeight w:val="20"/>
        </w:trPr>
        <w:tc>
          <w:tcPr>
            <w:tcBorders/>
            <w:tcMar>
              <w:left w:w="108" w:type="dxa"/>
              <w:top w:w="0" w:type="dxa"/>
              <w:right w:w="108" w:type="dxa"/>
              <w:bottom w:w="0" w:type="dxa"/>
            </w:tcMar>
            <w:tcW w:w="2438" w:type="dxa"/>
            <w:vAlign w:val="center"/>
            <w:vMerge w:val="restart"/>
            <w:textDirection w:val="lrTb"/>
            <w:noWrap w:val="false"/>
          </w:tcPr>
          <w:p w14:paraId="04BD84DB">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Nơi thường trú</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283" w:type="dxa"/>
            <w:vAlign w:val="center"/>
            <w:vMerge w:val="restart"/>
            <w:textDirection w:val="lrTb"/>
            <w:noWrap w:val="false"/>
          </w:tcPr>
          <w:p w14:paraId="7BAB85E2">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tcBorders/>
            <w:tcMar>
              <w:left w:w="108" w:type="dxa"/>
              <w:top w:w="0" w:type="dxa"/>
              <w:right w:w="108" w:type="dxa"/>
              <w:bottom w:w="0" w:type="dxa"/>
            </w:tcMar>
            <w:tcW w:w="6804" w:type="dxa"/>
            <w:vAlign w:val="center"/>
            <w:vMerge w:val="restart"/>
            <w:textDirection w:val="lrTb"/>
            <w:noWrap w:val="false"/>
          </w:tcPr>
          <w:p w14:paraId="049BBE1F">
            <w:pPr>
              <w:pBdr>
                <w:top w:val="none" w:color="000000" w:sz="4" w:space="0"/>
                <w:left w:val="none" w:color="000000" w:sz="4" w:space="0"/>
                <w:bottom w:val="none" w:color="000000" w:sz="4" w:space="0"/>
                <w:right w:val="none" w:color="000000" w:sz="4" w:space="0"/>
              </w:pBdr>
              <w:spacing w:after="60" w:before="60" w:line="276" w:lineRule="auto"/>
              <w:ind w:right="0" w:firstLine="0" w:left="0"/>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29 ngõ 12 Chùa Bộc, phường Kim Liên, Thành phố Hà Nội</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r>
    </w:tbl>
    <w:tbl>
      <w:tblPr>
        <w:tblW w:w="9747" w:type="dxa"/>
        <w:tblBorders/>
        <w:tblLayout w:type="fixed"/>
        <w:tblLook w:val="04A0" w:firstRow="1" w:lastRow="0" w:firstColumn="1" w:lastColumn="0" w:noHBand="0" w:noVBand="1"/>
      </w:tblPr>
      <w:tblGrid>
        <w:gridCol w:w="2438"/>
        <w:gridCol w:w="216"/>
        <w:gridCol w:w="7093"/>
      </w:tblGrid>
      <w:tr>
        <w:trPr>
          <w:trHeight w:val="20"/>
        </w:trPr>
        <w:tc>
          <w:tcPr>
            <w:tcBorders/>
            <w:tcW w:w="243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16" w:type="dxa"/>
            <w:vAlign w:val="center"/>
            <w:textDirection w:val="lrTb"/>
            <w:noWrap w:val="false"/>
          </w:tcPr>
          <w:p w14:paraId="40A1E1E9" w14:textId="77777777">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7093" w:type="dxa"/>
            <w:vAlign w:val="center"/>
            <w:textDirection w:val="lrTb"/>
            <w:noWrap w:val="false"/>
          </w:tcPr>
          <w:p w14:paraId="4739A15C">
            <w:pPr>
              <w:pBdr/>
              <w:spacing w:after="40" w:before="40" w:line="288" w:lineRule="auto"/>
              <w:ind/>
              <w:jc w:val="both"/>
              <w:rPr>
                <w:b/>
                <w:bCs/>
              </w:rPr>
            </w:pPr>
            <w:r>
              <w:rPr>
                <w:color w:val="000000"/>
              </w:rPr>
              <w:t xml:space="preserve">Qu</w:t>
            </w:r>
            <w:r>
              <w:rPr>
                <w:rFonts w:ascii="Times New Roman" w:hAnsi="Times New Roman" w:eastAsia="Times New Roman" w:cs="Times New Roman"/>
                <w:color w:val="000000"/>
                <w:sz w:val="24"/>
              </w:rPr>
              <w:t xml:space="preserve">yền sử dụng đất tại thửa đất số: 815, tờ bản đồ số: 79 có địa chỉ: Thôn Vĩnh Đồng, Xã Nghĩa Dân, Thành phố Hà Nội theo Giấy chứng nhận quyền sử dụng đất, quyền sở hữu tài sản  gắn liền với đất số: AA 05197061, số vào sổ cấp GCN: CN 1309 do Chi nhánh văn p</w:t>
            </w:r>
            <w:r>
              <w:rPr>
                <w:rFonts w:ascii="Times New Roman" w:hAnsi="Times New Roman" w:eastAsia="Times New Roman" w:cs="Times New Roman"/>
                <w:color w:val="000000"/>
                <w:sz w:val="24"/>
              </w:rPr>
              <w:t xml:space="preserve">hòng đăng ký đất đai khu vực Kim Động cấp ngày 10/11/2025 cho Bà Ngô Thị Thanh Nhàn</w:t>
            </w:r>
            <w:r>
              <w:rPr>
                <w:rFonts w:ascii="Times New Roman" w:hAnsi="Times New Roman" w:eastAsia="Times New Roman" w:cs="Times New Roman"/>
                <w:bCs/>
                <w:i/>
                <w:iCs/>
              </w:rPr>
              <w:t xml:space="preserve">.</w:t>
            </w:r>
            <w:r>
              <w:rPr>
                <w:b/>
                <w:bCs/>
              </w:rPr>
            </w:r>
            <w:r>
              <w:rPr>
                <w:b/>
                <w:bCs/>
              </w:rPr>
            </w:r>
          </w:p>
        </w:tc>
      </w:tr>
      <w:tr>
        <w:trPr>
          <w:trHeight w:val="20"/>
        </w:trPr>
        <w:tc>
          <w:tcPr>
            <w:tcBorders/>
            <w:tcW w:w="243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16" w:type="dxa"/>
            <w:vAlign w:val="center"/>
            <w:textDirection w:val="lrTb"/>
            <w:noWrap w:val="false"/>
          </w:tcPr>
          <w:p w14:paraId="0EEFF1D0" w14:textId="77777777">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7093"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43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16" w:type="dxa"/>
            <w:vAlign w:val="center"/>
            <w:textDirection w:val="lrTb"/>
            <w:noWrap w:val="false"/>
          </w:tcPr>
          <w:p w14:paraId="7639A8D8" w14:textId="5B6014CD">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7093"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43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16" w:type="dxa"/>
            <w:vAlign w:val="center"/>
            <w:textDirection w:val="lrTb"/>
            <w:noWrap w:val="false"/>
          </w:tcPr>
          <w:p w14:paraId="5A672FF1" w14:textId="77777777">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7093"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43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16" w:type="dxa"/>
            <w:vAlign w:val="center"/>
            <w:textDirection w:val="lrTb"/>
            <w:noWrap w:val="false"/>
          </w:tcPr>
          <w:p w14:paraId="31940EEE" w14:textId="7460E982">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7093"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Thôn Vĩnh Đồng, Xã Nghĩa Dân, tỉnh Hưng Yên</w:t>
            </w:r>
            <w:r>
              <w:rPr>
                <w:color w:val="ee0000"/>
                <w:lang w:val="pt-BR"/>
              </w:rPr>
            </w:r>
            <w:r>
              <w:rPr>
                <w:color w:val="ee0000"/>
                <w:lang w:val="pt-BR"/>
              </w:rPr>
            </w:r>
          </w:p>
        </w:tc>
      </w:tr>
      <w:tr>
        <w:trPr>
          <w:trHeight w:val="20"/>
        </w:trPr>
        <w:tc>
          <w:tcPr>
            <w:tcBorders/>
            <w:tcW w:w="243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16" w:type="dxa"/>
            <w:vAlign w:val="center"/>
            <w:textDirection w:val="lrTb"/>
            <w:noWrap w:val="false"/>
          </w:tcPr>
          <w:p w14:paraId="77108DCC" w14:textId="65496ECB">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7093" w:type="dxa"/>
            <w:vAlign w:val="center"/>
            <w:textDirection w:val="lrTb"/>
            <w:noWrap w:val="false"/>
          </w:tcPr>
          <w:p w14:paraId="511CCADD" w14:textId="09D933CE">
            <w:pPr>
              <w:pStyle w:val="1013"/>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20.759737014771, 106.02836608887</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43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16" w:type="dxa"/>
            <w:vAlign w:val="center"/>
            <w:textDirection w:val="lrTb"/>
            <w:noWrap w:val="false"/>
          </w:tcPr>
          <w:p w14:paraId="4F4AC9DF" w14:textId="4B76E6DA">
            <w:pPr>
              <w:pStyle w:val="1033"/>
              <w:pBdr/>
              <w:spacing w:after="60" w:before="60" w:line="276" w:lineRule="auto"/>
              <w:ind w:left="0"/>
              <w:rPr>
                <w:bCs/>
                <w:lang w:val="pt-BR"/>
              </w:rPr>
            </w:pPr>
            <w:r>
              <w:rPr>
                <w:bCs/>
                <w:lang w:val="pt-BR"/>
              </w:rPr>
              <w:t xml:space="preserve">:</w:t>
            </w:r>
            <w:r>
              <w:rPr>
                <w:bCs/>
                <w:lang w:val="pt-BR"/>
              </w:rPr>
            </w:r>
            <w:r>
              <w:rPr>
                <w:bCs/>
                <w:lang w:val="pt-BR"/>
              </w:rPr>
            </w:r>
          </w:p>
        </w:tc>
        <w:tc>
          <w:tcPr>
            <w:tcBorders/>
            <w:tcW w:w="7093"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33"/>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33"/>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33"/>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33"/>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33"/>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3866019">
      <w:pPr>
        <w:pStyle w:val="1033"/>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33"/>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33"/>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33"/>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33"/>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33"/>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33"/>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33"/>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33"/>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33"/>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33"/>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33"/>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33"/>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33"/>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3BAC975E" w14:textId="77777777">
      <w:pPr>
        <w:pStyle w:val="1033"/>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6737B555" w14:textId="77777777">
      <w:pPr>
        <w:pStyle w:val="1033"/>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5F3462F5" w14:textId="77777777">
      <w:pPr>
        <w:pStyle w:val="1033"/>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77C52C1D" w14:textId="77777777">
      <w:pPr>
        <w:pStyle w:val="1033"/>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14:paraId="3EA7852B" w14:textId="76B7682B">
      <w:pPr>
        <w:pStyle w:val="1033"/>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14:paraId="7494B17B" w14:textId="41F9AB61">
      <w:pPr>
        <w:pStyle w:val="1033"/>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33"/>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33"/>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58E9443A" w14:textId="324B8BF4">
      <w:pPr>
        <w:pStyle w:val="1033"/>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rFonts w:ascii="Times New Roman" w:hAnsi="Times New Roman" w:eastAsia="Times New Roman" w:cs="Times New Roman"/>
          <w:color w:val="000000"/>
          <w:sz w:val="24"/>
        </w:rPr>
        <w:t xml:space="preserve">Giấy chứng nhận quyền sử dụng đất, quyền sở hữu tài sản  gắn liền với đất số: AA 05197061, số vào sổ cấp GCN: CN 1309 do Chi nhánh văn p</w:t>
      </w:r>
      <w:r>
        <w:rPr>
          <w:rFonts w:ascii="Times New Roman" w:hAnsi="Times New Roman" w:eastAsia="Times New Roman" w:cs="Times New Roman"/>
          <w:color w:val="000000"/>
          <w:sz w:val="24"/>
        </w:rPr>
        <w:t xml:space="preserve">hòng đăng ký đất đai khu vực Kim Động cấp ngày 10/11/2025 cho Bà Ngô Thị Thanh Nhàn</w:t>
      </w:r>
      <w:r>
        <w:rPr>
          <w:rFonts w:ascii="Times New Roman" w:hAnsi="Times New Roman" w:eastAsia="Times New Roman" w:cs="Times New Roman"/>
          <w:bCs/>
          <w:i/>
          <w:iCs/>
        </w:rPr>
        <w:t xml:space="preserve">.</w:t>
      </w:r>
      <w:r>
        <w:rPr>
          <w:lang w:val="pt-BR"/>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69759159">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dịch vụ thẩm định giá số: 275/2025/1770/VFI-HĐTĐ.51.A  ký ngày 11/12/2025 giữa </w:t>
      </w:r>
      <w:r>
        <w:rPr>
          <w:rFonts w:ascii="Times New Roman" w:hAnsi="Times New Roman" w:eastAsia="Times New Roman" w:cs="Times New Roman"/>
          <w:b w:val="0"/>
          <w:bCs w:val="0"/>
          <w:color w:val="000000"/>
          <w:spacing w:val="-4"/>
          <w:sz w:val="24"/>
        </w:rPr>
        <w:t xml:space="preserve">Bà Ngô Thị Thanh Nhàn </w:t>
      </w:r>
      <w:r>
        <w:rPr>
          <w:rFonts w:ascii="Times New Roman" w:hAnsi="Times New Roman" w:eastAsia="Times New Roman" w:cs="Times New Roman"/>
          <w:b w:val="0"/>
          <w:bCs w:val="0"/>
          <w:color w:val="000000"/>
          <w:sz w:val="24"/>
        </w:rPr>
        <w:t xml:space="preserve"> </w:t>
      </w:r>
      <w:r>
        <w:rPr>
          <w:rFonts w:ascii="Times New Roman" w:hAnsi="Times New Roman" w:eastAsia="Times New Roman" w:cs="Times New Roman"/>
          <w:color w:val="000000"/>
          <w:sz w:val="24"/>
        </w:rPr>
        <w:t xml:space="preserve">với Công ty Cổ phần Thẩm định và Đầu tư Tài chính Hoa Sen;</w:t>
      </w:r>
      <w:r/>
    </w:p>
    <w:p w14:paraId="07514F12">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rPr>
          <w:rFonts w:ascii="Times New Roman" w:hAnsi="Times New Roman" w:eastAsia="Times New Roman" w:cs="Times New Roman"/>
          <w:sz w:val="24"/>
        </w:rPr>
      </w: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422BF924">
      <w:pPr>
        <w:numPr>
          <w:ilvl w:val="0"/>
          <w:numId w:val="40"/>
        </w:numPr>
        <w:pBdr>
          <w:top w:val="none" w:color="000000" w:sz="4" w:space="0"/>
          <w:left w:val="none" w:color="000000" w:sz="4" w:space="0"/>
          <w:bottom w:val="none" w:color="000000" w:sz="4" w:space="0"/>
          <w:right w:val="none" w:color="000000" w:sz="4" w:space="0"/>
        </w:pBdr>
        <w:tabs>
          <w:tab w:val="left" w:leader="none" w:pos="450"/>
        </w:tabs>
        <w:spacing w:after="120" w:before="120" w:line="380" w:lineRule="atLeast"/>
        <w:ind w:right="0" w:firstLine="0" w:left="0"/>
        <w:jc w:val="both"/>
        <w:rPr/>
      </w:pPr>
      <w:r>
        <w:rPr>
          <w:bCs/>
          <w:i/>
          <w:iCs/>
          <w:lang w:val="pt-BR"/>
        </w:rPr>
      </w:r>
      <w:r>
        <w:rPr>
          <w:rFonts w:ascii="Times New Roman" w:hAnsi="Times New Roman" w:eastAsia="Times New Roman" w:cs="Times New Roman"/>
          <w:color w:val="000000"/>
          <w:sz w:val="24"/>
        </w:rPr>
        <w:t xml:space="preserve">Hưng Yên là tỉnh cửa ngõ phía Đông Nam của Thủ đô, nằm ở tả ngạn sông Hồng, thuộc Đồng bằng Bắc Bộ và nằm trong vùng tam giác kinh tế trọng điểm Hà Nội - Hải Phòng - Quảng Ninh.</w:t>
      </w:r>
      <w:r/>
    </w:p>
    <w:p w14:paraId="407AEBE9">
      <w:pPr>
        <w:numPr>
          <w:ilvl w:val="0"/>
          <w:numId w:val="40"/>
        </w:numPr>
        <w:pBdr>
          <w:top w:val="none" w:color="000000" w:sz="4" w:space="0"/>
          <w:left w:val="none" w:color="000000" w:sz="4" w:space="0"/>
          <w:bottom w:val="none" w:color="000000" w:sz="4" w:space="0"/>
          <w:right w:val="none" w:color="000000" w:sz="4" w:space="0"/>
        </w:pBdr>
        <w:tabs>
          <w:tab w:val="left" w:leader="none" w:pos="450"/>
        </w:tabs>
        <w:spacing w:after="120" w:before="120" w:line="380" w:lineRule="atLeast"/>
        <w:ind w:right="0" w:firstLine="0" w:left="0"/>
        <w:jc w:val="both"/>
        <w:rPr/>
      </w:pPr>
      <w:r>
        <w:rPr>
          <w:rFonts w:ascii="Times New Roman" w:hAnsi="Times New Roman" w:eastAsia="Times New Roman" w:cs="Times New Roman"/>
          <w:color w:val="000000"/>
          <w:sz w:val="24"/>
        </w:rPr>
        <w:t xml:space="preserve">Dữ liệu mới công bố của Batdongsan.com.vn ghi nhận, trong quý II/2025, Hưng Yên là thị trường đất nền sáng giá ở khu vực phía Bắc với mức tăng trưởng giá đạt 75% so với quý I/2023.</w:t>
      </w:r>
      <w:r/>
    </w:p>
    <w:p w14:paraId="6C755AB5">
      <w:pPr>
        <w:numPr>
          <w:ilvl w:val="0"/>
          <w:numId w:val="40"/>
        </w:numPr>
        <w:pBdr>
          <w:top w:val="none" w:color="000000" w:sz="4" w:space="0"/>
          <w:left w:val="none" w:color="000000" w:sz="4" w:space="0"/>
          <w:bottom w:val="none" w:color="000000" w:sz="4" w:space="0"/>
          <w:right w:val="none" w:color="000000" w:sz="4" w:space="0"/>
        </w:pBdr>
        <w:tabs>
          <w:tab w:val="left" w:leader="none" w:pos="450"/>
        </w:tabs>
        <w:spacing w:after="120" w:before="120" w:line="380" w:lineRule="atLeast"/>
        <w:ind w:right="0" w:firstLine="0" w:left="0"/>
        <w:jc w:val="both"/>
        <w:rPr/>
      </w:pPr>
      <w:r>
        <w:rPr>
          <w:rFonts w:ascii="Times New Roman" w:hAnsi="Times New Roman" w:eastAsia="Times New Roman" w:cs="Times New Roman"/>
          <w:color w:val="000000"/>
          <w:sz w:val="24"/>
        </w:rPr>
        <w:t xml:space="preserve">Tại xã Văn Giang (sáp nhập từ thị trấn Văn Giang, xã Liên Nghĩa và xã Tân Tiến cũ), so với hồi đầu năm, giá những lô đất thuộc khu vực vòng xuyến Văn Giang đã tăng từ mức 125 - 150 triệu/m2 lên khoảng 135 - 160 triệu/m2.</w:t>
      </w:r>
      <w:r/>
    </w:p>
    <w:p w14:paraId="733FF6BE">
      <w:pPr>
        <w:numPr>
          <w:ilvl w:val="0"/>
          <w:numId w:val="40"/>
        </w:numPr>
        <w:pBdr>
          <w:top w:val="none" w:color="000000" w:sz="4" w:space="0"/>
          <w:left w:val="none" w:color="000000" w:sz="4" w:space="0"/>
          <w:bottom w:val="none" w:color="000000" w:sz="4" w:space="0"/>
          <w:right w:val="none" w:color="000000" w:sz="4" w:space="0"/>
        </w:pBdr>
        <w:tabs>
          <w:tab w:val="left" w:leader="none" w:pos="450"/>
        </w:tabs>
        <w:spacing w:after="120" w:before="120" w:line="380" w:lineRule="atLeast"/>
        <w:ind w:right="0" w:firstLine="0" w:left="0"/>
        <w:jc w:val="both"/>
        <w:rPr/>
      </w:pPr>
      <w:r>
        <w:rPr>
          <w:rFonts w:ascii="Times New Roman" w:hAnsi="Times New Roman" w:eastAsia="Times New Roman" w:cs="Times New Roman"/>
          <w:color w:val="000000"/>
          <w:sz w:val="24"/>
        </w:rPr>
        <w:t xml:space="preserve">Ở vị trí kém đẹp hơn, giá những lô đất mặt tiền thuộc trục đường chính có thể kinh doanh thuộc xã Văn Giang đạt 65 - 78 triệu/m2, thay cho mức 50 - 60 triệu/m2 của đầu năm.</w:t>
      </w:r>
      <w:r/>
    </w:p>
    <w:p w14:paraId="6F9845E1">
      <w:pPr>
        <w:numPr>
          <w:ilvl w:val="0"/>
          <w:numId w:val="40"/>
        </w:numPr>
        <w:pBdr>
          <w:top w:val="none" w:color="000000" w:sz="4" w:space="0"/>
          <w:left w:val="none" w:color="000000" w:sz="4" w:space="0"/>
          <w:bottom w:val="none" w:color="000000" w:sz="4" w:space="0"/>
          <w:right w:val="none" w:color="000000" w:sz="4" w:space="0"/>
        </w:pBdr>
        <w:tabs>
          <w:tab w:val="left" w:leader="none" w:pos="450"/>
        </w:tabs>
        <w:spacing w:after="120" w:before="120" w:line="380" w:lineRule="atLeast"/>
        <w:ind w:right="0" w:firstLine="0" w:left="0"/>
        <w:jc w:val="both"/>
        <w:rPr/>
      </w:pPr>
      <w:r>
        <w:rPr>
          <w:rFonts w:ascii="Times New Roman" w:hAnsi="Times New Roman" w:eastAsia="Times New Roman" w:cs="Times New Roman"/>
          <w:color w:val="000000"/>
          <w:sz w:val="24"/>
        </w:rPr>
        <w:t xml:space="preserve">Cùng biên độ thời gian, giá đất nền thuộc các khu vực Phụng Công, Xuân Cao và Cửu Cao (cũ) tăng từ mức 40 - 55 triệu/m2 lên 44 - 58 triệu/m2.</w:t>
      </w:r>
      <w:r/>
    </w:p>
    <w:p w14:paraId="702507D9">
      <w:pPr>
        <w:numPr>
          <w:ilvl w:val="0"/>
          <w:numId w:val="40"/>
        </w:numPr>
        <w:pBdr>
          <w:top w:val="none" w:color="000000" w:sz="4" w:space="0"/>
          <w:left w:val="none" w:color="000000" w:sz="4" w:space="0"/>
          <w:bottom w:val="none" w:color="000000" w:sz="4" w:space="0"/>
          <w:right w:val="none" w:color="000000" w:sz="4" w:space="0"/>
        </w:pBdr>
        <w:tabs>
          <w:tab w:val="left" w:leader="none" w:pos="450"/>
        </w:tabs>
        <w:spacing w:after="120" w:before="120" w:line="380" w:lineRule="atLeast"/>
        <w:ind w:right="0" w:firstLine="0" w:left="0"/>
        <w:jc w:val="both"/>
        <w:rPr/>
      </w:pPr>
      <w:r>
        <w:rPr>
          <w:rFonts w:ascii="Times New Roman" w:hAnsi="Times New Roman" w:eastAsia="Times New Roman" w:cs="Times New Roman"/>
          <w:color w:val="000000"/>
          <w:sz w:val="24"/>
        </w:rPr>
        <w:t xml:space="preserve">Ngoài đất thổ cư thì đất dịch vụ tại xã Văn Giang cũng tăng giá, từ mức 78 - 120 triệu/m2 lên 84 - 126 triệu/m2. Những lô có vị trí không sầm uất cũng tăng trung bình từ 3 - 5 triệu/m2 so với cuối năm ngoái, hiện dao động 40 - 55 triệu/m2.</w:t>
      </w:r>
      <w:r/>
    </w:p>
    <w:p w14:paraId="04750737">
      <w:pPr>
        <w:numPr>
          <w:ilvl w:val="0"/>
          <w:numId w:val="40"/>
        </w:numPr>
        <w:pBdr>
          <w:top w:val="none" w:color="000000" w:sz="4" w:space="0"/>
          <w:left w:val="none" w:color="000000" w:sz="4" w:space="0"/>
          <w:bottom w:val="none" w:color="000000" w:sz="4" w:space="0"/>
          <w:right w:val="none" w:color="000000" w:sz="4" w:space="0"/>
        </w:pBdr>
        <w:tabs>
          <w:tab w:val="left" w:leader="none" w:pos="450"/>
        </w:tabs>
        <w:spacing w:after="120" w:before="120" w:line="380" w:lineRule="atLeast"/>
        <w:ind w:right="0" w:firstLine="0" w:left="0"/>
        <w:jc w:val="both"/>
        <w:rPr/>
      </w:pPr>
      <w:r>
        <w:rPr>
          <w:rFonts w:ascii="Times New Roman" w:hAnsi="Times New Roman" w:eastAsia="Times New Roman" w:cs="Times New Roman"/>
          <w:color w:val="000000"/>
          <w:sz w:val="24"/>
        </w:rPr>
        <w:t xml:space="preserve">Tại khu vực TP Hưng Yên cũ, đất có thể kinh doanh tại đường Lương Định Của, Tạ Quang Bửu, Tôn Thất Tùng (phường Phố Hiến) tăng giá từ mức 30 - 35 triệu/m2 lên 33 - 38 triệu/m2.</w:t>
      </w:r>
      <w:r/>
    </w:p>
    <w:p w14:paraId="03F85BEF">
      <w:pPr>
        <w:numPr>
          <w:ilvl w:val="0"/>
          <w:numId w:val="40"/>
        </w:numPr>
        <w:pBdr>
          <w:top w:val="none" w:color="000000" w:sz="4" w:space="0"/>
          <w:left w:val="none" w:color="000000" w:sz="4" w:space="0"/>
          <w:bottom w:val="none" w:color="000000" w:sz="4" w:space="0"/>
          <w:right w:val="none" w:color="000000" w:sz="4" w:space="0"/>
        </w:pBdr>
        <w:tabs>
          <w:tab w:val="left" w:leader="none" w:pos="450"/>
        </w:tabs>
        <w:spacing w:after="120" w:before="120" w:line="380" w:lineRule="atLeast"/>
        <w:ind w:right="0" w:firstLine="0" w:left="0"/>
        <w:jc w:val="both"/>
        <w:rPr/>
      </w:pPr>
      <w:r>
        <w:rPr>
          <w:rFonts w:ascii="Times New Roman" w:hAnsi="Times New Roman" w:eastAsia="Times New Roman" w:cs="Times New Roman"/>
          <w:color w:val="000000"/>
          <w:sz w:val="24"/>
        </w:rPr>
        <w:t xml:space="preserve">Đất kinh doanh, buôn bán tại đường An Vũ, Nguyễn Biểu, Nguyễn Văn Linh (phường Hiến Nam cũ) tăng giá từ mức 26 - 32 triệu/m2 lên 28 - 35 triệu/m2. Đất mặt đường Huỳnh Thúc Kháng (phường Sơn Nan) được chào bán từ 33 - 36 triệu đồng/m2, tăng khoảng 10% so vớ</w:t>
      </w:r>
      <w:r>
        <w:rPr>
          <w:rFonts w:ascii="Times New Roman" w:hAnsi="Times New Roman" w:eastAsia="Times New Roman" w:cs="Times New Roman"/>
          <w:color w:val="000000"/>
          <w:sz w:val="24"/>
        </w:rPr>
        <w:t xml:space="preserve">i 3 tháng trước. Một số lô đất đẹp có giá bán dao động 44 - 47 triệu/m2.</w:t>
      </w:r>
      <w:r/>
    </w:p>
    <w:p w14:paraId="06A43802">
      <w:pPr>
        <w:numPr>
          <w:ilvl w:val="0"/>
          <w:numId w:val="40"/>
        </w:numPr>
        <w:pBdr>
          <w:top w:val="none" w:color="000000" w:sz="4" w:space="0"/>
          <w:left w:val="none" w:color="000000" w:sz="4" w:space="0"/>
          <w:bottom w:val="none" w:color="000000" w:sz="4" w:space="0"/>
          <w:right w:val="none" w:color="000000" w:sz="4" w:space="0"/>
        </w:pBdr>
        <w:tabs>
          <w:tab w:val="left" w:leader="none" w:pos="450"/>
        </w:tabs>
        <w:spacing w:after="120" w:before="120" w:line="380" w:lineRule="atLeast"/>
        <w:ind w:right="0" w:firstLine="0" w:left="0"/>
        <w:jc w:val="both"/>
        <w:rPr/>
      </w:pPr>
      <w:r>
        <w:rPr>
          <w:rFonts w:ascii="Times New Roman" w:hAnsi="Times New Roman" w:eastAsia="Times New Roman" w:cs="Times New Roman"/>
          <w:color w:val="000000"/>
          <w:sz w:val="24"/>
        </w:rPr>
        <w:t xml:space="preserve">Như vậy, giá đất nền nhiều nơi ở Hưng Yên tiếp tục có xu hướng đi lên trong quý II.</w:t>
      </w:r>
      <w:r/>
    </w:p>
    <w:p w14:paraId="6D43B0D0">
      <w:pPr>
        <w:numPr>
          <w:ilvl w:val="0"/>
          <w:numId w:val="40"/>
        </w:numPr>
        <w:pBdr>
          <w:top w:val="none" w:color="000000" w:sz="4" w:space="0"/>
          <w:left w:val="none" w:color="000000" w:sz="4" w:space="0"/>
          <w:bottom w:val="none" w:color="000000" w:sz="4" w:space="0"/>
          <w:right w:val="none" w:color="000000" w:sz="4" w:space="0"/>
        </w:pBdr>
        <w:tabs>
          <w:tab w:val="left" w:leader="none" w:pos="450"/>
        </w:tabs>
        <w:spacing w:after="120" w:before="120" w:line="380" w:lineRule="atLeast"/>
        <w:ind w:right="0" w:firstLine="0" w:left="0"/>
        <w:jc w:val="both"/>
        <w:rPr/>
      </w:pPr>
      <w:r>
        <w:rPr>
          <w:rFonts w:ascii="Times New Roman" w:hAnsi="Times New Roman" w:eastAsia="Times New Roman" w:cs="Times New Roman"/>
          <w:color w:val="000000"/>
          <w:sz w:val="24"/>
        </w:rPr>
        <w:t xml:space="preserve">Trước đó vào quý I, theo báo cáo của Bộ Xây dựng, tại Hưng Yên đã xảy ra hiện tượng sốt đất nền cục bộ (cùng với một số địa phương khác như Bắc Ninh, Phú Thọ, Ninh Bình, Hưng Yên, Hải Phòng, Đồng Nai...). Giá đất nền tại đây tăng nhanh trước thông tin sáp </w:t>
      </w:r>
      <w:r>
        <w:rPr>
          <w:rFonts w:ascii="Times New Roman" w:hAnsi="Times New Roman" w:eastAsia="Times New Roman" w:cs="Times New Roman"/>
          <w:color w:val="000000"/>
          <w:sz w:val="24"/>
        </w:rPr>
        <w:t xml:space="preserve">nhập tỉnh thành và sắp xếp lại đơn vị hành chính mới. Các giao dịch trong thời gian này chủ yếu là giao dịch đầu cơ.</w:t>
      </w:r>
      <w:r/>
    </w:p>
    <w:p w14:paraId="60C5B316">
      <w:pPr>
        <w:numPr>
          <w:ilvl w:val="0"/>
          <w:numId w:val="40"/>
        </w:numPr>
        <w:pBdr>
          <w:top w:val="none" w:color="000000" w:sz="4" w:space="0"/>
          <w:left w:val="none" w:color="000000" w:sz="4" w:space="0"/>
          <w:bottom w:val="none" w:color="000000" w:sz="4" w:space="0"/>
          <w:right w:val="none" w:color="000000" w:sz="4" w:space="0"/>
        </w:pBdr>
        <w:tabs>
          <w:tab w:val="left" w:leader="none" w:pos="450"/>
        </w:tabs>
        <w:spacing w:after="120" w:before="120" w:line="380" w:lineRule="atLeast"/>
        <w:ind w:right="0" w:firstLine="0" w:left="0"/>
        <w:jc w:val="both"/>
        <w:rPr/>
      </w:pPr>
      <w:r>
        <w:rPr>
          <w:rFonts w:ascii="Times New Roman" w:hAnsi="Times New Roman" w:eastAsia="Times New Roman" w:cs="Times New Roman"/>
          <w:color w:val="000000"/>
          <w:sz w:val="24"/>
        </w:rPr>
        <w:t xml:space="preserve">Dữ liệu của Batdongsan.con.vn cũng ghi nhận trong quý I, Hưng Yên thuộc top đầu những tỉnh có lượng người tìm kiếm thông tin nhà đất nhiều nhất trên cả nước.</w:t>
      </w:r>
      <w:r/>
    </w:p>
    <w:p w14:paraId="505E63BB">
      <w:pPr>
        <w:numPr>
          <w:ilvl w:val="0"/>
          <w:numId w:val="40"/>
        </w:numPr>
        <w:pBdr>
          <w:top w:val="none" w:color="000000" w:sz="4" w:space="0"/>
          <w:left w:val="none" w:color="000000" w:sz="4" w:space="0"/>
          <w:bottom w:val="none" w:color="000000" w:sz="4" w:space="0"/>
          <w:right w:val="none" w:color="000000" w:sz="4" w:space="0"/>
        </w:pBdr>
        <w:tabs>
          <w:tab w:val="left" w:leader="none" w:pos="450"/>
        </w:tabs>
        <w:spacing w:after="120" w:before="120" w:line="380" w:lineRule="atLeast"/>
        <w:ind w:right="0" w:firstLine="0" w:left="0"/>
        <w:jc w:val="both"/>
        <w:rPr/>
      </w:pPr>
      <w:r>
        <w:rPr>
          <w:rFonts w:ascii="Times New Roman" w:hAnsi="Times New Roman" w:eastAsia="Times New Roman" w:cs="Times New Roman"/>
          <w:color w:val="000000"/>
          <w:sz w:val="24"/>
        </w:rPr>
        <w:t xml:space="preserve">Trên thực tế, Hưng Yên đang trở thành điểm sáng trên bản đồ bất động sản phía Bắc khi liên tục đón những dự án mới của các ông lớn trong thời gian gần đây.</w:t>
      </w:r>
      <w:r/>
    </w:p>
    <w:p w14:paraId="20FA9120">
      <w:pPr>
        <w:numPr>
          <w:ilvl w:val="0"/>
          <w:numId w:val="40"/>
        </w:numPr>
        <w:pBdr>
          <w:top w:val="none" w:color="000000" w:sz="4" w:space="0"/>
          <w:left w:val="none" w:color="000000" w:sz="4" w:space="0"/>
          <w:bottom w:val="none" w:color="000000" w:sz="4" w:space="0"/>
          <w:right w:val="none" w:color="000000" w:sz="4" w:space="0"/>
        </w:pBdr>
        <w:tabs>
          <w:tab w:val="left" w:leader="none" w:pos="450"/>
        </w:tabs>
        <w:spacing w:after="120" w:before="120" w:line="380" w:lineRule="atLeast"/>
        <w:ind w:right="0" w:firstLine="0" w:left="0"/>
        <w:jc w:val="both"/>
        <w:rPr/>
      </w:pPr>
      <w:r>
        <w:rPr>
          <w:rFonts w:ascii="Times New Roman" w:hAnsi="Times New Roman" w:eastAsia="Times New Roman" w:cs="Times New Roman"/>
          <w:color w:val="000000"/>
          <w:sz w:val="24"/>
        </w:rPr>
        <w:t xml:space="preserve">Tháng 7, UBND tỉnh đã duyệt CTCP Phát triển Khu đô thị xanh là nhà đầu tư Phân khu A, Khu đô thị phía Bắc quốc lộ 5 thuộc Khu đô thị Phố Nối (quy mô 262 ha, tổng vốn gần 35.000 tỷ, tương đương 1,3 tỷ USD). Người đại diện pháp luật là ông Nguyễn Kiên Cường,</w:t>
      </w:r>
      <w:r>
        <w:rPr>
          <w:rFonts w:ascii="Times New Roman" w:hAnsi="Times New Roman" w:eastAsia="Times New Roman" w:cs="Times New Roman"/>
          <w:color w:val="000000"/>
          <w:sz w:val="24"/>
        </w:rPr>
        <w:t xml:space="preserve"> vị này đang đồng thời đứng tên tại CTCP Xây dựng và Phát triển Đô thị Hòa Phát - thành viên Tập đoàn Hòa Phát (mã: HPG).</w:t>
      </w:r>
      <w:r/>
    </w:p>
    <w:p w14:paraId="0E1597FD">
      <w:pPr>
        <w:numPr>
          <w:ilvl w:val="0"/>
          <w:numId w:val="40"/>
        </w:numPr>
        <w:pBdr>
          <w:top w:val="none" w:color="000000" w:sz="4" w:space="0"/>
          <w:left w:val="none" w:color="000000" w:sz="4" w:space="0"/>
          <w:bottom w:val="none" w:color="000000" w:sz="4" w:space="0"/>
          <w:right w:val="none" w:color="000000" w:sz="4" w:space="0"/>
        </w:pBdr>
        <w:tabs>
          <w:tab w:val="left" w:leader="none" w:pos="450"/>
        </w:tabs>
        <w:spacing w:after="120" w:before="120" w:line="380" w:lineRule="atLeast"/>
        <w:ind w:right="0" w:firstLine="0" w:left="0"/>
        <w:jc w:val="both"/>
        <w:rPr/>
      </w:pPr>
      <w:r>
        <w:rPr>
          <w:rFonts w:ascii="Times New Roman" w:hAnsi="Times New Roman" w:eastAsia="Times New Roman" w:cs="Times New Roman"/>
          <w:color w:val="000000"/>
          <w:sz w:val="24"/>
        </w:rPr>
        <w:t xml:space="preserve">Ngày 21/5, Tổng công ty Phát triển Đô thị Kinh Bắc (mã: KBC) đã khởi công Khu phức hợp đô thị, du lịch sinh thái và sân golf Khoái Châu, tên thương mại là Trump International Hung Yen (990 ha, 39.800 tỷ, tức khoảng 1,5 tỷ USD).</w:t>
      </w:r>
      <w:r/>
    </w:p>
    <w:p w14:paraId="500D85FD">
      <w:pPr>
        <w:numPr>
          <w:ilvl w:val="0"/>
          <w:numId w:val="40"/>
        </w:numPr>
        <w:pBdr>
          <w:top w:val="none" w:color="000000" w:sz="4" w:space="0"/>
          <w:left w:val="none" w:color="000000" w:sz="4" w:space="0"/>
          <w:bottom w:val="none" w:color="000000" w:sz="4" w:space="0"/>
          <w:right w:val="none" w:color="000000" w:sz="4" w:space="0"/>
        </w:pBdr>
        <w:tabs>
          <w:tab w:val="left" w:leader="none" w:pos="450"/>
        </w:tabs>
        <w:spacing w:after="120" w:before="120" w:line="380" w:lineRule="atLeast"/>
        <w:ind w:right="0" w:firstLine="0" w:left="0"/>
        <w:jc w:val="both"/>
        <w:rPr/>
      </w:pPr>
      <w:r>
        <w:rPr>
          <w:rFonts w:ascii="Times New Roman" w:hAnsi="Times New Roman" w:eastAsia="Times New Roman" w:cs="Times New Roman"/>
          <w:color w:val="000000"/>
          <w:sz w:val="24"/>
        </w:rPr>
        <w:t xml:space="preserve">Đây là dự án nằm trong khuôn khổ hợp tác chiến lược giữa The Trump Organization (tập đoàn của gia đình Tổng thống Mỹ Donald Trump và CTCP Tập đoàn Đầu tư và Phát triển Hưng Yên (thành viên Kinh Bắc).</w:t>
      </w:r>
      <w:r/>
    </w:p>
    <w:p w14:paraId="3AD742C9">
      <w:pPr>
        <w:numPr>
          <w:ilvl w:val="0"/>
          <w:numId w:val="40"/>
        </w:numPr>
        <w:pBdr>
          <w:top w:val="none" w:color="000000" w:sz="4" w:space="0"/>
          <w:left w:val="none" w:color="000000" w:sz="4" w:space="0"/>
          <w:bottom w:val="none" w:color="000000" w:sz="4" w:space="0"/>
          <w:right w:val="none" w:color="000000" w:sz="4" w:space="0"/>
        </w:pBdr>
        <w:tabs>
          <w:tab w:val="left" w:leader="none" w:pos="450"/>
        </w:tabs>
        <w:spacing w:after="120" w:before="120" w:line="380" w:lineRule="atLeast"/>
        <w:ind w:right="0" w:firstLine="0" w:left="0"/>
        <w:jc w:val="both"/>
        <w:rPr/>
      </w:pPr>
      <w:r>
        <w:rPr>
          <w:rFonts w:ascii="Times New Roman" w:hAnsi="Times New Roman" w:eastAsia="Times New Roman" w:cs="Times New Roman"/>
          <w:color w:val="000000"/>
          <w:sz w:val="24"/>
        </w:rPr>
        <w:t xml:space="preserve">Cũng trong tháng này, HĐQT CTCP Phát triển Sunshine Homes đã thông qua nghị quyết về việc sẽ mua Công ty Xuất nhập khẩu Thanh Xuân để triển khai một phần Khu đô thị nhà vườn sinh thái Alluvia City của Xuân Cầu Holdings. Phần diện tích mà Sunshine Homes và </w:t>
      </w:r>
      <w:r>
        <w:rPr>
          <w:rFonts w:ascii="Times New Roman" w:hAnsi="Times New Roman" w:eastAsia="Times New Roman" w:cs="Times New Roman"/>
          <w:color w:val="000000"/>
          <w:sz w:val="24"/>
        </w:rPr>
        <w:t xml:space="preserve">các bên liên quan thực hiện có quy mô gần 55 ha.</w:t>
      </w:r>
      <w:r/>
    </w:p>
    <w:p w14:paraId="59D96C66">
      <w:pPr>
        <w:numPr>
          <w:ilvl w:val="0"/>
          <w:numId w:val="40"/>
        </w:numPr>
        <w:pBdr>
          <w:top w:val="none" w:color="000000" w:sz="4" w:space="0"/>
          <w:left w:val="none" w:color="000000" w:sz="4" w:space="0"/>
          <w:bottom w:val="none" w:color="000000" w:sz="4" w:space="0"/>
          <w:right w:val="none" w:color="000000" w:sz="4" w:space="0"/>
        </w:pBdr>
        <w:tabs>
          <w:tab w:val="left" w:leader="none" w:pos="450"/>
        </w:tabs>
        <w:spacing w:after="120" w:before="120" w:line="380" w:lineRule="atLeast"/>
        <w:ind w:right="0" w:firstLine="0" w:left="0"/>
        <w:jc w:val="both"/>
        <w:rPr/>
      </w:pPr>
      <w:r>
        <w:rPr>
          <w:rFonts w:ascii="Times New Roman" w:hAnsi="Times New Roman" w:eastAsia="Times New Roman" w:cs="Times New Roman"/>
          <w:color w:val="000000"/>
          <w:sz w:val="24"/>
        </w:rPr>
        <w:t xml:space="preserve">Trước đó vào ngày 8/3, Xuân Cầu Holdings đã khởi công dự án Alluvia City (198 ha, hơn 31.000 tỷ, tương đương khoảng 1,2 tỷ USD). Theo quy hoạch, công trình nằm hai bên tuyến đường vành đai 3,5 - Vùng Thủ đô, ở đầu cầu Ngọc Hồi.</w:t>
      </w:r>
      <w:r/>
    </w:p>
    <w:p w14:paraId="164694EA">
      <w:pPr>
        <w:numPr>
          <w:ilvl w:val="0"/>
          <w:numId w:val="40"/>
        </w:numPr>
        <w:pBdr>
          <w:top w:val="none" w:color="000000" w:sz="4" w:space="0"/>
          <w:left w:val="none" w:color="000000" w:sz="4" w:space="0"/>
          <w:bottom w:val="none" w:color="000000" w:sz="4" w:space="0"/>
          <w:right w:val="none" w:color="000000" w:sz="4" w:space="0"/>
        </w:pBdr>
        <w:tabs>
          <w:tab w:val="left" w:leader="none" w:pos="450"/>
        </w:tabs>
        <w:spacing w:after="120" w:before="120" w:line="380" w:lineRule="atLeast"/>
        <w:ind w:right="0" w:firstLine="0" w:left="0"/>
        <w:jc w:val="both"/>
        <w:rPr/>
      </w:pPr>
      <w:r>
        <w:rPr>
          <w:rFonts w:ascii="Times New Roman" w:hAnsi="Times New Roman" w:eastAsia="Times New Roman" w:cs="Times New Roman"/>
          <w:color w:val="000000"/>
          <w:sz w:val="24"/>
        </w:rPr>
        <w:t xml:space="preserve">Ngoài ra vừa qua Hưng Yên đã hợp nhất với tỉnh Thái Bình cũ, lấy tên mới là Hưng Yên. Qua đó giúp mở rộng quỹ đất, diện tích tự nhiên sau sáp nhập của địa phương đạt 2.515 km2.</w:t>
      </w:r>
      <w:r/>
    </w:p>
    <w:p w14:paraId="09A7898C">
      <w:pPr>
        <w:numPr>
          <w:ilvl w:val="0"/>
          <w:numId w:val="40"/>
        </w:numPr>
        <w:pBdr>
          <w:top w:val="none" w:color="000000" w:sz="4" w:space="0"/>
          <w:left w:val="none" w:color="000000" w:sz="4" w:space="0"/>
          <w:bottom w:val="none" w:color="000000" w:sz="4" w:space="0"/>
          <w:right w:val="none" w:color="000000" w:sz="4" w:space="0"/>
        </w:pBdr>
        <w:tabs>
          <w:tab w:val="left" w:leader="none" w:pos="450"/>
        </w:tabs>
        <w:spacing w:after="120" w:before="120" w:line="380" w:lineRule="atLeast"/>
        <w:ind w:right="0" w:firstLine="0" w:left="0"/>
        <w:jc w:val="both"/>
        <w:rPr/>
      </w:pPr>
      <w:r>
        <w:rPr>
          <w:rFonts w:ascii="Times New Roman" w:hAnsi="Times New Roman" w:eastAsia="Times New Roman" w:cs="Times New Roman"/>
          <w:color w:val="000000"/>
          <w:sz w:val="24"/>
        </w:rPr>
        <w:t xml:space="preserve">Tại ĐHĐCĐ thường niên năm 2025 của CTCP Damsan (mã: ADS), ban lãnh đạo doanh nghiệp thông tin năm nay lên kế hoạch đầu tư dự án NOXH thuộc Khu dân cư xã Phú Xuân (quy mô hai tòa nhà cao 15 tầng, tổng vốn dự kiến 690 tỷ), đấu thầu CCN Vũ Vân (920 tỷ), xây 1</w:t>
      </w:r>
      <w:r>
        <w:rPr>
          <w:rFonts w:ascii="Times New Roman" w:hAnsi="Times New Roman" w:eastAsia="Times New Roman" w:cs="Times New Roman"/>
          <w:color w:val="000000"/>
          <w:sz w:val="24"/>
        </w:rPr>
        <w:t xml:space="preserve">00.000 - 150.000 m2 nhà xưởng cho thuê tại các CCN Ninh An, An Ninh, Vũ Ninh (700 tỷ)... tại khu vực Thái Bình cũ.</w:t>
      </w:r>
      <w:r/>
    </w:p>
    <w:p w14:paraId="52705B9B">
      <w:pPr>
        <w:numPr>
          <w:ilvl w:val="0"/>
          <w:numId w:val="40"/>
        </w:numPr>
        <w:pBdr>
          <w:top w:val="none" w:color="000000" w:sz="4" w:space="0"/>
          <w:left w:val="none" w:color="000000" w:sz="4" w:space="0"/>
          <w:bottom w:val="none" w:color="000000" w:sz="4" w:space="0"/>
          <w:right w:val="none" w:color="000000" w:sz="4" w:space="0"/>
        </w:pBdr>
        <w:tabs>
          <w:tab w:val="left" w:leader="none" w:pos="450"/>
        </w:tabs>
        <w:spacing w:after="120" w:before="120" w:line="380" w:lineRule="atLeast"/>
        <w:ind w:right="0" w:firstLine="0" w:left="0"/>
        <w:jc w:val="both"/>
        <w:rPr/>
      </w:pPr>
      <w:r>
        <w:rPr>
          <w:rFonts w:ascii="Times New Roman" w:hAnsi="Times New Roman" w:eastAsia="Times New Roman" w:cs="Times New Roman"/>
          <w:color w:val="000000"/>
          <w:sz w:val="24"/>
        </w:rPr>
        <w:t xml:space="preserve">Hay hồi tháng 6, CTCP Central City Development Thái Bình đã công bố báo cáo đánh giá tác động môi trường (ĐTM) cho dự án phát triển nhà ở Khu đô thị mới Kiến Giang (96 ha, 9.686 tỷ) tại TP Thái Bình cũ. Tại đây sẽ xây 858 căn nhà ở liền kề cao tối đa 4 tần</w:t>
      </w:r>
      <w:r>
        <w:rPr>
          <w:rFonts w:ascii="Times New Roman" w:hAnsi="Times New Roman" w:eastAsia="Times New Roman" w:cs="Times New Roman"/>
          <w:color w:val="000000"/>
          <w:sz w:val="24"/>
        </w:rPr>
        <w:t xml:space="preserve">g, 544 căn biệt thự cao tối đa 3 tầng, nhà ở xã hội cao 15 tầng, bố trí 5 lô đất xây chung cư cao tối đa 25 tầng...</w:t>
      </w:r>
      <w:r/>
    </w:p>
    <w:p w14:paraId="2DF4BD32">
      <w:pPr>
        <w:pStyle w:val="1033"/>
        <w:numPr>
          <w:ilvl w:val="0"/>
          <w:numId w:val="41"/>
        </w:numPr>
        <w:pBdr/>
        <w:tabs>
          <w:tab w:val="left" w:leader="none" w:pos="450"/>
        </w:tabs>
        <w:spacing w:after="120" w:before="120" w:line="276" w:lineRule="auto"/>
        <w:ind w:right="0" w:firstLine="0" w:left="0"/>
        <w:jc w:val="both"/>
        <w:rPr>
          <w:bCs/>
          <w:i/>
          <w:lang w:val="pt-BR"/>
        </w:rPr>
      </w:pPr>
      <w:r>
        <w:rPr>
          <w:rFonts w:ascii="Times New Roman" w:hAnsi="Times New Roman" w:eastAsia="Times New Roman" w:cs="Times New Roman"/>
          <w:color w:val="000000"/>
          <w:sz w:val="24"/>
        </w:rPr>
        <w:t xml:space="preserve">Trước đó vào năm ngoái, liên danh gồm 4 doanh nghiệp đã được chấp thuận là nhà đầu tư Khu đô thị mới Kiến Giang. Trong số này có công ty TNHH Daewoo Engineering &amp; Construction Việt Nam (Daewoo E&amp;C Vina), công ty TNHH Phát triển THT (thành viên Daewoo E&amp;C V</w:t>
      </w:r>
      <w:r>
        <w:rPr>
          <w:rFonts w:ascii="Times New Roman" w:hAnsi="Times New Roman" w:eastAsia="Times New Roman" w:cs="Times New Roman"/>
          <w:color w:val="000000"/>
          <w:sz w:val="24"/>
        </w:rPr>
        <w:t xml:space="preserve">ina, chủ đầu tư Khu đô thị Tây Hồ Tây (Starlake) ở Hà Nội).</w:t>
      </w:r>
      <w:r>
        <w:rPr>
          <w:bCs/>
          <w:i/>
          <w:lang w:val="pt-BR"/>
        </w:rPr>
      </w:r>
      <w:r>
        <w:rPr>
          <w:bCs/>
          <w:i/>
          <w:lang w:val="pt-BR"/>
        </w:rPr>
      </w:r>
    </w:p>
    <w:p w14:paraId="4105ED15">
      <w:pPr>
        <w:pBdr/>
        <w:tabs>
          <w:tab w:val="left" w:leader="none" w:pos="450"/>
        </w:tabs>
        <w:spacing w:after="120" w:before="120" w:line="276" w:lineRule="auto"/>
        <w:ind w:right="0" w:firstLine="0" w:left="0"/>
        <w:jc w:val="center"/>
        <w:rPr>
          <w:bCs/>
          <w:i/>
        </w:rPr>
      </w:pPr>
      <w:r>
        <w:rPr>
          <w:rFonts w:ascii="Times New Roman" w:hAnsi="Times New Roman" w:eastAsia="Times New Roman" w:cs="Times New Roman"/>
          <w:i/>
          <w:iCs/>
          <w:color w:val="000000"/>
          <w:sz w:val="24"/>
          <w:highlight w:val="none"/>
          <w:lang w:val="pt-BR" w:bidi="pt-BR"/>
        </w:rPr>
        <w:t xml:space="preserve">(</w:t>
      </w:r>
      <w:r>
        <w:rPr>
          <w:rFonts w:ascii="Times New Roman" w:hAnsi="Times New Roman" w:eastAsia="Times New Roman" w:cs="Times New Roman"/>
          <w:i/>
          <w:iCs/>
          <w:color w:val="000000"/>
          <w:sz w:val="24"/>
          <w:highlight w:val="none"/>
          <w:lang w:val="pt-BR" w:bidi="pt-BR"/>
        </w:rPr>
        <w:t xml:space="preserve">https://doanhnhanvn.vn/sau-con-sot-sap-nhap-dat-hung-yen-lai-tang-gia-theo-su-do-bo-cua-kinh-bac-hoa-phat.html</w:t>
      </w:r>
      <w:r>
        <w:rPr>
          <w:rFonts w:ascii="Times New Roman" w:hAnsi="Times New Roman" w:eastAsia="Times New Roman" w:cs="Times New Roman"/>
          <w:i/>
          <w:iCs/>
          <w:color w:val="000000"/>
          <w:sz w:val="24"/>
          <w:highlight w:val="none"/>
          <w:lang w:val="pt-BR" w:bidi="pt-BR"/>
        </w:rPr>
        <w:t xml:space="preserve">)</w:t>
      </w:r>
      <w:r>
        <w:rPr>
          <w:bCs/>
          <w:i/>
        </w:rPr>
      </w:r>
      <w:r>
        <w:rPr>
          <w:bCs/>
          <w:i/>
        </w:rPr>
      </w:r>
    </w:p>
    <w:p w14:paraId="20BF0D54" w14:textId="312C63AB">
      <w:pPr>
        <w:pStyle w:val="1033"/>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95"/>
        <w:gridCol w:w="2976"/>
        <w:gridCol w:w="1811"/>
        <w:gridCol w:w="2126"/>
        <w:gridCol w:w="2007"/>
      </w:tblGrid>
      <w:tr>
        <w:trPr>
          <w:trHeight w:val="20"/>
        </w:trPr>
        <w:tc>
          <w:tcPr>
            <w:tcBorders/>
            <w:tcW w:w="595" w:type="dxa"/>
            <w:vAlign w:val="center"/>
            <w:textDirection w:val="lrTb"/>
            <w:noWrap w:val="false"/>
          </w:tcPr>
          <w:p w14:paraId="1AF47391" w14:textId="77777777">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8920" w:type="dxa"/>
            <w:vAlign w:val="center"/>
            <w:textDirection w:val="lrTb"/>
            <w:noWrap w:val="false"/>
          </w:tcPr>
          <w:p w14:paraId="5E5F98D6">
            <w:pPr>
              <w:pBdr/>
              <w:spacing w:after="40" w:before="40" w:line="288" w:lineRule="auto"/>
              <w:ind/>
              <w:jc w:val="both"/>
              <w:rPr>
                <w:b/>
                <w:bCs/>
              </w:rPr>
            </w:pPr>
            <w:r>
              <w:rPr>
                <w:b/>
                <w:bCs/>
                <w:color w:val="000000"/>
              </w:rPr>
            </w:r>
            <w:r>
              <w:rPr>
                <w:b/>
                <w:bCs/>
                <w:color w:val="000000"/>
              </w:rPr>
              <w:t xml:space="preserve">Qu</w:t>
            </w:r>
            <w:r>
              <w:rPr>
                <w:rFonts w:ascii="Times New Roman" w:hAnsi="Times New Roman" w:eastAsia="Times New Roman" w:cs="Times New Roman"/>
                <w:b/>
                <w:bCs/>
                <w:color w:val="000000"/>
                <w:sz w:val="24"/>
              </w:rPr>
              <w:t xml:space="preserve">yền sử dụng đất tại thửa đất số: 815, tờ bản đồ số: 79 có địa chỉ: Thôn Vĩnh Đồng, Xã Nghĩa Dân, Thành phố Hà Nội theo Giấy chứng nhận quyền sử dụng đất, quyền sở hữu tài sản  gắn liền với đất số: AA 05197061, số vào sổ cấp GCN: CN 1309 do Chi nhánh văn p</w:t>
            </w:r>
            <w:r>
              <w:rPr>
                <w:rFonts w:ascii="Times New Roman" w:hAnsi="Times New Roman" w:eastAsia="Times New Roman" w:cs="Times New Roman"/>
                <w:b/>
                <w:bCs/>
                <w:color w:val="000000"/>
                <w:sz w:val="24"/>
              </w:rPr>
              <w:t xml:space="preserve">hòng đăng ký đất đai khu vực Kim Động cấp ngày 10/11/2025 cho Bà Ngô Thị Thanh Nhàn</w:t>
            </w:r>
            <w:r>
              <w:rPr>
                <w:rFonts w:ascii="Times New Roman" w:hAnsi="Times New Roman" w:eastAsia="Times New Roman" w:cs="Times New Roman"/>
                <w:b/>
                <w:bCs/>
                <w:i/>
                <w:iCs/>
              </w:rPr>
              <w:t xml:space="preserve">.</w:t>
            </w:r>
            <w:r>
              <w:rPr>
                <w:b/>
                <w:bCs/>
              </w:rPr>
            </w:r>
            <w:r>
              <w:rPr>
                <w:b/>
                <w:bCs/>
              </w:rPr>
            </w:r>
          </w:p>
        </w:tc>
      </w:tr>
      <w:tr>
        <w:trPr>
          <w:trHeight w:val="20"/>
        </w:trPr>
        <w:tc>
          <w:tcPr>
            <w:tcBorders/>
            <w:tcW w:w="595"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920" w:type="dxa"/>
            <w:vAlign w:val="center"/>
            <w:textDirection w:val="lrTb"/>
            <w:noWrap w:val="false"/>
          </w:tcPr>
          <w:p w14:paraId="52A8C09C" w14:textId="77777777">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0"/>
        </w:trPr>
        <w:tc>
          <w:tcPr>
            <w:tcBorders/>
            <w:tcW w:w="595"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r>
              <w:rPr>
                <w:color w:val="000000"/>
              </w:rPr>
            </w:r>
          </w:p>
        </w:tc>
        <w:tc>
          <w:tcPr>
            <w:tcBorders/>
            <w:tcW w:w="2976" w:type="dxa"/>
            <w:vAlign w:val="center"/>
            <w:textDirection w:val="lrTb"/>
            <w:noWrap w:val="false"/>
          </w:tcPr>
          <w:p w14:paraId="2F39E7F6" w14:textId="77777777">
            <w:pPr>
              <w:pBdr/>
              <w:spacing/>
              <w:ind/>
              <w:rPr>
                <w:color w:val="000000"/>
              </w:rPr>
            </w:pPr>
            <w:r>
              <w:rPr>
                <w:color w:val="000000"/>
              </w:rPr>
              <w:t xml:space="preserve">Thửa đất số:</w:t>
            </w:r>
            <w:r>
              <w:rPr>
                <w:color w:val="000000"/>
              </w:rPr>
            </w:r>
            <w:r>
              <w:rPr>
                <w:color w:val="000000"/>
              </w:rPr>
            </w:r>
          </w:p>
        </w:tc>
        <w:tc>
          <w:tcPr>
            <w:tcBorders/>
            <w:tcW w:w="1811" w:type="dxa"/>
            <w:vAlign w:val="center"/>
            <w:textDirection w:val="lrTb"/>
            <w:noWrap w:val="false"/>
          </w:tcPr>
          <w:p w14:paraId="5B848F9F" w14:textId="5A84DF19">
            <w:pPr>
              <w:pBdr/>
              <w:spacing/>
              <w:ind/>
              <w:jc w:val="center"/>
              <w:rPr>
                <w:color w:val="000000"/>
              </w:rPr>
            </w:pPr>
            <w:r>
              <w:rPr>
                <w:color w:val="000000" w:themeColor="text1"/>
              </w:rPr>
              <w:t xml:space="preserve">815</w:t>
            </w:r>
            <w:r>
              <w:rPr>
                <w:color w:val="000000"/>
              </w:rPr>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 bản đồ số:</w:t>
            </w:r>
            <w:r>
              <w:rPr>
                <w:color w:val="000000"/>
              </w:rPr>
            </w:r>
            <w:r>
              <w:rPr>
                <w:color w:val="000000"/>
              </w:rPr>
            </w:r>
          </w:p>
        </w:tc>
        <w:tc>
          <w:tcPr>
            <w:tcBorders/>
            <w:tcW w:w="2007" w:type="dxa"/>
            <w:vAlign w:val="center"/>
            <w:textDirection w:val="lrTb"/>
            <w:noWrap w:val="false"/>
          </w:tcPr>
          <w:p w14:paraId="570D749A" w14:textId="090EF8B0">
            <w:pPr>
              <w:pBdr/>
              <w:spacing/>
              <w:ind/>
              <w:jc w:val="center"/>
              <w:rPr>
                <w:color w:val="ee0000"/>
              </w:rPr>
            </w:pPr>
            <w:r>
              <w:rPr>
                <w:color w:val="000000" w:themeColor="text1"/>
              </w:rPr>
              <w:t xml:space="preserve">79</w:t>
            </w:r>
            <w:r>
              <w:rPr>
                <w:color w:val="ee0000"/>
              </w:rPr>
            </w:r>
            <w:r>
              <w:rPr>
                <w:color w:val="ee0000"/>
              </w:rPr>
            </w:r>
          </w:p>
        </w:tc>
      </w:tr>
      <w:tr>
        <w:trPr>
          <w:trHeight w:val="20"/>
        </w:trPr>
        <w:tc>
          <w:tcPr>
            <w:tcBorders/>
            <w:tcW w:w="595"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r>
              <w:rPr>
                <w:color w:val="000000"/>
              </w:rPr>
            </w:r>
          </w:p>
        </w:tc>
        <w:tc>
          <w:tcPr>
            <w:tcBorders/>
            <w:tcW w:w="2976" w:type="dxa"/>
            <w:vAlign w:val="center"/>
            <w:textDirection w:val="lrTb"/>
            <w:noWrap w:val="false"/>
          </w:tcPr>
          <w:p w14:paraId="103A3B47" w14:textId="77777777">
            <w:pPr>
              <w:pBdr/>
              <w:spacing/>
              <w:ind/>
              <w:rPr>
                <w:color w:val="000000"/>
              </w:rPr>
            </w:pPr>
            <w:r>
              <w:rPr>
                <w:color w:val="000000"/>
              </w:rPr>
              <w:t xml:space="preserve">Địa chỉ:</w:t>
            </w:r>
            <w:r>
              <w:rPr>
                <w:color w:val="000000"/>
              </w:rPr>
            </w:r>
            <w:r>
              <w:rPr>
                <w:color w:val="000000"/>
              </w:rPr>
            </w:r>
          </w:p>
        </w:tc>
        <w:tc>
          <w:tcPr>
            <w:gridSpan w:val="3"/>
            <w:tcBorders/>
            <w:tcW w:w="5944" w:type="dxa"/>
            <w:vAlign w:val="center"/>
            <w:textDirection w:val="lrTb"/>
            <w:noWrap w:val="false"/>
          </w:tcPr>
          <w:p w14:paraId="2500C91E" w14:textId="05641D6E">
            <w:pPr>
              <w:pBdr/>
              <w:spacing/>
              <w:ind/>
              <w:jc w:val="both"/>
              <w:rPr>
                <w:color w:val="000000"/>
              </w:rPr>
            </w:pPr>
            <w:r>
              <w:rPr>
                <w:color w:val="000000"/>
              </w:rPr>
              <w:t xml:space="preserve">Thôn Vĩnh Đồng, Xã Nghĩa Dân, tỉnh Hưng Yên</w:t>
            </w:r>
            <w:r>
              <w:rPr>
                <w:color w:val="000000"/>
              </w:rPr>
            </w:r>
            <w:r>
              <w:rPr>
                <w:color w:val="000000"/>
              </w:rPr>
            </w:r>
          </w:p>
        </w:tc>
      </w:tr>
      <w:tr>
        <w:trPr>
          <w:trHeight w:val="20"/>
        </w:trPr>
        <w:tc>
          <w:tcPr>
            <w:tcBorders/>
            <w:tcW w:w="595"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r>
              <w:rPr>
                <w:color w:val="000000"/>
              </w:rPr>
            </w:r>
          </w:p>
        </w:tc>
        <w:tc>
          <w:tcPr>
            <w:tcBorders/>
            <w:tcW w:w="2976" w:type="dxa"/>
            <w:vAlign w:val="center"/>
            <w:textDirection w:val="lrTb"/>
            <w:noWrap w:val="false"/>
          </w:tcPr>
          <w:p w14:paraId="4E49EAA7" w14:textId="77777777">
            <w:pPr>
              <w:pBdr/>
              <w:spacing/>
              <w:ind/>
              <w:rPr>
                <w:color w:val="000000"/>
              </w:rPr>
            </w:pPr>
            <w:r>
              <w:rPr>
                <w:color w:val="000000"/>
              </w:rPr>
              <w:t xml:space="preserve">Diện tích (m²):</w:t>
            </w:r>
            <w:r>
              <w:rPr>
                <w:color w:val="000000"/>
              </w:rPr>
            </w:r>
            <w:r>
              <w:rPr>
                <w:color w:val="000000"/>
              </w:rPr>
            </w:r>
          </w:p>
        </w:tc>
        <w:tc>
          <w:tcPr>
            <w:tcBorders/>
            <w:tcW w:w="1811" w:type="dxa"/>
            <w:vAlign w:val="center"/>
            <w:textDirection w:val="lrTb"/>
            <w:noWrap w:val="false"/>
          </w:tcPr>
          <w:p w14:paraId="04BBE80E" w14:textId="62BF6733">
            <w:pPr>
              <w:pBdr/>
              <w:spacing/>
              <w:ind/>
              <w:jc w:val="center"/>
              <w:rPr>
                <w:color w:val="000000"/>
              </w:rPr>
            </w:pPr>
            <w:r>
              <w:rPr>
                <w:color w:val="000000"/>
              </w:rPr>
              <w:t xml:space="preserve">90</w:t>
            </w:r>
            <w:r>
              <w:rPr>
                <w:color w:val="000000"/>
              </w:rPr>
            </w:r>
            <w:r>
              <w:rPr>
                <w:color w:val="000000"/>
              </w:rPr>
            </w:r>
          </w:p>
        </w:tc>
        <w:tc>
          <w:tcPr>
            <w:tcBorders/>
            <w:tcW w:w="2126" w:type="dxa"/>
            <w:vAlign w:val="center"/>
            <w:textDirection w:val="lrTb"/>
            <w:noWrap w:val="false"/>
          </w:tcPr>
          <w:p w14:paraId="37C21D54" w14:textId="77777777">
            <w:pPr>
              <w:pBdr/>
              <w:spacing/>
              <w:ind/>
              <w:rPr>
                <w:color w:val="000000"/>
              </w:rPr>
            </w:pPr>
            <w:r>
              <w:rPr>
                <w:color w:val="000000"/>
              </w:rPr>
              <w:t xml:space="preserve">Hình thức sử dụng:</w:t>
            </w:r>
            <w:r>
              <w:rPr>
                <w:color w:val="000000"/>
              </w:rPr>
            </w:r>
            <w:r>
              <w:rPr>
                <w:color w:val="000000"/>
              </w:rPr>
            </w:r>
          </w:p>
        </w:tc>
        <w:tc>
          <w:tcPr>
            <w:tcBorders/>
            <w:tcW w:w="2007" w:type="dxa"/>
            <w:vAlign w:val="center"/>
            <w:textDirection w:val="lrTb"/>
            <w:noWrap w:val="false"/>
          </w:tcPr>
          <w:p w14:paraId="2CEBFADB" w14:textId="04C82582">
            <w:pPr>
              <w:pBdr/>
              <w:spacing/>
              <w:ind/>
              <w:jc w:val="center"/>
              <w:rPr>
                <w:color w:val="000000"/>
              </w:rPr>
            </w:pPr>
            <w:r>
              <w:rPr>
                <w:color w:val="000000"/>
              </w:rPr>
              <w:t xml:space="preserve">Sử dụng riêng</w:t>
            </w:r>
            <w:r>
              <w:rPr>
                <w:color w:val="000000"/>
              </w:rPr>
            </w:r>
            <w:r>
              <w:rPr>
                <w:color w:val="000000"/>
              </w:rPr>
            </w:r>
          </w:p>
        </w:tc>
      </w:tr>
      <w:tr>
        <w:trPr>
          <w:trHeight w:val="20"/>
        </w:trPr>
        <w:tc>
          <w:tcPr>
            <w:tcBorders/>
            <w:tcW w:w="595"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r>
              <w:rPr>
                <w:color w:val="000000"/>
              </w:rPr>
            </w:r>
          </w:p>
        </w:tc>
        <w:tc>
          <w:tcPr>
            <w:tcBorders/>
            <w:tcW w:w="2976" w:type="dxa"/>
            <w:vAlign w:val="center"/>
            <w:textDirection w:val="lrTb"/>
            <w:noWrap w:val="false"/>
          </w:tcPr>
          <w:p w14:paraId="1D8F7683" w14:textId="77777777">
            <w:pPr>
              <w:pBdr/>
              <w:spacing/>
              <w:ind/>
              <w:rPr>
                <w:color w:val="000000"/>
              </w:rPr>
            </w:pPr>
            <w:r>
              <w:rPr>
                <w:color w:val="000000"/>
              </w:rPr>
              <w:t xml:space="preserve">Mục đích sử dụng:</w:t>
            </w:r>
            <w:r>
              <w:rPr>
                <w:color w:val="000000"/>
              </w:rPr>
            </w:r>
            <w:r>
              <w:rPr>
                <w:color w:val="000000"/>
              </w:rPr>
            </w:r>
          </w:p>
        </w:tc>
        <w:tc>
          <w:tcPr>
            <w:tcBorders/>
            <w:tcW w:w="1811" w:type="dxa"/>
            <w:vAlign w:val="center"/>
            <w:textDirection w:val="lrTb"/>
            <w:noWrap w:val="false"/>
          </w:tcPr>
          <w:p w14:paraId="23C2323E" w14:textId="151A25C8">
            <w:pPr>
              <w:pBdr/>
              <w:spacing/>
              <w:ind/>
              <w:jc w:val="center"/>
              <w:rPr>
                <w:color w:val="000000"/>
              </w:rPr>
            </w:pPr>
            <w:r>
              <w:rPr>
                <w:color w:val="000000" w:themeColor="text1"/>
              </w:rPr>
              <w:t xml:space="preserve">Đất ở nông thôn</w:t>
            </w:r>
            <w:r>
              <w:rPr>
                <w:color w:val="000000"/>
              </w:rPr>
            </w:r>
            <w:r>
              <w:rPr>
                <w:color w:val="000000"/>
              </w:rPr>
            </w:r>
          </w:p>
        </w:tc>
        <w:tc>
          <w:tcPr>
            <w:tcBorders/>
            <w:tcW w:w="2126" w:type="dxa"/>
            <w:vAlign w:val="center"/>
            <w:textDirection w:val="lrTb"/>
            <w:noWrap w:val="false"/>
          </w:tcPr>
          <w:p w14:paraId="6C0E4645" w14:textId="77777777">
            <w:pPr>
              <w:pBdr/>
              <w:spacing/>
              <w:ind/>
              <w:rPr>
                <w:color w:val="000000"/>
              </w:rPr>
            </w:pPr>
            <w:r>
              <w:rPr>
                <w:color w:val="000000"/>
              </w:rPr>
              <w:t xml:space="preserve">Thời hạn sử dụng:</w:t>
            </w:r>
            <w:r>
              <w:rPr>
                <w:color w:val="000000"/>
              </w:rPr>
            </w:r>
            <w:r>
              <w:rPr>
                <w:color w:val="000000"/>
              </w:rPr>
            </w:r>
          </w:p>
        </w:tc>
        <w:tc>
          <w:tcPr>
            <w:tcBorders/>
            <w:tcW w:w="2007" w:type="dxa"/>
            <w:vAlign w:val="center"/>
            <w:textDirection w:val="lrTb"/>
            <w:noWrap w:val="false"/>
          </w:tcPr>
          <w:p w14:paraId="7AAAA56C" w14:textId="7EFA2DED">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595"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r>
              <w:rPr>
                <w:color w:val="000000"/>
              </w:rPr>
            </w:r>
          </w:p>
        </w:tc>
        <w:tc>
          <w:tcPr>
            <w:tcBorders/>
            <w:tcW w:w="2976" w:type="dxa"/>
            <w:vAlign w:val="center"/>
            <w:textDirection w:val="lrTb"/>
            <w:noWrap w:val="false"/>
          </w:tcPr>
          <w:p w14:paraId="747D2D54" w14:textId="77777777">
            <w:pPr>
              <w:pBdr/>
              <w:spacing/>
              <w:ind/>
              <w:rPr>
                <w:color w:val="000000"/>
              </w:rPr>
            </w:pPr>
            <w:r>
              <w:rPr>
                <w:color w:val="000000"/>
              </w:rPr>
              <w:t xml:space="preserve">Thông tin quy hoạch:</w:t>
            </w:r>
            <w:r>
              <w:rPr>
                <w:color w:val="000000"/>
              </w:rPr>
            </w:r>
            <w:r>
              <w:rPr>
                <w:color w:val="000000"/>
              </w:rPr>
            </w:r>
          </w:p>
        </w:tc>
        <w:tc>
          <w:tcPr>
            <w:gridSpan w:val="3"/>
            <w:tcBorders/>
            <w:tcW w:w="5944" w:type="dxa"/>
            <w:vAlign w:val="center"/>
            <w:textDirection w:val="lrTb"/>
            <w:noWrap w:val="false"/>
          </w:tcPr>
          <w:p w14:paraId="0140E9A7" w14:textId="3E371A2A">
            <w:pPr>
              <w:pBdr/>
              <w:spacing/>
              <w:ind/>
              <w:jc w:val="both"/>
              <w:rPr>
                <w:color w:val="000000"/>
              </w:rPr>
            </w:pPr>
            <w:r>
              <w:rPr>
                <w:color w:val="000000"/>
              </w:rPr>
            </w:r>
            <w:r>
              <w:rPr>
                <w:rFonts w:ascii="Times New Roman" w:hAnsi="Times New Roman" w:eastAsia="Times New Roman" w:cs="Times New Roman"/>
                <w:color w:val="000000"/>
                <w:sz w:val="24"/>
              </w:rPr>
              <w:t xml:space="preserve">Tại thời điểm thẩm định giá, tổ thẩm định không thu thập được thông tin quy hoạch liên quan đến thửa đất.</w:t>
            </w:r>
            <w:r>
              <w:rPr>
                <w:color w:val="000000"/>
              </w:rPr>
            </w:r>
            <w:r>
              <w:rPr>
                <w:color w:val="000000"/>
              </w:rPr>
            </w:r>
          </w:p>
        </w:tc>
      </w:tr>
      <w:tr>
        <w:trPr>
          <w:trHeight w:val="20"/>
        </w:trPr>
        <w:tc>
          <w:tcPr>
            <w:tcBorders/>
            <w:tcW w:w="595"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920" w:type="dxa"/>
            <w:vAlign w:val="center"/>
            <w:textDirection w:val="lrTb"/>
            <w:noWrap w:val="false"/>
          </w:tcPr>
          <w:p w14:paraId="1DC9290E" w14:textId="77777777">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595"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920" w:type="dxa"/>
            <w:vAlign w:val="center"/>
            <w:textDirection w:val="lrTb"/>
            <w:noWrap w:val="false"/>
          </w:tcPr>
          <w:p w14:paraId="4928F696" w14:textId="77777777">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595"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r>
              <w:rPr>
                <w:color w:val="000000"/>
              </w:rPr>
            </w:r>
          </w:p>
        </w:tc>
        <w:tc>
          <w:tcPr>
            <w:tcBorders/>
            <w:tcW w:w="2976" w:type="dxa"/>
            <w:vAlign w:val="center"/>
            <w:textDirection w:val="lrTb"/>
            <w:noWrap w:val="false"/>
          </w:tcPr>
          <w:p w14:paraId="316313C5" w14:textId="77777777">
            <w:pPr>
              <w:pBdr/>
              <w:spacing/>
              <w:ind/>
              <w:jc w:val="both"/>
              <w:rPr>
                <w:color w:val="000000"/>
              </w:rPr>
            </w:pPr>
            <w:r>
              <w:rPr>
                <w:color w:val="000000"/>
              </w:rPr>
              <w:t xml:space="preserve">Đường tiếp giáp chính:</w:t>
            </w:r>
            <w:r>
              <w:rPr>
                <w:color w:val="000000"/>
              </w:rPr>
            </w:r>
            <w:r>
              <w:rPr>
                <w:color w:val="000000"/>
              </w:rPr>
            </w:r>
          </w:p>
        </w:tc>
        <w:tc>
          <w:tcPr>
            <w:tcBorders/>
            <w:tcW w:w="1811" w:type="dxa"/>
            <w:vAlign w:val="center"/>
            <w:textDirection w:val="lrTb"/>
            <w:noWrap w:val="false"/>
          </w:tcPr>
          <w:p w14:paraId="40FA449B" w14:textId="626514CB">
            <w:pPr>
              <w:pBdr/>
              <w:spacing/>
              <w:ind/>
              <w:jc w:val="center"/>
              <w:rPr>
                <w:color w:val="000000"/>
              </w:rPr>
            </w:pPr>
            <w:r>
              <w:rPr>
                <w:color w:val="000000"/>
              </w:rPr>
              <w:t xml:space="preserve">Đường nhựa </w:t>
            </w:r>
            <w:r>
              <w:rPr>
                <w:color w:val="000000"/>
              </w:rPr>
            </w:r>
            <w:r>
              <w:rPr>
                <w:color w:val="000000"/>
              </w:rPr>
            </w:r>
          </w:p>
        </w:tc>
        <w:tc>
          <w:tcPr>
            <w:tcBorders/>
            <w:tcW w:w="2126" w:type="dxa"/>
            <w:vAlign w:val="center"/>
            <w:textDirection w:val="lrTb"/>
            <w:noWrap w:val="false"/>
          </w:tcPr>
          <w:p w14:paraId="5C26D88E" w14:textId="77777777">
            <w:pPr>
              <w:pBdr/>
              <w:spacing/>
              <w:ind/>
              <w:rPr>
                <w:color w:val="000000"/>
              </w:rPr>
            </w:pPr>
            <w:r>
              <w:rPr>
                <w:color w:val="000000"/>
              </w:rPr>
              <w:t xml:space="preserve">Số mặt tiền:</w:t>
            </w:r>
            <w:r>
              <w:rPr>
                <w:color w:val="000000"/>
              </w:rPr>
            </w:r>
            <w:r>
              <w:rPr>
                <w:color w:val="000000"/>
              </w:rPr>
            </w:r>
          </w:p>
        </w:tc>
        <w:tc>
          <w:tcPr>
            <w:tcBorders/>
            <w:tcW w:w="2007" w:type="dxa"/>
            <w:vAlign w:val="center"/>
            <w:textDirection w:val="lrTb"/>
            <w:noWrap w:val="false"/>
          </w:tcPr>
          <w:p w14:paraId="594EAF27" w14:textId="56F56DBF">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595"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r>
              <w:rPr>
                <w:color w:val="000000"/>
              </w:rPr>
            </w:r>
          </w:p>
        </w:tc>
        <w:tc>
          <w:tcPr>
            <w:tcBorders/>
            <w:tcW w:w="2976" w:type="dxa"/>
            <w:vAlign w:val="center"/>
            <w:textDirection w:val="lrTb"/>
            <w:noWrap w:val="false"/>
          </w:tcPr>
          <w:p w14:paraId="49DD3D88" w14:textId="453F62C0">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tcBorders/>
            <w:tcW w:w="1811" w:type="dxa"/>
            <w:vAlign w:val="center"/>
            <w:textDirection w:val="lrTb"/>
            <w:noWrap w:val="false"/>
          </w:tcPr>
          <w:p w14:paraId="478E64B2" w14:textId="1EF759FC">
            <w:pPr>
              <w:pBdr/>
              <w:spacing/>
              <w:ind/>
              <w:jc w:val="center"/>
              <w:rPr>
                <w:color w:val="000000"/>
              </w:rPr>
            </w:pPr>
            <w:r>
              <w:rPr>
                <w:color w:val="000000" w:themeColor="text1"/>
              </w:rPr>
              <w:t xml:space="preserve">18.93</w:t>
            </w:r>
            <w:r>
              <w:rPr>
                <w:color w:val="000000"/>
              </w:rPr>
            </w:r>
            <w:r>
              <w:rPr>
                <w:color w:val="000000"/>
              </w:rP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14:paraId="42030CE5" w14:textId="216DA189">
            <w:pPr>
              <w:pBdr/>
              <w:spacing/>
              <w:ind/>
              <w:jc w:val="center"/>
              <w:rPr>
                <w:color w:val="000000"/>
              </w:rPr>
            </w:pPr>
            <w:r>
              <w:rPr>
                <w:color w:val="000000" w:themeColor="text1"/>
              </w:rPr>
              <w:t xml:space="preserve">18.93</w:t>
            </w:r>
            <w:r>
              <w:rPr>
                <w:color w:val="000000"/>
              </w:rPr>
            </w:r>
            <w:r>
              <w:rPr>
                <w:color w:val="000000"/>
              </w:rPr>
            </w:r>
          </w:p>
        </w:tc>
      </w:tr>
      <w:tr>
        <w:trPr>
          <w:trHeight w:val="20"/>
        </w:trPr>
        <w:tc>
          <w:tcPr>
            <w:tcBorders/>
            <w:tcW w:w="595"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r>
              <w:rPr>
                <w:color w:val="000000"/>
              </w:rPr>
            </w:r>
          </w:p>
        </w:tc>
        <w:tc>
          <w:tcPr>
            <w:tcBorders/>
            <w:tcW w:w="2976" w:type="dxa"/>
            <w:vAlign w:val="center"/>
            <w:textDirection w:val="lrTb"/>
            <w:noWrap w:val="false"/>
          </w:tcPr>
          <w:p w14:paraId="78255039" w14:textId="7009D7CA">
            <w:pPr>
              <w:pBdr/>
              <w:spacing/>
              <w:ind/>
              <w:jc w:val="both"/>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3"/>
            <w:tcBorders/>
            <w:tcW w:w="5944" w:type="dxa"/>
            <w:vAlign w:val="center"/>
            <w:textDirection w:val="lrTb"/>
            <w:noWrap w:val="false"/>
          </w:tcPr>
          <w:p w14:paraId="4A838002" w14:textId="4079FCA5">
            <w:pPr>
              <w:pBdr/>
              <w:tabs>
                <w:tab w:val="left" w:leader="none" w:pos="536"/>
              </w:tabs>
              <w:spacing/>
              <w:ind/>
              <w:jc w:val="both"/>
              <w:rPr>
                <w:color w:val="000000"/>
              </w:rPr>
            </w:pPr>
            <w:r>
              <w:rPr>
                <w:color w:val="000000"/>
              </w:rPr>
              <w:t xml:space="preserve">Tài sản nằm tiếp giáp đường DH73 khoảng 500m</w:t>
            </w:r>
            <w:r>
              <w:rPr>
                <w:color w:val="000000"/>
              </w:rPr>
            </w:r>
            <w:r>
              <w:rPr>
                <w:color w:val="000000"/>
              </w:rPr>
            </w:r>
          </w:p>
        </w:tc>
      </w:tr>
      <w:tr>
        <w:trPr>
          <w:trHeight w:val="20"/>
        </w:trPr>
        <w:tc>
          <w:tcPr>
            <w:tcBorders/>
            <w:tcW w:w="595"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r>
              <w:rPr>
                <w:color w:val="000000"/>
              </w:rPr>
            </w:r>
          </w:p>
        </w:tc>
        <w:tc>
          <w:tcPr>
            <w:tcBorders/>
            <w:tcW w:w="2976" w:type="dxa"/>
            <w:vAlign w:val="center"/>
            <w:textDirection w:val="lrTb"/>
            <w:noWrap w:val="false"/>
          </w:tcPr>
          <w:p w14:paraId="2C5B1560" w14:textId="3736C6AF">
            <w:pPr>
              <w:pBdr/>
              <w:spacing/>
              <w:ind/>
              <w:rPr>
                <w:color w:val="000000"/>
              </w:rPr>
            </w:pPr>
            <w:r>
              <w:rPr>
                <w:color w:val="000000"/>
              </w:rPr>
              <w:t xml:space="preserve">Các hướng tiếp giáp:</w:t>
            </w:r>
            <w:r>
              <w:rPr>
                <w:color w:val="000000"/>
              </w:rPr>
            </w:r>
            <w:r>
              <w:rPr>
                <w:color w:val="000000"/>
              </w:rPr>
            </w:r>
          </w:p>
        </w:tc>
        <w:tc>
          <w:tcPr>
            <w:gridSpan w:val="3"/>
            <w:tcBorders/>
            <w:tcW w:w="5944" w:type="dxa"/>
            <w:vAlign w:val="center"/>
            <w:textDirection w:val="lrTb"/>
            <w:noWrap w:val="false"/>
          </w:tcPr>
          <w:p w14:paraId="3D4FCA9C" w14:textId="0B548AE7">
            <w:pPr>
              <w:pBdr/>
              <w:spacing/>
              <w:ind/>
              <w:rPr>
                <w:color w:val="000000" w:themeColor="text1"/>
                <w:highlight w:val="none"/>
              </w:rPr>
            </w:pPr>
            <w:r/>
            <w:bookmarkStart w:id="3" w:name="OLE_LINK1"/>
            <w:r>
              <w:rPr>
                <w:color w:val="000000" w:themeColor="text1"/>
              </w:rPr>
            </w:r>
            <w:bookmarkEnd w:id="3"/>
            <w:r>
              <w:rPr>
                <w:color w:val="000000" w:themeColor="text1"/>
              </w:rPr>
              <w:t xml:space="preserve">-Hướng Đông Nam tiếp giáp với đường giao thông</w:t>
            </w:r>
            <w:r>
              <w:rPr>
                <w:color w:val="000000" w:themeColor="text1"/>
                <w:highlight w:val="none"/>
              </w:rPr>
            </w:r>
            <w:r>
              <w:rPr>
                <w:color w:val="000000" w:themeColor="text1"/>
                <w:highlight w:val="none"/>
              </w:rPr>
            </w:r>
          </w:p>
          <w:p w14:paraId="750FB6B3">
            <w:pPr>
              <w:pBdr/>
              <w:spacing/>
              <w:ind w:firstLine="0" w:left="0"/>
              <w:rPr>
                <w:color w:val="000000" w:themeColor="text1"/>
              </w:rPr>
            </w:pPr>
            <w:r>
              <w:rPr>
                <w:color w:val="000000" w:themeColor="text1"/>
                <w:highlight w:val="none"/>
              </w:rPr>
            </w:r>
            <w:r>
              <w:rPr>
                <w:rFonts w:ascii="Times New Roman" w:hAnsi="Times New Roman" w:eastAsia="Times New Roman" w:cs="Times New Roman"/>
                <w:color w:val="000000"/>
                <w:sz w:val="24"/>
              </w:rPr>
              <w:t xml:space="preserve">- Các hướng khác: tiếp giáp các thửa đất khác</w:t>
            </w:r>
            <w:r>
              <w:rPr>
                <w:color w:val="000000" w:themeColor="text1"/>
              </w:rPr>
            </w:r>
            <w:r>
              <w:rPr>
                <w:color w:val="000000" w:themeColor="text1"/>
              </w:rPr>
            </w:r>
          </w:p>
        </w:tc>
      </w:tr>
      <w:tr>
        <w:trPr>
          <w:trHeight w:val="20"/>
        </w:trPr>
        <w:tc>
          <w:tcPr>
            <w:tcBorders/>
            <w:tcW w:w="595"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r>
              <w:rPr>
                <w:color w:val="000000"/>
              </w:rPr>
            </w:r>
          </w:p>
        </w:tc>
        <w:tc>
          <w:tcPr>
            <w:gridSpan w:val="4"/>
            <w:tcBorders/>
            <w:tcW w:w="8920" w:type="dxa"/>
            <w:vAlign w:val="center"/>
            <w:textDirection w:val="lrTb"/>
            <w:noWrap w:val="false"/>
          </w:tcPr>
          <w:p w14:paraId="195A9A68" w14:textId="26C7E59F">
            <w:pPr>
              <w:pBdr/>
              <w:spacing/>
              <w:ind/>
              <w:rPr>
                <w:color w:val="000000"/>
              </w:rPr>
            </w:pPr>
            <w:r>
              <w:rPr>
                <w:color w:val="000000"/>
              </w:rPr>
              <w:t xml:space="preserve">Vị trí trên bản đồ vệ tinh: </w:t>
            </w:r>
            <w:r>
              <w:rPr>
                <w:color w:val="000000"/>
              </w:rPr>
              <w:t xml:space="preserve">(</w:t>
            </w:r>
            <w:r>
              <w:rPr>
                <w:color w:val="000000"/>
              </w:rPr>
              <w:t xml:space="preserve">20.759737014771</w:t>
            </w:r>
            <w:r>
              <w:rPr>
                <w:color w:val="000000"/>
              </w:rPr>
              <w:t xml:space="preserve">, </w:t>
            </w:r>
            <w:r>
              <w:rPr>
                <w:color w:val="000000"/>
              </w:rPr>
              <w:t xml:space="preserve">106.02836608887</w:t>
            </w:r>
            <w:r>
              <w:rPr>
                <w:color w:val="000000"/>
              </w:rPr>
              <w:t xml:space="preserve">)</w:t>
            </w:r>
            <w:r>
              <w:rPr>
                <w:color w:val="000000"/>
              </w:rPr>
            </w:r>
            <w:r>
              <w:rPr>
                <w:color w:val="000000"/>
              </w:rPr>
            </w:r>
          </w:p>
        </w:tc>
      </w:tr>
      <w:tr>
        <w:trPr>
          <w:trHeight w:val="20"/>
        </w:trPr>
        <w:tc>
          <w:tcPr>
            <w:tcBorders/>
            <w:tcW w:w="595"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r>
              <w:rPr>
                <w:color w:val="000000"/>
              </w:rPr>
            </w:r>
          </w:p>
        </w:tc>
        <w:tc>
          <w:tcPr>
            <w:gridSpan w:val="4"/>
            <w:tcBorders/>
            <w:tcW w:w="8920" w:type="dxa"/>
            <w:vAlign w:val="center"/>
            <w:textDirection w:val="lrTb"/>
            <w:noWrap w:val="false"/>
          </w:tcPr>
          <w:p w14:paraId="14AA8BFF" w14:textId="5CE6E439">
            <w:pPr>
              <w:pBdr/>
              <w:spacing/>
              <w:ind/>
              <w:rPr>
                <w:color w:val="000000"/>
              </w:rPr>
            </w:pPr>
            <w:r>
              <w:rPr>
                <w:color w:val="000000"/>
              </w:rPr>
              <mc:AlternateContent>
                <mc:Choice Requires="wpg">
                  <w:drawing>
                    <wp:inline xmlns:wp="http://schemas.openxmlformats.org/drawingml/2006/wordprocessingDrawing" distT="0" distB="0" distL="0" distR="0">
                      <wp:extent cx="4986867"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5"/>
                              <a:stretch/>
                            </pic:blipFill>
                            <pic:spPr bwMode="auto">
                              <a:xfrm>
                                <a:off x="0" y="0"/>
                                <a:ext cx="4986867"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67pt;height:200.00pt;mso-wrap-distance-left:0.00pt;mso-wrap-distance-top:0.00pt;mso-wrap-distance-right:0.00pt;mso-wrap-distance-bottom:0.00pt;z-index:1;" stroked="false">
                      <v:imagedata r:id="rId15" o:title=""/>
                      <o:lock v:ext="edit" rotation="t"/>
                    </v:shape>
                  </w:pict>
                </mc:Fallback>
              </mc:AlternateContent>
            </w:r>
            <w:r>
              <w:rPr>
                <w:color w:val="000000"/>
              </w:rPr>
            </w:r>
            <w:r>
              <w:rPr>
                <w:color w:val="000000"/>
              </w:rPr>
            </w:r>
          </w:p>
        </w:tc>
      </w:tr>
      <w:tr>
        <w:trPr>
          <w:trHeight w:val="20"/>
        </w:trPr>
        <w:tc>
          <w:tcPr>
            <w:tcBorders/>
            <w:tcW w:w="595"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920" w:type="dxa"/>
            <w:vAlign w:val="center"/>
            <w:textDirection w:val="lrTb"/>
            <w:noWrap w:val="false"/>
          </w:tcPr>
          <w:p w14:paraId="2CF391DC" w14:textId="77777777">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595"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r>
              <w:rPr>
                <w:color w:val="000000"/>
              </w:rPr>
            </w:r>
          </w:p>
        </w:tc>
        <w:tc>
          <w:tcPr>
            <w:tcBorders/>
            <w:tcW w:w="2976" w:type="dxa"/>
            <w:vAlign w:val="center"/>
            <w:textDirection w:val="lrTb"/>
            <w:noWrap w:val="false"/>
          </w:tcPr>
          <w:p w14:paraId="1C5D0223" w14:textId="77777777">
            <w:pPr>
              <w:pBdr/>
              <w:spacing/>
              <w:ind/>
              <w:rPr>
                <w:color w:val="000000"/>
              </w:rPr>
            </w:pPr>
            <w:r>
              <w:rPr>
                <w:color w:val="000000"/>
              </w:rPr>
              <w:t xml:space="preserve">Diện tích sử dụng riêng thực tế (m²):</w:t>
            </w:r>
            <w:r>
              <w:rPr>
                <w:color w:val="000000"/>
              </w:rPr>
            </w:r>
            <w:r>
              <w:rPr>
                <w:color w:val="000000"/>
              </w:rPr>
            </w:r>
          </w:p>
        </w:tc>
        <w:tc>
          <w:tcPr>
            <w:tcBorders/>
            <w:tcW w:w="1811" w:type="dxa"/>
            <w:vAlign w:val="center"/>
            <w:textDirection w:val="lrTb"/>
            <w:noWrap w:val="false"/>
          </w:tcPr>
          <w:p w14:paraId="3727A96B" w14:textId="5D0D3DCE">
            <w:pPr>
              <w:pBdr/>
              <w:spacing/>
              <w:ind/>
              <w:jc w:val="center"/>
              <w:rPr>
                <w:color w:val="000000"/>
              </w:rPr>
            </w:pPr>
            <w:r>
              <w:rPr>
                <w:color w:val="000000" w:themeColor="text1"/>
              </w:rPr>
              <w:t xml:space="preserve">90</w:t>
            </w:r>
            <w:r>
              <w:rPr>
                <w:color w:val="000000"/>
              </w:rPr>
            </w:r>
            <w:r>
              <w:rPr>
                <w:color w:val="000000"/>
              </w:rPr>
            </w:r>
          </w:p>
        </w:tc>
        <w:tc>
          <w:tcPr>
            <w:tcBorders/>
            <w:tcW w:w="2126" w:type="dxa"/>
            <w:vAlign w:val="center"/>
            <w:textDirection w:val="lrTb"/>
            <w:noWrap w:val="false"/>
          </w:tcPr>
          <w:p w14:paraId="079B4A43" w14:textId="77777777">
            <w:pPr>
              <w:pBdr/>
              <w:spacing/>
              <w:ind/>
              <w:rPr>
                <w:color w:val="000000"/>
              </w:rPr>
            </w:pPr>
            <w:r>
              <w:rPr>
                <w:color w:val="000000"/>
              </w:rPr>
              <w:t xml:space="preserve">Diện tích sử dụng chung thực tế (m²):</w:t>
            </w:r>
            <w:r>
              <w:rPr>
                <w:color w:val="000000"/>
              </w:rPr>
            </w:r>
            <w:r>
              <w:rPr>
                <w:color w:val="000000"/>
              </w:rPr>
            </w:r>
          </w:p>
        </w:tc>
        <w:tc>
          <w:tcPr>
            <w:tcBorders/>
            <w:tcW w:w="2007" w:type="dxa"/>
            <w:vAlign w:val="center"/>
            <w:textDirection w:val="lrTb"/>
            <w:noWrap w:val="false"/>
          </w:tcPr>
          <w:p w14:paraId="6B7C9E64" w14:textId="3971807E">
            <w:pPr>
              <w:pBdr/>
              <w:spacing/>
              <w:ind/>
              <w:jc w:val="center"/>
              <w:rPr>
                <w:color w:val="000000"/>
              </w:rPr>
            </w:pPr>
            <w:r>
              <w:rPr>
                <w:color w:val="000000" w:themeColor="text1"/>
              </w:rPr>
              <w:t xml:space="preserve">-/-</w:t>
            </w:r>
            <w:r>
              <w:rPr>
                <w:color w:val="000000"/>
              </w:rPr>
            </w:r>
            <w:r>
              <w:rPr>
                <w:color w:val="000000"/>
              </w:rPr>
            </w:r>
          </w:p>
        </w:tc>
      </w:tr>
      <w:tr>
        <w:trPr>
          <w:trHeight w:val="20"/>
        </w:trPr>
        <w:tc>
          <w:tcPr>
            <w:tcBorders/>
            <w:tcW w:w="595"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r>
              <w:rPr>
                <w:color w:val="000000"/>
              </w:rPr>
            </w:r>
          </w:p>
        </w:tc>
        <w:tc>
          <w:tcPr>
            <w:tcBorders/>
            <w:tcW w:w="2976" w:type="dxa"/>
            <w:vAlign w:val="center"/>
            <w:textDirection w:val="lrTb"/>
            <w:noWrap w:val="false"/>
          </w:tcPr>
          <w:p w14:paraId="13138EB4" w14:textId="77777777">
            <w:pPr>
              <w:pBdr/>
              <w:spacing/>
              <w:ind/>
              <w:rPr>
                <w:color w:val="000000"/>
              </w:rPr>
            </w:pPr>
            <w:r>
              <w:rPr>
                <w:color w:val="000000"/>
              </w:rPr>
              <w:t xml:space="preserve">Mặt tiền (m):</w:t>
            </w:r>
            <w:r>
              <w:rPr>
                <w:color w:val="000000"/>
              </w:rPr>
            </w:r>
            <w:r>
              <w:rPr>
                <w:color w:val="000000"/>
              </w:rPr>
            </w:r>
          </w:p>
        </w:tc>
        <w:tc>
          <w:tcPr>
            <w:tcBorders/>
            <w:tcW w:w="1811" w:type="dxa"/>
            <w:vAlign w:val="center"/>
            <w:textDirection w:val="lrTb"/>
            <w:noWrap w:val="false"/>
          </w:tcPr>
          <w:p w14:paraId="70564D34" w14:textId="5F84B402">
            <w:pPr>
              <w:pBdr/>
              <w:spacing/>
              <w:ind/>
              <w:jc w:val="center"/>
              <w:rPr>
                <w:color w:val="000000"/>
              </w:rPr>
            </w:pPr>
            <w:r>
              <w:rPr>
                <w:color w:val="000000" w:themeColor="text1"/>
              </w:rPr>
              <w:t xml:space="preserve">5</w:t>
            </w:r>
            <w:r>
              <w:rPr>
                <w:color w:val="000000"/>
              </w:rPr>
            </w:r>
            <w:r>
              <w:rPr>
                <w:color w:val="000000"/>
              </w:rPr>
            </w:r>
          </w:p>
        </w:tc>
        <w:tc>
          <w:tcPr>
            <w:tcBorders/>
            <w:tcW w:w="2126" w:type="dxa"/>
            <w:vAlign w:val="center"/>
            <w:textDirection w:val="lrTb"/>
            <w:noWrap w:val="false"/>
          </w:tcPr>
          <w:p w14:paraId="39DCBE79" w14:textId="77777777">
            <w:pPr>
              <w:pBdr/>
              <w:spacing/>
              <w:ind/>
              <w:rPr/>
            </w:pPr>
            <w:r>
              <w:t xml:space="preserve">Chiều sâu (m): </w:t>
            </w:r>
            <w:r/>
          </w:p>
        </w:tc>
        <w:tc>
          <w:tcPr>
            <w:tcBorders/>
            <w:tcW w:w="2007" w:type="dxa"/>
            <w:vAlign w:val="center"/>
            <w:textDirection w:val="lrTb"/>
            <w:noWrap w:val="false"/>
          </w:tcPr>
          <w:p w14:paraId="64840817" w14:textId="45BED4F5">
            <w:pPr>
              <w:pBdr/>
              <w:spacing/>
              <w:ind/>
              <w:jc w:val="center"/>
              <w:rPr>
                <w:color w:val="000000" w:themeColor="text1"/>
              </w:rPr>
            </w:pPr>
            <w:r>
              <w:rPr>
                <w:color w:val="000000" w:themeColor="text1"/>
              </w:rPr>
              <w:t xml:space="preserve">18</w:t>
            </w:r>
            <w:r>
              <w:rPr>
                <w:color w:val="000000" w:themeColor="text1"/>
              </w:rPr>
            </w:r>
            <w:r>
              <w:rPr>
                <w:color w:val="000000" w:themeColor="text1"/>
              </w:rPr>
            </w:r>
          </w:p>
        </w:tc>
      </w:tr>
      <w:tr>
        <w:trPr>
          <w:trHeight w:val="20"/>
        </w:trPr>
        <w:tc>
          <w:tcPr>
            <w:tcBorders/>
            <w:tcW w:w="595"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r>
              <w:rPr>
                <w:color w:val="000000"/>
              </w:rPr>
            </w:r>
          </w:p>
        </w:tc>
        <w:tc>
          <w:tcPr>
            <w:tcBorders/>
            <w:tcW w:w="2976" w:type="dxa"/>
            <w:vAlign w:val="center"/>
            <w:textDirection w:val="lrTb"/>
            <w:noWrap w:val="false"/>
          </w:tcPr>
          <w:p w14:paraId="0E56F59F" w14:textId="77777777">
            <w:pPr>
              <w:pBdr/>
              <w:spacing/>
              <w:ind/>
              <w:rPr>
                <w:color w:val="000000"/>
              </w:rPr>
            </w:pPr>
            <w:r>
              <w:rPr>
                <w:color w:val="000000"/>
              </w:rPr>
              <w:t xml:space="preserve">Hình dáng:</w:t>
            </w:r>
            <w:r>
              <w:rPr>
                <w:color w:val="000000"/>
              </w:rPr>
            </w:r>
            <w:r>
              <w:rPr>
                <w:color w:val="000000"/>
              </w:rPr>
            </w:r>
          </w:p>
        </w:tc>
        <w:tc>
          <w:tcPr>
            <w:tcBorders/>
            <w:tcW w:w="1811" w:type="dxa"/>
            <w:vAlign w:val="center"/>
            <w:textDirection w:val="lrTb"/>
            <w:noWrap w:val="false"/>
          </w:tcPr>
          <w:p w14:paraId="3919853E" w14:textId="2C62E28D">
            <w:pPr>
              <w:pBdr/>
              <w:spacing/>
              <w:ind/>
              <w:jc w:val="center"/>
              <w:rPr>
                <w:color w:val="000000"/>
              </w:rPr>
            </w:pPr>
            <w:r>
              <w:rPr>
                <w:color w:val="000000"/>
              </w:rPr>
              <w:t xml:space="preserve">Hình chữ nhật</w:t>
            </w:r>
            <w:r>
              <w:rPr>
                <w:color w:val="000000"/>
              </w:rPr>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r>
            <w:r>
              <w:rPr>
                <w:color w:val="000000"/>
              </w:rPr>
            </w:r>
          </w:p>
        </w:tc>
        <w:tc>
          <w:tcPr>
            <w:tcBorders/>
            <w:tcW w:w="2007" w:type="dxa"/>
            <w:vAlign w:val="center"/>
            <w:textDirection w:val="lrTb"/>
            <w:noWrap w:val="false"/>
          </w:tcPr>
          <w:p w14:paraId="1FF80225" w14:textId="250AB9EA">
            <w:pPr>
              <w:pBdr/>
              <w:spacing/>
              <w:ind/>
              <w:jc w:val="center"/>
              <w:rPr>
                <w:color w:val="000000"/>
              </w:rPr>
            </w:pPr>
            <w:r>
              <w:rPr>
                <w:color w:val="000000" w:themeColor="text1"/>
              </w:rPr>
              <w:t xml:space="preserve">Đông Nam</w:t>
            </w:r>
            <w:r>
              <w:rPr>
                <w:color w:val="000000"/>
              </w:rPr>
            </w:r>
            <w:r>
              <w:rPr>
                <w:color w:val="000000"/>
              </w:rPr>
            </w:r>
          </w:p>
        </w:tc>
      </w:tr>
      <w:tr>
        <w:trPr>
          <w:trHeight w:val="20"/>
        </w:trPr>
        <w:tc>
          <w:tcPr>
            <w:tcBorders/>
            <w:tcW w:w="595"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920" w:type="dxa"/>
            <w:vAlign w:val="center"/>
            <w:textDirection w:val="lrTb"/>
            <w:noWrap w:val="false"/>
          </w:tcPr>
          <w:p w14:paraId="40876D38" w14:textId="77777777">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595"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r>
              <w:rPr>
                <w:color w:val="000000"/>
              </w:rPr>
            </w:r>
          </w:p>
        </w:tc>
        <w:tc>
          <w:tcPr>
            <w:tcBorders/>
            <w:tcW w:w="2976" w:type="dxa"/>
            <w:vAlign w:val="center"/>
            <w:textDirection w:val="lrTb"/>
            <w:noWrap w:val="false"/>
          </w:tcPr>
          <w:p w14:paraId="53BE02E0" w14:textId="77777777">
            <w:pPr>
              <w:pBdr/>
              <w:spacing/>
              <w:ind/>
              <w:rPr>
                <w:color w:val="000000"/>
              </w:rPr>
            </w:pPr>
            <w:r>
              <w:rPr>
                <w:color w:val="000000"/>
              </w:rPr>
              <w:t xml:space="preserve">Hạ tầng nội bộ:</w:t>
            </w:r>
            <w:r>
              <w:rPr>
                <w:color w:val="000000"/>
              </w:rPr>
            </w:r>
            <w:r>
              <w:rPr>
                <w:color w:val="000000"/>
              </w:rPr>
            </w:r>
          </w:p>
        </w:tc>
        <w:tc>
          <w:tcPr>
            <w:gridSpan w:val="3"/>
            <w:tcBorders/>
            <w:tcW w:w="5944" w:type="dxa"/>
            <w:vAlign w:val="center"/>
            <w:textDirection w:val="lrTb"/>
            <w:noWrap w:val="false"/>
          </w:tcPr>
          <w:p w14:paraId="3B811F72" w14:textId="653D8563">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595"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r>
              <w:rPr>
                <w:color w:val="000000"/>
              </w:rPr>
            </w:r>
          </w:p>
        </w:tc>
        <w:tc>
          <w:tcPr>
            <w:tcBorders/>
            <w:tcW w:w="2976" w:type="dxa"/>
            <w:vAlign w:val="center"/>
            <w:textDirection w:val="lrTb"/>
            <w:noWrap w:val="false"/>
          </w:tcPr>
          <w:p w14:paraId="2726CE10" w14:textId="77777777">
            <w:pPr>
              <w:pBdr/>
              <w:spacing/>
              <w:ind/>
              <w:rPr>
                <w:color w:val="000000"/>
              </w:rPr>
            </w:pPr>
            <w:r>
              <w:rPr>
                <w:color w:val="000000"/>
              </w:rPr>
              <w:t xml:space="preserve">Hạ tầng xung quanh:</w:t>
            </w:r>
            <w:r>
              <w:rPr>
                <w:color w:val="000000"/>
              </w:rPr>
            </w:r>
            <w:r>
              <w:rPr>
                <w:color w:val="000000"/>
              </w:rPr>
            </w:r>
          </w:p>
        </w:tc>
        <w:tc>
          <w:tcPr>
            <w:gridSpan w:val="3"/>
            <w:tcBorders/>
            <w:tcW w:w="5944" w:type="dxa"/>
            <w:vAlign w:val="center"/>
            <w:textDirection w:val="lrTb"/>
            <w:noWrap w:val="false"/>
          </w:tcPr>
          <w:p w14:paraId="16BC0A31" w14:textId="70BF50FA">
            <w:pPr>
              <w:pBdr/>
              <w:spacing/>
              <w:ind/>
              <w:rPr>
                <w:color w:val="000000"/>
              </w:rPr>
            </w:pPr>
            <w:r>
              <w:rPr>
                <w:color w:val="000000"/>
              </w:rPr>
            </w:r>
            <w:r>
              <w:rPr>
                <w:color w:val="000000"/>
              </w:rPr>
            </w:r>
            <w:r>
              <w:rPr>
                <w:color w:val="000000"/>
              </w:rPr>
            </w:r>
          </w:p>
        </w:tc>
      </w:tr>
      <w:tr>
        <w:trPr>
          <w:trHeight w:val="20"/>
        </w:trPr>
        <w:tc>
          <w:tcPr>
            <w:tcBorders/>
            <w:tcW w:w="595"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r>
              <w:rPr>
                <w:color w:val="000000"/>
              </w:rPr>
            </w:r>
          </w:p>
        </w:tc>
        <w:tc>
          <w:tcPr>
            <w:tcBorders/>
            <w:tcW w:w="2976" w:type="dxa"/>
            <w:vAlign w:val="center"/>
            <w:textDirection w:val="lrTb"/>
            <w:noWrap w:val="false"/>
          </w:tcPr>
          <w:p w14:paraId="6CCD30D6" w14:textId="77777777">
            <w:pPr>
              <w:pBdr/>
              <w:spacing/>
              <w:ind/>
              <w:rPr>
                <w:color w:val="000000"/>
              </w:rPr>
            </w:pPr>
            <w:r>
              <w:rPr>
                <w:color w:val="000000"/>
              </w:rPr>
              <w:t xml:space="preserve">Mật độ dân cư:</w:t>
            </w:r>
            <w:r>
              <w:rPr>
                <w:color w:val="000000"/>
              </w:rPr>
            </w:r>
            <w:r>
              <w:rPr>
                <w:color w:val="000000"/>
              </w:rPr>
            </w:r>
          </w:p>
        </w:tc>
        <w:tc>
          <w:tcPr>
            <w:tcBorders/>
            <w:tcW w:w="1811" w:type="dxa"/>
            <w:vAlign w:val="center"/>
            <w:textDirection w:val="lrTb"/>
            <w:noWrap w:val="false"/>
          </w:tcPr>
          <w:p w14:paraId="16D77596" w14:textId="71DCC784">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14:paraId="62C6A813" w14:textId="77777777">
            <w:pPr>
              <w:pBdr/>
              <w:spacing/>
              <w:ind/>
              <w:rPr>
                <w:color w:val="000000"/>
              </w:rPr>
            </w:pPr>
            <w:r>
              <w:rPr>
                <w:color w:val="000000"/>
              </w:rPr>
              <w:t xml:space="preserve">Đời sống dân cư:</w:t>
            </w:r>
            <w:r>
              <w:rPr>
                <w:color w:val="000000"/>
              </w:rPr>
            </w:r>
            <w:r>
              <w:rPr>
                <w:color w:val="000000"/>
              </w:rPr>
            </w:r>
          </w:p>
        </w:tc>
        <w:tc>
          <w:tcPr>
            <w:tcBorders/>
            <w:tcW w:w="2007" w:type="dxa"/>
            <w:vAlign w:val="center"/>
            <w:textDirection w:val="lrTb"/>
            <w:noWrap w:val="false"/>
          </w:tcPr>
          <w:p w14:paraId="7A2ABDA9" w14:textId="7203BE4D">
            <w:pPr>
              <w:pBdr/>
              <w:spacing/>
              <w:ind/>
              <w:jc w:val="center"/>
              <w:rPr>
                <w:color w:val="000000"/>
              </w:rPr>
            </w:pPr>
            <w:r>
              <w:rPr>
                <w:color w:val="000000"/>
              </w:rPr>
              <w:t xml:space="preserve">Cao</w:t>
            </w:r>
            <w:r>
              <w:rPr>
                <w:color w:val="000000"/>
              </w:rPr>
            </w:r>
            <w:r>
              <w:rPr>
                <w:color w:val="000000"/>
              </w:rPr>
            </w:r>
          </w:p>
        </w:tc>
      </w:tr>
      <w:tr>
        <w:trPr>
          <w:trHeight w:val="20"/>
        </w:trPr>
        <w:tc>
          <w:tcPr>
            <w:tcBorders/>
            <w:tcW w:w="595"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r>
              <w:rPr>
                <w:color w:val="000000"/>
              </w:rPr>
            </w:r>
          </w:p>
        </w:tc>
        <w:tc>
          <w:tcPr>
            <w:tcBorders/>
            <w:tcW w:w="2976" w:type="dxa"/>
            <w:vAlign w:val="center"/>
            <w:textDirection w:val="lrTb"/>
            <w:noWrap w:val="false"/>
          </w:tcPr>
          <w:p w14:paraId="6E246916" w14:textId="77777777">
            <w:pPr>
              <w:pBdr/>
              <w:spacing/>
              <w:ind/>
              <w:rPr>
                <w:color w:val="000000"/>
              </w:rPr>
            </w:pPr>
            <w:r>
              <w:rPr>
                <w:color w:val="000000"/>
              </w:rPr>
              <w:t xml:space="preserve">Lợi thế kinh doanh:</w:t>
            </w:r>
            <w:r>
              <w:rPr>
                <w:color w:val="000000"/>
              </w:rPr>
            </w:r>
            <w:r>
              <w:rPr>
                <w:color w:val="000000"/>
              </w:rPr>
            </w:r>
          </w:p>
        </w:tc>
        <w:tc>
          <w:tcPr>
            <w:tcBorders/>
            <w:tcW w:w="1811" w:type="dxa"/>
            <w:vAlign w:val="center"/>
            <w:textDirection w:val="lrTb"/>
            <w:noWrap w:val="false"/>
          </w:tcPr>
          <w:p w14:paraId="05E06F1A" w14:textId="025E89B8">
            <w:pPr>
              <w:pBdr/>
              <w:spacing/>
              <w:ind/>
              <w:jc w:val="center"/>
              <w:rPr>
                <w:color w:val="000000" w:themeColor="text1"/>
              </w:rPr>
            </w:pPr>
            <w:r>
              <w:rPr>
                <w:color w:val="000000" w:themeColor="text1"/>
              </w:rPr>
              <w:t xml:space="preserve">Khá</w:t>
            </w:r>
            <w:r>
              <w:rPr>
                <w:color w:val="000000" w:themeColor="text1"/>
              </w:rPr>
            </w:r>
            <w:r>
              <w:rPr>
                <w:color w:val="000000" w:themeColor="text1"/>
              </w:rPr>
            </w:r>
          </w:p>
        </w:tc>
        <w:tc>
          <w:tcPr>
            <w:tcBorders/>
            <w:tcW w:w="2126" w:type="dxa"/>
            <w:vAlign w:val="center"/>
            <w:textDirection w:val="lrTb"/>
            <w:noWrap w:val="false"/>
          </w:tcPr>
          <w:p w14:paraId="0E12E089" w14:textId="77777777">
            <w:pPr>
              <w:pBdr/>
              <w:spacing/>
              <w:ind/>
              <w:rPr>
                <w:color w:val="000000"/>
              </w:rPr>
            </w:pPr>
            <w:r>
              <w:rPr>
                <w:color w:val="000000"/>
              </w:rPr>
              <w:t xml:space="preserve">Khả năng chuyển nhượng:</w:t>
            </w:r>
            <w:r>
              <w:rPr>
                <w:color w:val="000000"/>
              </w:rPr>
            </w:r>
            <w:r>
              <w:rPr>
                <w:color w:val="000000"/>
              </w:rPr>
            </w:r>
          </w:p>
        </w:tc>
        <w:tc>
          <w:tcPr>
            <w:tcBorders/>
            <w:tcW w:w="2007" w:type="dxa"/>
            <w:vAlign w:val="center"/>
            <w:textDirection w:val="lrTb"/>
            <w:noWrap w:val="false"/>
          </w:tcPr>
          <w:p w14:paraId="053CA211" w14:textId="126F97A4">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595"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920" w:type="dxa"/>
            <w:vAlign w:val="center"/>
            <w:textDirection w:val="lrTb"/>
            <w:noWrap w:val="false"/>
          </w:tcPr>
          <w:p w14:paraId="5EB2FE48" w14:textId="77777777">
            <w:pPr>
              <w:pBdr/>
              <w:spacing/>
              <w:ind/>
              <w:rPr>
                <w:b/>
                <w:bCs/>
                <w:color w:val="000000"/>
              </w:rPr>
            </w:pPr>
            <w:r>
              <w:rPr>
                <w:b/>
                <w:bCs/>
                <w:color w:val="000000"/>
              </w:rPr>
              <w:t xml:space="preserve">Tài sản gắn liền với đất: Đất trống</w:t>
            </w:r>
            <w:r>
              <w:rPr>
                <w:b/>
                <w:bCs/>
                <w:color w:val="000000"/>
              </w:rPr>
            </w:r>
            <w:r>
              <w:rPr>
                <w:b/>
                <w:bCs/>
                <w:color w:val="000000"/>
              </w:rPr>
            </w:r>
          </w:p>
        </w:tc>
      </w:tr>
    </w:tbl>
    <w:p w14:paraId="4BA57E1E" w14:textId="77777777">
      <w:pPr>
        <w:pBdr/>
        <w:spacing w:line="235" w:lineRule="auto"/>
        <w:ind w:left="646"/>
        <w:jc w:val="both"/>
        <w:rPr>
          <w:u w:val="single"/>
        </w:rPr>
      </w:pPr>
      <w:r>
        <w:rPr>
          <w:u w:val="single"/>
        </w:rPr>
      </w:r>
      <w:r>
        <w:rPr>
          <w:u w:val="single"/>
        </w:rPr>
      </w:r>
      <w:r>
        <w:rPr>
          <w:u w:val="single"/>
        </w:rPr>
      </w:r>
    </w:p>
    <w:p w14:paraId="7CF9D5D4" w14:textId="24DD2DA8">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7"/>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6C984268" w14:textId="77777777">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14:paraId="2838845F" w14:textId="77777777">
            <w:pPr>
              <w:pBdr/>
              <w:spacing/>
              <w:ind/>
              <w:jc w:val="center"/>
              <w:rPr>
                <w:b/>
                <w:bCs/>
              </w:rPr>
            </w:pPr>
            <w:r>
              <w:rPr>
                <w:b/>
                <w:bCs/>
              </w:rPr>
              <w:t xml:space="preserve">Các yếu tố</w:t>
            </w:r>
            <w:r>
              <w:rPr>
                <w:b/>
                <w:bCs/>
              </w:rPr>
            </w:r>
            <w:r>
              <w:rPr>
                <w:b/>
                <w:bCs/>
              </w:rPr>
            </w:r>
          </w:p>
        </w:tc>
        <w:tc>
          <w:tcPr>
            <w:tcBorders/>
            <w:tcW w:w="1560" w:type="dxa"/>
            <w:vAlign w:val="center"/>
            <w:textDirection w:val="lrTb"/>
            <w:noWrap w:val="false"/>
          </w:tcPr>
          <w:p w14:paraId="1B3AFC44" w14:textId="77777777">
            <w:pPr>
              <w:pBdr/>
              <w:spacing/>
              <w:ind/>
              <w:jc w:val="center"/>
              <w:rPr>
                <w:b/>
                <w:bCs/>
              </w:rPr>
            </w:pPr>
            <w:r>
              <w:rPr>
                <w:b/>
                <w:bCs/>
              </w:rPr>
              <w:t xml:space="preserve">Thông tin TSTĐ</w:t>
            </w:r>
            <w:r>
              <w:rPr>
                <w:b/>
                <w:bCs/>
              </w:rPr>
            </w:r>
            <w:r>
              <w:rPr>
                <w:b/>
                <w:bCs/>
              </w:rPr>
            </w:r>
          </w:p>
        </w:tc>
        <w:tc>
          <w:tcPr>
            <w:tcBorders/>
            <w:tcW w:w="1605" w:type="dxa"/>
            <w:vAlign w:val="center"/>
            <w:textDirection w:val="lrTb"/>
            <w:noWrap w:val="false"/>
          </w:tcPr>
          <w:p w14:paraId="40EC88AE" w14:textId="77777777">
            <w:pPr>
              <w:pBdr/>
              <w:spacing/>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 lệch</w:t>
            </w:r>
            <w:r>
              <w:rPr>
                <w:b/>
                <w:bCs/>
              </w:rPr>
            </w:r>
            <w:r>
              <w:rPr>
                <w:b/>
                <w:bCs/>
              </w:rPr>
            </w:r>
          </w:p>
        </w:tc>
        <w:tc>
          <w:tcPr>
            <w:tcBorders/>
            <w:tcW w:w="2149" w:type="dxa"/>
            <w:vAlign w:val="center"/>
            <w:textDirection w:val="lrTb"/>
            <w:noWrap w:val="false"/>
          </w:tcPr>
          <w:p w14:paraId="528DD93D" w14:textId="77777777">
            <w:pPr>
              <w:pBdr/>
              <w:spacing/>
              <w:ind/>
              <w:jc w:val="center"/>
              <w:rPr>
                <w:b/>
                <w:bCs/>
              </w:rPr>
            </w:pPr>
            <w:r>
              <w:rPr>
                <w:b/>
                <w:bCs/>
              </w:rPr>
              <w:t xml:space="preserve">Nguyên nhân</w:t>
            </w:r>
            <w:r>
              <w:rPr>
                <w:b/>
                <w:bCs/>
              </w:rPr>
            </w:r>
            <w:r>
              <w:rPr>
                <w:b/>
                <w:bCs/>
              </w:rPr>
            </w:r>
          </w:p>
        </w:tc>
      </w:tr>
      <w:tr>
        <w:trPr>
          <w:jc w:val="center"/>
        </w:trPr>
        <w:tc>
          <w:tcPr>
            <w:tcBorders/>
            <w:tcW w:w="1167" w:type="dxa"/>
            <w:vAlign w:val="center"/>
            <w:textDirection w:val="lrTb"/>
            <w:noWrap w:val="false"/>
          </w:tcPr>
          <w:p w14:paraId="26B17FEA" w14:textId="77777777">
            <w:pPr>
              <w:pBdr/>
              <w:spacing/>
              <w:ind/>
              <w:jc w:val="center"/>
              <w:rPr/>
            </w:pPr>
            <w:r>
              <w:t xml:space="preserve">1</w:t>
            </w:r>
            <w:r/>
          </w:p>
        </w:tc>
        <w:tc>
          <w:tcPr>
            <w:tcBorders/>
            <w:tcW w:w="1663" w:type="dxa"/>
            <w:vAlign w:val="center"/>
            <w:textDirection w:val="lrTb"/>
            <w:noWrap w:val="false"/>
          </w:tcPr>
          <w:p w14:paraId="02850E00" w14:textId="77777777">
            <w:pPr>
              <w:pBdr/>
              <w:spacing/>
              <w:ind/>
              <w:jc w:val="center"/>
              <w:rPr/>
            </w:pPr>
            <w:r>
              <w:t xml:space="preserve">Địa chỉ trên sổ</w:t>
            </w:r>
            <w:r/>
          </w:p>
        </w:tc>
        <w:tc>
          <w:tcPr>
            <w:tcBorders/>
            <w:tcW w:w="1560" w:type="dxa"/>
            <w:vAlign w:val="center"/>
            <w:textDirection w:val="lrTb"/>
            <w:noWrap w:val="false"/>
          </w:tcPr>
          <w:p w14:paraId="4576CF3F" w14:textId="77777777">
            <w:pPr>
              <w:pBdr/>
              <w:spacing/>
              <w:ind/>
              <w:jc w:val="center"/>
              <w:rPr/>
            </w:pPr>
            <w:r>
              <w:t xml:space="preserve">Thôn Vĩnh Đồng, Xã Nghĩa Dân, tỉnh Hưng Yên ✔</w:t>
            </w:r>
            <w:r/>
          </w:p>
        </w:tc>
        <w:tc>
          <w:tcPr>
            <w:tcBorders/>
            <w:tcW w:w="1605" w:type="dxa"/>
            <w:vAlign w:val="center"/>
            <w:textDirection w:val="lrTb"/>
            <w:noWrap w:val="false"/>
          </w:tcPr>
          <w:p w14:paraId="2592EFFF">
            <w:pPr>
              <w:pBdr/>
              <w:spacing/>
              <w:ind/>
              <w:jc w:val="center"/>
              <w:rPr/>
            </w:pPr>
            <w:r>
              <w:t xml:space="preserve">Thôn Vĩnh Đồng, Xã Nghĩa Dân, tỉnh Hưng Yên ✔</w:t>
            </w:r>
            <w:r/>
          </w:p>
        </w:tc>
        <w:tc>
          <w:tcPr>
            <w:tcBorders/>
            <w:tcW w:w="1371" w:type="dxa"/>
            <w:vAlign w:val="center"/>
            <w:textDirection w:val="lrTb"/>
            <w:noWrap w:val="false"/>
          </w:tcPr>
          <w:p w14:paraId="2AE55ABF">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w:t>
            </w:r>
            <w:r/>
          </w:p>
        </w:tc>
        <w:tc>
          <w:tcPr>
            <w:tcBorders/>
            <w:tcW w:w="1663" w:type="dxa"/>
            <w:vAlign w:val="center"/>
            <w:textDirection w:val="lrTb"/>
            <w:noWrap w:val="false"/>
          </w:tcPr>
          <w:p w14:paraId="02850E00" w14:textId="77777777">
            <w:pPr>
              <w:pBdr/>
              <w:spacing/>
              <w:ind/>
              <w:jc w:val="center"/>
              <w:rPr/>
            </w:pPr>
            <w:r>
              <w:t xml:space="preserve">Địa chỉ thực tế</w:t>
            </w:r>
            <w:r/>
          </w:p>
        </w:tc>
        <w:tc>
          <w:tcPr>
            <w:tcBorders/>
            <w:tcW w:w="1560" w:type="dxa"/>
            <w:vAlign w:val="center"/>
            <w:textDirection w:val="lrTb"/>
            <w:noWrap w:val="false"/>
          </w:tcPr>
          <w:p w14:paraId="4576CF3F" w14:textId="77777777">
            <w:pPr>
              <w:pBdr/>
              <w:spacing/>
              <w:ind/>
              <w:jc w:val="center"/>
              <w:rPr/>
            </w:pPr>
            <w:r>
              <w:t xml:space="preserve">Xã Nghĩa Dân, Huyện Kim Động, Tỉnh Hưng Yên</w:t>
            </w:r>
            <w:r/>
          </w:p>
        </w:tc>
        <w:tc>
          <w:tcPr>
            <w:tcBorders/>
            <w:tcW w:w="1605" w:type="dxa"/>
            <w:vAlign w:val="center"/>
            <w:textDirection w:val="lrTb"/>
            <w:noWrap w:val="false"/>
          </w:tcPr>
          <w:p w14:paraId="79F97508" w14:textId="77777777">
            <w:pPr>
              <w:pBdr/>
              <w:spacing/>
              <w:ind/>
              <w:jc w:val="center"/>
              <w:rPr/>
            </w:pPr>
            <w:r>
              <w:t xml:space="preserve">Xã Nghĩa Dân, Huyện Kim Động, Tỉnh Hưng Yên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3</w:t>
            </w:r>
            <w:r/>
          </w:p>
        </w:tc>
        <w:tc>
          <w:tcPr>
            <w:tcBorders/>
            <w:tcW w:w="1663" w:type="dxa"/>
            <w:vAlign w:val="center"/>
            <w:textDirection w:val="lrTb"/>
            <w:noWrap w:val="false"/>
          </w:tcPr>
          <w:p w14:paraId="02850E00" w14:textId="77777777">
            <w:pPr>
              <w:pBdr/>
              <w:spacing/>
              <w:ind/>
              <w:jc w:val="center"/>
              <w:rPr/>
            </w:pPr>
            <w:r>
              <w:t xml:space="preserve">Pháp lý</w:t>
            </w:r>
            <w:r/>
          </w:p>
        </w:tc>
        <w:tc>
          <w:tcPr>
            <w:tcBorders/>
            <w:tcW w:w="1560" w:type="dxa"/>
            <w:vAlign w:val="center"/>
            <w:textDirection w:val="lrTb"/>
            <w:noWrap w:val="false"/>
          </w:tcPr>
          <w:p w14:paraId="4576CF3F" w14:textId="77777777">
            <w:pPr>
              <w:pBdr/>
              <w:spacing/>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14:paraId="79F97508" w14:textId="77777777">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4</w:t>
            </w:r>
            <w:r/>
          </w:p>
        </w:tc>
        <w:tc>
          <w:tcPr>
            <w:tcBorders/>
            <w:tcW w:w="1663" w:type="dxa"/>
            <w:vAlign w:val="center"/>
            <w:textDirection w:val="lrTb"/>
            <w:noWrap w:val="false"/>
          </w:tcPr>
          <w:p w14:paraId="02850E00" w14:textId="77777777">
            <w:pPr>
              <w:pBdr/>
              <w:spacing/>
              <w:ind/>
              <w:jc w:val="center"/>
              <w:rPr/>
            </w:pPr>
            <w:r>
              <w:t xml:space="preserve">Loại đất</w:t>
            </w:r>
            <w:r/>
          </w:p>
        </w:tc>
        <w:tc>
          <w:tcPr>
            <w:tcBorders/>
            <w:tcW w:w="1560" w:type="dxa"/>
            <w:vAlign w:val="center"/>
            <w:textDirection w:val="lrTb"/>
            <w:noWrap w:val="false"/>
          </w:tcPr>
          <w:p w14:paraId="4576CF3F" w14:textId="77777777">
            <w:pPr>
              <w:pBdr/>
              <w:spacing/>
              <w:ind/>
              <w:jc w:val="center"/>
              <w:rPr/>
            </w:pPr>
            <w:r>
              <w:t xml:space="preserve">Đất ở nông thôn</w:t>
            </w:r>
            <w:r/>
          </w:p>
        </w:tc>
        <w:tc>
          <w:tcPr>
            <w:tcBorders/>
            <w:tcW w:w="1605" w:type="dxa"/>
            <w:vAlign w:val="center"/>
            <w:textDirection w:val="lrTb"/>
            <w:noWrap w:val="false"/>
          </w:tcPr>
          <w:p w14:paraId="79F97508" w14:textId="77777777">
            <w:pPr>
              <w:pBdr/>
              <w:spacing/>
              <w:ind/>
              <w:jc w:val="center"/>
              <w:rPr/>
            </w:pPr>
            <w:r>
              <w:t xml:space="preserve">Đất ở nông thôn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5</w:t>
            </w:r>
            <w:r/>
          </w:p>
        </w:tc>
        <w:tc>
          <w:tcPr>
            <w:tcBorders/>
            <w:tcW w:w="1663" w:type="dxa"/>
            <w:vAlign w:val="center"/>
            <w:textDirection w:val="lrTb"/>
            <w:noWrap w:val="false"/>
          </w:tcPr>
          <w:p w14:paraId="02850E00" w14:textId="77777777">
            <w:pPr>
              <w:pBdr/>
              <w:spacing/>
              <w:ind/>
              <w:jc w:val="center"/>
              <w:rPr/>
            </w:pPr>
            <w:r>
              <w:t xml:space="preserve">Thời hạn sử dụng</w:t>
            </w:r>
            <w:r/>
          </w:p>
        </w:tc>
        <w:tc>
          <w:tcPr>
            <w:tcBorders/>
            <w:tcW w:w="1560" w:type="dxa"/>
            <w:vAlign w:val="center"/>
            <w:textDirection w:val="lrTb"/>
            <w:noWrap w:val="false"/>
          </w:tcPr>
          <w:p w14:paraId="4576CF3F" w14:textId="77777777">
            <w:pPr>
              <w:pBdr/>
              <w:spacing/>
              <w:ind/>
              <w:jc w:val="center"/>
              <w:rPr/>
            </w:pPr>
            <w:r>
              <w:t xml:space="preserve">Lâu dài</w:t>
            </w:r>
            <w:r/>
          </w:p>
        </w:tc>
        <w:tc>
          <w:tcPr>
            <w:tcBorders/>
            <w:tcW w:w="1605" w:type="dxa"/>
            <w:vAlign w:val="center"/>
            <w:textDirection w:val="lrTb"/>
            <w:noWrap w:val="false"/>
          </w:tcPr>
          <w:p w14:paraId="79F97508" w14:textId="77777777">
            <w:pPr>
              <w:pBdr/>
              <w:spacing/>
              <w:ind/>
              <w:jc w:val="center"/>
              <w:rPr/>
            </w:pPr>
            <w:r>
              <w:t xml:space="preserve">Lâu dài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6</w:t>
            </w:r>
            <w:r/>
          </w:p>
        </w:tc>
        <w:tc>
          <w:tcPr>
            <w:tcBorders/>
            <w:tcW w:w="1663" w:type="dxa"/>
            <w:vAlign w:val="center"/>
            <w:textDirection w:val="lrTb"/>
            <w:noWrap w:val="false"/>
          </w:tcPr>
          <w:p w14:paraId="02850E00" w14:textId="77777777">
            <w:pPr>
              <w:pBdr/>
              <w:spacing/>
              <w:ind/>
              <w:jc w:val="center"/>
              <w:rPr/>
            </w:pPr>
            <w:r>
              <w:t xml:space="preserve">Vị trí</w:t>
            </w:r>
            <w:r/>
          </w:p>
        </w:tc>
        <w:tc>
          <w:tcPr>
            <w:tcBorders/>
            <w:tcW w:w="1560" w:type="dxa"/>
            <w:vAlign w:val="center"/>
            <w:textDirection w:val="lrTb"/>
            <w:noWrap w:val="false"/>
          </w:tcPr>
          <w:p w14:paraId="4576CF3F" w14:textId="77777777">
            <w:pPr>
              <w:pBdr/>
              <w:spacing/>
              <w:ind/>
              <w:jc w:val="center"/>
              <w:rPr/>
            </w:pPr>
            <w:r>
              <w:t xml:space="preserve">VT2</w:t>
            </w:r>
            <w:r/>
          </w:p>
        </w:tc>
        <w:tc>
          <w:tcPr>
            <w:tcBorders/>
            <w:tcW w:w="1605" w:type="dxa"/>
            <w:vAlign w:val="center"/>
            <w:textDirection w:val="lrTb"/>
            <w:noWrap w:val="false"/>
          </w:tcPr>
          <w:p w14:paraId="79F97508" w14:textId="77777777">
            <w:pPr>
              <w:pBdr/>
              <w:spacing/>
              <w:ind/>
              <w:jc w:val="center"/>
              <w:rPr/>
            </w:pPr>
            <w:r>
              <w:t xml:space="preserve">VT2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7</w:t>
            </w:r>
            <w:r/>
          </w:p>
        </w:tc>
        <w:tc>
          <w:tcPr>
            <w:tcBorders/>
            <w:tcW w:w="1663" w:type="dxa"/>
            <w:vAlign w:val="center"/>
            <w:textDirection w:val="lrTb"/>
            <w:noWrap w:val="false"/>
          </w:tcPr>
          <w:p w14:paraId="02850E00" w14:textId="77777777">
            <w:pPr>
              <w:pBdr/>
              <w:spacing/>
              <w:ind/>
              <w:jc w:val="center"/>
              <w:rPr/>
            </w:pPr>
            <w:r>
              <w:t xml:space="preserve">Kết cấu mặt đường</w:t>
            </w:r>
            <w:r/>
          </w:p>
        </w:tc>
        <w:tc>
          <w:tcPr>
            <w:tcBorders/>
            <w:tcW w:w="1560" w:type="dxa"/>
            <w:vAlign w:val="center"/>
            <w:textDirection w:val="lrTb"/>
            <w:noWrap w:val="false"/>
          </w:tcPr>
          <w:p w14:paraId="4576CF3F" w14:textId="77777777">
            <w:pPr>
              <w:pBdr/>
              <w:spacing/>
              <w:ind/>
              <w:jc w:val="center"/>
              <w:rPr/>
            </w:pPr>
            <w:r>
              <w:t xml:space="preserve">Đường nhựa có vỉa hè</w:t>
            </w:r>
            <w:r/>
          </w:p>
        </w:tc>
        <w:tc>
          <w:tcPr>
            <w:tcBorders/>
            <w:tcW w:w="1605" w:type="dxa"/>
            <w:vAlign w:val="center"/>
            <w:textDirection w:val="lrTb"/>
            <w:noWrap w:val="false"/>
          </w:tcPr>
          <w:p w14:paraId="79F97508" w14:textId="77777777">
            <w:pPr>
              <w:pBdr/>
              <w:spacing/>
              <w:ind/>
              <w:jc w:val="center"/>
              <w:rPr/>
            </w:pPr>
            <w:r>
              <w:t xml:space="preserve">Đường nhựa có vỉa hè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8</w:t>
            </w:r>
            <w:r/>
          </w:p>
        </w:tc>
        <w:tc>
          <w:tcPr>
            <w:tcBorders/>
            <w:tcW w:w="1663" w:type="dxa"/>
            <w:vAlign w:val="center"/>
            <w:textDirection w:val="lrTb"/>
            <w:noWrap w:val="false"/>
          </w:tcPr>
          <w:p w14:paraId="02850E00" w14:textId="77777777">
            <w:pPr>
              <w:pBdr/>
              <w:spacing/>
              <w:ind/>
              <w:jc w:val="center"/>
              <w:rPr/>
            </w:pPr>
            <w:r>
              <w:t xml:space="preserve">Mặt cắt đường trước nhà</w:t>
            </w:r>
            <w:r/>
          </w:p>
        </w:tc>
        <w:tc>
          <w:tcPr>
            <w:tcBorders/>
            <w:tcW w:w="1560" w:type="dxa"/>
            <w:vAlign w:val="center"/>
            <w:textDirection w:val="lrTb"/>
            <w:noWrap w:val="false"/>
          </w:tcPr>
          <w:p w14:paraId="7B34B906">
            <w:pPr>
              <w:pBdr/>
              <w:spacing/>
              <w:ind/>
              <w:jc w:val="center"/>
              <w:rPr/>
            </w:pPr>
            <w:r>
              <w:t xml:space="preserve">18.93 ✔</w:t>
            </w:r>
            <w:r/>
          </w:p>
        </w:tc>
        <w:tc>
          <w:tcPr>
            <w:tcBorders/>
            <w:tcW w:w="1605" w:type="dxa"/>
            <w:vAlign w:val="center"/>
            <w:textDirection w:val="lrTb"/>
            <w:noWrap w:val="false"/>
          </w:tcPr>
          <w:p w14:paraId="79F97508" w14:textId="77777777">
            <w:pPr>
              <w:pBdr/>
              <w:spacing/>
              <w:ind/>
              <w:jc w:val="center"/>
              <w:rPr/>
            </w:pPr>
            <w:r>
              <w:t xml:space="preserve">18.93 ✔</w:t>
            </w:r>
            <w:r/>
          </w:p>
        </w:tc>
        <w:tc>
          <w:tcPr>
            <w:tcBorders/>
            <w:tcW w:w="1371" w:type="dxa"/>
            <w:vAlign w:val="center"/>
            <w:textDirection w:val="lrTb"/>
            <w:noWrap w:val="false"/>
          </w:tcPr>
          <w:p w14:paraId="42AFFBC6">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9</w:t>
            </w:r>
            <w:r/>
          </w:p>
        </w:tc>
        <w:tc>
          <w:tcPr>
            <w:tcBorders/>
            <w:tcW w:w="1663" w:type="dxa"/>
            <w:vAlign w:val="center"/>
            <w:textDirection w:val="lrTb"/>
            <w:noWrap w:val="false"/>
          </w:tcPr>
          <w:p w14:paraId="02850E00" w14:textId="77777777">
            <w:pPr>
              <w:pBdr/>
              <w:spacing/>
              <w:ind/>
              <w:jc w:val="center"/>
              <w:rPr/>
            </w:pPr>
            <w:r>
              <w:t xml:space="preserve">Cơ sở hạ tầng kỹ thuật</w:t>
            </w:r>
            <w:r/>
          </w:p>
        </w:tc>
        <w:tc>
          <w:tcPr>
            <w:tcBorders/>
            <w:tcW w:w="1560" w:type="dxa"/>
            <w:vAlign w:val="center"/>
            <w:textDirection w:val="lrTb"/>
            <w:noWrap w:val="false"/>
          </w:tcPr>
          <w:p w14:paraId="61DF1812">
            <w:pPr>
              <w:pBdr/>
              <w:spacing/>
              <w:ind/>
              <w:jc w:val="center"/>
              <w:rPr/>
            </w:pPr>
            <w:r>
              <w:t xml:space="preserve">Hạ tầng khu đô thị, khu phân lô/tái định cư ✔</w:t>
            </w:r>
            <w:r/>
          </w:p>
        </w:tc>
        <w:tc>
          <w:tcPr>
            <w:tcBorders/>
            <w:tcW w:w="1605" w:type="dxa"/>
            <w:vAlign w:val="center"/>
            <w:textDirection w:val="lrTb"/>
            <w:noWrap w:val="false"/>
          </w:tcPr>
          <w:p w14:paraId="79F97508" w14:textId="77777777">
            <w:pPr>
              <w:pBdr/>
              <w:spacing/>
              <w:ind/>
              <w:jc w:val="center"/>
              <w:rPr/>
            </w:pPr>
            <w:r>
              <w:t xml:space="preserve">Hạ tầng khu đô thị, khu phân lô/tái định cư ✔</w:t>
            </w:r>
            <w:r/>
          </w:p>
        </w:tc>
        <w:tc>
          <w:tcPr>
            <w:tcBorders/>
            <w:tcW w:w="1371" w:type="dxa"/>
            <w:vAlign w:val="center"/>
            <w:textDirection w:val="lrTb"/>
            <w:noWrap w:val="false"/>
          </w:tcPr>
          <w:p w14:paraId="7D0CAF68">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10</w:t>
            </w:r>
            <w:r/>
          </w:p>
        </w:tc>
        <w:tc>
          <w:tcPr>
            <w:tcBorders/>
            <w:tcW w:w="1663" w:type="dxa"/>
            <w:vAlign w:val="center"/>
            <w:textDirection w:val="lrTb"/>
            <w:noWrap w:val="false"/>
          </w:tcPr>
          <w:p w14:paraId="02850E00" w14:textId="77777777">
            <w:pPr>
              <w:pBdr/>
              <w:spacing/>
              <w:ind/>
              <w:jc w:val="center"/>
              <w:rPr/>
            </w:pPr>
            <w:r>
              <w:t xml:space="preserve">Môi trường, an ninh</w:t>
            </w:r>
            <w:r/>
          </w:p>
        </w:tc>
        <w:tc>
          <w:tcPr>
            <w:tcBorders/>
            <w:tcW w:w="1560" w:type="dxa"/>
            <w:vAlign w:val="center"/>
            <w:textDirection w:val="lrTb"/>
            <w:noWrap w:val="false"/>
          </w:tcPr>
          <w:p w14:paraId="6DDABC73">
            <w:pPr>
              <w:pBdr/>
              <w:spacing/>
              <w:ind/>
              <w:jc w:val="center"/>
              <w:rPr/>
            </w:pPr>
            <w:r>
              <w:t xml:space="preserve">Tốt ✔</w:t>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123CB231">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11</w:t>
            </w:r>
            <w:r/>
          </w:p>
        </w:tc>
        <w:tc>
          <w:tcPr>
            <w:tcBorders/>
            <w:tcW w:w="1663" w:type="dxa"/>
            <w:vAlign w:val="center"/>
            <w:textDirection w:val="lrTb"/>
            <w:noWrap w:val="false"/>
          </w:tcPr>
          <w:p w14:paraId="02850E00" w14:textId="77777777">
            <w:pPr>
              <w:pBdr/>
              <w:spacing/>
              <w:ind/>
              <w:jc w:val="center"/>
              <w:rPr/>
            </w:pPr>
            <w:r>
              <w:t xml:space="preserve">Diện tích</w:t>
            </w:r>
            <w:r/>
          </w:p>
        </w:tc>
        <w:tc>
          <w:tcPr>
            <w:tcBorders/>
            <w:tcW w:w="1560" w:type="dxa"/>
            <w:vAlign w:val="center"/>
            <w:textDirection w:val="lrTb"/>
            <w:noWrap w:val="false"/>
          </w:tcPr>
          <w:p w14:paraId="1E82C09B">
            <w:pPr>
              <w:pBdr/>
              <w:spacing/>
              <w:ind/>
              <w:jc w:val="center"/>
              <w:rPr/>
            </w:pPr>
            <w:r>
              <w:t xml:space="preserve">90 ✔</w:t>
            </w:r>
            <w:r/>
          </w:p>
        </w:tc>
        <w:tc>
          <w:tcPr>
            <w:tcBorders/>
            <w:tcW w:w="1605" w:type="dxa"/>
            <w:vAlign w:val="center"/>
            <w:textDirection w:val="lrTb"/>
            <w:noWrap w:val="false"/>
          </w:tcPr>
          <w:p w14:paraId="79F97508" w14:textId="77777777">
            <w:pPr>
              <w:pBdr/>
              <w:spacing/>
              <w:ind/>
              <w:jc w:val="center"/>
              <w:rPr/>
            </w:pPr>
            <w:r>
              <w:t xml:space="preserve">90 ✔</w:t>
            </w:r>
            <w:r/>
          </w:p>
        </w:tc>
        <w:tc>
          <w:tcPr>
            <w:tcBorders/>
            <w:tcW w:w="1371" w:type="dxa"/>
            <w:vAlign w:val="center"/>
            <w:textDirection w:val="lrTb"/>
            <w:noWrap w:val="false"/>
          </w:tcPr>
          <w:p w14:paraId="6611D9D9">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12</w:t>
            </w:r>
            <w:r/>
          </w:p>
        </w:tc>
        <w:tc>
          <w:tcPr>
            <w:tcBorders/>
            <w:tcW w:w="1663" w:type="dxa"/>
            <w:vAlign w:val="center"/>
            <w:textDirection w:val="lrTb"/>
            <w:noWrap w:val="false"/>
          </w:tcPr>
          <w:p w14:paraId="02850E00" w14:textId="77777777">
            <w:pPr>
              <w:pBdr/>
              <w:spacing/>
              <w:ind/>
              <w:jc w:val="center"/>
              <w:rPr/>
            </w:pPr>
            <w:r>
              <w:t xml:space="preserve">Mặt tiền</w:t>
            </w:r>
            <w:r/>
          </w:p>
        </w:tc>
        <w:tc>
          <w:tcPr>
            <w:tcBorders/>
            <w:tcW w:w="1560" w:type="dxa"/>
            <w:vAlign w:val="center"/>
            <w:textDirection w:val="lrTb"/>
            <w:noWrap w:val="false"/>
          </w:tcPr>
          <w:p w14:paraId="08DA65DF">
            <w:pPr>
              <w:pBdr/>
              <w:spacing/>
              <w:ind/>
              <w:jc w:val="center"/>
              <w:rPr/>
            </w:pPr>
            <w:r>
              <w:t xml:space="preserve">5 ✔</w:t>
            </w:r>
            <w:r/>
          </w:p>
        </w:tc>
        <w:tc>
          <w:tcPr>
            <w:tcBorders/>
            <w:tcW w:w="1605" w:type="dxa"/>
            <w:vAlign w:val="center"/>
            <w:textDirection w:val="lrTb"/>
            <w:noWrap w:val="false"/>
          </w:tcPr>
          <w:p w14:paraId="79F97508" w14:textId="77777777">
            <w:pPr>
              <w:pBdr/>
              <w:spacing/>
              <w:ind/>
              <w:jc w:val="center"/>
              <w:rPr/>
            </w:pPr>
            <w:r>
              <w:t xml:space="preserve">5 ✔</w:t>
            </w:r>
            <w:r/>
          </w:p>
        </w:tc>
        <w:tc>
          <w:tcPr>
            <w:tcBorders/>
            <w:tcW w:w="1371" w:type="dxa"/>
            <w:vAlign w:val="center"/>
            <w:textDirection w:val="lrTb"/>
            <w:noWrap w:val="false"/>
          </w:tcPr>
          <w:p w14:paraId="079CCD01">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13</w:t>
            </w:r>
            <w:r/>
          </w:p>
        </w:tc>
        <w:tc>
          <w:tcPr>
            <w:tcBorders/>
            <w:tcW w:w="1663" w:type="dxa"/>
            <w:vAlign w:val="center"/>
            <w:textDirection w:val="lrTb"/>
            <w:noWrap w:val="false"/>
          </w:tcPr>
          <w:p w14:paraId="02850E00" w14:textId="77777777">
            <w:pPr>
              <w:pBdr/>
              <w:spacing/>
              <w:ind/>
              <w:jc w:val="center"/>
              <w:rPr/>
            </w:pPr>
            <w:r>
              <w:t xml:space="preserve">Chiều sâu</w:t>
            </w:r>
            <w:r/>
          </w:p>
        </w:tc>
        <w:tc>
          <w:tcPr>
            <w:tcBorders/>
            <w:tcW w:w="1560" w:type="dxa"/>
            <w:vAlign w:val="center"/>
            <w:textDirection w:val="lrTb"/>
            <w:noWrap w:val="false"/>
          </w:tcPr>
          <w:p w14:paraId="788AA832">
            <w:pPr>
              <w:pBdr/>
              <w:spacing/>
              <w:ind/>
              <w:jc w:val="center"/>
              <w:rPr/>
            </w:pPr>
            <w:r>
              <w:t xml:space="preserve">18</w:t>
            </w:r>
            <w:r>
              <w:t xml:space="preserve">✔</w:t>
            </w:r>
            <w:r/>
          </w:p>
        </w:tc>
        <w:tc>
          <w:tcPr>
            <w:tcBorders/>
            <w:tcW w:w="1605" w:type="dxa"/>
            <w:vAlign w:val="center"/>
            <w:textDirection w:val="lrTb"/>
            <w:noWrap w:val="false"/>
          </w:tcPr>
          <w:p w14:paraId="79F97508" w14:textId="77777777">
            <w:pPr>
              <w:pBdr/>
              <w:spacing/>
              <w:ind/>
              <w:jc w:val="center"/>
              <w:rPr/>
            </w:pPr>
            <w:r>
              <w:t xml:space="preserve">18</w:t>
            </w:r>
            <w:r>
              <w:t xml:space="preserve">✔</w:t>
            </w:r>
            <w:r/>
          </w:p>
        </w:tc>
        <w:tc>
          <w:tcPr>
            <w:tcBorders/>
            <w:tcW w:w="1371" w:type="dxa"/>
            <w:vAlign w:val="center"/>
            <w:textDirection w:val="lrTb"/>
            <w:noWrap w:val="false"/>
          </w:tcPr>
          <w:p w14:paraId="50D5F13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14</w:t>
            </w:r>
            <w:r/>
          </w:p>
        </w:tc>
        <w:tc>
          <w:tcPr>
            <w:tcBorders/>
            <w:tcW w:w="1663" w:type="dxa"/>
            <w:vAlign w:val="center"/>
            <w:textDirection w:val="lrTb"/>
            <w:noWrap w:val="false"/>
          </w:tcPr>
          <w:p w14:paraId="02850E00" w14:textId="77777777">
            <w:pPr>
              <w:pBdr/>
              <w:spacing/>
              <w:ind/>
              <w:jc w:val="center"/>
              <w:rPr/>
            </w:pPr>
            <w:r>
              <w:t xml:space="preserve">Mặt tiếp giáp</w:t>
            </w:r>
            <w:r/>
          </w:p>
        </w:tc>
        <w:tc>
          <w:tcPr>
            <w:tcBorders/>
            <w:tcW w:w="1560" w:type="dxa"/>
            <w:vAlign w:val="center"/>
            <w:textDirection w:val="lrTb"/>
            <w:noWrap w:val="false"/>
          </w:tcPr>
          <w:p w14:paraId="4576CF3F" w14:textId="77777777">
            <w:pPr>
              <w:pBdr/>
              <w:spacing/>
              <w:ind/>
              <w:jc w:val="center"/>
              <w:rPr/>
            </w:pPr>
            <w:r>
              <w:t xml:space="preserve">Tiếp giáp 1 mặt tiền</w:t>
            </w:r>
            <w:r/>
          </w:p>
        </w:tc>
        <w:tc>
          <w:tcPr>
            <w:tcBorders/>
            <w:tcW w:w="1605" w:type="dxa"/>
            <w:vAlign w:val="center"/>
            <w:textDirection w:val="lrTb"/>
            <w:noWrap w:val="false"/>
          </w:tcPr>
          <w:p w14:paraId="79F97508" w14:textId="77777777">
            <w:pPr>
              <w:pBdr/>
              <w:spacing/>
              <w:ind/>
              <w:jc w:val="center"/>
              <w:rPr/>
            </w:pPr>
            <w:r>
              <w:t xml:space="preserve">Tiếp giáp 1 mặt tiền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15</w:t>
            </w:r>
            <w:r/>
          </w:p>
        </w:tc>
        <w:tc>
          <w:tcPr>
            <w:tcBorders/>
            <w:tcW w:w="1663" w:type="dxa"/>
            <w:vAlign w:val="center"/>
            <w:textDirection w:val="lrTb"/>
            <w:noWrap w:val="false"/>
          </w:tcPr>
          <w:p w14:paraId="02850E00" w14:textId="77777777">
            <w:pPr>
              <w:pBdr/>
              <w:spacing/>
              <w:ind/>
              <w:jc w:val="center"/>
              <w:rPr/>
            </w:pPr>
            <w:r>
              <w:t xml:space="preserve">Hình dạng thửa đất</w:t>
            </w:r>
            <w:r/>
          </w:p>
        </w:tc>
        <w:tc>
          <w:tcPr>
            <w:tcBorders/>
            <w:tcW w:w="1560" w:type="dxa"/>
            <w:vAlign w:val="center"/>
            <w:textDirection w:val="lrTb"/>
            <w:noWrap w:val="false"/>
          </w:tcPr>
          <w:p w14:paraId="4576CF3F" w14:textId="77777777">
            <w:pPr>
              <w:pBdr/>
              <w:spacing/>
              <w:ind/>
              <w:jc w:val="center"/>
              <w:rPr/>
            </w:pPr>
            <w:r>
              <w:t xml:space="preserve">Hình vuông</w:t>
            </w:r>
            <w:r/>
          </w:p>
        </w:tc>
        <w:tc>
          <w:tcPr>
            <w:tcBorders/>
            <w:tcW w:w="1605" w:type="dxa"/>
            <w:vAlign w:val="center"/>
            <w:textDirection w:val="lrTb"/>
            <w:noWrap w:val="false"/>
          </w:tcPr>
          <w:p w14:paraId="79F97508" w14:textId="77777777">
            <w:pPr>
              <w:pBdr/>
              <w:spacing/>
              <w:ind/>
              <w:jc w:val="center"/>
              <w:rPr/>
            </w:pPr>
            <w:r>
              <w:t xml:space="preserve">Hình chữ nhật ✔</w:t>
            </w:r>
            <w:r/>
          </w:p>
        </w:tc>
        <w:tc>
          <w:tcPr>
            <w:tcBorders/>
            <w:tcW w:w="1371" w:type="dxa"/>
            <w:vAlign w:val="center"/>
            <w:textDirection w:val="lrTb"/>
            <w:noWrap w:val="false"/>
          </w:tcPr>
          <w:p w14:paraId="0FE509A3">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16</w:t>
            </w:r>
            <w:r/>
          </w:p>
        </w:tc>
        <w:tc>
          <w:tcPr>
            <w:tcBorders/>
            <w:tcW w:w="1663" w:type="dxa"/>
            <w:vAlign w:val="center"/>
            <w:textDirection w:val="lrTb"/>
            <w:noWrap w:val="false"/>
          </w:tcPr>
          <w:p w14:paraId="02850E00" w14:textId="77777777">
            <w:pPr>
              <w:pBdr/>
              <w:spacing/>
              <w:ind/>
              <w:jc w:val="center"/>
              <w:rPr/>
            </w:pPr>
            <w:r>
              <w:t xml:space="preserve">Hướng</w:t>
            </w:r>
            <w:r/>
          </w:p>
        </w:tc>
        <w:tc>
          <w:tcPr>
            <w:tcBorders/>
            <w:tcW w:w="1560" w:type="dxa"/>
            <w:vAlign w:val="center"/>
            <w:textDirection w:val="lrTb"/>
            <w:noWrap w:val="false"/>
          </w:tcPr>
          <w:p w14:paraId="4C82E263">
            <w:pPr>
              <w:pBdr/>
              <w:spacing/>
              <w:ind/>
              <w:jc w:val="center"/>
              <w:rPr/>
            </w:pPr>
            <w:r>
              <w:t xml:space="preserve">Đông Nam ✔</w:t>
            </w:r>
            <w:r/>
          </w:p>
        </w:tc>
        <w:tc>
          <w:tcPr>
            <w:tcBorders/>
            <w:tcW w:w="1605" w:type="dxa"/>
            <w:vAlign w:val="center"/>
            <w:textDirection w:val="lrTb"/>
            <w:noWrap w:val="false"/>
          </w:tcPr>
          <w:p w14:paraId="79F97508" w14:textId="77777777">
            <w:pPr>
              <w:pBdr/>
              <w:spacing/>
              <w:ind/>
              <w:jc w:val="center"/>
              <w:rPr/>
            </w:pPr>
            <w:r>
              <w:t xml:space="preserve">Đông Nam ✔</w:t>
            </w:r>
            <w:r/>
          </w:p>
        </w:tc>
        <w:tc>
          <w:tcPr>
            <w:tcBorders/>
            <w:tcW w:w="1371" w:type="dxa"/>
            <w:vAlign w:val="center"/>
            <w:textDirection w:val="lrTb"/>
            <w:noWrap w:val="false"/>
          </w:tcPr>
          <w:p w14:paraId="1D5BC7D5">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17</w:t>
            </w:r>
            <w:r/>
          </w:p>
        </w:tc>
        <w:tc>
          <w:tcPr>
            <w:tcBorders/>
            <w:tcW w:w="1663" w:type="dxa"/>
            <w:vAlign w:val="center"/>
            <w:textDirection w:val="lrTb"/>
            <w:noWrap w:val="false"/>
          </w:tcPr>
          <w:p w14:paraId="02850E00" w14:textId="77777777">
            <w:pPr>
              <w:pBdr/>
              <w:spacing/>
              <w:ind/>
              <w:jc w:val="center"/>
              <w:rPr/>
            </w:pPr>
            <w:r>
              <w:t xml:space="preserve">Cảnh quan</w:t>
            </w:r>
            <w:r/>
          </w:p>
        </w:tc>
        <w:tc>
          <w:tcPr>
            <w:tcBorders/>
            <w:tcW w:w="1560" w:type="dxa"/>
            <w:vAlign w:val="center"/>
            <w:textDirection w:val="lrTb"/>
            <w:noWrap w:val="false"/>
          </w:tcPr>
          <w:p w14:paraId="447CDEB0">
            <w:pPr>
              <w:pBdr/>
              <w:spacing/>
              <w:ind/>
              <w:jc w:val="center"/>
              <w:rPr/>
            </w:pPr>
            <w:r>
              <w:t xml:space="preserve">View khu dân cư ✔</w:t>
            </w:r>
            <w:r/>
          </w:p>
        </w:tc>
        <w:tc>
          <w:tcPr>
            <w:tcBorders/>
            <w:tcW w:w="1605" w:type="dxa"/>
            <w:vAlign w:val="center"/>
            <w:textDirection w:val="lrTb"/>
            <w:noWrap w:val="false"/>
          </w:tcPr>
          <w:p w14:paraId="79F97508" w14:textId="77777777">
            <w:pPr>
              <w:pBdr/>
              <w:spacing/>
              <w:ind/>
              <w:jc w:val="center"/>
              <w:rPr/>
            </w:pPr>
            <w:r>
              <w:t xml:space="preserve">View khu dân cư ✔</w:t>
            </w:r>
            <w:r/>
          </w:p>
        </w:tc>
        <w:tc>
          <w:tcPr>
            <w:tcBorders/>
            <w:tcW w:w="1371" w:type="dxa"/>
            <w:vAlign w:val="center"/>
            <w:textDirection w:val="lrTb"/>
            <w:noWrap w:val="false"/>
          </w:tcPr>
          <w:p w14:paraId="1EDF7426">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18</w:t>
            </w:r>
            <w:r/>
          </w:p>
        </w:tc>
        <w:tc>
          <w:tcPr>
            <w:tcBorders/>
            <w:tcW w:w="1663" w:type="dxa"/>
            <w:vAlign w:val="center"/>
            <w:textDirection w:val="lrTb"/>
            <w:noWrap w:val="false"/>
          </w:tcPr>
          <w:p w14:paraId="02850E00" w14:textId="77777777">
            <w:pPr>
              <w:pBdr/>
              <w:spacing/>
              <w:ind/>
              <w:jc w:val="center"/>
              <w:rPr/>
            </w:pPr>
            <w:r>
              <w:t xml:space="preserve">Lợi thế kinh doanh</w:t>
            </w:r>
            <w:r/>
          </w:p>
        </w:tc>
        <w:tc>
          <w:tcPr>
            <w:tcBorders/>
            <w:tcW w:w="1560" w:type="dxa"/>
            <w:vAlign w:val="center"/>
            <w:textDirection w:val="lrTb"/>
            <w:noWrap w:val="false"/>
          </w:tcPr>
          <w:p w14:paraId="49962F85">
            <w:pPr>
              <w:pBdr/>
              <w:spacing/>
              <w:ind/>
              <w:jc w:val="center"/>
              <w:rPr/>
            </w:pPr>
            <w:r>
              <w:t xml:space="preserve">Khá ✔</w:t>
            </w:r>
            <w:r/>
          </w:p>
        </w:tc>
        <w:tc>
          <w:tcPr>
            <w:tcBorders/>
            <w:tcW w:w="1605" w:type="dxa"/>
            <w:vAlign w:val="center"/>
            <w:textDirection w:val="lrTb"/>
            <w:noWrap w:val="false"/>
          </w:tcPr>
          <w:p w14:paraId="79F97508" w14:textId="77777777">
            <w:pPr>
              <w:pBdr/>
              <w:spacing/>
              <w:ind/>
              <w:jc w:val="center"/>
              <w:rPr/>
            </w:pPr>
            <w:r>
              <w:t xml:space="preserve">Khá ✔</w:t>
            </w:r>
            <w:r/>
          </w:p>
        </w:tc>
        <w:tc>
          <w:tcPr>
            <w:tcBorders/>
            <w:tcW w:w="1371" w:type="dxa"/>
            <w:vAlign w:val="center"/>
            <w:textDirection w:val="lrTb"/>
            <w:noWrap w:val="false"/>
          </w:tcPr>
          <w:p w14:paraId="271A625C">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19</w:t>
            </w:r>
            <w:r/>
          </w:p>
        </w:tc>
        <w:tc>
          <w:tcPr>
            <w:tcBorders/>
            <w:tcW w:w="1663" w:type="dxa"/>
            <w:vAlign w:val="center"/>
            <w:textDirection w:val="lrTb"/>
            <w:noWrap w:val="false"/>
          </w:tcPr>
          <w:p w14:paraId="02850E00" w14:textId="77777777">
            <w:pPr>
              <w:pBdr/>
              <w:spacing/>
              <w:ind/>
              <w:jc w:val="center"/>
              <w:rPr/>
            </w:pPr>
            <w:r>
              <w:t xml:space="preserve">Lợi thế thương mại</w:t>
            </w:r>
            <w:r/>
          </w:p>
        </w:tc>
        <w:tc>
          <w:tcPr>
            <w:tcBorders/>
            <w:tcW w:w="1560" w:type="dxa"/>
            <w:vAlign w:val="center"/>
            <w:textDirection w:val="lrTb"/>
            <w:noWrap w:val="false"/>
          </w:tcPr>
          <w:p w14:paraId="3F06C019">
            <w:pPr>
              <w:pBdr/>
              <w:spacing/>
              <w:ind/>
              <w:jc w:val="center"/>
              <w:rPr/>
            </w:pPr>
            <w:r>
              <w:t xml:space="preserve">Không có lợi thế thương mại ✔</w:t>
            </w:r>
            <w:r/>
          </w:p>
        </w:tc>
        <w:tc>
          <w:tcPr>
            <w:tcBorders/>
            <w:tcW w:w="1605" w:type="dxa"/>
            <w:vAlign w:val="center"/>
            <w:textDirection w:val="lrTb"/>
            <w:noWrap w:val="false"/>
          </w:tcPr>
          <w:p w14:paraId="79F97508" w14:textId="77777777">
            <w:pPr>
              <w:pBdr/>
              <w:spacing/>
              <w:ind/>
              <w:jc w:val="center"/>
              <w:rPr/>
            </w:pPr>
            <w:r>
              <w:t xml:space="preserve">Không có lợi thế thương mại ✔</w:t>
            </w:r>
            <w:r/>
          </w:p>
        </w:tc>
        <w:tc>
          <w:tcPr>
            <w:tcBorders/>
            <w:tcW w:w="1371" w:type="dxa"/>
            <w:vAlign w:val="center"/>
            <w:textDirection w:val="lrTb"/>
            <w:noWrap w:val="false"/>
          </w:tcPr>
          <w:p w14:paraId="628E3EF3">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20</w:t>
            </w:r>
            <w:r/>
          </w:p>
        </w:tc>
        <w:tc>
          <w:tcPr>
            <w:tcBorders/>
            <w:tcW w:w="1663" w:type="dxa"/>
            <w:vAlign w:val="center"/>
            <w:textDirection w:val="lrTb"/>
            <w:noWrap w:val="false"/>
          </w:tcPr>
          <w:p w14:paraId="02850E00" w14:textId="77777777">
            <w:pPr>
              <w:pBdr/>
              <w:spacing/>
              <w:ind/>
              <w:jc w:val="center"/>
              <w:rPr/>
            </w:pPr>
            <w:r>
              <w:t xml:space="preserve">Khả năng chuyển nhượng</w:t>
            </w:r>
            <w:r/>
          </w:p>
        </w:tc>
        <w:tc>
          <w:tcPr>
            <w:tcBorders/>
            <w:tcW w:w="1560" w:type="dxa"/>
            <w:vAlign w:val="center"/>
            <w:textDirection w:val="lrTb"/>
            <w:noWrap w:val="false"/>
          </w:tcPr>
          <w:p w14:paraId="798EA1EA">
            <w:pPr>
              <w:pBdr/>
              <w:spacing/>
              <w:ind/>
              <w:jc w:val="center"/>
              <w:rPr/>
            </w:pPr>
            <w:r>
              <w:t xml:space="preserve">Tốt ✔</w:t>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6A8C70AD">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bl>
    <w:p w14:paraId="4D2AC1E5" w14:textId="77777777">
      <w:pPr>
        <w:pBdr/>
        <w:spacing w:line="235" w:lineRule="auto"/>
        <w:ind w:left="646"/>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r>
        <w:rPr>
          <w:u w:val="single"/>
        </w:rPr>
      </w:r>
    </w:p>
    <w:p w14:paraId="34C97D3D" w14:textId="2CA4AAB8">
      <w:pPr>
        <w:pStyle w:val="1033"/>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33"/>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110EA7E9" w14:textId="2D24DC9A">
      <w:pPr>
        <w:pStyle w:val="1033"/>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33"/>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33"/>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33"/>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33"/>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13863F49" w14:textId="5CABFF1A">
      <w:pPr>
        <w:pStyle w:val="1033"/>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14:paraId="666A3528" w14:textId="6CAA129E">
      <w:pPr>
        <w:pStyle w:val="1033"/>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14:paraId="0203C927" w14:textId="3E855EB4">
      <w:pPr>
        <w:pStyle w:val="1033"/>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33"/>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4762D94D" w14:textId="75C403B3">
      <w:pPr>
        <w:pStyle w:val="1033"/>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14:paraId="770CC22B" w14:textId="787D51A9">
      <w:pPr>
        <w:pStyle w:val="1033"/>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33"/>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14:paraId="30D65849" w14:textId="38CC99F5">
      <w:pPr>
        <w:pStyle w:val="1033"/>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14:paraId="2A05C283" w14:textId="4A078C0D">
      <w:pPr>
        <w:pStyle w:val="1033"/>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Xã Nghĩa Dân, Huyện Kim Động, Tỉnh Hưng Yên</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Xã Vĩnh Xá, Huyện Kim Động, Tỉnh Hưng Yên</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Xã Vĩnh Xá, Huyện Kim Động, Tỉnh Hưng Yên</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Xã Vĩnh Xá, Huyện Kim Động, Tỉnh Hưng Yên</w:t>
            </w:r>
            <w:r>
              <w:rPr>
                <w:sz w:val="22"/>
                <w:szCs w:val="22"/>
              </w:rPr>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facebook.com/groups/346737186471682/permalink/1503222264156496/?rdid=4KLxTqRuIgYgfdIB&amp;share_url=https%3A%2F%2Fwww.facebook.com%2Fshare%2Fp%2F1A8V8cJCMz%2F#</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https://www.facebook.com/share/r/1BB1z7Wz1S/</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0976356811</w:t>
            </w:r>
            <w:r>
              <w:rPr>
                <w:sz w:val="22"/>
                <w:szCs w:val="22"/>
              </w:rPr>
              <w:t xml:space="preserve"> </w:t>
            </w:r>
            <w:r>
              <w:rPr>
                <w:sz w:val="22"/>
                <w:szCs w:val="22"/>
              </w:rPr>
              <w:br/>
              <w:t xml:space="preserve">(</w:t>
            </w:r>
            <w:r>
              <w:rPr>
                <w:sz w:val="22"/>
                <w:szCs w:val="22"/>
              </w:rPr>
              <w:t xml:space="preserve">Nguyễn Hằng</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769567A">
            <w:pPr>
              <w:pBdr/>
              <w:spacing/>
              <w:ind/>
              <w:jc w:val="center"/>
              <w:rPr>
                <w:sz w:val="22"/>
                <w:szCs w:val="22"/>
              </w:rPr>
            </w:pPr>
            <w:r>
              <w:rPr>
                <w:color w:val="000000" w:themeColor="text1"/>
                <w:sz w:val="22"/>
                <w:szCs w:val="22"/>
              </w:rPr>
              <w:t xml:space="preserve">0976356811</w:t>
            </w:r>
            <w:r>
              <w:rPr>
                <w:sz w:val="22"/>
                <w:szCs w:val="22"/>
              </w:rPr>
              <w:t xml:space="preserve"> </w:t>
            </w:r>
            <w:r>
              <w:rPr>
                <w:sz w:val="22"/>
                <w:szCs w:val="22"/>
              </w:rPr>
              <w:br/>
              <w:t xml:space="preserve">(</w:t>
            </w:r>
            <w:r>
              <w:rPr>
                <w:sz w:val="22"/>
                <w:szCs w:val="22"/>
              </w:rPr>
              <w:t xml:space="preserve">Nguyễn Hằng</w:t>
            </w:r>
            <w:r>
              <w:rPr>
                <w:sz w:val="22"/>
                <w:szCs w:val="22"/>
              </w:rPr>
              <w:t xml:space="preserve">)</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0327938920</w:t>
            </w:r>
            <w:r>
              <w:rPr>
                <w:sz w:val="22"/>
                <w:szCs w:val="22"/>
              </w:rPr>
              <w:br/>
            </w:r>
            <w:r>
              <w:rPr>
                <w:sz w:val="22"/>
                <w:szCs w:val="22"/>
              </w:rPr>
              <w:t xml:space="preserve">(</w:t>
            </w:r>
            <w:r>
              <w:rPr>
                <w:sz w:val="22"/>
                <w:szCs w:val="22"/>
              </w:rPr>
              <w:t xml:space="preserve">Nguyễn Hảo</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Đang giao dịch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r>
            <w:r>
              <w:rPr>
                <w:color w:val="000000"/>
                <w:sz w:val="22"/>
                <w:szCs w:val="22"/>
              </w:rPr>
              <w:t xml:space="preserve">Đang giao dịch</w:t>
            </w: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r>
            <w:r>
              <w:rPr>
                <w:color w:val="000000"/>
                <w:sz w:val="22"/>
                <w:szCs w:val="22"/>
              </w:rPr>
              <w:t xml:space="preserve">Đang giao dịch</w:t>
            </w: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Tài sản tại: Xã Nghĩa Dân, Huyện Kim Động, Tỉnh Hưng Yên, khoảng cách ra đường chính cách đường DH73 khoảng 500mm, độ rộng đường trước mặt tài sản 15.2m, mặt tiền 5m, 20.759737014771, 106.02836608887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Tài sản tại: Xã Vĩnh Xá, Huyện Kim Động, Tỉnh Hưng Yên, khoảng cách ra đường chính Cách đường DH73 khoảng 1200mm, độ rộng đường trước mặt tài sản 25m, mặt tiền 6m, 20.777888888888903, 106.02538137873637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Tài sản tại: Khu giãn dân Xã Vĩnh Xá, Xã Vĩnh Xá, Huyện Kim Động, Tỉnh Hưng Yên, khoảng cách ra đường chính cách Đường DH73 khoảng 1200m, độ rộng đường trước mặt tài sản 25m, mặt tiền 7m, 20.77782359969175, 106.02545883688123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Tài sản tại: Giãn dân vĩnh xá Xã Vĩnh Xá, Huyện Kim Động, Tỉnh Hưng Yên, khoảng cách ra đường chính cách DH73 khoảng 900m, độ rộng đường trước mặt tài sản 12m, mặt tiền 5m, 20.77803954599755, 106.02499263382687</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18.93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18.93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D864304">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4E10242">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85664E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5A922EE">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p w14:paraId="66354EA3" w14:textId="401122BA">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5A922EE">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p w14:paraId="2616ADB1" w14:textId="6C6E19ED">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5A922EE">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p w14:paraId="4F12170C" w14:textId="56E58990">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95F163E">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p w14:paraId="66354EA3" w14:textId="401122BA">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95F163E">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p w14:paraId="2616ADB1" w14:textId="6C6E19ED">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95F163E">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p w14:paraId="4F12170C" w14:textId="56E58990">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90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108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Hình vuông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Hình vuông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vuông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Cảnh quan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91B197">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91B197">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91B197">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Khá</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Khá</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Khá</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7C66A8A">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7C66A8A">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7C66A8A">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Hiện trạng môi trường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21450B7">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21450B7">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21450B7">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1293D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1293D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1293D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3.150.000.000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3.650.000.000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3.100.000.000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2.677.500.000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3.102.500.000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2.635.000.000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2.677.500.000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3.102.500.000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2.635.000.000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24.791.667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24.623.016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26.350.000</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1EB6F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C1EB6F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103397D">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09E4C1">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E580D5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103397D">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09E4C1">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E580D5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103397D">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09E4C1">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E580D5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A60B78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CB2C594">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5A76B3">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A60B78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CB2C594">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5A76B3">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80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103397D">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09E4C1">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E580D5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103397D">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09E4C1">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E580D5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103397D">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09E4C1">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E580D5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103397D">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09E4C1">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E580D5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103397D">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09E4C1">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E580D5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Cảnh quan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103397D">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09E4C1">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E580D5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103397D">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09E4C1">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E580D5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Hiện trạng môi trường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103397D">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09E4C1">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E580D5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103397D">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09E4C1">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E580D5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33"/>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7"/>
        <w:gridCol w:w="1660"/>
        <w:gridCol w:w="1030"/>
        <w:gridCol w:w="1522"/>
        <w:gridCol w:w="1522"/>
        <w:gridCol w:w="1522"/>
        <w:gridCol w:w="1522"/>
      </w:tblGrid>
      <w:tr>
        <w:trPr>
          <w:trHeight w:val="20"/>
          <w:tblHeader/>
        </w:trPr>
        <w:tc>
          <w:tcPr>
            <w:shd w:val="clear" w:color="000000" w:fill="ffffff"/>
            <w:tcBorders/>
            <w:tcW w:w="737"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660"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660"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2.677.500.000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3.102.500.000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2.635.000.000</w:t>
            </w:r>
            <w:r>
              <w:rPr>
                <w:color w:val="000000"/>
                <w:sz w:val="20"/>
                <w:szCs w:val="20"/>
              </w:rPr>
            </w:r>
            <w:r>
              <w:rPr>
                <w:color w:val="000000"/>
                <w:sz w:val="20"/>
                <w:szCs w:val="20"/>
              </w:rPr>
            </w:r>
          </w:p>
        </w:tc>
      </w:tr>
      <w:tr>
        <w:trPr>
          <w:trHeight w:val="20"/>
        </w:trPr>
        <w:tc>
          <w:tcPr>
            <w:shd w:val="clear" w:color="000000" w:fill="ffffff"/>
            <w:tcBorders/>
            <w:tcW w:w="737"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660"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24.791.667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24.623.016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26.350.000</w:t>
            </w:r>
            <w:r>
              <w:rPr>
                <w:color w:val="000000"/>
                <w:sz w:val="22"/>
                <w:szCs w:val="22"/>
              </w:rPr>
            </w:r>
            <w:r>
              <w:rPr>
                <w:color w:val="000000"/>
                <w:sz w:val="22"/>
                <w:szCs w:val="22"/>
              </w:rPr>
            </w:r>
          </w:p>
        </w:tc>
      </w:tr>
      <w:tr>
        <w:trPr>
          <w:trHeight w:val="20"/>
        </w:trPr>
        <w:tc>
          <w:tcPr>
            <w:shd w:val="clear" w:color="000000" w:fill="ffffff"/>
            <w:tcBorders/>
            <w:tcW w:w="737"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660"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24.791.667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24.623.016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26.350.000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24.791.667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24.623.016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26.350.000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24.791.667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24.623.016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26.350.000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Tài sản tại: Xã Nghĩa Dân, Huyện Kim Động, Tỉnh Hưng Yên, khoảng cách ra đường chính cách đường DH73 khoảng 500mm, độ rộng đường trước mặt tài sản 15.2m, mặt tiền 5m, 20.759737014771, 106.02836608887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Tài sản tại: Xã Vĩnh Xá, Huyện Kim Động, Tỉnh Hưng Yên, khoảng cách ra đường chính Cách đường DH73 khoảng 1200mm, độ rộng đường trước mặt tài sản 25m, mặt tiền 6m, 20.777888888888903, 106.02538137873637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Tài sản tại: Khu giãn dân Xã Vĩnh Xá, Xã Vĩnh Xá, Huyện Kim Động, Tỉnh Hưng Yên, khoảng cách ra đường chính cách Đường DH73 khoảng 1200m, độ rộng đường trước mặt tài sản 25m, mặt tiền 7m, 20.77782359969175, 106.02545883688123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Tài sản tại: Giãn dân vĩnh xá Xã Vĩnh Xá, Huyện Kim Động, Tỉnh Hưng Yên, khoảng cách ra đường chính cách DH73 khoảng 900m, độ rộng đường trước mặt tài sản 12m, mặt tiền 5m, 20.77803954599755, 106.02499263382687</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24.791.667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24.623.016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26.350.000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24.791.667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24.623.016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26.350.000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18.93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12</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24.791.667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24.623.016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26.350.000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nhỏ nhất từ đường chính vào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18.93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-1.239.583</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-1.231.151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1.317.500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23.552.084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23.391.865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27.667.500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Hạ tầng khu đô thị, khu phân lô/tái định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23.552.084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23.391.865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27.667.500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Điều kiện môi trường an ninh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23.552.084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23.391.865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27.667.500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90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108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126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100</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1.239.583</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1.723.611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1.317.500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24.791.667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25.115.476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28.985.000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-743.750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-738.690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24.047.917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24.376.786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28.985.000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C.12</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Chiều sâu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18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18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20</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24.047.917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24.376.786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28.985.000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C.13</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24.047.917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24.376.786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28.985.000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C.14</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Hình vuông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Hình vuông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vuông</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24.047.917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24.376.786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28.985.000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C.15</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Cảnh quan</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24.047.917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24.376.786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28.985.000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C.16</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Khá</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Khá</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Khá</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-1.239.583</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-1.231.151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-2.635.000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22.808.334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23.145.635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26.350.000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C.17</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thương mại</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22.808.334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23.145.635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26.350.000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C.18</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Hiện trạng môi trường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22.808.334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23.145.635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26.350.000</w:t>
            </w:r>
            <w:r>
              <w:rPr>
                <w:color w:val="000000"/>
                <w:sz w:val="22"/>
                <w:szCs w:val="22"/>
              </w:rPr>
            </w:r>
            <w:r>
              <w:rPr>
                <w:color w:val="000000"/>
                <w:sz w:val="22"/>
                <w:szCs w:val="22"/>
              </w:rPr>
            </w:r>
          </w:p>
        </w:tc>
      </w:tr>
      <w:tr>
        <w:trPr>
          <w:trHeight w:val="20"/>
        </w:trPr>
        <w:tc>
          <w:tcPr>
            <w:shd w:val="clear" w:color="000000" w:fill="ffffff"/>
            <w:tcBorders/>
            <w:tcW w:w="737"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C.19</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Khả năng chuyển nhượng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737"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22.808.334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23.145.635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26.350.000</w:t>
            </w:r>
            <w:r>
              <w:rPr>
                <w:color w:val="000000"/>
                <w:sz w:val="22"/>
                <w:szCs w:val="22"/>
              </w:rPr>
            </w:r>
            <w:r>
              <w:rPr>
                <w:color w:val="000000"/>
                <w:sz w:val="22"/>
                <w:szCs w:val="22"/>
              </w:rPr>
            </w:r>
          </w:p>
        </w:tc>
      </w:tr>
      <w:tr>
        <w:trPr>
          <w:trHeight w:val="20"/>
        </w:trPr>
        <w:tc>
          <w:tcPr>
            <w:shd w:val="clear" w:color="000000" w:fill="ffffff"/>
            <w:tcBorders/>
            <w:tcW w:w="737"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660"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22.808.334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23.145.635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26.350.000</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3434652C" w14:textId="77777777">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24.101.323</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3976DE35" w14:textId="77777777">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-5.36%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-3.97%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9.33%</w:t>
            </w:r>
            <w:r>
              <w:rPr>
                <w:color w:val="000000"/>
                <w:sz w:val="22"/>
                <w:szCs w:val="22"/>
              </w:rPr>
            </w:r>
            <w:r>
              <w:rPr>
                <w:color w:val="000000"/>
                <w:sz w:val="22"/>
                <w:szCs w:val="22"/>
              </w:rPr>
            </w:r>
          </w:p>
        </w:tc>
      </w:tr>
      <w:tr>
        <w:trPr>
          <w:trHeight w:val="20"/>
        </w:trPr>
        <w:tc>
          <w:tcPr>
            <w:shd w:val="clear" w:color="000000" w:fill="ffffff"/>
            <w:tcBorders/>
            <w:tcW w:w="737"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660"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0049CF51" w14:textId="77777777">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4.462.499</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4.924.603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5.270.000</w:t>
            </w:r>
            <w:r>
              <w:rPr>
                <w:b/>
                <w:bCs/>
                <w:color w:val="000000"/>
                <w:sz w:val="22"/>
                <w:szCs w:val="22"/>
              </w:rPr>
            </w:r>
            <w:r>
              <w:rPr>
                <w:b/>
                <w:bCs/>
                <w:color w:val="000000"/>
                <w:sz w:val="22"/>
                <w:szCs w:val="22"/>
              </w:rPr>
            </w:r>
          </w:p>
        </w:tc>
      </w:tr>
      <w:tr>
        <w:trPr>
          <w:trHeight w:val="20"/>
        </w:trPr>
        <w:tc>
          <w:tcPr>
            <w:shd w:val="clear" w:color="000000" w:fill="ffffff"/>
            <w:tcBorders/>
            <w:tcW w:w="737"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069AD6DB" w14:textId="77777777">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3</w:t>
            </w:r>
            <w:r>
              <w:rPr>
                <w:sz w:val="22"/>
                <w:szCs w:val="22"/>
              </w:rPr>
            </w:r>
            <w:r>
              <w:rPr>
                <w:sz w:val="22"/>
                <w:szCs w:val="22"/>
              </w:rPr>
            </w:r>
          </w:p>
        </w:tc>
      </w:tr>
      <w:tr>
        <w:trPr>
          <w:trHeight w:val="20"/>
        </w:trPr>
        <w:tc>
          <w:tcPr>
            <w:shd w:val="clear" w:color="000000" w:fill="ffffff"/>
            <w:tcBorders/>
            <w:tcW w:w="737"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DF39A1B" w14:textId="77777777">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5D277CF" w14:textId="486BA53F">
            <w:pPr>
              <w:pBdr/>
              <w:spacing/>
              <w:ind/>
              <w:jc w:val="center"/>
              <w:rPr>
                <w:sz w:val="22"/>
                <w:szCs w:val="22"/>
              </w:rPr>
            </w:pPr>
            <w:r>
              <w:rPr>
                <w:color w:val="000000" w:themeColor="text1"/>
                <w:sz w:val="22"/>
                <w:szCs w:val="22"/>
              </w:rPr>
              <w:t xml:space="preserve">3% - 5%%</w:t>
            </w:r>
            <w:r>
              <w:rPr>
                <w:sz w:val="22"/>
                <w:szCs w:val="22"/>
              </w:rPr>
            </w:r>
            <w:r>
              <w:rPr>
                <w:sz w:val="22"/>
                <w:szCs w:val="22"/>
              </w:rPr>
            </w:r>
          </w:p>
        </w:tc>
        <w:tc>
          <w:tcPr>
            <w:shd w:val="clear" w:color="000000" w:fill="ffffff"/>
            <w:tcBorders/>
            <w:tcW w:w="1522" w:type="dxa"/>
            <w:vAlign w:val="center"/>
            <w:textDirection w:val="lrTb"/>
            <w:noWrap/>
          </w:tcPr>
          <w:p w14:paraId="064B2056" w14:textId="3084EC66">
            <w:pPr>
              <w:pBdr/>
              <w:spacing/>
              <w:ind/>
              <w:jc w:val="center"/>
              <w:rPr>
                <w:sz w:val="22"/>
                <w:szCs w:val="22"/>
              </w:rPr>
            </w:pPr>
            <w:r>
              <w:rPr>
                <w:color w:val="000000" w:themeColor="text1"/>
                <w:sz w:val="22"/>
                <w:szCs w:val="22"/>
              </w:rPr>
              <w:t xml:space="preserve">3% - 7%%</w:t>
            </w:r>
            <w:r>
              <w:rPr>
                <w:sz w:val="22"/>
                <w:szCs w:val="22"/>
              </w:rPr>
            </w:r>
            <w:r>
              <w:rPr>
                <w:sz w:val="22"/>
                <w:szCs w:val="22"/>
              </w:rPr>
            </w:r>
          </w:p>
        </w:tc>
        <w:tc>
          <w:tcPr>
            <w:shd w:val="clear" w:color="000000" w:fill="ffffff"/>
            <w:tcBorders/>
            <w:tcW w:w="1522" w:type="dxa"/>
            <w:vAlign w:val="center"/>
            <w:textDirection w:val="lrTb"/>
            <w:noWrap/>
          </w:tcPr>
          <w:p w14:paraId="0B243872" w14:textId="708B432C">
            <w:pPr>
              <w:pBdr/>
              <w:spacing/>
              <w:ind/>
              <w:jc w:val="center"/>
              <w:rPr>
                <w:sz w:val="22"/>
                <w:szCs w:val="22"/>
              </w:rPr>
            </w:pPr>
            <w:r>
              <w:rPr>
                <w:color w:val="000000" w:themeColor="text1"/>
                <w:sz w:val="22"/>
                <w:szCs w:val="22"/>
              </w:rPr>
              <w:t xml:space="preserve">5% - 10%%</w:t>
            </w:r>
            <w:r>
              <w:rPr>
                <w:sz w:val="22"/>
                <w:szCs w:val="22"/>
              </w:rPr>
            </w:r>
            <w:r>
              <w:rPr>
                <w:sz w:val="22"/>
                <w:szCs w:val="22"/>
              </w:rPr>
            </w:r>
          </w:p>
        </w:tc>
      </w:tr>
      <w:tr>
        <w:trPr>
          <w:trHeight w:val="20"/>
        </w:trPr>
        <w:tc>
          <w:tcPr>
            <w:shd w:val="clear" w:color="000000" w:fill="ffffff"/>
            <w:tcBorders/>
            <w:tcW w:w="737"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660" w:type="dxa"/>
            <w:vAlign w:val="center"/>
            <w:textDirection w:val="lrTb"/>
            <w:noWrap w:val="false"/>
          </w:tcPr>
          <w:p w14:paraId="5E2541DB" w14:textId="77777777">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sz w:val="22"/>
                <w:szCs w:val="22"/>
              </w:rPr>
            </w:pPr>
            <w:r>
              <w:rPr>
                <w:color w:val="000000" w:themeColor="text1"/>
                <w:sz w:val="22"/>
                <w:szCs w:val="22"/>
              </w:rPr>
              <w:t xml:space="preserve">1.983.333</w:t>
            </w:r>
            <w:r>
              <w:rPr>
                <w:sz w:val="22"/>
                <w:szCs w:val="22"/>
              </w:rPr>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1.477.381</w:t>
            </w:r>
            <w:r>
              <w:rPr>
                <w:sz w:val="22"/>
                <w:szCs w:val="22"/>
              </w:rPr>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0</w:t>
            </w:r>
            <w:r>
              <w:rPr>
                <w:sz w:val="22"/>
                <w:szCs w:val="22"/>
              </w:rPr>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-5.36</w:t>
      </w:r>
      <w:r>
        <w:t xml:space="preserve">% đến</w:t>
      </w:r>
      <w:r>
        <w:t xml:space="preserve"> </w:t>
      </w:r>
      <w:r>
        <w:t xml:space="preserve"> </w:t>
      </w:r>
      <w:r>
        <w:t xml:space="preserve">9.33</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22.808.334</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7.604.299</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23.145.635</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7.714.440</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26.350.000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8.782.455</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24.101.194</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24.000.000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24.000.000</w:t>
      </w:r>
      <w:r>
        <w:rPr>
          <w:b/>
          <w:bCs/>
          <w:color w:val="000000" w:themeColor="text1"/>
        </w:rPr>
        <w:t xml:space="preserve"> </w:t>
      </w:r>
      <w:r>
        <w:rPr>
          <w:b/>
          <w:bCs/>
        </w:rPr>
        <w:t xml:space="preserve">đồng/m².</w:t>
      </w:r>
      <w:r>
        <w:rPr>
          <w:b/>
          <w:bCs/>
        </w:rPr>
      </w:r>
      <w:r>
        <w:rPr>
          <w:b/>
          <w:bCs/>
        </w:rPr>
      </w:r>
    </w:p>
    <w:p w14:paraId="4B506B03" w14:textId="49B8E0F8">
      <w:pPr>
        <w:pStyle w:val="1033"/>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14:paraId="5FD09752" w14:textId="07A918B2">
      <w:pPr>
        <w:pStyle w:val="1033"/>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rPr>
          <w:highlight w:val="none"/>
        </w:rPr>
      </w:r>
      <w:r>
        <w:rPr>
          <w:highlight w:val="none"/>
        </w:rPr>
      </w:r>
    </w:p>
    <w:p w14:paraId="10DEBD2E">
      <w:pPr>
        <w:pStyle w:val="1033"/>
        <w:pBdr/>
        <w:tabs>
          <w:tab w:val="left" w:leader="none" w:pos="993"/>
        </w:tabs>
        <w:spacing w:after="120" w:before="120" w:line="276" w:lineRule="auto"/>
        <w:ind w:left="0"/>
        <w:jc w:val="both"/>
        <w:rPr>
          <w:highlight w:val="none"/>
        </w:rPr>
      </w:pPr>
      <w:r>
        <w:rPr>
          <w:highlight w:val="none"/>
        </w:rPr>
      </w:r>
      <w:r>
        <w:rPr>
          <w:highlight w:val="none"/>
        </w:rPr>
      </w:r>
      <w:r>
        <w:rPr>
          <w:highlight w:val="none"/>
        </w:rPr>
      </w:r>
    </w:p>
    <w:p w14:paraId="04F06520">
      <w:pPr>
        <w:pStyle w:val="1033"/>
        <w:pBdr/>
        <w:tabs>
          <w:tab w:val="left" w:leader="none" w:pos="993"/>
        </w:tabs>
        <w:spacing w:after="120" w:before="120" w:line="276" w:lineRule="auto"/>
        <w:ind w:left="0"/>
        <w:jc w:val="both"/>
        <w:rPr>
          <w:highlight w:val="none"/>
        </w:rPr>
      </w:pPr>
      <w:r>
        <w:rPr>
          <w:highlight w:val="none"/>
        </w:rPr>
      </w:r>
      <w:r>
        <w:rPr>
          <w:highlight w:val="none"/>
        </w:rPr>
      </w:r>
      <w:r>
        <w:rPr>
          <w:highlight w:val="none"/>
        </w:rPr>
      </w:r>
    </w:p>
    <w:p w14:paraId="47750B81">
      <w:pPr>
        <w:pStyle w:val="1033"/>
        <w:pBdr/>
        <w:tabs>
          <w:tab w:val="left" w:leader="none" w:pos="993"/>
        </w:tabs>
        <w:spacing w:after="120" w:before="120" w:line="276" w:lineRule="auto"/>
        <w:ind w:left="0"/>
        <w:jc w:val="both"/>
        <w:rPr>
          <w:highlight w:val="none"/>
        </w:rPr>
      </w:pPr>
      <w:r>
        <w:rPr>
          <w:highlight w:val="none"/>
        </w:rPr>
      </w:r>
      <w:r>
        <w:rPr>
          <w:highlight w:val="none"/>
        </w:rPr>
      </w:r>
      <w:r>
        <w:rPr>
          <w:highlight w:val="none"/>
        </w:rPr>
      </w:r>
    </w:p>
    <w:p w14:paraId="3159707F">
      <w:pPr>
        <w:pStyle w:val="1033"/>
        <w:pBdr/>
        <w:tabs>
          <w:tab w:val="left" w:leader="none" w:pos="993"/>
        </w:tabs>
        <w:spacing w:after="120" w:before="120" w:line="276" w:lineRule="auto"/>
        <w:ind w:left="0"/>
        <w:jc w:val="both"/>
        <w:rPr>
          <w:highlight w:val="none"/>
        </w:rPr>
      </w:pPr>
      <w:r>
        <w:rPr>
          <w:highlight w:val="none"/>
        </w:rPr>
      </w:r>
      <w:r>
        <w:rPr>
          <w:highlight w:val="none"/>
        </w:rPr>
      </w:r>
      <w:r>
        <w:rPr>
          <w:highlight w:val="none"/>
        </w:rPr>
      </w:r>
    </w:p>
    <w:p w14:paraId="5DC3571A">
      <w:pPr>
        <w:pStyle w:val="1033"/>
        <w:pBdr/>
        <w:tabs>
          <w:tab w:val="left" w:leader="none" w:pos="993"/>
        </w:tabs>
        <w:spacing w:after="120" w:before="120" w:line="276" w:lineRule="auto"/>
        <w:ind w:left="0"/>
        <w:jc w:val="both"/>
        <w:rPr>
          <w:highlight w:val="none"/>
        </w:rPr>
      </w:pPr>
      <w:r>
        <w:rPr>
          <w:highlight w:val="none"/>
        </w:rPr>
      </w:r>
      <w:r>
        <w:rPr>
          <w:highlight w:val="none"/>
        </w:rPr>
      </w:r>
      <w:r>
        <w:rPr>
          <w:highlight w:val="none"/>
        </w:rPr>
      </w:r>
    </w:p>
    <w:p w14:paraId="385C708B">
      <w:pPr>
        <w:pStyle w:val="1033"/>
        <w:pBdr/>
        <w:tabs>
          <w:tab w:val="left" w:leader="none" w:pos="993"/>
        </w:tabs>
        <w:spacing w:after="120" w:before="120" w:line="276" w:lineRule="auto"/>
        <w:ind w:left="0"/>
        <w:jc w:val="both"/>
        <w:rPr>
          <w:highlight w:val="none"/>
        </w:rPr>
      </w:pPr>
      <w:r>
        <w:rPr>
          <w:highlight w:val="none"/>
        </w:rPr>
      </w:r>
      <w:r>
        <w:rPr>
          <w:highlight w:val="none"/>
        </w:rPr>
      </w:r>
      <w:r>
        <w:rPr>
          <w:highlight w:val="none"/>
        </w:rPr>
      </w:r>
    </w:p>
    <w:p w14:paraId="71B3450F">
      <w:pPr>
        <w:pStyle w:val="1033"/>
        <w:pBdr/>
        <w:tabs>
          <w:tab w:val="left" w:leader="none" w:pos="993"/>
        </w:tabs>
        <w:spacing w:after="120" w:before="120" w:line="276" w:lineRule="auto"/>
        <w:ind w:left="0"/>
        <w:jc w:val="both"/>
        <w:rPr>
          <w:highlight w:val="none"/>
        </w:rPr>
      </w:pPr>
      <w:r>
        <w:rPr>
          <w:highlight w:val="none"/>
        </w:rPr>
      </w:r>
      <w:r>
        <w:rPr>
          <w:highlight w:val="none"/>
        </w:rPr>
      </w:r>
      <w:r>
        <w:rPr>
          <w:highlight w:val="none"/>
        </w:rPr>
      </w:r>
    </w:p>
    <w:p w14:paraId="5D740DBB">
      <w:pPr>
        <w:pStyle w:val="1033"/>
        <w:pBdr/>
        <w:tabs>
          <w:tab w:val="left" w:leader="none" w:pos="993"/>
        </w:tabs>
        <w:spacing w:after="120" w:before="120" w:line="276" w:lineRule="auto"/>
        <w:ind w:left="0"/>
        <w:jc w:val="both"/>
        <w:rPr>
          <w:highlight w:val="none"/>
        </w:rPr>
      </w:pPr>
      <w:r>
        <w:rPr>
          <w:highlight w:val="none"/>
        </w:rPr>
      </w:r>
      <w:r>
        <w:rPr>
          <w:highlight w:val="none"/>
        </w:rPr>
      </w:r>
      <w:r>
        <w:rPr>
          <w:highlight w:val="none"/>
        </w:rP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14:paraId="608CA196"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14:paraId="0E1FE890" w14:textId="77777777">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81" w:type="pct"/>
            <w:vAlign w:val="center"/>
            <w:textDirection w:val="lrTb"/>
            <w:noWrap w:val="false"/>
          </w:tcPr>
          <w:p w14:paraId="79299375" w14:textId="77777777">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89" w:type="pct"/>
            <w:vAlign w:val="center"/>
            <w:textDirection w:val="lrTb"/>
            <w:noWrap w:val="false"/>
          </w:tcPr>
          <w:p w14:paraId="7BCED931" w14:textId="0DDFBEA4">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70" w:type="pct"/>
            <w:vAlign w:val="center"/>
            <w:textDirection w:val="lrTb"/>
            <w:noWrap w:val="false"/>
          </w:tcPr>
          <w:p w14:paraId="496F145A" w14:textId="77777777">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363" w:type="pct"/>
            <w:vAlign w:val="center"/>
            <w:textDirection w:val="lrTb"/>
            <w:noWrap w:val="false"/>
          </w:tcPr>
          <w:p w14:paraId="729F495F"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14:paraId="126DFF16">
            <w:pPr>
              <w:pBdr/>
              <w:spacing w:after="40" w:before="40" w:line="288" w:lineRule="auto"/>
              <w:ind/>
              <w:jc w:val="both"/>
              <w:rPr>
                <w:b/>
                <w:bCs/>
              </w:rPr>
            </w:pPr>
            <w:r>
              <w:rPr>
                <w:b/>
                <w:bCs/>
                <w:color w:val="000000"/>
              </w:rPr>
            </w:r>
            <w:r>
              <w:rPr>
                <w:b/>
                <w:bCs/>
                <w:color w:val="000000"/>
              </w:rPr>
              <w:t xml:space="preserve">Qu</w:t>
            </w:r>
            <w:r>
              <w:rPr>
                <w:rFonts w:ascii="Times New Roman" w:hAnsi="Times New Roman" w:eastAsia="Times New Roman" w:cs="Times New Roman"/>
                <w:b/>
                <w:bCs/>
                <w:color w:val="000000"/>
                <w:sz w:val="24"/>
              </w:rPr>
              <w:t xml:space="preserve">yền sử dụng đất tại thửa đất số: 815, tờ bản đồ số: 79 có địa chỉ: Thôn Vĩnh Đồng, Xã Nghĩa Dân, Thành phố Hà Nội theo Giấy chứng nhận quyền sử dụng đất, quyền sở hữu tài sản  gắn liền với đất số: AA 05197061, số vào sổ cấp GCN: CN 1309 do Chi nhánh văn p</w:t>
            </w:r>
            <w:r>
              <w:rPr>
                <w:rFonts w:ascii="Times New Roman" w:hAnsi="Times New Roman" w:eastAsia="Times New Roman" w:cs="Times New Roman"/>
                <w:b/>
                <w:bCs/>
                <w:color w:val="000000"/>
                <w:sz w:val="24"/>
              </w:rPr>
              <w:t xml:space="preserve">hòng đăng ký đất đai khu vực Kim Động cấp ngày 10/11/2025 cho Bà Ngô Thị Thanh Nhàn</w:t>
            </w:r>
            <w:r>
              <w:rPr>
                <w:rFonts w:ascii="Times New Roman" w:hAnsi="Times New Roman" w:eastAsia="Times New Roman" w:cs="Times New Roman"/>
                <w:b/>
                <w:bCs/>
                <w:i/>
                <w:iCs/>
              </w:rPr>
              <w:t xml:space="preserve">.</w:t>
            </w:r>
            <w:r>
              <w:rPr>
                <w:b/>
                <w:bCs/>
              </w:rPr>
            </w:r>
            <w:r>
              <w:rPr>
                <w:b/>
                <w:bCs/>
              </w:rPr>
            </w:r>
          </w:p>
        </w:tc>
        <w:tc>
          <w:tcPr>
            <w:shd w:val="clear" w:color="000000" w:fill="ffffff"/>
            <w:tcBorders/>
            <w:tcW w:w="1170" w:type="pct"/>
            <w:vAlign w:val="center"/>
            <w:textDirection w:val="lrTb"/>
            <w:noWrap w:val="false"/>
          </w:tcPr>
          <w:p w14:paraId="09B74B99"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14:paraId="2B2C3A3B" w14:textId="68D432DD">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14:paraId="5AC2C24C" w14:textId="152DBF60">
            <w:pPr>
              <w:pBdr/>
              <w:spacing w:after="40" w:before="40" w:line="288" w:lineRule="auto"/>
              <w:ind/>
              <w:rPr/>
            </w:pPr>
            <w:r>
              <w:rPr>
                <w:b/>
                <w:bCs/>
              </w:rPr>
              <w:t xml:space="preserve">Đất ở nông thôn</w:t>
            </w:r>
            <w:r/>
          </w:p>
        </w:tc>
        <w:tc>
          <w:tcPr>
            <w:tcBorders/>
            <w:tcW w:w="981" w:type="pct"/>
            <w:vAlign w:val="center"/>
            <w:textDirection w:val="lrTb"/>
            <w:noWrap/>
          </w:tcPr>
          <w:p w14:paraId="7CA4C7C8" w14:textId="61CCDBBC">
            <w:pPr>
              <w:pBdr/>
              <w:spacing w:after="40" w:before="40" w:line="288" w:lineRule="auto"/>
              <w:ind/>
              <w:jc w:val="center"/>
              <w:rPr>
                <w:color w:val="000000"/>
              </w:rPr>
            </w:pPr>
            <w:r>
              <w:rPr>
                <w:color w:val="000000" w:themeColor="text1"/>
              </w:rPr>
              <w:t xml:space="preserve">90</w:t>
            </w:r>
            <w:r>
              <w:rPr>
                <w:color w:val="000000"/>
              </w:rPr>
            </w:r>
            <w:r>
              <w:rPr>
                <w:color w:val="000000"/>
              </w:rPr>
            </w:r>
          </w:p>
        </w:tc>
        <w:tc>
          <w:tcPr>
            <w:shd w:val="clear" w:color="000000" w:fill="ffffff"/>
            <w:tcBorders/>
            <w:tcW w:w="1389" w:type="pct"/>
            <w:vAlign w:val="center"/>
            <w:textDirection w:val="lrTb"/>
            <w:noWrap w:val="false"/>
          </w:tcPr>
          <w:p w14:paraId="545BA955" w14:textId="00216653">
            <w:pPr>
              <w:pBdr/>
              <w:spacing w:after="40" w:before="40" w:line="288" w:lineRule="auto"/>
              <w:ind/>
              <w:jc w:val="center"/>
              <w:rPr/>
            </w:pPr>
            <w:r>
              <w:rPr>
                <w:color w:val="000000" w:themeColor="text1"/>
              </w:rPr>
              <w:t xml:space="preserve">24.000.000</w:t>
            </w:r>
            <w:r/>
          </w:p>
        </w:tc>
        <w:tc>
          <w:tcPr>
            <w:shd w:val="clear" w:color="000000" w:fill="ffffff"/>
            <w:tcBorders/>
            <w:tcW w:w="1170" w:type="pct"/>
            <w:vAlign w:val="center"/>
            <w:textDirection w:val="lrTb"/>
            <w:noWrap w:val="false"/>
          </w:tcPr>
          <w:p w14:paraId="5B7BF50C" w14:textId="0C3ED0CF">
            <w:pPr>
              <w:pBdr/>
              <w:spacing w:after="40" w:before="40" w:line="288" w:lineRule="auto"/>
              <w:ind/>
              <w:jc w:val="center"/>
              <w:rPr/>
            </w:pPr>
            <w:r>
              <w:rPr>
                <w:color w:val="000000" w:themeColor="text1"/>
              </w:rPr>
              <w:t xml:space="preserve">2.160.000.000</w:t>
            </w:r>
            <w:r/>
          </w:p>
        </w:tc>
      </w:tr>
      <w:tr>
        <w:trPr>
          <w:trHeight w:val="20"/>
        </w:trPr>
        <w:tc>
          <w:tcPr>
            <w:gridSpan w:val="4"/>
            <w:tcBorders/>
            <w:tcW w:w="3830" w:type="pct"/>
            <w:vAlign w:val="center"/>
            <w:textDirection w:val="lrTb"/>
            <w:noWrap/>
          </w:tcPr>
          <w:p w14:paraId="232F25E4"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14:paraId="62CD70B8" w14:textId="08625315">
            <w:pPr>
              <w:pBdr/>
              <w:spacing w:after="40" w:before="40" w:line="288" w:lineRule="auto"/>
              <w:ind/>
              <w:jc w:val="center"/>
              <w:rPr>
                <w:b/>
                <w:bCs/>
                <w:color w:val="000000"/>
              </w:rPr>
            </w:pPr>
            <w:r>
              <w:t xml:space="preserve">2.160.000.000</w:t>
            </w:r>
            <w:r>
              <w:rPr>
                <w:b/>
                <w:bCs/>
                <w:color w:val="000000"/>
              </w:rPr>
            </w:r>
            <w:r>
              <w:rPr>
                <w:b/>
                <w:bCs/>
                <w:color w:val="000000"/>
              </w:rPr>
            </w:r>
          </w:p>
        </w:tc>
      </w:tr>
      <w:tr>
        <w:trPr>
          <w:trHeight w:val="20"/>
        </w:trPr>
        <w:tc>
          <w:tcPr>
            <w:gridSpan w:val="4"/>
            <w:tcBorders/>
            <w:tcW w:w="3830" w:type="pct"/>
            <w:vAlign w:val="center"/>
            <w:textDirection w:val="lrTb"/>
            <w:noWrap/>
          </w:tcPr>
          <w:p w14:paraId="4C72E25A"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70" w:type="pct"/>
            <w:vAlign w:val="center"/>
            <w:textDirection w:val="lrTb"/>
            <w:noWrap/>
          </w:tcPr>
          <w:p w14:paraId="6E6272A1" w14:textId="19D69E15">
            <w:pPr>
              <w:pBdr/>
              <w:spacing w:after="40" w:before="40" w:line="288" w:lineRule="auto"/>
              <w:ind/>
              <w:jc w:val="center"/>
              <w:rPr>
                <w:b/>
                <w:bCs/>
                <w:color w:val="000000"/>
              </w:rPr>
            </w:pPr>
            <w:r>
              <w:rPr>
                <w:b/>
                <w:bCs/>
                <w:color w:val="000000"/>
              </w:rPr>
              <w:t xml:space="preserve">2.160.000.000</w:t>
            </w:r>
            <w:r>
              <w:rPr>
                <w:b/>
                <w:bCs/>
                <w:color w:val="000000"/>
              </w:rPr>
            </w:r>
            <w:r>
              <w:rPr>
                <w:b/>
                <w:bCs/>
                <w:color w:val="000000"/>
              </w:rPr>
            </w:r>
          </w:p>
        </w:tc>
      </w:tr>
      <w:tr>
        <w:trPr>
          <w:trHeight w:val="20"/>
        </w:trPr>
        <w:tc>
          <w:tcPr>
            <w:gridSpan w:val="5"/>
            <w:tcBorders/>
            <w:tcW w:w="5000" w:type="pct"/>
            <w:vAlign w:val="center"/>
            <w:textDirection w:val="lrTb"/>
            <w:noWrap w:val="false"/>
          </w:tcPr>
          <w:p w14:paraId="611EA287" w14:textId="3D46EFFC">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Hai tỷ một trăm sáu mươi triệu</w:t>
            </w:r>
            <w:r>
              <w:rPr>
                <w:b/>
                <w:bCs/>
                <w:i/>
                <w:iCs/>
                <w:color w:val="000000"/>
              </w:rPr>
              <w:t xml:space="preserve">./.)</w:t>
            </w:r>
            <w:r>
              <w:rPr>
                <w:b/>
                <w:bCs/>
                <w:i/>
                <w:iCs/>
                <w:color w:val="000000"/>
              </w:rPr>
            </w:r>
            <w:r>
              <w:rPr>
                <w:b/>
                <w:bCs/>
                <w:i/>
                <w:iCs/>
                <w:color w:val="000000"/>
              </w:rPr>
            </w:r>
          </w:p>
        </w:tc>
      </w:tr>
    </w:tbl>
    <w:p w14:paraId="187E2E91" w14:textId="56B58432">
      <w:pPr>
        <w:pStyle w:val="1033"/>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33"/>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33"/>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33"/>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33"/>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33"/>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33"/>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33"/>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33"/>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33"/>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33"/>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33"/>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33"/>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33"/>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33"/>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33"/>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66FC14F5" w14:textId="77777777">
      <w:pPr>
        <w:pStyle w:val="1033"/>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33"/>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7336718B">
      <w:pPr>
        <w:pStyle w:val="1033"/>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29921AB7" w14:textId="3610F813">
      <w:pPr>
        <w:pStyle w:val="1033"/>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5F9C87DF" w14:textId="660E13BF">
      <w:pPr>
        <w:pStyle w:val="1033"/>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14:paraId="0F9E384F" w14:textId="63102E36">
      <w:pPr>
        <w:pStyle w:val="1033"/>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33"/>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33"/>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33"/>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33"/>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14:paraId="699F9D9D" w14:textId="4418D349">
      <w:pPr>
        <w:pStyle w:val="1033"/>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rFonts w:ascii="Times New Roman" w:hAnsi="Times New Roman" w:eastAsia="Times New Roman" w:cs="Times New Roman"/>
          <w:b w:val="0"/>
          <w:bCs w:val="0"/>
          <w:i/>
          <w:color w:val="000000"/>
          <w:sz w:val="24"/>
        </w:rPr>
        <w:t xml:space="preserve">275/2025/1770</w:t>
      </w:r>
      <w:r>
        <w:rPr>
          <w:rFonts w:ascii="Times New Roman" w:hAnsi="Times New Roman" w:eastAsia="Times New Roman" w:cs="Times New Roman"/>
          <w:b w:val="0"/>
          <w:bCs w:val="0"/>
          <w:i/>
          <w:color w:val="000000"/>
          <w:sz w:val="24"/>
        </w:rPr>
        <w:t xml:space="preserve">/VFI-CT.51.A</w:t>
      </w:r>
      <w:r>
        <w:rPr>
          <w:rFonts w:ascii="Times New Roman" w:hAnsi="Times New Roman" w:eastAsia="Times New Roman" w:cs="Times New Roman"/>
          <w:i/>
          <w:color w:val="000000"/>
          <w:sz w:val="24"/>
        </w:rPr>
        <w:t xml:space="preserve"> </w:t>
      </w:r>
      <w:r>
        <w:rPr>
          <w:color w:val="000000" w:themeColor="text1"/>
        </w:rPr>
        <w:t xml:space="preserve">ngày 11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Nguyễn Đăng Hiếu</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t xml:space="preserve">HSTD-20251205-0003/BC-VFI</w:t>
      </w:r>
      <w:r>
        <w:rPr>
          <w:i/>
          <w:lang w:val="pt-BR"/>
        </w:rPr>
        <w:t xml:space="preserve"> </w:t>
      </w:r>
      <w:r>
        <w:rPr>
          <w:i/>
          <w:lang w:val="pt-BR"/>
        </w:rPr>
        <w:t xml:space="preserve">12 tháng 12 năm 2025</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914400" cy="1984248"/>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2151" name=""/>
                              <pic:cNvPicPr>
                                <a:picLocks noChangeAspect="1"/>
                              </pic:cNvPicPr>
                              <pic:nvPr/>
                            </pic:nvPicPr>
                            <pic:blipFill rotWithShape="1">
                              <a:blip r:embed="rId16"/>
                              <a:stretch/>
                            </pic:blipFill>
                            <pic:spPr bwMode="auto">
                              <a:xfrm rot="0" flipH="0" flipV="0">
                                <a:off x="0" y="0"/>
                                <a:ext cx="914400" cy="19842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72.00pt;height:156.24pt;mso-wrap-distance-left:0.00pt;mso-wrap-distance-top:0.00pt;mso-wrap-distance-right:0.00pt;mso-wrap-distance-bottom:0.00pt;rotation:0;z-index:1;" stroked="false">
                      <v:imagedata r:id="rId16" o:title=""/>
                      <o:lock v:ext="edit" rotation="t"/>
                    </v:shape>
                  </w:pict>
                </mc:Fallback>
              </mc:AlternateContent>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828800" cy="13716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64455" name=""/>
                              <pic:cNvPicPr>
                                <a:picLocks noChangeAspect="1"/>
                              </pic:cNvPicPr>
                              <pic:nvPr/>
                            </pic:nvPicPr>
                            <pic:blipFill rotWithShape="1">
                              <a:blip r:embed="rId17"/>
                              <a:stretch/>
                            </pic:blipFill>
                            <pic:spPr bwMode="auto">
                              <a:xfrm rot="0" flipH="0" flipV="0">
                                <a:off x="0" y="0"/>
                                <a:ext cx="1828800" cy="1371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44.00pt;height:108.00pt;mso-wrap-distance-left:0.00pt;mso-wrap-distance-top:0.00pt;mso-wrap-distance-right:0.00pt;mso-wrap-distance-bottom:0.00pt;rotation:0;z-index:1;" stroked="false">
                      <v:imagedata r:id="rId17"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Đường trước tài sản</w:t>
            </w:r>
            <w:r>
              <w:rPr>
                <w:b/>
                <w:bCs/>
                <w:i/>
                <w:lang w:val="pt-BR"/>
              </w:rPr>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Người khảo sát</w:t>
            </w: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828800" cy="13716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64119" name=""/>
                              <pic:cNvPicPr>
                                <a:picLocks noChangeAspect="1"/>
                              </pic:cNvPicPr>
                              <pic:nvPr/>
                            </pic:nvPicPr>
                            <pic:blipFill rotWithShape="1">
                              <a:blip r:embed="rId18"/>
                              <a:stretch/>
                            </pic:blipFill>
                            <pic:spPr bwMode="auto">
                              <a:xfrm rot="0" flipH="0" flipV="0">
                                <a:off x="0" y="0"/>
                                <a:ext cx="1828800" cy="1371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44.00pt;height:108.00pt;mso-wrap-distance-left:0.00pt;mso-wrap-distance-top:0.00pt;mso-wrap-distance-right:0.00pt;mso-wrap-distance-bottom:0.00pt;rotation:0;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828800" cy="13716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69364" name=""/>
                              <pic:cNvPicPr>
                                <a:picLocks noChangeAspect="1"/>
                              </pic:cNvPicPr>
                              <pic:nvPr/>
                            </pic:nvPicPr>
                            <pic:blipFill rotWithShape="1">
                              <a:blip r:embed="rId19"/>
                              <a:stretch/>
                            </pic:blipFill>
                            <pic:spPr bwMode="auto">
                              <a:xfrm rot="0" flipH="0" flipV="0">
                                <a:off x="0" y="0"/>
                                <a:ext cx="1828800" cy="1371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44.00pt;height:108.00pt;mso-wrap-distance-left:0.00pt;mso-wrap-distance-top:0.00pt;mso-wrap-distance-right:0.00pt;mso-wrap-distance-bottom:0.00pt;rotation:0;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828800" cy="13716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95156" name=""/>
                              <pic:cNvPicPr>
                                <a:picLocks noChangeAspect="1"/>
                              </pic:cNvPicPr>
                              <pic:nvPr/>
                            </pic:nvPicPr>
                            <pic:blipFill rotWithShape="1">
                              <a:blip r:embed="rId20"/>
                              <a:stretch/>
                            </pic:blipFill>
                            <pic:spPr bwMode="auto">
                              <a:xfrm rot="0" flipH="0" flipV="0">
                                <a:off x="0" y="0"/>
                                <a:ext cx="1828800" cy="13715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44.00pt;height:108.00pt;mso-wrap-distance-left:0.00pt;mso-wrap-distance-top:0.00pt;mso-wrap-distance-right:0.00pt;mso-wrap-distance-bottom:0.00pt;rotation:0;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1371600" cy="18288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15317" name=""/>
                              <pic:cNvPicPr>
                                <a:picLocks noChangeAspect="1"/>
                              </pic:cNvPicPr>
                              <pic:nvPr/>
                            </pic:nvPicPr>
                            <pic:blipFill rotWithShape="1">
                              <a:blip r:embed="rId21"/>
                              <a:stretch/>
                            </pic:blipFill>
                            <pic:spPr bwMode="auto">
                              <a:xfrm rot="0" flipH="0" flipV="0">
                                <a:off x="0" y="0"/>
                                <a:ext cx="1371599" cy="18288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08.00pt;height:144.00pt;mso-wrap-distance-left:0.00pt;mso-wrap-distance-top:0.00pt;mso-wrap-distance-right:0.00pt;mso-wrap-distance-bottom:0.00pt;rotation:0;z-index:1;" stroked="false">
                      <v:imagedata r:id="rId21" o:title=""/>
                      <o:lock v:ext="edit" rotation="t"/>
                    </v:shape>
                  </w:pict>
                </mc:Fallback>
              </mc:AlternateContent>
            </w:r>
            <w:r>
              <w:rPr>
                <w:b/>
                <w:bCs/>
                <w:i/>
                <w:lang w:val="pt-BR"/>
              </w:rPr>
            </w:r>
            <w:r>
              <w:rPr>
                <w:b/>
                <w:bCs/>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661ACF2C">
      <w:pPr>
        <w:pBdr/>
        <w:spacing w:after="200" w:line="276" w:lineRule="auto"/>
        <w:ind/>
        <w:jc w:val="center"/>
        <w:rPr>
          <w:bCs/>
          <w:i/>
          <w:lang w:val="pt-BR"/>
        </w:rPr>
      </w:pPr>
      <w:r>
        <w:rPr>
          <w:b/>
          <w:highlight w:val="none"/>
        </w:rPr>
        <w:t xml:space="preserve">PHÁP LÝ TÀI SẢN</w:t>
      </w:r>
      <w:r>
        <w:rPr>
          <w:bCs/>
          <w:i/>
          <w:lang w:val="pt-BR"/>
        </w:rPr>
      </w:r>
      <w:r>
        <w:rPr>
          <w:bCs/>
          <w:i/>
          <w:lang w:val="pt-BR"/>
        </w:rPr>
      </w:r>
    </w:p>
    <w:p w14:paraId="5895FE99">
      <w:pPr>
        <w:pBdr/>
        <w:spacing w:after="200" w:line="276" w:lineRule="auto"/>
        <w:ind/>
        <w:jc w:val="center"/>
        <w:rPr>
          <w:b/>
          <w:bCs/>
          <w:highlight w:val="none"/>
        </w:rPr>
      </w:pPr>
      <w:r>
        <w:rPr>
          <w:b/>
          <w:highlight w:val="none"/>
        </w:rPr>
      </w:r>
      <w:r>
        <mc:AlternateContent>
          <mc:Choice Requires="wpg">
            <w:drawing>
              <wp:inline xmlns:wp="http://schemas.openxmlformats.org/drawingml/2006/wordprocessingDrawing" distT="0" distB="0" distL="0" distR="0">
                <wp:extent cx="2743200" cy="361188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38074" name=""/>
                        <pic:cNvPicPr>
                          <a:picLocks noChangeAspect="1"/>
                        </pic:cNvPicPr>
                        <pic:nvPr/>
                      </pic:nvPicPr>
                      <pic:blipFill rotWithShape="1">
                        <a:blip r:embed="rId22"/>
                        <a:stretch/>
                      </pic:blipFill>
                      <pic:spPr bwMode="auto">
                        <a:xfrm rot="0" flipH="0" flipV="0">
                          <a:off x="0" y="0"/>
                          <a:ext cx="2743199" cy="36118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16.00pt;height:284.40pt;mso-wrap-distance-left:0.00pt;mso-wrap-distance-top:0.00pt;mso-wrap-distance-right:0.00pt;mso-wrap-distance-bottom:0.00pt;rotation:0;z-index:1;" stroked="false">
                <v:imagedata r:id="rId22" o:title=""/>
                <o:lock v:ext="edit" rotation="t"/>
              </v:shape>
            </w:pict>
          </mc:Fallback>
        </mc:AlternateContent>
      </w:r>
      <w:r>
        <w:rPr>
          <w:b/>
          <w:bCs/>
          <w:highlight w:val="none"/>
        </w:rPr>
      </w:r>
      <w:r>
        <w:rPr>
          <w:b/>
          <w:bCs/>
          <w:highlight w:val="none"/>
        </w:rPr>
      </w:r>
    </w:p>
    <w:p w14:paraId="7D071387">
      <w:pPr>
        <w:pBdr/>
        <w:spacing w:after="200" w:line="276" w:lineRule="auto"/>
        <w:ind/>
        <w:jc w:val="center"/>
        <w:rPr>
          <w:b/>
          <w:bCs/>
          <w:highlight w:val="none"/>
        </w:rPr>
      </w:pPr>
      <w:r>
        <w:rPr>
          <w:b/>
          <w:highlight w:val="none"/>
        </w:rPr>
      </w:r>
      <w:r>
        <mc:AlternateContent>
          <mc:Choice Requires="wpg">
            <w:drawing>
              <wp:inline xmlns:wp="http://schemas.openxmlformats.org/drawingml/2006/wordprocessingDrawing" distT="0" distB="0" distL="0" distR="0">
                <wp:extent cx="2743200" cy="3639312"/>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08021" name=""/>
                        <pic:cNvPicPr>
                          <a:picLocks noChangeAspect="1"/>
                        </pic:cNvPicPr>
                        <pic:nvPr/>
                      </pic:nvPicPr>
                      <pic:blipFill rotWithShape="1">
                        <a:blip r:embed="rId23"/>
                        <a:stretch/>
                      </pic:blipFill>
                      <pic:spPr bwMode="auto">
                        <a:xfrm rot="0" flipH="0" flipV="0">
                          <a:off x="0" y="0"/>
                          <a:ext cx="2743199" cy="363931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16.00pt;height:286.56pt;mso-wrap-distance-left:0.00pt;mso-wrap-distance-top:0.00pt;mso-wrap-distance-right:0.00pt;mso-wrap-distance-bottom:0.00pt;rotation:0;z-index:1;" stroked="false">
                <v:imagedata r:id="rId23" o:title=""/>
                <o:lock v:ext="edit" rotation="t"/>
              </v:shape>
            </w:pict>
          </mc:Fallback>
        </mc:AlternateContent>
      </w:r>
      <w:r>
        <w:rPr>
          <w:b/>
          <w:bCs/>
          <w:highlight w:val="none"/>
        </w:rPr>
      </w:r>
      <w:r>
        <w:rPr>
          <w:b/>
          <w:bCs/>
          <w:highlight w:val="none"/>
        </w:rPr>
      </w:r>
    </w:p>
    <w:p w14:paraId="341C7E23">
      <w:pPr>
        <w:pBdr/>
        <w:spacing w:after="200" w:line="276" w:lineRule="auto"/>
        <w:ind/>
        <w:jc w:val="center"/>
        <w:rPr>
          <w:b/>
          <w:bCs/>
          <w:highlight w:val="none"/>
        </w:rPr>
      </w:pPr>
      <w:r>
        <w:rPr>
          <w:b/>
          <w:highlight w:val="none"/>
        </w:rPr>
      </w:r>
      <w:r>
        <w:rPr>
          <w:b/>
          <w:bCs/>
          <w:highlight w:val="none"/>
        </w:rPr>
      </w:r>
      <w:r>
        <w:rPr>
          <w:b/>
          <w:bCs/>
          <w:highlight w:val="none"/>
        </w:rPr>
      </w:r>
    </w:p>
    <w:p w14:paraId="68A07343">
      <w:pPr>
        <w:pBdr/>
        <w:spacing w:after="200" w:line="276" w:lineRule="auto"/>
        <w:ind/>
        <w:jc w:val="center"/>
        <w:rPr>
          <w:b/>
          <w:bCs/>
          <w:highlight w:val="none"/>
        </w:rPr>
      </w:pPr>
      <w:r>
        <w:rPr>
          <w:b/>
          <w:highlight w:val="none"/>
        </w:rPr>
      </w:r>
      <w:r>
        <w:rPr>
          <w:b/>
          <w:bCs/>
          <w:highlight w:val="none"/>
        </w:rPr>
      </w:r>
      <w:r>
        <w:rPr>
          <w:b/>
          <w:bCs/>
          <w:highlight w:val="none"/>
        </w:rPr>
      </w:r>
    </w:p>
    <w:p w14:paraId="22EB57FC">
      <w:pPr>
        <w:pBdr/>
        <w:spacing w:after="200" w:line="276" w:lineRule="auto"/>
        <w:ind/>
        <w:jc w:val="center"/>
        <w:rPr>
          <w:b/>
          <w:bCs/>
          <w:highlight w:val="none"/>
        </w:rPr>
      </w:pPr>
      <w:r>
        <w:rPr>
          <w:b/>
          <w:highlight w:val="none"/>
        </w:rPr>
      </w:r>
      <w:r>
        <w:rPr>
          <w:b/>
          <w:bCs/>
          <w:highlight w:val="none"/>
        </w:rPr>
      </w:r>
      <w:r>
        <w:rPr>
          <w:b/>
          <w:bCs/>
          <w:highlight w:val="none"/>
        </w:rPr>
      </w:r>
    </w:p>
    <w:p w14:paraId="6B22C142">
      <w:pPr>
        <w:pBdr/>
        <w:spacing w:after="200" w:line="276" w:lineRule="auto"/>
        <w:ind/>
        <w:jc w:val="center"/>
        <w:rPr>
          <w:b/>
          <w:bCs/>
          <w:highlight w:val="none"/>
        </w:rPr>
      </w:pPr>
      <w:r>
        <w:rPr>
          <w:b/>
          <w:highlight w:val="none"/>
        </w:rPr>
      </w:r>
      <w:r>
        <w:rPr>
          <w:b/>
          <w:bCs/>
          <w:highlight w:val="none"/>
        </w:rPr>
      </w:r>
      <w:r>
        <w:rPr>
          <w:b/>
          <w:bCs/>
          <w:highlight w:val="none"/>
        </w:rPr>
      </w:r>
    </w:p>
    <w:p w14:paraId="642B0E5B">
      <w:pPr>
        <w:pBdr/>
        <w:spacing w:after="200" w:line="276" w:lineRule="auto"/>
        <w:ind/>
        <w:jc w:val="center"/>
        <w:rPr>
          <w:b/>
          <w:bCs/>
          <w:highlight w:val="none"/>
        </w:rPr>
      </w:pPr>
      <w:r>
        <w:rPr>
          <w:b/>
          <w:highlight w:val="none"/>
        </w:rPr>
      </w:r>
      <w:r>
        <w:rPr>
          <w:b/>
          <w:highlight w:val="none"/>
        </w:rPr>
        <w:t xml:space="preserve">BIÊN BẢN KHẢO SÁT</w:t>
      </w:r>
      <w:r>
        <w:rPr>
          <w:b/>
          <w:bCs/>
          <w:highlight w:val="none"/>
        </w:rPr>
      </w:r>
      <w:r>
        <w:rPr>
          <w:b/>
          <w:bCs/>
          <w:highlight w:val="none"/>
        </w:rPr>
      </w:r>
    </w:p>
    <w:p w14:paraId="520AB4BA">
      <w:pPr>
        <w:pBdr/>
        <w:spacing w:after="200" w:line="276" w:lineRule="auto"/>
        <w:ind/>
        <w:jc w:val="center"/>
        <w:rPr>
          <w:b/>
          <w:bCs/>
          <w:highlight w:val="none"/>
        </w:rPr>
      </w:pPr>
      <w:r>
        <w:rPr>
          <w:b/>
          <w:highlight w:val="none"/>
        </w:rPr>
      </w:r>
      <w:r>
        <mc:AlternateContent>
          <mc:Choice Requires="wpg">
            <w:drawing>
              <wp:inline xmlns:wp="http://schemas.openxmlformats.org/drawingml/2006/wordprocessingDrawing" distT="0" distB="0" distL="0" distR="0">
                <wp:extent cx="6048375" cy="884285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03844" name=""/>
                        <pic:cNvPicPr>
                          <a:picLocks noChangeAspect="1"/>
                        </pic:cNvPicPr>
                        <pic:nvPr/>
                      </pic:nvPicPr>
                      <pic:blipFill rotWithShape="1">
                        <a:blip r:embed="rId24"/>
                        <a:stretch/>
                      </pic:blipFill>
                      <pic:spPr bwMode="auto">
                        <a:xfrm>
                          <a:off x="0" y="0"/>
                          <a:ext cx="6048374" cy="884285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6.25pt;height:696.29pt;mso-wrap-distance-left:0.00pt;mso-wrap-distance-top:0.00pt;mso-wrap-distance-right:0.00pt;mso-wrap-distance-bottom:0.00pt;z-index:1;" stroked="false">
                <v:imagedata r:id="rId24" o:title=""/>
                <o:lock v:ext="edit" rotation="t"/>
              </v:shape>
            </w:pict>
          </mc:Fallback>
        </mc:AlternateContent>
      </w:r>
      <w:r>
        <w:rPr>
          <w:b/>
          <w:bCs/>
          <w:highlight w:val="none"/>
        </w:rPr>
      </w:r>
      <w:r>
        <w:rPr>
          <w:b/>
          <w:bCs/>
          <w:highlight w:val="none"/>
        </w:rPr>
      </w:r>
    </w:p>
    <w:p w14:paraId="486BEC15" w14:textId="5B1D8B65">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b/>
          <w:bCs/>
          <w:highlight w:val="none"/>
        </w:rPr>
      </w:r>
      <w:r>
        <w:rPr>
          <w:b/>
          <w:bCs/>
          <w:highlight w:val="none"/>
        </w:rPr>
      </w:r>
    </w:p>
    <w:p w14:paraId="6F4CB34C" w14:textId="63A58DB4">
      <w:pPr>
        <w:pBdr/>
        <w:spacing/>
        <w:ind/>
        <w:jc w:val="center"/>
        <w:rPr>
          <w:i/>
          <w:lang w:val="pt-BR"/>
        </w:rPr>
      </w:pPr>
      <w:r>
        <w:rPr>
          <w:i/>
          <w:lang w:val="pt-BR"/>
        </w:rPr>
        <w:t xml:space="preserve">(Kèm theo Báo cáo thẩm định số </w:t>
      </w:r>
      <w:r>
        <w:rPr>
          <w:rFonts w:ascii="Times New Roman" w:hAnsi="Times New Roman" w:eastAsia="Times New Roman" w:cs="Times New Roman"/>
          <w:i/>
          <w:color w:val="000000"/>
          <w:sz w:val="24"/>
        </w:rPr>
        <w:t xml:space="preserve">275/2025/1770/VFI-CT.51.A</w:t>
      </w:r>
      <w:r>
        <w:rPr>
          <w:i/>
          <w:lang w:val="pt-BR"/>
        </w:rPr>
        <w:t xml:space="preserve"> </w:t>
      </w:r>
      <w:r>
        <w:rPr>
          <w:i/>
          <w:lang w:val="pt-BR"/>
        </w:rPr>
        <w:t xml:space="preserve">12 tháng 12 năm 2025</w:t>
      </w:r>
      <w:r>
        <w:rPr>
          <w:i/>
          <w:lang w:val="pt-BR"/>
        </w:rPr>
        <w:t xml:space="preserve"> </w:t>
      </w:r>
      <w:r>
        <w:rPr>
          <w:i/>
          <w:lang w:val="pt-BR"/>
        </w:rPr>
        <w:t xml:space="preserve">của </w:t>
      </w:r>
      <w:r>
        <w:rPr>
          <w:i/>
          <w:lang w:val="pt-BR"/>
        </w:rPr>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3648"/>
        <w:gridCol w:w="5339"/>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648"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339"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48"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39"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48"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39"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facebook.com/groups/346737186471682/permalink/1503222264156496/?rdid=4KLxTqRuIgYgfdIB&amp;share_url=https%3A%2F%2Fwww.facebook.com%2Fshare%2Fp%2F1A8V8cJCMz%2F#</w:t>
            </w:r>
            <w:r>
              <w:rPr>
                <w:color w:val="000000" w:themeColor="text1"/>
                <w:sz w:val="22"/>
                <w:szCs w:val="22"/>
              </w:rPr>
              <w:br/>
              <w:t xml:space="preserve">0976356811</w:t>
            </w:r>
            <w:r>
              <w:rPr>
                <w:sz w:val="22"/>
                <w:szCs w:val="22"/>
              </w:rPr>
              <w:t xml:space="preserve"> </w:t>
            </w:r>
            <w:r>
              <w:rPr>
                <w:sz w:val="22"/>
                <w:szCs w:val="22"/>
              </w:rPr>
              <w:br/>
              <w:t xml:space="preserve">(Nguyễn Hằng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48"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39"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3.150.000.000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48"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39"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2.677.500.000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48"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39"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48"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39"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648"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39"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48"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39"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nông thôn (108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48"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39"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nông thôn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48"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39"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Xã Vĩnh Xá, Huyện Kim Động, Tỉnh Hưng Yên, khoảng cách ra đường chính Cách đường DH73 khoảng 1200mm, độ rộng đường trước mặt tài sản 25m, mặt tiền 6m, 20.777888888888903, 106.02538137873637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48"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39"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56"/>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48"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39"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108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48"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39"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48"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39"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48"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39"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vuông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48"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39"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t xml:space="preserve">Khá</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48"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39" w:type="dxa"/>
            <w:vAlign w:val="center"/>
            <w:textDirection w:val="lrTb"/>
            <w:noWrap w:val="false"/>
          </w:tcPr>
          <w:p w14:paraId="53CD3954">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48"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39" w:type="dxa"/>
            <w:vAlign w:val="center"/>
            <w:textDirection w:val="lrTb"/>
            <w:noWrap w:val="false"/>
          </w:tcPr>
          <w:p w14:paraId="5065EE0D">
            <w:pPr>
              <w:pBdr/>
              <w:spacing/>
              <w:ind/>
              <w:jc w:val="center"/>
              <w:rPr>
                <w:color w:val="000000"/>
                <w:sz w:val="22"/>
                <w:szCs w:val="22"/>
              </w:rPr>
            </w:pPr>
            <w:r>
              <w:rPr>
                <w:color w:val="000000" w:themeColor="text1"/>
                <w:sz w:val="22"/>
                <w:szCs w:val="22"/>
              </w:rPr>
              <w:t xml:space="preserve">Không có bất lợi thương mại</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48"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39" w:type="dxa"/>
            <w:vAlign w:val="center"/>
            <w:textDirection w:val="lrTb"/>
            <w:noWrap w:val="false"/>
          </w:tcPr>
          <w:p w14:paraId="16702E0B">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14:paraId="71DEFD29">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3648" w:type="dxa"/>
            <w:vAlign w:val="center"/>
            <w:vMerge w:val="restart"/>
            <w:textDirection w:val="lrTb"/>
            <w:noWrap w:val="false"/>
          </w:tcPr>
          <w:p w14:paraId="13B0B86B">
            <w:pPr>
              <w:pBdr/>
              <w:spacing w:line="276" w:lineRule="auto"/>
              <w:ind/>
              <w:jc w:val="left"/>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5339" w:type="dxa"/>
            <w:vAlign w:val="center"/>
            <w:vMerge w:val="restart"/>
            <w:textDirection w:val="lrTb"/>
            <w:noWrap w:val="false"/>
          </w:tcPr>
          <w:p w14:paraId="5996DCAD">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48"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339"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01188A40" w14:textId="77777777">
            <w:pPr>
              <w:pBdr/>
              <w:spacing w:line="276" w:lineRule="auto"/>
              <w:ind/>
              <w:jc w:val="center"/>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286000" cy="3172968"/>
                      <wp:effectExtent l="228600" t="0" r="228600" b="0"/>
                      <wp:docPr id="15" name=""/>
                      <wp:cNvGraphicFramePr/>
                      <a:graphic xmlns:a="http://schemas.openxmlformats.org/drawingml/2006/main">
                        <a:graphicData uri="http://schemas.openxmlformats.org/drawingml/2006/picture">
                          <pic:pic xmlns:pic="http://schemas.openxmlformats.org/drawingml/2006/picture">
                            <pic:nvPicPr>
                              <pic:cNvPr id="1990926660" name="" descr=""/>
                              <pic:cNvPicPr/>
                              <pic:nvPr/>
                            </pic:nvPicPr>
                            <pic:blipFill rotWithShape="1">
                              <a:blip r:embed="rId25"/>
                              <a:stretch/>
                            </pic:blipFill>
                            <pic:spPr bwMode="auto">
                              <a:xfrm rot="0" flipH="0" flipV="0">
                                <a:off x="0" y="0"/>
                                <a:ext cx="2286000" cy="317296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80.00pt;height:249.84pt;mso-wrap-distance-left:0.00pt;mso-wrap-distance-top:0.00pt;mso-wrap-distance-right:0.00pt;mso-wrap-distance-bottom:0.00pt;rotation:0;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286000" cy="3172968"/>
                      <wp:effectExtent l="228600" t="0" r="228600" b="0"/>
                      <wp:docPr id="16" name=""/>
                      <wp:cNvGraphicFramePr/>
                      <a:graphic xmlns:a="http://schemas.openxmlformats.org/drawingml/2006/main">
                        <a:graphicData uri="http://schemas.openxmlformats.org/drawingml/2006/picture">
                          <pic:pic xmlns:pic="http://schemas.openxmlformats.org/drawingml/2006/picture">
                            <pic:nvPicPr>
                              <pic:cNvPr id="40225360" name="" descr=""/>
                              <pic:cNvPicPr/>
                              <pic:nvPr/>
                            </pic:nvPicPr>
                            <pic:blipFill rotWithShape="1">
                              <a:blip r:embed="rId26"/>
                              <a:stretch/>
                            </pic:blipFill>
                            <pic:spPr bwMode="auto">
                              <a:xfrm rot="0" flipH="0" flipV="0">
                                <a:off x="0" y="0"/>
                                <a:ext cx="2286000" cy="317296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80.00pt;height:249.84pt;mso-wrap-distance-left:0.00pt;mso-wrap-distance-top:0.00pt;mso-wrap-distance-right:0.00pt;mso-wrap-distance-bottom:0.00pt;rotation:0;z-index:1;" stroked="false">
                      <v:imagedata r:id="rId26" o:title=""/>
                      <o:lock v:ext="edit" rotation="t"/>
                    </v:shape>
                  </w:pict>
                </mc:Fallback>
              </mc:AlternateConten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r>
          </w:p>
          <w:p w14:paraId="30053D0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tc>
      </w:tr>
    </w:tbl>
    <w:p w14:paraId="52FCCDEC" w14:textId="108B65E5">
      <w:pPr>
        <w:pBdr/>
        <w:spacing w:after="120"/>
        <w:ind/>
        <w:jc w:val="left"/>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b/>
                <w:bCs/>
                <w:i/>
              </w:rPr>
            </w:pPr>
            <w:r>
              <w:rPr>
                <w:b/>
                <w:bCs/>
                <w:i/>
                <w:iCs/>
              </w:rPr>
              <w:t xml:space="preserve">Nguyễn Đăng Hiếu</w:t>
            </w:r>
            <w:r>
              <w:rPr>
                <w:b/>
                <w:bCs/>
                <w:i/>
              </w:rPr>
            </w:r>
            <w:r>
              <w:rPr>
                <w:b/>
                <w:bCs/>
                <w:i/>
              </w:rPr>
            </w:r>
          </w:p>
        </w:tc>
      </w:tr>
    </w:tbl>
    <w:p w14:paraId="6853D8C1" w14:textId="77777777">
      <w:pPr>
        <w:pBdr/>
        <w:spacing w:after="200" w:line="276" w:lineRule="auto"/>
        <w:ind/>
        <w:jc w:val="center"/>
        <w:rPr>
          <w:b/>
          <w:bCs/>
          <w:iCs/>
          <w:lang w:val="pt-BR"/>
        </w:rPr>
      </w:pPr>
      <w:r>
        <w:rPr>
          <w:b/>
          <w:bCs/>
          <w:iCs/>
          <w:lang w:val="pt-BR"/>
        </w:rPr>
      </w: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left"/>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0972025836</w:t>
            </w:r>
            <w:r>
              <w:rPr>
                <w:sz w:val="22"/>
                <w:szCs w:val="22"/>
              </w:rPr>
              <w:t xml:space="preserve"> </w:t>
            </w:r>
            <w:r>
              <w:rPr>
                <w:sz w:val="22"/>
                <w:szCs w:val="22"/>
              </w:rPr>
              <w:br/>
              <w:t xml:space="preserve">(NGuyễn Hằng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jc w:val="left"/>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3.650.000.000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jc w:val="left"/>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3.102.500.000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jc w:val="left"/>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jc w:val="left"/>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jc w:val="left"/>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jc w:val="left"/>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nông thôn (126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jc w:val="left"/>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nông thôn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jc w:val="left"/>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Khu giãn dân Xã Vĩnh Xá, Xã Vĩnh Xá, Huyện Kim Động, Tỉnh Hưng Yên, khoảng cách ra đường chính cách Đường DH73 khoảng 1200m, độ rộng đường trước mặt tài sản 25m, mặt tiền 7m, 20.77782359969175, 106.02545883688123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jc w:val="left"/>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jc w:val="left"/>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126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jc w:val="left"/>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jc w:val="left"/>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jc w:val="left"/>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vuông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jc w:val="left"/>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t xml:space="preserve">Khá</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C93292" w14:textId="1C8DDC7C">
            <w:pPr>
              <w:pBdr/>
              <w:spacing w:line="276" w:lineRule="auto"/>
              <w:ind/>
              <w:jc w:val="left"/>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E39FE5">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EC4CF" w14:textId="302B6B3B">
            <w:pPr>
              <w:pBdr/>
              <w:spacing w:line="276" w:lineRule="auto"/>
              <w:ind/>
              <w:jc w:val="left"/>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6177180">
            <w:pPr>
              <w:pBdr/>
              <w:spacing/>
              <w:ind/>
              <w:jc w:val="center"/>
              <w:rPr>
                <w:color w:val="000000"/>
                <w:sz w:val="22"/>
                <w:szCs w:val="22"/>
              </w:rPr>
            </w:pPr>
            <w:r>
              <w:rPr>
                <w:color w:val="000000" w:themeColor="text1"/>
                <w:sz w:val="22"/>
                <w:szCs w:val="22"/>
              </w:rPr>
              <w:t xml:space="preserve">Không có bất lợi thương mại</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58EE01" w14:textId="58133CCF">
            <w:pPr>
              <w:pBdr/>
              <w:spacing w:line="276" w:lineRule="auto"/>
              <w:ind/>
              <w:jc w:val="left"/>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D2DAAC9">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jc w:val="left"/>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jc w:val="left"/>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14:paraId="7633C3A5"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286000" cy="3172968"/>
                      <wp:effectExtent l="228600" t="0" r="22860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rot="0" flipH="0" flipV="0">
                                <a:off x="0" y="0"/>
                                <a:ext cx="2286000" cy="317296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80.00pt;height:249.84pt;mso-wrap-distance-left:0.00pt;mso-wrap-distance-top:0.00pt;mso-wrap-distance-right:0.00pt;mso-wrap-distance-bottom:0.00pt;rotation:0;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286000" cy="3172968"/>
                      <wp:effectExtent l="228600" t="0" r="228600" b="0"/>
                      <wp:docPr id="18" name=""/>
                      <wp:cNvGraphicFramePr/>
                      <a:graphic xmlns:a="http://schemas.openxmlformats.org/drawingml/2006/main">
                        <a:graphicData uri="http://schemas.openxmlformats.org/drawingml/2006/picture">
                          <pic:pic xmlns:pic="http://schemas.openxmlformats.org/drawingml/2006/picture">
                            <pic:nvPicPr>
                              <pic:cNvPr id="764977944" name="" descr=""/>
                              <pic:cNvPicPr/>
                              <pic:nvPr/>
                            </pic:nvPicPr>
                            <pic:blipFill rotWithShape="1">
                              <a:blip r:embed="rId28"/>
                              <a:stretch/>
                            </pic:blipFill>
                            <pic:spPr bwMode="auto">
                              <a:xfrm rot="0" flipH="0" flipV="0">
                                <a:off x="0" y="0"/>
                                <a:ext cx="2286000" cy="317296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80.00pt;height:249.84pt;mso-wrap-distance-left:0.00pt;mso-wrap-distance-top:0.00pt;mso-wrap-distance-right:0.00pt;mso-wrap-distance-bottom:0.00pt;rotation:0;z-index:1;" stroked="false">
                      <v:imagedata r:id="rId28" o:title=""/>
                      <o:lock v:ext="edit" rotation="t"/>
                    </v:shape>
                  </w:pict>
                </mc:Fallback>
              </mc:AlternateConten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0DEEE25" w14:textId="77777777">
            <w:pPr>
              <w:pBdr/>
              <w:spacing w:line="276" w:lineRule="auto"/>
              <w:ind/>
              <w:rPr>
                <w:color w:val="000000"/>
                <w:sz w:val="22"/>
                <w:szCs w:val="22"/>
              </w:rPr>
            </w:pPr>
            <w:r>
              <w:rPr>
                <w:color w:val="000000"/>
                <w:sz w:val="22"/>
                <w:szCs w:val="22"/>
              </w:rPr>
            </w:r>
            <w:r>
              <w:rPr>
                <w:color w:val="000000"/>
                <w:sz w:val="22"/>
                <w:szCs w:val="22"/>
              </w:rPr>
            </w:r>
            <w:r>
              <w:rPr>
                <w:color w:val="000000"/>
                <w:sz w:val="22"/>
                <w:szCs w:val="22"/>
              </w:rPr>
            </w:r>
          </w:p>
          <w:p w14:paraId="0CF44AD9" w14:textId="0AC8C76C">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2A038B4E" w14:textId="77777777">
            <w:pPr>
              <w:pBdr/>
              <w:spacing/>
              <w:ind/>
              <w:jc w:val="center"/>
              <w:rPr>
                <w:b/>
                <w:bCs/>
              </w:rPr>
            </w:pPr>
            <w:r>
              <w:rPr>
                <w:b/>
                <w:bCs/>
              </w:rPr>
            </w:r>
            <w:r>
              <w:rPr>
                <w:b/>
                <w:bCs/>
              </w:rPr>
            </w:r>
            <w:r>
              <w:rPr>
                <w:b/>
                <w:bCs/>
              </w:rPr>
            </w:r>
          </w:p>
          <w:p w14:paraId="619CB1AC"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776" w:type="dxa"/>
            <w:vAlign w:val="center"/>
            <w:textDirection w:val="lrTb"/>
            <w:noWrap/>
          </w:tcPr>
          <w:p w14:paraId="799E55DA" w14:textId="0F7B3065">
            <w:pPr>
              <w:pBdr/>
              <w:spacing/>
              <w:ind/>
              <w:jc w:val="center"/>
              <w:rPr>
                <w:b/>
                <w:bCs/>
                <w:i/>
              </w:rPr>
            </w:pPr>
            <w:r>
              <w:rPr>
                <w:b/>
                <w:bCs/>
                <w:i/>
                <w:iCs/>
              </w:rPr>
              <w:t xml:space="preserve">Nguyễn Đăng Hiếu</w:t>
            </w:r>
            <w:r>
              <w:rPr>
                <w:b/>
                <w:bCs/>
                <w:i/>
              </w:rPr>
            </w:r>
            <w:r>
              <w:rPr>
                <w:b/>
                <w:bCs/>
                <w:i/>
              </w:rPr>
            </w:r>
          </w:p>
          <w:p w14:paraId="2FFCC431" w14:textId="77777777">
            <w:pPr>
              <w:pBdr/>
              <w:spacing/>
              <w:ind/>
              <w:jc w:val="center"/>
              <w:rPr/>
            </w:pPr>
            <w:r/>
            <w:r/>
          </w:p>
        </w:tc>
      </w:tr>
    </w:tbl>
    <w:p w14:paraId="40A6A2DF" w14:textId="77777777">
      <w:pPr>
        <w:pBdr/>
        <w:spacing w:after="200" w:line="276" w:lineRule="auto"/>
        <w:ind/>
        <w:rPr>
          <w:iCs/>
          <w:lang w:val="pt-BR"/>
        </w:rPr>
      </w:pPr>
      <w:r>
        <w:rPr>
          <w:iCs/>
          <w:lang w:val="pt-BR"/>
        </w:rPr>
      </w:r>
      <w:r>
        <w:rPr>
          <w:iCs/>
          <w:lang w:val="pt-BR"/>
        </w:rPr>
      </w:r>
      <w:r>
        <w:rPr>
          <w:iCs/>
          <w:lang w:val="pt-BR"/>
        </w:rPr>
      </w:r>
    </w:p>
    <w:p w14:paraId="07EDB287">
      <w:pPr>
        <w:pBdr/>
        <w:spacing w:after="200" w:line="276" w:lineRule="auto"/>
        <w:ind/>
        <w:rPr>
          <w:lang w:val="pt-BR"/>
        </w:rPr>
      </w:pPr>
      <w:r>
        <w:rPr>
          <w:iCs/>
          <w:lang w:val="pt-BR"/>
        </w:rPr>
      </w:r>
      <w:r>
        <w:rPr>
          <w:iCs/>
          <w:lang w:val="pt-BR"/>
        </w:rPr>
      </w:r>
      <w:r>
        <w:rPr>
          <w:lang w:val="pt-BR"/>
        </w:rPr>
      </w:r>
    </w:p>
    <w:p w14:paraId="1D1C9950">
      <w:pPr>
        <w:pBdr/>
        <w:spacing w:after="200" w:line="276" w:lineRule="auto"/>
        <w:ind/>
        <w:rPr>
          <w:lang w:val="pt-BR"/>
        </w:rPr>
      </w:pPr>
      <w:r>
        <w:rPr>
          <w:iCs/>
          <w:lang w:val="pt-BR"/>
        </w:rPr>
      </w:r>
      <w:r>
        <w:rPr>
          <w:iCs/>
          <w:lang w:val="pt-BR"/>
        </w:rPr>
      </w:r>
      <w:r>
        <w:rPr>
          <w:lang w:val="pt-BR"/>
        </w:rPr>
      </w:r>
    </w:p>
    <w:p w14:paraId="05D89F3E">
      <w:pPr>
        <w:pBdr/>
        <w:spacing w:after="200" w:line="276" w:lineRule="auto"/>
        <w:ind/>
        <w:rPr>
          <w:lang w:val="pt-BR"/>
        </w:rPr>
      </w:pPr>
      <w:r>
        <w:rPr>
          <w:iCs/>
          <w:lang w:val="pt-BR"/>
        </w:rPr>
      </w:r>
      <w:r>
        <w:rPr>
          <w:iCs/>
          <w:lang w:val="pt-BR"/>
        </w:rPr>
      </w:r>
      <w:r>
        <w:rPr>
          <w:lang w:val="pt-BR"/>
        </w:rPr>
      </w:r>
    </w:p>
    <w:p w14:paraId="6F0CFFEF">
      <w:pPr>
        <w:pBdr/>
        <w:spacing w:after="200" w:line="276" w:lineRule="auto"/>
        <w:ind/>
        <w:rPr>
          <w:lang w:val="pt-BR"/>
        </w:rPr>
      </w:pPr>
      <w:r>
        <w:rPr>
          <w:iCs/>
          <w:lang w:val="pt-BR"/>
        </w:rPr>
      </w:r>
      <w:r>
        <w:rPr>
          <w:iCs/>
          <w:lang w:val="pt-BR"/>
        </w:rPr>
      </w:r>
      <w:r>
        <w:rPr>
          <w:lang w:val="pt-BR"/>
        </w:rPr>
      </w:r>
    </w:p>
    <w:p w14:paraId="6F4EE60B">
      <w:pPr>
        <w:pBdr/>
        <w:spacing w:after="200" w:line="276" w:lineRule="auto"/>
        <w:ind/>
        <w:rPr>
          <w:lang w:val="pt-BR"/>
        </w:rPr>
      </w:pPr>
      <w:r>
        <w:rPr>
          <w:iCs/>
          <w:lang w:val="pt-BR"/>
        </w:rPr>
      </w:r>
      <w:r>
        <w:rPr>
          <w:iCs/>
          <w:lang w:val="pt-BR"/>
        </w:rPr>
      </w:r>
      <w:r>
        <w:rPr>
          <w:lang w:val="pt-BR"/>
        </w:rPr>
      </w:r>
    </w:p>
    <w:p w14:paraId="64443CC8">
      <w:pPr>
        <w:pBdr/>
        <w:spacing w:after="200" w:line="276" w:lineRule="auto"/>
        <w:ind/>
        <w:rPr>
          <w:lang w:val="pt-BR"/>
        </w:rPr>
      </w:pPr>
      <w:r>
        <w:rPr>
          <w:iCs/>
          <w:lang w:val="pt-BR"/>
        </w:rPr>
      </w:r>
      <w:r>
        <w:rPr>
          <w:iCs/>
          <w:lang w:val="pt-BR"/>
        </w:rPr>
      </w:r>
      <w:r>
        <w:rPr>
          <w:lang w:val="pt-BR"/>
        </w:rPr>
      </w:r>
    </w:p>
    <w:p w14:paraId="5A7CD9A2">
      <w:pPr>
        <w:pBdr/>
        <w:spacing w:after="200" w:line="276" w:lineRule="auto"/>
        <w:ind/>
        <w:rPr>
          <w:lang w:val="pt-BR"/>
        </w:rPr>
      </w:pPr>
      <w:r>
        <w:rPr>
          <w:iCs/>
          <w:lang w:val="pt-BR"/>
        </w:rPr>
      </w:r>
      <w:r>
        <w:rPr>
          <w:iCs/>
          <w:lang w:val="pt-BR"/>
        </w:rPr>
      </w:r>
      <w:r>
        <w:rPr>
          <w:lang w:val="pt-BR"/>
        </w:rPr>
      </w:r>
    </w:p>
    <w:p w14:paraId="71B11A9F">
      <w:pPr>
        <w:pBdr/>
        <w:spacing w:after="200" w:line="276" w:lineRule="auto"/>
        <w:ind/>
        <w:rPr>
          <w:lang w:val="pt-BR"/>
        </w:rPr>
      </w:pPr>
      <w:r>
        <w:rPr>
          <w:iCs/>
          <w:lang w:val="pt-BR"/>
        </w:rPr>
      </w:r>
      <w:r>
        <w:rPr>
          <w:iCs/>
          <w:lang w:val="pt-BR"/>
        </w:rPr>
      </w:r>
      <w:r>
        <w:rPr>
          <w:lang w:val="pt-BR"/>
        </w:rPr>
      </w:r>
    </w:p>
    <w:p w14:paraId="0FC0A248">
      <w:pPr>
        <w:pBdr/>
        <w:spacing w:after="200" w:line="276" w:lineRule="auto"/>
        <w:ind/>
        <w:rPr>
          <w:lang w:val="pt-BR"/>
        </w:rPr>
      </w:pPr>
      <w:r>
        <w:rPr>
          <w:iCs/>
          <w:lang w:val="pt-BR"/>
        </w:rPr>
      </w:r>
      <w:r>
        <w:rPr>
          <w:iCs/>
          <w:lang w:val="pt-BR"/>
        </w:rPr>
      </w:r>
      <w:r>
        <w:rPr>
          <w:lang w:val="pt-BR"/>
        </w:rPr>
      </w:r>
    </w:p>
    <w:p w14:paraId="12930896" w14:textId="77777777">
      <w:pPr>
        <w:pBdr/>
        <w:spacing w:after="200" w:line="276" w:lineRule="auto"/>
        <w:ind/>
        <w:rPr>
          <w:iCs/>
          <w:lang w:val="pt-BR"/>
        </w:rPr>
      </w:pPr>
      <w:r>
        <w:rPr>
          <w:iCs/>
          <w:lang w:val="pt-BR"/>
        </w:rPr>
      </w:r>
      <w:r>
        <w:rPr>
          <w:iCs/>
          <w:lang w:val="pt-BR"/>
        </w:rPr>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https://www.facebook.com/share/r/1BB1z7Wz1S/</w:t>
            </w:r>
            <w:r>
              <w:rPr>
                <w:color w:val="000000" w:themeColor="text1"/>
                <w:sz w:val="22"/>
                <w:szCs w:val="22"/>
              </w:rPr>
              <w:br/>
            </w:r>
            <w:r>
              <w:rPr>
                <w:sz w:val="22"/>
                <w:szCs w:val="22"/>
              </w:rPr>
              <w:t xml:space="preserve">SĐT: </w:t>
            </w:r>
            <w:r>
              <w:rPr>
                <w:color w:val="000000" w:themeColor="text1"/>
                <w:sz w:val="22"/>
                <w:szCs w:val="22"/>
              </w:rPr>
              <w:t xml:space="preserve">0327938920</w:t>
            </w:r>
            <w:r>
              <w:rPr>
                <w:sz w:val="22"/>
                <w:szCs w:val="22"/>
              </w:rPr>
              <w:t xml:space="preserve"> </w:t>
            </w:r>
            <w:r>
              <w:rPr>
                <w:sz w:val="22"/>
                <w:szCs w:val="22"/>
              </w:rPr>
              <w:br/>
              <w:t xml:space="preserve">(Nguyễn Hảo</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3.100.000.000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2.635.000.000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tại đô thị (100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Giãn dân vĩnh xá Xã Vĩnh Xá, Huyện Kim Động, Tỉnh Hưng Yên, khoảng cách ra đường chính cách DH73 khoảng 900m, độ rộng đường trước mặt tài sản 12m, mặt tiền 5m, 20.77803954599755, 106.02499263382687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100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vuông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041002">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D5EB7C">
            <w:pPr>
              <w:pBdr/>
              <w:spacing/>
              <w:ind/>
              <w:jc w:val="center"/>
              <w:rPr>
                <w:color w:val="000000"/>
                <w:sz w:val="22"/>
                <w:szCs w:val="22"/>
              </w:rPr>
            </w:pPr>
            <w:r>
              <w:rPr>
                <w:color w:val="000000" w:themeColor="text1"/>
                <w:sz w:val="22"/>
                <w:szCs w:val="22"/>
              </w:rPr>
              <w:t xml:space="preserve">Không có bất lợi thương mại</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E9A9A1C">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7D8DE9">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r>
            <w:r>
              <w:rPr>
                <w:b/>
                <w:bCs/>
                <w:color w:val="000000"/>
                <w:sz w:val="22"/>
                <w:szCs w:val="22"/>
              </w:rPr>
            </w:r>
            <w:r>
              <w:rPr>
                <w:b/>
                <w:bCs/>
                <w:color w:val="000000"/>
                <w:sz w:val="22"/>
                <w:szCs w:val="22"/>
              </w:rPr>
            </w:r>
          </w:p>
          <w:p w14:paraId="1872AF4F" w14:textId="77777777">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3200400" cy="3172968"/>
                      <wp:effectExtent l="0" t="0" r="0" b="0"/>
                      <wp:docPr id="19" name=""/>
                      <wp:cNvGraphicFramePr/>
                      <a:graphic xmlns:a="http://schemas.openxmlformats.org/drawingml/2006/main">
                        <a:graphicData uri="http://schemas.openxmlformats.org/drawingml/2006/picture">
                          <pic:pic xmlns:pic="http://schemas.openxmlformats.org/drawingml/2006/picture">
                            <pic:nvPicPr>
                              <pic:cNvPr id="1462508676" name="" descr=""/>
                              <pic:cNvPicPr/>
                              <pic:nvPr/>
                            </pic:nvPicPr>
                            <pic:blipFill rotWithShape="1">
                              <a:blip r:embed="rId29"/>
                              <a:stretch/>
                            </pic:blipFill>
                            <pic:spPr bwMode="auto">
                              <a:xfrm rot="0" flipH="0" flipV="0">
                                <a:off x="0" y="0"/>
                                <a:ext cx="3200400" cy="317296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52.00pt;height:249.84pt;mso-wrap-distance-left:0.00pt;mso-wrap-distance-top:0.00pt;mso-wrap-distance-right:0.00pt;mso-wrap-distance-bottom:0.00pt;rotation:0;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828800" cy="3172968"/>
                      <wp:effectExtent l="0" t="0" r="0" b="0"/>
                      <wp:docPr id="20" name=""/>
                      <wp:cNvGraphicFramePr/>
                      <a:graphic xmlns:a="http://schemas.openxmlformats.org/drawingml/2006/main">
                        <a:graphicData uri="http://schemas.openxmlformats.org/drawingml/2006/picture">
                          <pic:pic xmlns:pic="http://schemas.openxmlformats.org/drawingml/2006/picture">
                            <pic:nvPicPr>
                              <pic:cNvPr id="765948789" name="" descr=""/>
                              <pic:cNvPicPr/>
                              <pic:nvPr/>
                            </pic:nvPicPr>
                            <pic:blipFill rotWithShape="1">
                              <a:blip r:embed="rId30"/>
                              <a:stretch/>
                            </pic:blipFill>
                            <pic:spPr bwMode="auto">
                              <a:xfrm rot="0" flipH="0" flipV="0">
                                <a:off x="0" y="0"/>
                                <a:ext cx="1828800" cy="317296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44.00pt;height:249.84pt;mso-wrap-distance-left:0.00pt;mso-wrap-distance-top:0.00pt;mso-wrap-distance-right:0.00pt;mso-wrap-distance-bottom:0.00pt;rotation:0;z-index:1;" stroked="false">
                      <v:imagedata r:id="rId30" o:title=""/>
                      <o:lock v:ext="edit" rotation="t"/>
                    </v:shape>
                  </w:pict>
                </mc:Fallback>
              </mc:AlternateContent>
            </w:r>
            <w:r>
              <w:rPr>
                <w:color w:val="000000"/>
                <w:sz w:val="22"/>
                <w:szCs w:val="22"/>
              </w:rPr>
            </w:r>
            <w:r>
              <w:rPr>
                <w:color w:val="000000"/>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r>
              <w:rPr>
                <w:b/>
                <w:bCs/>
              </w:rPr>
            </w:r>
          </w:p>
        </w:tc>
        <w:tc>
          <w:tcPr>
            <w:tcBorders/>
            <w:tcW w:w="4776" w:type="dxa"/>
            <w:vAlign w:val="center"/>
            <w:textDirection w:val="lrTb"/>
            <w:noWrap/>
          </w:tcPr>
          <w:p w14:paraId="286DEE92">
            <w:pPr>
              <w:pBdr/>
              <w:spacing/>
              <w:ind/>
              <w:jc w:val="center"/>
              <w:rPr>
                <w:b/>
                <w:bCs/>
                <w:i/>
              </w:rPr>
            </w:pPr>
            <w:r>
              <w:rPr>
                <w:b/>
                <w:bCs/>
                <w:i/>
                <w:iCs/>
              </w:rPr>
              <w:t xml:space="preserve">Nguyễn Đăng Hiếu</w:t>
            </w:r>
            <w:r>
              <w:rPr>
                <w:b/>
                <w:bCs/>
                <w:i/>
              </w:rPr>
            </w:r>
            <w:r>
              <w:rPr>
                <w:b/>
                <w:bCs/>
                <w:i/>
              </w:rPr>
            </w:r>
          </w:p>
        </w:tc>
      </w:tr>
    </w:tbl>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9"/>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9"/>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9"/>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9"/>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7"/>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67297796"/>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76F30FFB"/>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9">
    <w:nsid w:val="5790FF15"/>
    <w:lvl w:ilvl="0">
      <w:isLgl w:val="false"/>
      <w:lvlJc w:val="left"/>
      <w:lvlText w:val="-"/>
      <w:numFmt w:val="bullet"/>
      <w:pPr>
        <w:pBdr/>
        <w:spacing/>
        <w:ind w:hanging="360" w:left="709"/>
      </w:pPr>
      <w:rPr>
        <w:rFonts w:ascii="Times New Roman" w:hAnsi="Times New Roman" w:eastAsia="Times New Roman" w:cs="Times New Roman"/>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0">
    <w:nsid w:val="6DA0BBD2"/>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5">
    <w:name w:val="Table Grid Light"/>
    <w:basedOn w:val="1017"/>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1"/>
    <w:basedOn w:val="1017"/>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2"/>
    <w:basedOn w:val="1017"/>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3"/>
    <w:basedOn w:val="101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4"/>
    <w:basedOn w:val="101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5"/>
    <w:basedOn w:val="101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w:basedOn w:val="1017"/>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1"/>
    <w:basedOn w:val="101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2"/>
    <w:basedOn w:val="101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3"/>
    <w:basedOn w:val="101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4"/>
    <w:basedOn w:val="101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5"/>
    <w:basedOn w:val="101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6"/>
    <w:basedOn w:val="101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w:basedOn w:val="101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1"/>
    <w:basedOn w:val="101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2"/>
    <w:basedOn w:val="101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3"/>
    <w:basedOn w:val="101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4"/>
    <w:basedOn w:val="101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5"/>
    <w:basedOn w:val="101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6"/>
    <w:basedOn w:val="101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w:basedOn w:val="101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1"/>
    <w:basedOn w:val="101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2"/>
    <w:basedOn w:val="101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3"/>
    <w:basedOn w:val="101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4"/>
    <w:basedOn w:val="101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5"/>
    <w:basedOn w:val="101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6"/>
    <w:basedOn w:val="101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w:basedOn w:val="1017"/>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1"/>
    <w:basedOn w:val="1017"/>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2"/>
    <w:basedOn w:val="1017"/>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3"/>
    <w:basedOn w:val="1017"/>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4"/>
    <w:basedOn w:val="1017"/>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5"/>
    <w:basedOn w:val="1017"/>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6"/>
    <w:basedOn w:val="1017"/>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Accent 1"/>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2"/>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3"/>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Accent 4"/>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5"/>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 Accent 6"/>
    <w:basedOn w:val="101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6 Colorful"/>
    <w:basedOn w:val="1017"/>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7">
    <w:name w:val="Grid Table 6 Colorful - Accent 1"/>
    <w:basedOn w:val="1017"/>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8">
    <w:name w:val="Grid Table 6 Colorful - Accent 2"/>
    <w:basedOn w:val="101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9">
    <w:name w:val="Grid Table 6 Colorful - Accent 3"/>
    <w:basedOn w:val="1017"/>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0">
    <w:name w:val="Grid Table 6 Colorful - Accent 4"/>
    <w:basedOn w:val="101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1">
    <w:name w:val="Grid Table 6 Colorful - Accent 5"/>
    <w:basedOn w:val="1017"/>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2">
    <w:name w:val="Grid Table 6 Colorful - Accent 6"/>
    <w:basedOn w:val="1017"/>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3">
    <w:name w:val="Grid Table 7 Colorful"/>
    <w:basedOn w:val="1017"/>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1"/>
    <w:basedOn w:val="1017"/>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2"/>
    <w:basedOn w:val="1017"/>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3"/>
    <w:basedOn w:val="1017"/>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4"/>
    <w:basedOn w:val="1017"/>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5"/>
    <w:basedOn w:val="1017"/>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6"/>
    <w:basedOn w:val="1017"/>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1"/>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2"/>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3"/>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4"/>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5"/>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6"/>
    <w:basedOn w:val="101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w:basedOn w:val="1017"/>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1"/>
    <w:basedOn w:val="1017"/>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2"/>
    <w:basedOn w:val="1017"/>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3"/>
    <w:basedOn w:val="1017"/>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4"/>
    <w:basedOn w:val="1017"/>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5"/>
    <w:basedOn w:val="1017"/>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6"/>
    <w:basedOn w:val="1017"/>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w:basedOn w:val="101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1"/>
    <w:basedOn w:val="1017"/>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2"/>
    <w:basedOn w:val="101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3"/>
    <w:basedOn w:val="1017"/>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4"/>
    <w:basedOn w:val="101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5"/>
    <w:basedOn w:val="1017"/>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6"/>
    <w:basedOn w:val="1017"/>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w:basedOn w:val="101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1"/>
    <w:basedOn w:val="1017"/>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2"/>
    <w:basedOn w:val="1017"/>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3"/>
    <w:basedOn w:val="1017"/>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4"/>
    <w:basedOn w:val="1017"/>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5"/>
    <w:basedOn w:val="1017"/>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6"/>
    <w:basedOn w:val="1017"/>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5 Dark"/>
    <w:basedOn w:val="1017"/>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1"/>
    <w:basedOn w:val="1017"/>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2"/>
    <w:basedOn w:val="1017"/>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3"/>
    <w:basedOn w:val="1017"/>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4"/>
    <w:basedOn w:val="1017"/>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5"/>
    <w:basedOn w:val="1017"/>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6"/>
    <w:basedOn w:val="1017"/>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6 Colorful"/>
    <w:basedOn w:val="1017"/>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1"/>
    <w:basedOn w:val="1017"/>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2"/>
    <w:basedOn w:val="1017"/>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3"/>
    <w:basedOn w:val="1017"/>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4"/>
    <w:basedOn w:val="1017"/>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5"/>
    <w:basedOn w:val="1017"/>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6"/>
    <w:basedOn w:val="1017"/>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7 Colorful"/>
    <w:basedOn w:val="1017"/>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3">
    <w:name w:val="List Table 7 Colorful - Accent 1"/>
    <w:basedOn w:val="1017"/>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4">
    <w:name w:val="List Table 7 Colorful - Accent 2"/>
    <w:basedOn w:val="1017"/>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5">
    <w:name w:val="List Table 7 Colorful - Accent 3"/>
    <w:basedOn w:val="1017"/>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6">
    <w:name w:val="List Table 7 Colorful - Accent 4"/>
    <w:basedOn w:val="1017"/>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7">
    <w:name w:val="List Table 7 Colorful - Accent 5"/>
    <w:basedOn w:val="1017"/>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8">
    <w:name w:val="List Table 7 Colorful - Accent 6"/>
    <w:basedOn w:val="1017"/>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9">
    <w:name w:val="Lined - Accent"/>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1"/>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2"/>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3"/>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4"/>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5"/>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6"/>
    <w:basedOn w:val="101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w:basedOn w:val="1017"/>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1"/>
    <w:basedOn w:val="1017"/>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2"/>
    <w:basedOn w:val="1017"/>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3"/>
    <w:basedOn w:val="1017"/>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4"/>
    <w:basedOn w:val="1017"/>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5"/>
    <w:basedOn w:val="1017"/>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6"/>
    <w:basedOn w:val="1017"/>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w:basedOn w:val="1017"/>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1"/>
    <w:basedOn w:val="101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2"/>
    <w:basedOn w:val="101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3"/>
    <w:basedOn w:val="101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4"/>
    <w:basedOn w:val="101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5"/>
    <w:basedOn w:val="101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6"/>
    <w:basedOn w:val="101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0">
    <w:name w:val="Heading 5"/>
    <w:basedOn w:val="1011"/>
    <w:next w:val="1011"/>
    <w:link w:val="975"/>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1">
    <w:name w:val="Heading 6"/>
    <w:basedOn w:val="1011"/>
    <w:next w:val="1011"/>
    <w:link w:val="976"/>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2">
    <w:name w:val="Heading 7"/>
    <w:basedOn w:val="1011"/>
    <w:next w:val="1011"/>
    <w:link w:val="977"/>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3">
    <w:name w:val="Heading 8"/>
    <w:basedOn w:val="1011"/>
    <w:next w:val="1011"/>
    <w:link w:val="978"/>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4">
    <w:name w:val="Heading 9"/>
    <w:basedOn w:val="1011"/>
    <w:next w:val="1011"/>
    <w:link w:val="979"/>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5">
    <w:name w:val="Heading 5 Char"/>
    <w:basedOn w:val="1016"/>
    <w:link w:val="970"/>
    <w:uiPriority w:val="9"/>
    <w:pPr>
      <w:pBdr/>
      <w:spacing/>
      <w:ind/>
    </w:pPr>
    <w:rPr>
      <w:rFonts w:ascii="Arial" w:hAnsi="Arial" w:eastAsia="Arial" w:cs="Arial"/>
      <w:color w:val="0f4761" w:themeColor="accent1" w:themeShade="BF"/>
    </w:rPr>
  </w:style>
  <w:style w:type="character" w:styleId="976">
    <w:name w:val="Heading 6 Char"/>
    <w:basedOn w:val="1016"/>
    <w:link w:val="971"/>
    <w:uiPriority w:val="9"/>
    <w:pPr>
      <w:pBdr/>
      <w:spacing/>
      <w:ind/>
    </w:pPr>
    <w:rPr>
      <w:rFonts w:ascii="Arial" w:hAnsi="Arial" w:eastAsia="Arial" w:cs="Arial"/>
      <w:i/>
      <w:iCs/>
      <w:color w:val="595959" w:themeColor="text1" w:themeTint="A6"/>
    </w:rPr>
  </w:style>
  <w:style w:type="character" w:styleId="977">
    <w:name w:val="Heading 7 Char"/>
    <w:basedOn w:val="1016"/>
    <w:link w:val="972"/>
    <w:uiPriority w:val="9"/>
    <w:pPr>
      <w:pBdr/>
      <w:spacing/>
      <w:ind/>
    </w:pPr>
    <w:rPr>
      <w:rFonts w:ascii="Arial" w:hAnsi="Arial" w:eastAsia="Arial" w:cs="Arial"/>
      <w:color w:val="595959" w:themeColor="text1" w:themeTint="A6"/>
    </w:rPr>
  </w:style>
  <w:style w:type="character" w:styleId="978">
    <w:name w:val="Heading 8 Char"/>
    <w:basedOn w:val="1016"/>
    <w:link w:val="973"/>
    <w:uiPriority w:val="9"/>
    <w:pPr>
      <w:pBdr/>
      <w:spacing/>
      <w:ind/>
    </w:pPr>
    <w:rPr>
      <w:rFonts w:ascii="Arial" w:hAnsi="Arial" w:eastAsia="Arial" w:cs="Arial"/>
      <w:i/>
      <w:iCs/>
      <w:color w:val="272727" w:themeColor="text1" w:themeTint="D8"/>
    </w:rPr>
  </w:style>
  <w:style w:type="character" w:styleId="979">
    <w:name w:val="Heading 9 Char"/>
    <w:basedOn w:val="1016"/>
    <w:link w:val="974"/>
    <w:uiPriority w:val="9"/>
    <w:pPr>
      <w:pBdr/>
      <w:spacing/>
      <w:ind/>
    </w:pPr>
    <w:rPr>
      <w:rFonts w:ascii="Arial" w:hAnsi="Arial" w:eastAsia="Arial" w:cs="Arial"/>
      <w:i/>
      <w:iCs/>
      <w:color w:val="272727" w:themeColor="text1" w:themeTint="D8"/>
    </w:rPr>
  </w:style>
  <w:style w:type="paragraph" w:styleId="980">
    <w:name w:val="Subtitle"/>
    <w:basedOn w:val="1011"/>
    <w:next w:val="1011"/>
    <w:link w:val="981"/>
    <w:uiPriority w:val="11"/>
    <w:qFormat/>
    <w:pPr>
      <w:numPr>
        <w:ilvl w:val="1"/>
      </w:numPr>
      <w:pBdr/>
      <w:spacing/>
      <w:ind/>
    </w:pPr>
    <w:rPr>
      <w:color w:val="595959" w:themeColor="text1" w:themeTint="A6"/>
      <w:spacing w:val="15"/>
      <w:sz w:val="28"/>
      <w:szCs w:val="28"/>
    </w:rPr>
  </w:style>
  <w:style w:type="character" w:styleId="981">
    <w:name w:val="Subtitle Char"/>
    <w:basedOn w:val="1016"/>
    <w:link w:val="980"/>
    <w:uiPriority w:val="11"/>
    <w:pPr>
      <w:pBdr/>
      <w:spacing/>
      <w:ind/>
    </w:pPr>
    <w:rPr>
      <w:color w:val="595959" w:themeColor="text1" w:themeTint="A6"/>
      <w:spacing w:val="15"/>
      <w:sz w:val="28"/>
      <w:szCs w:val="28"/>
    </w:rPr>
  </w:style>
  <w:style w:type="paragraph" w:styleId="982">
    <w:name w:val="Quote"/>
    <w:basedOn w:val="1011"/>
    <w:next w:val="1011"/>
    <w:link w:val="983"/>
    <w:uiPriority w:val="29"/>
    <w:qFormat/>
    <w:pPr>
      <w:pBdr/>
      <w:spacing w:before="160"/>
      <w:ind/>
      <w:jc w:val="center"/>
    </w:pPr>
    <w:rPr>
      <w:i/>
      <w:iCs/>
      <w:color w:val="404040" w:themeColor="text1" w:themeTint="BF"/>
    </w:rPr>
  </w:style>
  <w:style w:type="character" w:styleId="983">
    <w:name w:val="Quote Char"/>
    <w:basedOn w:val="1016"/>
    <w:link w:val="982"/>
    <w:uiPriority w:val="29"/>
    <w:pPr>
      <w:pBdr/>
      <w:spacing/>
      <w:ind/>
    </w:pPr>
    <w:rPr>
      <w:i/>
      <w:iCs/>
      <w:color w:val="404040" w:themeColor="text1" w:themeTint="BF"/>
    </w:rPr>
  </w:style>
  <w:style w:type="character" w:styleId="984">
    <w:name w:val="Intense Emphasis"/>
    <w:basedOn w:val="1016"/>
    <w:uiPriority w:val="21"/>
    <w:qFormat/>
    <w:pPr>
      <w:pBdr/>
      <w:spacing/>
      <w:ind/>
    </w:pPr>
    <w:rPr>
      <w:i/>
      <w:iCs/>
      <w:color w:val="0f4761" w:themeColor="accent1" w:themeShade="BF"/>
    </w:rPr>
  </w:style>
  <w:style w:type="paragraph" w:styleId="985">
    <w:name w:val="Intense Quote"/>
    <w:basedOn w:val="1011"/>
    <w:next w:val="1011"/>
    <w:link w:val="986"/>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6">
    <w:name w:val="Intense Quote Char"/>
    <w:basedOn w:val="1016"/>
    <w:link w:val="985"/>
    <w:uiPriority w:val="30"/>
    <w:pPr>
      <w:pBdr/>
      <w:spacing/>
      <w:ind/>
    </w:pPr>
    <w:rPr>
      <w:i/>
      <w:iCs/>
      <w:color w:val="0f4761" w:themeColor="accent1" w:themeShade="BF"/>
    </w:rPr>
  </w:style>
  <w:style w:type="character" w:styleId="987">
    <w:name w:val="Intense Reference"/>
    <w:basedOn w:val="1016"/>
    <w:uiPriority w:val="32"/>
    <w:qFormat/>
    <w:pPr>
      <w:pBdr/>
      <w:spacing/>
      <w:ind/>
    </w:pPr>
    <w:rPr>
      <w:b/>
      <w:bCs/>
      <w:smallCaps/>
      <w:color w:val="0f4761" w:themeColor="accent1" w:themeShade="BF"/>
      <w:spacing w:val="5"/>
    </w:rPr>
  </w:style>
  <w:style w:type="paragraph" w:styleId="988">
    <w:name w:val="No Spacing"/>
    <w:basedOn w:val="1011"/>
    <w:uiPriority w:val="1"/>
    <w:qFormat/>
    <w:pPr>
      <w:pBdr/>
      <w:spacing w:after="0" w:line="240" w:lineRule="auto"/>
      <w:ind/>
    </w:pPr>
  </w:style>
  <w:style w:type="character" w:styleId="989">
    <w:name w:val="Subtle Emphasis"/>
    <w:basedOn w:val="1016"/>
    <w:uiPriority w:val="19"/>
    <w:qFormat/>
    <w:pPr>
      <w:pBdr/>
      <w:spacing/>
      <w:ind/>
    </w:pPr>
    <w:rPr>
      <w:i/>
      <w:iCs/>
      <w:color w:val="404040" w:themeColor="text1" w:themeTint="BF"/>
    </w:rPr>
  </w:style>
  <w:style w:type="character" w:styleId="990">
    <w:name w:val="Subtle Reference"/>
    <w:basedOn w:val="1016"/>
    <w:uiPriority w:val="31"/>
    <w:qFormat/>
    <w:pPr>
      <w:pBdr/>
      <w:spacing/>
      <w:ind/>
    </w:pPr>
    <w:rPr>
      <w:smallCaps/>
      <w:color w:val="5a5a5a" w:themeColor="text1" w:themeTint="A5"/>
    </w:rPr>
  </w:style>
  <w:style w:type="character" w:styleId="991">
    <w:name w:val="Book Title"/>
    <w:basedOn w:val="1016"/>
    <w:uiPriority w:val="33"/>
    <w:qFormat/>
    <w:pPr>
      <w:pBdr/>
      <w:spacing/>
      <w:ind/>
    </w:pPr>
    <w:rPr>
      <w:b/>
      <w:bCs/>
      <w:i/>
      <w:iCs/>
      <w:spacing w:val="5"/>
    </w:rPr>
  </w:style>
  <w:style w:type="paragraph" w:styleId="992">
    <w:name w:val="Caption"/>
    <w:basedOn w:val="1011"/>
    <w:next w:val="1011"/>
    <w:uiPriority w:val="35"/>
    <w:unhideWhenUsed/>
    <w:qFormat/>
    <w:pPr>
      <w:pBdr/>
      <w:spacing w:after="200" w:line="240" w:lineRule="auto"/>
      <w:ind/>
    </w:pPr>
    <w:rPr>
      <w:i/>
      <w:iCs/>
      <w:color w:val="0e2841" w:themeColor="text2"/>
      <w:sz w:val="18"/>
      <w:szCs w:val="18"/>
    </w:rPr>
  </w:style>
  <w:style w:type="paragraph" w:styleId="993">
    <w:name w:val="footnote text"/>
    <w:basedOn w:val="1011"/>
    <w:link w:val="994"/>
    <w:uiPriority w:val="99"/>
    <w:semiHidden/>
    <w:unhideWhenUsed/>
    <w:pPr>
      <w:pBdr/>
      <w:spacing w:after="0" w:line="240" w:lineRule="auto"/>
      <w:ind/>
    </w:pPr>
    <w:rPr>
      <w:sz w:val="20"/>
      <w:szCs w:val="20"/>
    </w:rPr>
  </w:style>
  <w:style w:type="character" w:styleId="994">
    <w:name w:val="Footnote Text Char"/>
    <w:basedOn w:val="1016"/>
    <w:link w:val="993"/>
    <w:uiPriority w:val="99"/>
    <w:semiHidden/>
    <w:pPr>
      <w:pBdr/>
      <w:spacing/>
      <w:ind/>
    </w:pPr>
    <w:rPr>
      <w:sz w:val="20"/>
      <w:szCs w:val="20"/>
    </w:rPr>
  </w:style>
  <w:style w:type="character" w:styleId="995">
    <w:name w:val="footnote reference"/>
    <w:basedOn w:val="1016"/>
    <w:uiPriority w:val="99"/>
    <w:semiHidden/>
    <w:unhideWhenUsed/>
    <w:pPr>
      <w:pBdr/>
      <w:spacing/>
      <w:ind/>
    </w:pPr>
    <w:rPr>
      <w:vertAlign w:val="superscript"/>
    </w:rPr>
  </w:style>
  <w:style w:type="paragraph" w:styleId="996">
    <w:name w:val="endnote text"/>
    <w:basedOn w:val="1011"/>
    <w:link w:val="997"/>
    <w:uiPriority w:val="99"/>
    <w:semiHidden/>
    <w:unhideWhenUsed/>
    <w:pPr>
      <w:pBdr/>
      <w:spacing w:after="0" w:line="240" w:lineRule="auto"/>
      <w:ind/>
    </w:pPr>
    <w:rPr>
      <w:sz w:val="20"/>
      <w:szCs w:val="20"/>
    </w:rPr>
  </w:style>
  <w:style w:type="character" w:styleId="997">
    <w:name w:val="Endnote Text Char"/>
    <w:basedOn w:val="1016"/>
    <w:link w:val="996"/>
    <w:uiPriority w:val="99"/>
    <w:semiHidden/>
    <w:pPr>
      <w:pBdr/>
      <w:spacing/>
      <w:ind/>
    </w:pPr>
    <w:rPr>
      <w:sz w:val="20"/>
      <w:szCs w:val="20"/>
    </w:rPr>
  </w:style>
  <w:style w:type="character" w:styleId="998">
    <w:name w:val="endnote reference"/>
    <w:basedOn w:val="1016"/>
    <w:uiPriority w:val="99"/>
    <w:semiHidden/>
    <w:unhideWhenUsed/>
    <w:pPr>
      <w:pBdr/>
      <w:spacing/>
      <w:ind/>
    </w:pPr>
    <w:rPr>
      <w:vertAlign w:val="superscript"/>
    </w:rPr>
  </w:style>
  <w:style w:type="paragraph" w:styleId="999">
    <w:name w:val="toc 1"/>
    <w:basedOn w:val="1011"/>
    <w:next w:val="1011"/>
    <w:uiPriority w:val="39"/>
    <w:unhideWhenUsed/>
    <w:pPr>
      <w:pBdr/>
      <w:spacing w:after="100"/>
      <w:ind/>
    </w:pPr>
  </w:style>
  <w:style w:type="paragraph" w:styleId="1000">
    <w:name w:val="toc 2"/>
    <w:basedOn w:val="1011"/>
    <w:next w:val="1011"/>
    <w:uiPriority w:val="39"/>
    <w:unhideWhenUsed/>
    <w:pPr>
      <w:pBdr/>
      <w:spacing w:after="100"/>
      <w:ind w:left="220"/>
    </w:pPr>
  </w:style>
  <w:style w:type="paragraph" w:styleId="1001">
    <w:name w:val="toc 3"/>
    <w:basedOn w:val="1011"/>
    <w:next w:val="1011"/>
    <w:uiPriority w:val="39"/>
    <w:unhideWhenUsed/>
    <w:pPr>
      <w:pBdr/>
      <w:spacing w:after="100"/>
      <w:ind w:left="440"/>
    </w:pPr>
  </w:style>
  <w:style w:type="paragraph" w:styleId="1002">
    <w:name w:val="toc 4"/>
    <w:basedOn w:val="1011"/>
    <w:next w:val="1011"/>
    <w:uiPriority w:val="39"/>
    <w:unhideWhenUsed/>
    <w:pPr>
      <w:pBdr/>
      <w:spacing w:after="100"/>
      <w:ind w:left="660"/>
    </w:pPr>
  </w:style>
  <w:style w:type="paragraph" w:styleId="1003">
    <w:name w:val="toc 5"/>
    <w:basedOn w:val="1011"/>
    <w:next w:val="1011"/>
    <w:uiPriority w:val="39"/>
    <w:unhideWhenUsed/>
    <w:pPr>
      <w:pBdr/>
      <w:spacing w:after="100"/>
      <w:ind w:left="880"/>
    </w:pPr>
  </w:style>
  <w:style w:type="paragraph" w:styleId="1004">
    <w:name w:val="toc 6"/>
    <w:basedOn w:val="1011"/>
    <w:next w:val="1011"/>
    <w:uiPriority w:val="39"/>
    <w:unhideWhenUsed/>
    <w:pPr>
      <w:pBdr/>
      <w:spacing w:after="100"/>
      <w:ind w:left="1100"/>
    </w:pPr>
  </w:style>
  <w:style w:type="paragraph" w:styleId="1005">
    <w:name w:val="toc 7"/>
    <w:basedOn w:val="1011"/>
    <w:next w:val="1011"/>
    <w:uiPriority w:val="39"/>
    <w:unhideWhenUsed/>
    <w:pPr>
      <w:pBdr/>
      <w:spacing w:after="100"/>
      <w:ind w:left="1320"/>
    </w:pPr>
  </w:style>
  <w:style w:type="paragraph" w:styleId="1006">
    <w:name w:val="toc 8"/>
    <w:basedOn w:val="1011"/>
    <w:next w:val="1011"/>
    <w:uiPriority w:val="39"/>
    <w:unhideWhenUsed/>
    <w:pPr>
      <w:pBdr/>
      <w:spacing w:after="100"/>
      <w:ind w:left="1540"/>
    </w:pPr>
  </w:style>
  <w:style w:type="paragraph" w:styleId="1007">
    <w:name w:val="toc 9"/>
    <w:basedOn w:val="1011"/>
    <w:next w:val="1011"/>
    <w:uiPriority w:val="39"/>
    <w:unhideWhenUsed/>
    <w:pPr>
      <w:pBdr/>
      <w:spacing w:after="100"/>
      <w:ind w:left="1760"/>
    </w:pPr>
  </w:style>
  <w:style w:type="character" w:styleId="1008">
    <w:name w:val="Placeholder Text"/>
    <w:basedOn w:val="1016"/>
    <w:uiPriority w:val="99"/>
    <w:semiHidden/>
    <w:pPr>
      <w:pBdr/>
      <w:spacing/>
      <w:ind/>
    </w:pPr>
    <w:rPr>
      <w:color w:val="666666"/>
    </w:rPr>
  </w:style>
  <w:style w:type="paragraph" w:styleId="1009">
    <w:name w:val="TOC Heading"/>
    <w:uiPriority w:val="39"/>
    <w:unhideWhenUsed/>
    <w:pPr>
      <w:pBdr/>
      <w:spacing/>
      <w:ind/>
    </w:pPr>
  </w:style>
  <w:style w:type="paragraph" w:styleId="1010">
    <w:name w:val="table of figures"/>
    <w:basedOn w:val="1011"/>
    <w:next w:val="1011"/>
    <w:uiPriority w:val="99"/>
    <w:unhideWhenUsed/>
    <w:pPr>
      <w:pBdr/>
      <w:spacing w:after="0" w:afterAutospacing="0"/>
      <w:ind/>
    </w:pPr>
  </w:style>
  <w:style w:type="paragraph" w:styleId="1011" w:default="1">
    <w:name w:val="Normal"/>
    <w:qFormat/>
    <w:pPr>
      <w:pBdr/>
      <w:spacing w:after="0" w:line="240" w:lineRule="auto"/>
      <w:ind/>
    </w:pPr>
    <w:rPr>
      <w:rFonts w:ascii="Times New Roman" w:hAnsi="Times New Roman" w:eastAsia="Times New Roman" w:cs="Times New Roman"/>
      <w:sz w:val="24"/>
      <w:szCs w:val="24"/>
    </w:rPr>
  </w:style>
  <w:style w:type="paragraph" w:styleId="1012">
    <w:name w:val="Heading 1"/>
    <w:basedOn w:val="1011"/>
    <w:next w:val="1011"/>
    <w:link w:val="1019"/>
    <w:qFormat/>
    <w:pPr>
      <w:keepNext w:val="true"/>
      <w:pBdr/>
      <w:spacing w:after="120" w:before="120"/>
      <w:ind/>
      <w:jc w:val="center"/>
      <w:outlineLvl w:val="0"/>
    </w:pPr>
    <w:rPr>
      <w:b/>
      <w:bCs/>
      <w:sz w:val="27"/>
      <w:szCs w:val="27"/>
    </w:rPr>
  </w:style>
  <w:style w:type="paragraph" w:styleId="1013">
    <w:name w:val="Heading 2"/>
    <w:basedOn w:val="1011"/>
    <w:next w:val="1011"/>
    <w:link w:val="1020"/>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4">
    <w:name w:val="Heading 3"/>
    <w:basedOn w:val="1011"/>
    <w:next w:val="1011"/>
    <w:link w:val="1021"/>
    <w:qFormat/>
    <w:pPr>
      <w:keepNext w:val="true"/>
      <w:pBdr/>
      <w:spacing w:before="60"/>
      <w:ind/>
      <w:outlineLvl w:val="2"/>
    </w:pPr>
    <w:rPr>
      <w:sz w:val="28"/>
      <w:szCs w:val="28"/>
    </w:rPr>
  </w:style>
  <w:style w:type="paragraph" w:styleId="1015">
    <w:name w:val="Heading 4"/>
    <w:basedOn w:val="1011"/>
    <w:next w:val="1011"/>
    <w:link w:val="1022"/>
    <w:qFormat/>
    <w:pPr>
      <w:keepNext w:val="true"/>
      <w:pBdr/>
      <w:spacing/>
      <w:ind/>
      <w:jc w:val="center"/>
      <w:outlineLvl w:val="3"/>
    </w:pPr>
    <w:rPr>
      <w:b/>
      <w:bCs/>
    </w:rPr>
  </w:style>
  <w:style w:type="character" w:styleId="1016" w:default="1">
    <w:name w:val="Default Paragraph Font"/>
    <w:uiPriority w:val="1"/>
    <w:semiHidden/>
    <w:unhideWhenUsed/>
    <w:pPr>
      <w:pBdr/>
      <w:spacing/>
      <w:ind/>
    </w:pPr>
  </w:style>
  <w:style w:type="table" w:styleId="1017"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8" w:default="1">
    <w:name w:val="No List"/>
    <w:uiPriority w:val="99"/>
    <w:semiHidden/>
    <w:unhideWhenUsed/>
    <w:pPr>
      <w:pBdr/>
      <w:spacing/>
      <w:ind/>
    </w:pPr>
  </w:style>
  <w:style w:type="character" w:styleId="1019" w:customStyle="1">
    <w:name w:val="Heading 1 Char"/>
    <w:basedOn w:val="1016"/>
    <w:link w:val="1012"/>
    <w:pPr>
      <w:pBdr/>
      <w:spacing/>
      <w:ind/>
    </w:pPr>
    <w:rPr>
      <w:rFonts w:ascii="Times New Roman" w:hAnsi="Times New Roman" w:eastAsia="Times New Roman" w:cs="Times New Roman"/>
      <w:b/>
      <w:bCs/>
      <w:sz w:val="27"/>
      <w:szCs w:val="27"/>
    </w:rPr>
  </w:style>
  <w:style w:type="character" w:styleId="1020" w:customStyle="1">
    <w:name w:val="Heading 2 Char"/>
    <w:basedOn w:val="1016"/>
    <w:link w:val="1013"/>
    <w:uiPriority w:val="9"/>
    <w:pPr>
      <w:pBdr/>
      <w:spacing/>
      <w:ind/>
    </w:pPr>
    <w:rPr>
      <w:rFonts w:asciiTheme="majorHAnsi" w:hAnsiTheme="majorHAnsi" w:eastAsiaTheme="majorEastAsia" w:cstheme="majorBidi"/>
      <w:color w:val="365f91" w:themeColor="accent1" w:themeShade="BF"/>
      <w:sz w:val="26"/>
      <w:szCs w:val="26"/>
    </w:rPr>
  </w:style>
  <w:style w:type="character" w:styleId="1021" w:customStyle="1">
    <w:name w:val="Heading 3 Char"/>
    <w:basedOn w:val="1016"/>
    <w:link w:val="1014"/>
    <w:pPr>
      <w:pBdr/>
      <w:spacing/>
      <w:ind/>
    </w:pPr>
    <w:rPr>
      <w:rFonts w:ascii="Times New Roman" w:hAnsi="Times New Roman" w:eastAsia="Times New Roman" w:cs="Times New Roman"/>
      <w:sz w:val="28"/>
      <w:szCs w:val="28"/>
    </w:rPr>
  </w:style>
  <w:style w:type="character" w:styleId="1022" w:customStyle="1">
    <w:name w:val="Heading 4 Char"/>
    <w:basedOn w:val="1016"/>
    <w:link w:val="1015"/>
    <w:pPr>
      <w:pBdr/>
      <w:spacing/>
      <w:ind/>
    </w:pPr>
    <w:rPr>
      <w:rFonts w:ascii="Times New Roman" w:hAnsi="Times New Roman" w:eastAsia="Times New Roman" w:cs="Times New Roman"/>
      <w:b/>
      <w:bCs/>
      <w:sz w:val="24"/>
      <w:szCs w:val="24"/>
    </w:rPr>
  </w:style>
  <w:style w:type="character" w:styleId="1023">
    <w:name w:val="Hyperlink"/>
    <w:uiPriority w:val="99"/>
    <w:pPr>
      <w:pBdr/>
      <w:spacing/>
      <w:ind/>
    </w:pPr>
    <w:rPr>
      <w:color w:val="000000"/>
      <w:u w:val="single"/>
    </w:rPr>
  </w:style>
  <w:style w:type="character" w:styleId="1024">
    <w:name w:val="Strong"/>
    <w:uiPriority w:val="22"/>
    <w:qFormat/>
    <w:pPr>
      <w:pBdr/>
      <w:spacing/>
      <w:ind/>
    </w:pPr>
    <w:rPr>
      <w:b/>
      <w:bCs/>
    </w:rPr>
  </w:style>
  <w:style w:type="paragraph" w:styleId="1025">
    <w:name w:val="Balloon Text"/>
    <w:basedOn w:val="1011"/>
    <w:link w:val="1026"/>
    <w:uiPriority w:val="99"/>
    <w:semiHidden/>
    <w:unhideWhenUsed/>
    <w:pPr>
      <w:pBdr/>
      <w:spacing/>
      <w:ind/>
    </w:pPr>
    <w:rPr>
      <w:rFonts w:ascii="Tahoma" w:hAnsi="Tahoma" w:cs="Tahoma"/>
      <w:sz w:val="16"/>
      <w:szCs w:val="16"/>
    </w:rPr>
  </w:style>
  <w:style w:type="character" w:styleId="1026" w:customStyle="1">
    <w:name w:val="Balloon Text Char"/>
    <w:basedOn w:val="1016"/>
    <w:link w:val="1025"/>
    <w:uiPriority w:val="99"/>
    <w:semiHidden/>
    <w:pPr>
      <w:pBdr/>
      <w:spacing/>
      <w:ind/>
    </w:pPr>
    <w:rPr>
      <w:rFonts w:ascii="Tahoma" w:hAnsi="Tahoma" w:eastAsia="Times New Roman" w:cs="Tahoma"/>
      <w:sz w:val="16"/>
      <w:szCs w:val="16"/>
    </w:rPr>
  </w:style>
  <w:style w:type="paragraph" w:styleId="1027">
    <w:name w:val="Header"/>
    <w:basedOn w:val="1011"/>
    <w:link w:val="1028"/>
    <w:unhideWhenUsed/>
    <w:pPr>
      <w:pBdr/>
      <w:tabs>
        <w:tab w:val="center" w:leader="none" w:pos="4680"/>
        <w:tab w:val="right" w:leader="none" w:pos="9360"/>
      </w:tabs>
      <w:spacing/>
      <w:ind/>
    </w:pPr>
  </w:style>
  <w:style w:type="character" w:styleId="1028" w:customStyle="1">
    <w:name w:val="Header Char"/>
    <w:basedOn w:val="1016"/>
    <w:link w:val="1027"/>
    <w:pPr>
      <w:pBdr/>
      <w:spacing/>
      <w:ind/>
    </w:pPr>
    <w:rPr>
      <w:rFonts w:ascii="Times New Roman" w:hAnsi="Times New Roman" w:eastAsia="Times New Roman" w:cs="Times New Roman"/>
      <w:sz w:val="24"/>
      <w:szCs w:val="24"/>
    </w:rPr>
  </w:style>
  <w:style w:type="paragraph" w:styleId="1029">
    <w:name w:val="Footer"/>
    <w:basedOn w:val="1011"/>
    <w:link w:val="1030"/>
    <w:uiPriority w:val="99"/>
    <w:unhideWhenUsed/>
    <w:pPr>
      <w:pBdr/>
      <w:tabs>
        <w:tab w:val="center" w:leader="none" w:pos="4680"/>
        <w:tab w:val="right" w:leader="none" w:pos="9360"/>
      </w:tabs>
      <w:spacing/>
      <w:ind/>
    </w:pPr>
  </w:style>
  <w:style w:type="character" w:styleId="1030" w:customStyle="1">
    <w:name w:val="Footer Char"/>
    <w:basedOn w:val="1016"/>
    <w:link w:val="1029"/>
    <w:uiPriority w:val="99"/>
    <w:pPr>
      <w:pBdr/>
      <w:spacing/>
      <w:ind/>
    </w:pPr>
    <w:rPr>
      <w:rFonts w:ascii="Times New Roman" w:hAnsi="Times New Roman" w:eastAsia="Times New Roman" w:cs="Times New Roman"/>
      <w:sz w:val="24"/>
      <w:szCs w:val="24"/>
    </w:rPr>
  </w:style>
  <w:style w:type="character" w:styleId="1031" w:customStyle="1">
    <w:name w:val="normal-h1"/>
    <w:pPr>
      <w:pBdr/>
      <w:spacing/>
      <w:ind/>
    </w:pPr>
    <w:rPr>
      <w:rFonts w:hint="default" w:ascii=".VnTime" w:hAnsi=".VnTime"/>
      <w:color w:val="0000ff"/>
      <w:sz w:val="24"/>
      <w:szCs w:val="24"/>
    </w:rPr>
  </w:style>
  <w:style w:type="paragraph" w:styleId="1032" w:customStyle="1">
    <w:name w:val="normal-p"/>
    <w:basedOn w:val="1011"/>
    <w:pPr>
      <w:pBdr/>
      <w:spacing/>
      <w:ind/>
      <w:jc w:val="both"/>
    </w:pPr>
    <w:rPr>
      <w:sz w:val="20"/>
      <w:szCs w:val="20"/>
    </w:rPr>
  </w:style>
  <w:style w:type="paragraph" w:styleId="1033">
    <w:name w:val="List Paragraph"/>
    <w:basedOn w:val="1011"/>
    <w:link w:val="1120"/>
    <w:uiPriority w:val="34"/>
    <w:qFormat/>
    <w:pPr>
      <w:pBdr/>
      <w:spacing/>
      <w:ind w:left="720"/>
    </w:pPr>
  </w:style>
  <w:style w:type="paragraph" w:styleId="1034">
    <w:name w:val="Normal (Web)"/>
    <w:basedOn w:val="1011"/>
    <w:uiPriority w:val="99"/>
    <w:pPr>
      <w:pBdr/>
      <w:spacing w:after="100" w:afterAutospacing="1" w:before="100" w:beforeAutospacing="1"/>
      <w:ind/>
    </w:pPr>
  </w:style>
  <w:style w:type="paragraph" w:styleId="1035">
    <w:name w:val="Body Text"/>
    <w:basedOn w:val="1011"/>
    <w:link w:val="1036"/>
    <w:pPr>
      <w:pBdr/>
      <w:spacing w:after="120"/>
      <w:ind/>
      <w:jc w:val="both"/>
    </w:pPr>
  </w:style>
  <w:style w:type="character" w:styleId="1036" w:customStyle="1">
    <w:name w:val="Body Text Char"/>
    <w:basedOn w:val="1016"/>
    <w:link w:val="1035"/>
    <w:pPr>
      <w:pBdr/>
      <w:spacing/>
      <w:ind/>
    </w:pPr>
    <w:rPr>
      <w:rFonts w:ascii="Times New Roman" w:hAnsi="Times New Roman" w:eastAsia="Times New Roman" w:cs="Times New Roman"/>
      <w:sz w:val="24"/>
      <w:szCs w:val="24"/>
    </w:rPr>
  </w:style>
  <w:style w:type="table" w:styleId="1037">
    <w:name w:val="Table Grid"/>
    <w:basedOn w:val="1017"/>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8"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9">
    <w:name w:val="annotation reference"/>
    <w:basedOn w:val="1016"/>
    <w:uiPriority w:val="99"/>
    <w:semiHidden/>
    <w:unhideWhenUsed/>
    <w:pPr>
      <w:pBdr/>
      <w:spacing/>
      <w:ind/>
    </w:pPr>
    <w:rPr>
      <w:sz w:val="16"/>
      <w:szCs w:val="16"/>
    </w:rPr>
  </w:style>
  <w:style w:type="paragraph" w:styleId="1040">
    <w:name w:val="annotation text"/>
    <w:basedOn w:val="1011"/>
    <w:link w:val="1041"/>
    <w:uiPriority w:val="99"/>
    <w:unhideWhenUsed/>
    <w:pPr>
      <w:pBdr/>
      <w:spacing/>
      <w:ind/>
    </w:pPr>
    <w:rPr>
      <w:sz w:val="20"/>
      <w:szCs w:val="20"/>
    </w:rPr>
  </w:style>
  <w:style w:type="character" w:styleId="1041" w:customStyle="1">
    <w:name w:val="Comment Text Char"/>
    <w:basedOn w:val="1016"/>
    <w:link w:val="1040"/>
    <w:uiPriority w:val="99"/>
    <w:pPr>
      <w:pBdr/>
      <w:spacing/>
      <w:ind/>
    </w:pPr>
    <w:rPr>
      <w:rFonts w:ascii="Times New Roman" w:hAnsi="Times New Roman" w:eastAsia="Times New Roman" w:cs="Times New Roman"/>
      <w:sz w:val="20"/>
      <w:szCs w:val="20"/>
    </w:rPr>
  </w:style>
  <w:style w:type="paragraph" w:styleId="1042">
    <w:name w:val="annotation subject"/>
    <w:basedOn w:val="1040"/>
    <w:next w:val="1040"/>
    <w:link w:val="1043"/>
    <w:uiPriority w:val="99"/>
    <w:semiHidden/>
    <w:unhideWhenUsed/>
    <w:pPr>
      <w:pBdr/>
      <w:spacing/>
      <w:ind/>
    </w:pPr>
    <w:rPr>
      <w:b/>
      <w:bCs/>
    </w:rPr>
  </w:style>
  <w:style w:type="character" w:styleId="1043" w:customStyle="1">
    <w:name w:val="Comment Subject Char"/>
    <w:basedOn w:val="1041"/>
    <w:link w:val="1042"/>
    <w:uiPriority w:val="99"/>
    <w:semiHidden/>
    <w:pPr>
      <w:pBdr/>
      <w:spacing/>
      <w:ind/>
    </w:pPr>
    <w:rPr>
      <w:rFonts w:ascii="Times New Roman" w:hAnsi="Times New Roman" w:eastAsia="Times New Roman" w:cs="Times New Roman"/>
      <w:b/>
      <w:bCs/>
      <w:sz w:val="20"/>
      <w:szCs w:val="20"/>
    </w:rPr>
  </w:style>
  <w:style w:type="paragraph" w:styleId="1044" w:customStyle="1">
    <w:name w:val="font5"/>
    <w:basedOn w:val="1011"/>
    <w:pPr>
      <w:pBdr/>
      <w:spacing w:after="100" w:afterAutospacing="1" w:before="100" w:beforeAutospacing="1"/>
      <w:ind/>
    </w:pPr>
    <w:rPr>
      <w:rFonts w:ascii="Tahoma" w:hAnsi="Tahoma" w:cs="Tahoma"/>
      <w:color w:val="000000"/>
      <w:sz w:val="18"/>
      <w:szCs w:val="18"/>
    </w:rPr>
  </w:style>
  <w:style w:type="paragraph" w:styleId="1045" w:customStyle="1">
    <w:name w:val="font6"/>
    <w:basedOn w:val="1011"/>
    <w:pPr>
      <w:pBdr/>
      <w:spacing w:after="100" w:afterAutospacing="1" w:before="100" w:beforeAutospacing="1"/>
      <w:ind/>
    </w:pPr>
    <w:rPr>
      <w:rFonts w:ascii="Tahoma" w:hAnsi="Tahoma" w:cs="Tahoma"/>
      <w:b/>
      <w:bCs/>
      <w:color w:val="000000"/>
      <w:sz w:val="18"/>
      <w:szCs w:val="18"/>
    </w:rPr>
  </w:style>
  <w:style w:type="paragraph" w:styleId="1046" w:customStyle="1">
    <w:name w:val="xl233"/>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7" w:customStyle="1">
    <w:name w:val="xl234"/>
    <w:basedOn w:val="1011"/>
    <w:pPr>
      <w:pBdr/>
      <w:spacing w:after="100" w:afterAutospacing="1" w:before="100" w:beforeAutospacing="1"/>
      <w:ind/>
      <w:jc w:val="center"/>
    </w:pPr>
  </w:style>
  <w:style w:type="paragraph" w:styleId="1048" w:customStyle="1">
    <w:name w:val="xl235"/>
    <w:basedOn w:val="1011"/>
    <w:pPr>
      <w:pBdr/>
      <w:spacing w:after="100" w:afterAutospacing="1" w:before="100" w:beforeAutospacing="1"/>
      <w:ind/>
      <w:jc w:val="center"/>
    </w:pPr>
    <w:rPr>
      <w:b/>
      <w:bCs/>
    </w:rPr>
  </w:style>
  <w:style w:type="paragraph" w:styleId="1049" w:customStyle="1">
    <w:name w:val="xl236"/>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0" w:customStyle="1">
    <w:name w:val="xl237"/>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1" w:customStyle="1">
    <w:name w:val="xl238"/>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2" w:customStyle="1">
    <w:name w:val="xl239"/>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3" w:customStyle="1">
    <w:name w:val="xl240"/>
    <w:basedOn w:val="1011"/>
    <w:pPr>
      <w:pBdr/>
      <w:spacing w:after="100" w:afterAutospacing="1" w:before="100" w:beforeAutospacing="1"/>
      <w:ind/>
    </w:pPr>
  </w:style>
  <w:style w:type="paragraph" w:styleId="1054" w:customStyle="1">
    <w:name w:val="xl241"/>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5" w:customStyle="1">
    <w:name w:val="xl242"/>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6" w:customStyle="1">
    <w:name w:val="xl243"/>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7" w:customStyle="1">
    <w:name w:val="xl244"/>
    <w:basedOn w:val="1011"/>
    <w:pPr>
      <w:pBdr/>
      <w:spacing w:after="100" w:afterAutospacing="1" w:before="100" w:beforeAutospacing="1"/>
      <w:ind/>
    </w:pPr>
    <w:rPr>
      <w:b/>
      <w:bCs/>
    </w:rPr>
  </w:style>
  <w:style w:type="paragraph" w:styleId="1058" w:customStyle="1">
    <w:name w:val="xl245"/>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46"/>
    <w:basedOn w:val="1011"/>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0" w:customStyle="1">
    <w:name w:val="xl247"/>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1" w:customStyle="1">
    <w:name w:val="xl248"/>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2" w:customStyle="1">
    <w:name w:val="xl249"/>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3" w:customStyle="1">
    <w:name w:val="xl250"/>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4" w:customStyle="1">
    <w:name w:val="xl251"/>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5" w:customStyle="1">
    <w:name w:val="xl252"/>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3"/>
    <w:basedOn w:val="1011"/>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4"/>
    <w:basedOn w:val="1011"/>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8" w:customStyle="1">
    <w:name w:val="xl255"/>
    <w:basedOn w:val="1011"/>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9" w:customStyle="1">
    <w:name w:val="xl256"/>
    <w:basedOn w:val="1011"/>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0" w:customStyle="1">
    <w:name w:val="xl257"/>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1" w:customStyle="1">
    <w:name w:val="xl258"/>
    <w:basedOn w:val="1011"/>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2" w:customStyle="1">
    <w:name w:val="xl259"/>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3" w:customStyle="1">
    <w:name w:val="xl260"/>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4" w:customStyle="1">
    <w:name w:val="xl261"/>
    <w:basedOn w:val="1011"/>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5" w:customStyle="1">
    <w:name w:val="xl262"/>
    <w:basedOn w:val="1011"/>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63"/>
    <w:basedOn w:val="1011"/>
    <w:pPr>
      <w:pBdr/>
      <w:shd w:val="clear" w:color="000000" w:fill="ffffff"/>
      <w:spacing w:after="100" w:afterAutospacing="1" w:before="100" w:beforeAutospacing="1"/>
      <w:ind/>
    </w:pPr>
  </w:style>
  <w:style w:type="paragraph" w:styleId="1077" w:customStyle="1">
    <w:name w:val="xl264"/>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65"/>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9" w:customStyle="1">
    <w:name w:val="xl266"/>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0" w:customStyle="1">
    <w:name w:val="xl267"/>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1" w:customStyle="1">
    <w:name w:val="xl268"/>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2" w:customStyle="1">
    <w:name w:val="xl269"/>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3" w:customStyle="1">
    <w:name w:val="xl270"/>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4" w:customStyle="1">
    <w:name w:val="xl271"/>
    <w:basedOn w:val="1011"/>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5" w:customStyle="1">
    <w:name w:val="xl272"/>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73"/>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7" w:customStyle="1">
    <w:name w:val="xl274"/>
    <w:basedOn w:val="1011"/>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75"/>
    <w:basedOn w:val="1011"/>
    <w:pPr>
      <w:pBdr/>
      <w:spacing w:after="100" w:afterAutospacing="1" w:before="100" w:beforeAutospacing="1"/>
      <w:ind/>
    </w:pPr>
  </w:style>
  <w:style w:type="paragraph" w:styleId="1089" w:customStyle="1">
    <w:name w:val="xl276"/>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0" w:customStyle="1">
    <w:name w:val="xl277"/>
    <w:basedOn w:val="1011"/>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1" w:customStyle="1">
    <w:name w:val="xl278"/>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79"/>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3" w:customStyle="1">
    <w:name w:val="xl280"/>
    <w:basedOn w:val="101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4" w:customStyle="1">
    <w:name w:val="xl281"/>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5" w:customStyle="1">
    <w:name w:val="xl282"/>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6" w:customStyle="1">
    <w:name w:val="xl283"/>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7" w:customStyle="1">
    <w:name w:val="xl284"/>
    <w:basedOn w:val="1011"/>
    <w:pPr>
      <w:pBdr>
        <w:left w:val="single" w:color="000000" w:sz="4" w:space="0"/>
        <w:bottom w:val="single" w:color="000000" w:sz="4" w:space="0"/>
        <w:right w:val="single" w:color="000000" w:sz="4" w:space="0"/>
      </w:pBdr>
      <w:spacing w:after="100" w:afterAutospacing="1" w:before="100" w:beforeAutospacing="1"/>
      <w:ind/>
    </w:pPr>
  </w:style>
  <w:style w:type="paragraph" w:styleId="1098" w:customStyle="1">
    <w:name w:val="xl285"/>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9" w:customStyle="1">
    <w:name w:val="xl286"/>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customStyle="1">
    <w:name w:val="xl287"/>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88"/>
    <w:basedOn w:val="1011"/>
    <w:pPr>
      <w:pBdr>
        <w:top w:val="single" w:color="000000" w:sz="4" w:space="0"/>
        <w:left w:val="single" w:color="000000" w:sz="4" w:space="0"/>
        <w:right w:val="single" w:color="000000" w:sz="4" w:space="0"/>
      </w:pBdr>
      <w:spacing w:after="100" w:afterAutospacing="1" w:before="100" w:beforeAutospacing="1"/>
      <w:ind/>
    </w:pPr>
  </w:style>
  <w:style w:type="paragraph" w:styleId="1102" w:customStyle="1">
    <w:name w:val="xl289"/>
    <w:basedOn w:val="1011"/>
    <w:pPr>
      <w:pBdr>
        <w:left w:val="single" w:color="000000" w:sz="4" w:space="0"/>
        <w:right w:val="single" w:color="000000" w:sz="4" w:space="0"/>
      </w:pBdr>
      <w:spacing w:after="100" w:afterAutospacing="1" w:before="100" w:beforeAutospacing="1"/>
      <w:ind/>
    </w:pPr>
    <w:rPr>
      <w:b/>
      <w:bCs/>
    </w:rPr>
  </w:style>
  <w:style w:type="paragraph" w:styleId="1103" w:customStyle="1">
    <w:name w:val="xl290"/>
    <w:basedOn w:val="101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4" w:customStyle="1">
    <w:name w:val="xl291"/>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5" w:customStyle="1">
    <w:name w:val="xl292"/>
    <w:basedOn w:val="1011"/>
    <w:pPr>
      <w:pBdr>
        <w:top w:val="single" w:color="000000" w:sz="4" w:space="0"/>
        <w:left w:val="single" w:color="000000" w:sz="4" w:space="0"/>
        <w:right w:val="single" w:color="000000" w:sz="4" w:space="0"/>
      </w:pBdr>
      <w:spacing w:after="100" w:afterAutospacing="1" w:before="100" w:beforeAutospacing="1"/>
      <w:ind/>
    </w:pPr>
  </w:style>
  <w:style w:type="paragraph" w:styleId="1106" w:customStyle="1">
    <w:name w:val="xl293"/>
    <w:basedOn w:val="1011"/>
    <w:pPr>
      <w:pBdr>
        <w:left w:val="single" w:color="000000" w:sz="4" w:space="0"/>
        <w:bottom w:val="single" w:color="000000" w:sz="4" w:space="0"/>
        <w:right w:val="single" w:color="000000" w:sz="4" w:space="0"/>
      </w:pBdr>
      <w:spacing w:after="100" w:afterAutospacing="1" w:before="100" w:beforeAutospacing="1"/>
      <w:ind/>
    </w:pPr>
  </w:style>
  <w:style w:type="paragraph" w:styleId="1107" w:customStyle="1">
    <w:name w:val="xl294"/>
    <w:basedOn w:val="101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8">
    <w:name w:val="Title"/>
    <w:basedOn w:val="1011"/>
    <w:link w:val="1109"/>
    <w:qFormat/>
    <w:pPr>
      <w:pBdr/>
      <w:spacing/>
      <w:ind/>
      <w:jc w:val="center"/>
    </w:pPr>
    <w:rPr>
      <w:b/>
      <w:bCs/>
      <w:sz w:val="32"/>
      <w:szCs w:val="26"/>
    </w:rPr>
  </w:style>
  <w:style w:type="character" w:styleId="1109" w:customStyle="1">
    <w:name w:val="Title Char"/>
    <w:basedOn w:val="1016"/>
    <w:link w:val="1108"/>
    <w:pPr>
      <w:pBdr/>
      <w:spacing/>
      <w:ind/>
    </w:pPr>
    <w:rPr>
      <w:rFonts w:ascii="Times New Roman" w:hAnsi="Times New Roman" w:eastAsia="Times New Roman" w:cs="Times New Roman"/>
      <w:b/>
      <w:bCs/>
      <w:sz w:val="32"/>
      <w:szCs w:val="26"/>
    </w:rPr>
  </w:style>
  <w:style w:type="character" w:styleId="1110" w:customStyle="1">
    <w:name w:val="Unresolved Mention1"/>
    <w:basedOn w:val="1016"/>
    <w:uiPriority w:val="99"/>
    <w:semiHidden/>
    <w:unhideWhenUsed/>
    <w:pPr>
      <w:pBdr/>
      <w:spacing/>
      <w:ind/>
    </w:pPr>
    <w:rPr>
      <w:color w:val="605e5c"/>
      <w:shd w:val="clear" w:color="auto" w:fill="e1dfdd"/>
    </w:rPr>
  </w:style>
  <w:style w:type="character" w:styleId="1111" w:customStyle="1">
    <w:name w:val="Body text (3)_"/>
    <w:link w:val="1112"/>
    <w:pPr>
      <w:pBdr/>
      <w:spacing/>
      <w:ind/>
    </w:pPr>
    <w:rPr>
      <w:rFonts w:ascii="Times New Roman" w:hAnsi="Times New Roman" w:cs="Times New Roman"/>
      <w:i/>
      <w:iCs/>
      <w:spacing w:val="4"/>
      <w:shd w:val="clear" w:color="auto" w:fill="ffffff"/>
    </w:rPr>
  </w:style>
  <w:style w:type="paragraph" w:styleId="1112" w:customStyle="1">
    <w:name w:val="Body text (3)1"/>
    <w:basedOn w:val="1011"/>
    <w:link w:val="1111"/>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3" w:customStyle="1">
    <w:name w:val="t-j"/>
    <w:basedOn w:val="1011"/>
    <w:pPr>
      <w:pBdr/>
      <w:spacing w:after="100" w:afterAutospacing="1" w:before="100" w:beforeAutospacing="1"/>
      <w:ind/>
    </w:pPr>
  </w:style>
  <w:style w:type="character" w:styleId="1114" w:customStyle="1">
    <w:name w:val="Unresolved Mention2"/>
    <w:basedOn w:val="1016"/>
    <w:uiPriority w:val="99"/>
    <w:semiHidden/>
    <w:unhideWhenUsed/>
    <w:pPr>
      <w:pBdr/>
      <w:spacing/>
      <w:ind/>
    </w:pPr>
    <w:rPr>
      <w:color w:val="605e5c"/>
      <w:shd w:val="clear" w:color="auto" w:fill="e1dfdd"/>
    </w:rPr>
  </w:style>
  <w:style w:type="character" w:styleId="1115">
    <w:name w:val="FollowedHyperlink"/>
    <w:basedOn w:val="1016"/>
    <w:uiPriority w:val="99"/>
    <w:semiHidden/>
    <w:unhideWhenUsed/>
    <w:pPr>
      <w:pBdr/>
      <w:spacing/>
      <w:ind/>
    </w:pPr>
    <w:rPr>
      <w:color w:val="800080" w:themeColor="followedHyperlink"/>
      <w:u w:val="single"/>
    </w:rPr>
  </w:style>
  <w:style w:type="character" w:styleId="1116" w:customStyle="1">
    <w:name w:val="text"/>
    <w:basedOn w:val="1016"/>
    <w:pPr>
      <w:pBdr/>
      <w:spacing/>
      <w:ind/>
    </w:pPr>
  </w:style>
  <w:style w:type="character" w:styleId="1117" w:customStyle="1">
    <w:name w:val="card-send-time__sendtime"/>
    <w:basedOn w:val="1016"/>
    <w:pPr>
      <w:pBdr/>
      <w:spacing/>
      <w:ind/>
    </w:pPr>
  </w:style>
  <w:style w:type="character" w:styleId="1118" w:customStyle="1">
    <w:name w:val="Đề cập Chưa giải quyết1"/>
    <w:basedOn w:val="1016"/>
    <w:uiPriority w:val="99"/>
    <w:semiHidden/>
    <w:unhideWhenUsed/>
    <w:pPr>
      <w:pBdr/>
      <w:spacing/>
      <w:ind/>
    </w:pPr>
    <w:rPr>
      <w:color w:val="605e5c"/>
      <w:shd w:val="clear" w:color="auto" w:fill="e1dfdd"/>
    </w:rPr>
  </w:style>
  <w:style w:type="paragraph" w:styleId="1119" w:customStyle="1">
    <w:name w:val="nqtitle"/>
    <w:basedOn w:val="1011"/>
    <w:pPr>
      <w:pBdr/>
      <w:spacing w:after="100" w:afterAutospacing="1" w:before="100" w:beforeAutospacing="1"/>
      <w:ind/>
    </w:pPr>
    <w:rPr>
      <w:lang w:val="vi-VN" w:eastAsia="vi-VN"/>
    </w:rPr>
  </w:style>
  <w:style w:type="character" w:styleId="1120" w:customStyle="1">
    <w:name w:val="List Paragraph Char"/>
    <w:link w:val="1033"/>
    <w:uiPriority w:val="34"/>
    <w:qFormat/>
    <w:pPr>
      <w:pBdr/>
      <w:spacing/>
      <w:ind/>
    </w:pPr>
    <w:rPr>
      <w:rFonts w:ascii="Times New Roman" w:hAnsi="Times New Roman" w:eastAsia="Times New Roman" w:cs="Times New Roman"/>
      <w:sz w:val="24"/>
      <w:szCs w:val="24"/>
    </w:rPr>
  </w:style>
  <w:style w:type="character" w:styleId="1121" w:customStyle="1">
    <w:name w:val="Đề cập Chưa giải quyết2"/>
    <w:basedOn w:val="1016"/>
    <w:uiPriority w:val="99"/>
    <w:semiHidden/>
    <w:unhideWhenUsed/>
    <w:pPr>
      <w:pBdr/>
      <w:spacing/>
      <w:ind/>
    </w:pPr>
    <w:rPr>
      <w:color w:val="605e5c"/>
      <w:shd w:val="clear" w:color="auto" w:fill="e1dfdd"/>
    </w:rPr>
  </w:style>
  <w:style w:type="character" w:styleId="1122" w:customStyle="1">
    <w:name w:val="Unresolved Mention3"/>
    <w:basedOn w:val="1016"/>
    <w:uiPriority w:val="99"/>
    <w:semiHidden/>
    <w:unhideWhenUsed/>
    <w:pPr>
      <w:pBdr/>
      <w:spacing/>
      <w:ind/>
    </w:pPr>
    <w:rPr>
      <w:color w:val="605e5c"/>
      <w:shd w:val="clear" w:color="auto" w:fill="e1dfdd"/>
    </w:rPr>
  </w:style>
  <w:style w:type="character" w:styleId="1123" w:customStyle="1">
    <w:name w:val="copy"/>
    <w:basedOn w:val="1016"/>
    <w:pPr>
      <w:pBdr/>
      <w:spacing/>
      <w:ind/>
    </w:pPr>
  </w:style>
  <w:style w:type="paragraph" w:styleId="1124" w:customStyle="1">
    <w:name w:val="align-justify"/>
    <w:basedOn w:val="1011"/>
    <w:pPr>
      <w:pBdr/>
      <w:spacing w:after="100" w:afterAutospacing="1" w:before="100" w:beforeAutospacing="1"/>
      <w:ind/>
    </w:pPr>
  </w:style>
  <w:style w:type="character" w:styleId="1125" w:customStyle="1">
    <w:name w:val="btn"/>
    <w:basedOn w:val="1016"/>
    <w:pPr>
      <w:pBdr/>
      <w:spacing/>
      <w:ind/>
    </w:pPr>
  </w:style>
  <w:style w:type="character" w:styleId="1126" w:customStyle="1">
    <w:name w:val="hide_mobile"/>
    <w:basedOn w:val="1016"/>
    <w:pPr>
      <w:pBdr/>
      <w:spacing/>
      <w:ind/>
    </w:pPr>
  </w:style>
  <w:style w:type="character" w:styleId="1127">
    <w:name w:val="Emphasis"/>
    <w:basedOn w:val="1016"/>
    <w:uiPriority w:val="20"/>
    <w:qFormat/>
    <w:pPr>
      <w:pBdr/>
      <w:spacing/>
      <w:ind/>
    </w:pPr>
    <w:rPr>
      <w:i/>
      <w:iCs/>
    </w:rPr>
  </w:style>
  <w:style w:type="character" w:styleId="1128" w:customStyle="1">
    <w:name w:val="t1"/>
    <w:basedOn w:val="1016"/>
    <w:pPr>
      <w:pBdr/>
      <w:spacing/>
      <w:ind/>
    </w:pPr>
  </w:style>
  <w:style w:type="character" w:styleId="1129" w:customStyle="1">
    <w:name w:val="Unresolved Mention4"/>
    <w:basedOn w:val="1016"/>
    <w:uiPriority w:val="99"/>
    <w:semiHidden/>
    <w:unhideWhenUsed/>
    <w:pPr>
      <w:pBdr/>
      <w:spacing/>
      <w:ind/>
    </w:pPr>
    <w:rPr>
      <w:color w:val="605e5c"/>
      <w:shd w:val="clear" w:color="auto" w:fill="e1dfdd"/>
    </w:rPr>
  </w:style>
  <w:style w:type="character" w:styleId="1130">
    <w:name w:val="Unresolved Mention"/>
    <w:basedOn w:val="1016"/>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g"/><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jp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Đăng Hiếu</cp:lastModifiedBy>
  <cp:revision>275</cp:revision>
  <dcterms:created xsi:type="dcterms:W3CDTF">2025-09-15T09:58:00Z</dcterms:created>
  <dcterms:modified xsi:type="dcterms:W3CDTF">2025-12-12T07:33:20Z</dcterms:modified>
</cp:coreProperties>
</file>