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IdsDocument.xml" ContentType="application/vnd.openxmlformats-officedocument.wordprocessingml.commentsIds+xml"/>
  <Override PartName="/word/endnotes.xml" ContentType="application/vnd.openxmlformats-officedocument.wordprocessingml.endnote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commentsExtended.xml" ContentType="application/vnd.openxmlformats-officedocument.wordprocessingml.commentsExtended+xml"/>
  <Override PartName="/word/footnotes.xml" ContentType="application/vnd.openxmlformats-officedocument.wordprocessingml.footnotes+xml"/>
  <Override PartName="/word/footer1.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theme/theme1.xml" ContentType="application/vnd.openxmlformats-officedocument.theme+xml"/>
  <Override PartName="/customXml/itemProps1.xml" ContentType="application/vnd.openxmlformats-officedocument.customXml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numbering.xml" ContentType="application/vnd.openxmlformats-officedocument.wordprocessingml.numbering+xml"/>
  <Override PartName="/word/commentsDocument.xml" ContentType="application/vnd.openxmlformats-officedocument.wordprocessingml.comments+xml"/>
  <Override PartName="/word/footer2.xml" ContentType="application/vnd.openxmlformats-officedocument.wordprocessingml.footer+xml"/>
  <Override PartName="/word/people.xml" ContentType="application/vnd.openxmlformats-officedocument.wordprocessingml.people+xml"/>
  <Override PartName="/word/header1.xml" ContentType="application/vnd.openxmlformats-officedocument.wordprocessingml.header+xml"/>
  <Override PartName="/word/commentsExtendedDocument.xml" ContentType="application/vnd.openxmlformats-officedocument.wordprocessingml.commentsExtended+xml"/>
  <Override PartName="/word/commentsExtensibleDocument.xml" ContentType="application/vnd.openxmlformats-officedocument.wordprocessingml.commentsExtensi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38345</wp:posOffset>
                </wp:positionV>
                <wp:extent cx="5467350" cy="35254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254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B48172">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C715C59">
                            <w:pPr>
                              <w:pBdr/>
                              <w:spacing w:after="120" w:before="120" w:line="276" w:lineRule="auto"/>
                              <w:ind/>
                              <w:jc w:val="center"/>
                              <w:rPr>
                                <w:b/>
                              </w:rPr>
                            </w:pPr>
                            <w:r>
                              <w:rPr>
                                <w:b/>
                              </w:rPr>
                              <w:t xml:space="preserve">Số: </w:t>
                            </w:r>
                            <w:r>
                              <w:rPr>
                                <w:b/>
                                <w:color w:val="000000" w:themeColor="text1"/>
                              </w:rPr>
                              <w:t xml:space="preserve">275/2025/1729/VFI-CT.63.A</w:t>
                            </w:r>
                            <w:r>
                              <w:rPr>
                                <w:b/>
                              </w:rPr>
                            </w:r>
                            <w:r>
                              <w:rPr>
                                <w:b/>
                              </w:rPr>
                            </w:r>
                          </w:p>
                          <w:p w14:paraId="439596BC">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w:t>
                            </w:r>
                            <w:r>
                              <w:rPr>
                                <w:rFonts w:ascii="Times New Roman Bold" w:hAnsi="Times New Roman Bold"/>
                                <w:b/>
                                <w:color w:val="c00000"/>
                                <w:lang w:val="pt-BR"/>
                              </w:rPr>
                              <w:t xml:space="preserve"> </w:t>
                            </w:r>
                            <w:r>
                              <w:rPr>
                                <w:rFonts w:ascii="Times New Roman Bold" w:hAnsi="Times New Roman Bold"/>
                                <w:b/>
                                <w:color w:val="000000" w:themeColor="text1"/>
                                <w:lang w:val="pt-BR"/>
                              </w:rPr>
                              <w:t xml:space="preserve">Nguyễn Quốc Phương</w:t>
                            </w:r>
                            <w:r>
                              <w:rPr>
                                <w:rFonts w:ascii="Times New Roman Bold" w:hAnsi="Times New Roman Bold"/>
                                <w:b/>
                                <w:lang w:val="pt-BR"/>
                              </w:rPr>
                            </w:r>
                            <w:r>
                              <w:rPr>
                                <w:rFonts w:ascii="Times New Roman Bold" w:hAnsi="Times New Roman Bold"/>
                                <w:b/>
                                <w:lang w:val="pt-BR"/>
                              </w:rPr>
                            </w:r>
                          </w:p>
                          <w:p w14:paraId="5B633E49">
                            <w:pPr>
                              <w:pBdr/>
                              <w:spacing w:after="120" w:before="120" w:line="360" w:lineRule="auto"/>
                              <w:ind/>
                              <w:jc w:val="both"/>
                              <w:rPr>
                                <w:b/>
                                <w:bCs/>
                                <w:i/>
                                <w:iCs/>
                              </w:rPr>
                            </w:pPr>
                            <w:r>
                              <w:rPr>
                                <w:b/>
                              </w:rPr>
                              <w:t xml:space="preserve">Tài sản thẩm </w:t>
                            </w:r>
                            <w:r>
                              <w:rPr>
                                <w:b/>
                              </w:rPr>
                              <w:t xml:space="preserve">định: </w:t>
                            </w:r>
                            <w:r>
                              <w:rPr>
                                <w:rFonts w:ascii="Times New Roman" w:hAnsi="Times New Roman" w:eastAsia="Times New Roman" w:cs="Times New Roman"/>
                                <w:b/>
                                <w:bCs/>
                                <w:color w:val="000000"/>
                                <w:sz w:val="24"/>
                              </w:rPr>
                              <w:t xml:space="preserve">Q</w:t>
                            </w:r>
                            <w:r>
                              <w:rPr>
                                <w:rFonts w:ascii="Times New Roman" w:hAnsi="Times New Roman" w:eastAsia="Times New Roman" w:cs="Times New Roman"/>
                                <w:b/>
                                <w:bCs/>
                                <w:color w:val="000000"/>
                                <w:sz w:val="24"/>
                              </w:rPr>
                              <w:t xml:space="preserve">uyền sử dụng đất </w:t>
                            </w:r>
                            <w:r>
                              <w:rPr>
                                <w:rFonts w:ascii="Times New Roman" w:hAnsi="Times New Roman" w:eastAsia="Times New Roman" w:cs="Times New Roman"/>
                                <w:b/>
                                <w:bCs/>
                                <w:color w:val="000000"/>
                                <w:sz w:val="24"/>
                              </w:rPr>
                              <w:t xml:space="preserve">tại thửa đất số: 3</w:t>
                            </w:r>
                            <w:r>
                              <w:rPr>
                                <w:rFonts w:ascii="Times New Roman" w:hAnsi="Times New Roman" w:eastAsia="Times New Roman" w:cs="Times New Roman"/>
                                <w:b/>
                                <w:bCs/>
                                <w:color w:val="000000"/>
                                <w:sz w:val="24"/>
                              </w:rPr>
                              <w:t xml:space="preserve">05, tờ bản đồ số: 17, có</w:t>
                            </w:r>
                            <w:r>
                              <w:rPr>
                                <w:rFonts w:ascii="Times New Roman" w:hAnsi="Times New Roman" w:eastAsia="Times New Roman" w:cs="Times New Roman"/>
                                <w:b/>
                                <w:bCs/>
                                <w:color w:val="000000"/>
                                <w:sz w:val="24"/>
                              </w:rPr>
                              <w:t xml:space="preserve"> địa chỉ: </w:t>
                            </w:r>
                            <w:r>
                              <w:rPr>
                                <w:rFonts w:ascii="Times New Roman" w:hAnsi="Times New Roman" w:eastAsia="Times New Roman" w:cs="Times New Roman"/>
                                <w:b/>
                                <w:bCs/>
                                <w:color w:val="000000"/>
                                <w:sz w:val="24"/>
                              </w:rPr>
                              <w:t xml:space="preserve">xã Hồng Vân, huyện Thường Tín, thành phố H</w:t>
                            </w:r>
                            <w:r>
                              <w:rPr>
                                <w:rFonts w:ascii="Times New Roman" w:hAnsi="Times New Roman" w:eastAsia="Times New Roman" w:cs="Times New Roman"/>
                                <w:b/>
                                <w:bCs/>
                                <w:color w:val="000000"/>
                                <w:sz w:val="24"/>
                              </w:rPr>
                              <w:t xml:space="preserve">à Nội (nay là xã Hồng Vân, thành phố Hà Nội) theo</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color w:val="000000"/>
                                <w:sz w:val="24"/>
                              </w:rPr>
                              <w:t xml:space="preserve">Giấy chứng nhận quyền sử dụng đất, quyền sở hữu tài sản gắn liền với đất</w:t>
                            </w:r>
                            <w:r>
                              <w:rPr>
                                <w:rFonts w:ascii="Times New Roman" w:hAnsi="Times New Roman" w:eastAsia="Times New Roman" w:cs="Times New Roman"/>
                                <w:b/>
                                <w:bCs/>
                                <w:color w:val="000000"/>
                                <w:sz w:val="24"/>
                              </w:rPr>
                              <w:t xml:space="preserve"> số: AA 01253133, số vào sổ cấp GCN: CN 01831 do Chi nhánh Văn phòng Đăng ký đất đai Hà Nội Huyện Thường Tín cấp ngày 25/04/2025; chủ sử dụng đất là Ông Nguyễn Quốc Phương.</w:t>
                            </w:r>
                            <w:r>
                              <w:rPr>
                                <w:b/>
                                <w:bCs/>
                                <w:i/>
                                <w:iCs/>
                              </w:rPr>
                            </w:r>
                            <w:r>
                              <w:rPr>
                                <w:b/>
                                <w:bCs/>
                                <w:i/>
                                <w:iCs/>
                              </w:rPr>
                            </w:r>
                          </w:p>
                          <w:p w14:paraId="2AA8EB64">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3204048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3.02pt;mso-position-vertical:absolute;width:430.50pt;height:277.60pt;mso-wrap-distance-left:9.00pt;mso-wrap-distance-top:0.00pt;mso-wrap-distance-right:9.00pt;mso-wrap-distance-bottom:0.00pt;v-text-anchor:top;visibility:visible;" fillcolor="#FFFFFF" strokecolor="#16355B" strokeweight="2.50pt">
                <v:textbox inset="0,0,0,0">
                  <w:txbxContent>
                    <w:p w14:paraId="21B48172">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C715C59">
                      <w:pPr>
                        <w:pBdr/>
                        <w:spacing w:after="120" w:before="120" w:line="276" w:lineRule="auto"/>
                        <w:ind/>
                        <w:jc w:val="center"/>
                        <w:rPr>
                          <w:b/>
                        </w:rPr>
                      </w:pPr>
                      <w:r>
                        <w:rPr>
                          <w:b/>
                        </w:rPr>
                        <w:t xml:space="preserve">Số: </w:t>
                      </w:r>
                      <w:r>
                        <w:rPr>
                          <w:b/>
                          <w:color w:val="000000" w:themeColor="text1"/>
                        </w:rPr>
                        <w:t xml:space="preserve">275/2025/1729/VFI-CT.63.A</w:t>
                      </w:r>
                      <w:r>
                        <w:rPr>
                          <w:b/>
                        </w:rPr>
                      </w:r>
                      <w:r>
                        <w:rPr>
                          <w:b/>
                        </w:rPr>
                      </w:r>
                    </w:p>
                    <w:p w14:paraId="439596BC">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w:t>
                      </w:r>
                      <w:r>
                        <w:rPr>
                          <w:rFonts w:ascii="Times New Roman Bold" w:hAnsi="Times New Roman Bold"/>
                          <w:b/>
                          <w:color w:val="c00000"/>
                          <w:lang w:val="pt-BR"/>
                        </w:rPr>
                        <w:t xml:space="preserve"> </w:t>
                      </w:r>
                      <w:r>
                        <w:rPr>
                          <w:rFonts w:ascii="Times New Roman Bold" w:hAnsi="Times New Roman Bold"/>
                          <w:b/>
                          <w:color w:val="000000" w:themeColor="text1"/>
                          <w:lang w:val="pt-BR"/>
                        </w:rPr>
                        <w:t xml:space="preserve">Nguyễn Quốc Phương</w:t>
                      </w:r>
                      <w:r>
                        <w:rPr>
                          <w:rFonts w:ascii="Times New Roman Bold" w:hAnsi="Times New Roman Bold"/>
                          <w:b/>
                          <w:lang w:val="pt-BR"/>
                        </w:rPr>
                      </w:r>
                      <w:r>
                        <w:rPr>
                          <w:rFonts w:ascii="Times New Roman Bold" w:hAnsi="Times New Roman Bold"/>
                          <w:b/>
                          <w:lang w:val="pt-BR"/>
                        </w:rPr>
                      </w:r>
                    </w:p>
                    <w:p w14:paraId="5B633E49">
                      <w:pPr>
                        <w:pBdr/>
                        <w:spacing w:after="120" w:before="120" w:line="360" w:lineRule="auto"/>
                        <w:ind/>
                        <w:jc w:val="both"/>
                        <w:rPr>
                          <w:b/>
                          <w:bCs/>
                          <w:i/>
                          <w:iCs/>
                        </w:rPr>
                      </w:pPr>
                      <w:r>
                        <w:rPr>
                          <w:b/>
                        </w:rPr>
                        <w:t xml:space="preserve">Tài sản thẩm </w:t>
                      </w:r>
                      <w:r>
                        <w:rPr>
                          <w:b/>
                        </w:rPr>
                        <w:t xml:space="preserve">định: </w:t>
                      </w:r>
                      <w:r>
                        <w:rPr>
                          <w:rFonts w:ascii="Times New Roman" w:hAnsi="Times New Roman" w:eastAsia="Times New Roman" w:cs="Times New Roman"/>
                          <w:b/>
                          <w:bCs/>
                          <w:color w:val="000000"/>
                          <w:sz w:val="24"/>
                        </w:rPr>
                        <w:t xml:space="preserve">Q</w:t>
                      </w:r>
                      <w:r>
                        <w:rPr>
                          <w:rFonts w:ascii="Times New Roman" w:hAnsi="Times New Roman" w:eastAsia="Times New Roman" w:cs="Times New Roman"/>
                          <w:b/>
                          <w:bCs/>
                          <w:color w:val="000000"/>
                          <w:sz w:val="24"/>
                        </w:rPr>
                        <w:t xml:space="preserve">uyền sử dụng đất </w:t>
                      </w:r>
                      <w:r>
                        <w:rPr>
                          <w:rFonts w:ascii="Times New Roman" w:hAnsi="Times New Roman" w:eastAsia="Times New Roman" w:cs="Times New Roman"/>
                          <w:b/>
                          <w:bCs/>
                          <w:color w:val="000000"/>
                          <w:sz w:val="24"/>
                        </w:rPr>
                        <w:t xml:space="preserve">tại thửa đất số: 3</w:t>
                      </w:r>
                      <w:r>
                        <w:rPr>
                          <w:rFonts w:ascii="Times New Roman" w:hAnsi="Times New Roman" w:eastAsia="Times New Roman" w:cs="Times New Roman"/>
                          <w:b/>
                          <w:bCs/>
                          <w:color w:val="000000"/>
                          <w:sz w:val="24"/>
                        </w:rPr>
                        <w:t xml:space="preserve">05, tờ bản đồ số: 17, có</w:t>
                      </w:r>
                      <w:r>
                        <w:rPr>
                          <w:rFonts w:ascii="Times New Roman" w:hAnsi="Times New Roman" w:eastAsia="Times New Roman" w:cs="Times New Roman"/>
                          <w:b/>
                          <w:bCs/>
                          <w:color w:val="000000"/>
                          <w:sz w:val="24"/>
                        </w:rPr>
                        <w:t xml:space="preserve"> địa chỉ: </w:t>
                      </w:r>
                      <w:r>
                        <w:rPr>
                          <w:rFonts w:ascii="Times New Roman" w:hAnsi="Times New Roman" w:eastAsia="Times New Roman" w:cs="Times New Roman"/>
                          <w:b/>
                          <w:bCs/>
                          <w:color w:val="000000"/>
                          <w:sz w:val="24"/>
                        </w:rPr>
                        <w:t xml:space="preserve">xã Hồng Vân, huyện Thường Tín, thành phố H</w:t>
                      </w:r>
                      <w:r>
                        <w:rPr>
                          <w:rFonts w:ascii="Times New Roman" w:hAnsi="Times New Roman" w:eastAsia="Times New Roman" w:cs="Times New Roman"/>
                          <w:b/>
                          <w:bCs/>
                          <w:color w:val="000000"/>
                          <w:sz w:val="24"/>
                        </w:rPr>
                        <w:t xml:space="preserve">à Nội (nay là xã Hồng Vân, thành phố Hà Nội) theo</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color w:val="000000"/>
                          <w:sz w:val="24"/>
                        </w:rPr>
                        <w:t xml:space="preserve">Giấy chứng nhận quyền sử dụng đất, quyền sở hữu tài sản gắn liền với đất</w:t>
                      </w:r>
                      <w:r>
                        <w:rPr>
                          <w:rFonts w:ascii="Times New Roman" w:hAnsi="Times New Roman" w:eastAsia="Times New Roman" w:cs="Times New Roman"/>
                          <w:b/>
                          <w:bCs/>
                          <w:color w:val="000000"/>
                          <w:sz w:val="24"/>
                        </w:rPr>
                        <w:t xml:space="preserve"> số: AA 01253133, số vào sổ cấp GCN: CN 01831 do Chi nhánh Văn phòng Đăng ký đất đai Hà Nội Huyện Thường Tín cấp ngày 25/04/2025; chủ sử dụng đất là Ông Nguyễn Quốc Phương.</w:t>
                      </w:r>
                      <w:r>
                        <w:rPr>
                          <w:b/>
                          <w:bCs/>
                          <w:i/>
                          <w:iCs/>
                        </w:rPr>
                      </w:r>
                      <w:r>
                        <w:rPr>
                          <w:b/>
                          <w:bCs/>
                          <w:i/>
                          <w:iCs/>
                        </w:rPr>
                      </w:r>
                    </w:p>
                    <w:p w14:paraId="2AA8EB64">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3204048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21-29</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6"/>
              <w:pBdr/>
              <w:spacing w:after="60" w:before="200"/>
              <w:ind/>
              <w:rPr>
                <w:rStyle w:val="1025"/>
                <w:rFonts w:ascii="Times New Roman" w:hAnsi="Times New Roman"/>
                <w:color w:val="auto"/>
                <w:lang w:val="pt-BR"/>
              </w:rPr>
            </w:pPr>
            <w:r>
              <w:rPr>
                <w:rFonts w:ascii="Times New Roman" w:hAnsi="Times New Roman"/>
                <w:color w:val="auto"/>
                <w:lang w:val="pt-BR"/>
              </w:rPr>
            </w:r>
            <w:r>
              <w:rPr>
                <w:rStyle w:val="1025"/>
                <w:rFonts w:ascii="Times New Roman" w:hAnsi="Times New Roman"/>
                <w:color w:val="auto"/>
                <w:lang w:val="pt-BR"/>
              </w:rPr>
            </w:r>
            <w:r>
              <w:rPr>
                <w:rStyle w:val="1025"/>
                <w:rFonts w:ascii="Times New Roman" w:hAnsi="Times New Roman"/>
                <w:color w:val="auto"/>
                <w:lang w:val="pt-BR"/>
              </w:rPr>
            </w:r>
          </w:p>
          <w:p w14:paraId="189019A0" w14:textId="50D2DFCA">
            <w:pPr>
              <w:pStyle w:val="1026"/>
              <w:pBdr/>
              <w:spacing w:after="60" w:before="200"/>
              <w:ind/>
              <w:rPr>
                <w:sz w:val="24"/>
                <w:szCs w:val="24"/>
              </w:rPr>
            </w:pPr>
            <w:r>
              <w:rPr>
                <w:rStyle w:val="1025"/>
                <w:rFonts w:ascii="Times New Roman" w:hAnsi="Times New Roman"/>
                <w:color w:val="auto"/>
                <w:lang w:val="pt-BR"/>
              </w:rPr>
              <w:t xml:space="preserve">Số:</w:t>
            </w:r>
            <w:r>
              <w:rPr>
                <w:rStyle w:val="1025"/>
                <w:rFonts w:ascii="Times New Roman" w:hAnsi="Times New Roman"/>
                <w:color w:val="auto"/>
                <w:lang w:val="pt-BR"/>
              </w:rPr>
              <w:t xml:space="preserve"> </w:t>
            </w:r>
            <w:r>
              <w:rPr>
                <w:rStyle w:val="1025"/>
                <w:rFonts w:ascii="Times New Roman" w:hAnsi="Times New Roman"/>
                <w:color w:val="000000" w:themeColor="text1"/>
                <w:lang w:val="pt-BR"/>
              </w:rPr>
              <w:t xml:space="preserve">275/2025/1729/VFI-CT.63.A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6"/>
              <w:pBdr/>
              <w:spacing w:after="60" w:before="20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14:paraId="6B33CD77" w14:textId="29BAA06D">
            <w:pPr>
              <w:pStyle w:val="1026"/>
              <w:pBdr/>
              <w:spacing w:after="60" w:before="200"/>
              <w:ind w:right="-56"/>
              <w:jc w:val="right"/>
              <w:rPr>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6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6"/>
        <w:pBdr/>
        <w:spacing w:after="120" w:before="200" w:line="288" w:lineRule="auto"/>
        <w:ind/>
        <w:jc w:val="center"/>
        <w:rPr>
          <w:rStyle w:val="102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Ông </w:t>
      </w:r>
      <w:r>
        <w:rPr>
          <w:rFonts w:ascii="Times New Roman Bold" w:hAnsi="Times New Roman Bold"/>
          <w:b/>
          <w:color w:val="000000" w:themeColor="text1"/>
          <w:lang w:val="pt-BR"/>
        </w:rPr>
        <w:t xml:space="preserve">Nguyễn Quốc Phương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275/2025/1729/VFI-HĐTĐ.63.A</w:t>
      </w:r>
      <w:r>
        <w:rPr>
          <w:spacing w:val="-4"/>
          <w:lang w:val="vi-VN"/>
        </w:rPr>
        <w:t xml:space="preserve"> ký ngày </w:t>
      </w:r>
      <w:r>
        <w:rPr>
          <w:color w:val="000000" w:themeColor="text1"/>
          <w:spacing w:val="-4"/>
        </w:rPr>
        <w:t xml:space="preserve">3 tháng 12 năm 2025</w:t>
      </w:r>
      <w:r>
        <w:rPr>
          <w:spacing w:val="-4"/>
          <w:lang w:val="vi-VN"/>
        </w:rPr>
        <w:t xml:space="preserve"> </w:t>
      </w:r>
      <w:r>
        <w:rPr>
          <w:spacing w:val="-4"/>
          <w:lang w:val="vi-VN"/>
        </w:rPr>
        <w:t xml:space="preserve">giữa </w:t>
      </w:r>
      <w:r>
        <w:rPr>
          <w:color w:val="000000" w:themeColor="text1"/>
          <w:spacing w:val="-4"/>
        </w:rPr>
        <w:t xml:space="preserve">Ông Nguyễn Quốc Phương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275/2025/1729/VFI-BC.63.A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Quốc Phương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001091051760</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highlight w:val="white"/>
        </w:rPr>
        <w:t xml:space="preserve">Q</w:t>
      </w:r>
      <w:commentRangeStart w:id="0"/>
      <w:r>
        <w:rPr>
          <w:b w:val="0"/>
          <w:bCs w:val="0"/>
          <w:highlight w:val="white"/>
        </w:rPr>
      </w:r>
      <w:commentRangeEnd w:id="0"/>
      <w:r>
        <w:commentReference w:id="0"/>
      </w:r>
      <w:r>
        <w:rPr>
          <w:rFonts w:ascii="Times New Roman" w:hAnsi="Times New Roman" w:eastAsia="Times New Roman" w:cs="Times New Roman"/>
          <w:b w:val="0"/>
          <w:bCs w:val="0"/>
          <w:color w:val="000000"/>
          <w:sz w:val="24"/>
          <w:highlight w:val="white"/>
        </w:rPr>
        <w:t xml:space="preserve">uyền sử dụng đất </w:t>
      </w:r>
      <w:r>
        <w:rPr>
          <w:rFonts w:ascii="Times New Roman" w:hAnsi="Times New Roman" w:eastAsia="Times New Roman" w:cs="Times New Roman"/>
          <w:b w:val="0"/>
          <w:bCs w:val="0"/>
          <w:color w:val="000000"/>
          <w:sz w:val="24"/>
          <w:highlight w:val="white"/>
        </w:rPr>
        <w:t xml:space="preserve">tại thửa đất số:</w:t>
      </w:r>
      <w:r>
        <w:rPr>
          <w:rFonts w:ascii="Times New Roman" w:hAnsi="Times New Roman" w:eastAsia="Times New Roman" w:cs="Times New Roman"/>
          <w:b w:val="0"/>
          <w:bCs w:val="0"/>
          <w:color w:val="000000" w:themeColor="text1"/>
          <w:sz w:val="24"/>
          <w:highlight w:val="white"/>
        </w:rPr>
        <w:t xml:space="preserve"> 3</w:t>
      </w:r>
      <w:r>
        <w:rPr>
          <w:rFonts w:ascii="Times New Roman" w:hAnsi="Times New Roman" w:eastAsia="Times New Roman" w:cs="Times New Roman"/>
          <w:b w:val="0"/>
          <w:bCs w:val="0"/>
          <w:color w:val="000000" w:themeColor="text1"/>
          <w:sz w:val="24"/>
          <w:highlight w:val="white"/>
        </w:rPr>
        <w:t xml:space="preserve">05, tờ bản đồ số: 17, có</w:t>
      </w:r>
      <w:r>
        <w:rPr>
          <w:rFonts w:ascii="Times New Roman" w:hAnsi="Times New Roman" w:eastAsia="Times New Roman" w:cs="Times New Roman"/>
          <w:b w:val="0"/>
          <w:bCs w:val="0"/>
          <w:color w:val="000000" w:themeColor="text1"/>
          <w:sz w:val="24"/>
          <w:highlight w:val="white"/>
        </w:rPr>
        <w:t xml:space="preserve"> địa chỉ: </w:t>
      </w:r>
      <w:r>
        <w:rPr>
          <w:rFonts w:ascii="Times New Roman" w:hAnsi="Times New Roman" w:eastAsia="Times New Roman" w:cs="Times New Roman"/>
          <w:b w:val="0"/>
          <w:bCs w:val="0"/>
          <w:color w:val="000000" w:themeColor="text1"/>
          <w:sz w:val="24"/>
          <w:highlight w:val="white"/>
        </w:rPr>
        <w:t xml:space="preserve">xã Hồng Vân, huyện Thường Tín, thành phố H</w:t>
      </w:r>
      <w:r>
        <w:rPr>
          <w:rFonts w:ascii="Times New Roman" w:hAnsi="Times New Roman" w:eastAsia="Times New Roman" w:cs="Times New Roman"/>
          <w:b w:val="0"/>
          <w:bCs w:val="0"/>
          <w:color w:val="000000" w:themeColor="text1"/>
          <w:sz w:val="24"/>
          <w:highlight w:val="white"/>
        </w:rPr>
        <w:t xml:space="preserve">à Nội (nay là xã Hồng Vân, thành phố Hà Nội) theo</w:t>
      </w:r>
      <w:r>
        <w:rPr>
          <w:rFonts w:ascii="Times New Roman" w:hAnsi="Times New Roman" w:eastAsia="Times New Roman" w:cs="Times New Roman"/>
          <w:b w:val="0"/>
          <w:bCs w:val="0"/>
          <w:color w:val="000000" w:themeColor="text1"/>
          <w:sz w:val="24"/>
          <w:highlight w:val="white"/>
        </w:rPr>
        <w:t xml:space="preserve"> </w:t>
      </w:r>
      <w:r>
        <w:rPr>
          <w:rFonts w:ascii="Times New Roman" w:hAnsi="Times New Roman" w:eastAsia="Times New Roman" w:cs="Times New Roman"/>
          <w:b w:val="0"/>
          <w:bCs w:val="0"/>
          <w:color w:val="000000" w:themeColor="text1"/>
          <w:sz w:val="24"/>
          <w:highlight w:val="white"/>
        </w:rPr>
        <w:t xml:space="preserve">Giấy chứng nhận quyền sử dụng đất, quyền sở hữu tài sản gắn liền với đất</w:t>
      </w:r>
      <w:r>
        <w:rPr>
          <w:rFonts w:ascii="Times New Roman" w:hAnsi="Times New Roman" w:eastAsia="Times New Roman" w:cs="Times New Roman"/>
          <w:b w:val="0"/>
          <w:bCs w:val="0"/>
          <w:color w:val="000000" w:themeColor="text1"/>
          <w:sz w:val="24"/>
          <w:highlight w:val="white"/>
        </w:rPr>
        <w:t xml:space="preserve"> </w:t>
      </w:r>
      <w:r>
        <w:rPr>
          <w:rFonts w:ascii="Times New Roman" w:hAnsi="Times New Roman" w:eastAsia="Times New Roman" w:cs="Times New Roman"/>
          <w:b w:val="0"/>
          <w:bCs w:val="0"/>
          <w:color w:val="000000"/>
          <w:sz w:val="24"/>
          <w:highlight w:val="white"/>
        </w:rPr>
        <w:t xml:space="preserve"> số: AA 01253133, số vào sổ</w:t>
      </w:r>
      <w:r>
        <w:rPr>
          <w:rFonts w:ascii="Times New Roman" w:hAnsi="Times New Roman" w:eastAsia="Times New Roman" w:cs="Times New Roman"/>
          <w:b w:val="0"/>
          <w:bCs w:val="0"/>
          <w:color w:val="000000"/>
          <w:sz w:val="24"/>
          <w:highlight w:val="white"/>
        </w:rPr>
        <w:t xml:space="preserve"> cấp GCN: CN 01831 do Chi nhánh Văn phòng Đăng ký đất đai Hà Nội Huyện Thường Tín cấp ngày 25/04/2025; chủ sử dụng đất là Ông Nguyễn Quốc Phương.</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val="0"/>
                <w:bCs w:val="0"/>
                <w:color w:val="000000"/>
                <w:sz w:val="24"/>
                <w:highlight w:val="white"/>
              </w:rPr>
              <w:t xml:space="preserve">Q</w:t>
            </w:r>
            <w:r>
              <w:rPr>
                <w:rFonts w:ascii="Times New Roman" w:hAnsi="Times New Roman" w:eastAsia="Times New Roman" w:cs="Times New Roman"/>
                <w:b w:val="0"/>
                <w:bCs w:val="0"/>
                <w:color w:val="000000"/>
                <w:sz w:val="24"/>
                <w:highlight w:val="white"/>
              </w:rPr>
              <w:t xml:space="preserve">uyền sử dụng đất </w:t>
            </w:r>
            <w:r>
              <w:rPr>
                <w:rFonts w:ascii="Times New Roman" w:hAnsi="Times New Roman" w:eastAsia="Times New Roman" w:cs="Times New Roman"/>
                <w:b w:val="0"/>
                <w:bCs w:val="0"/>
                <w:color w:val="000000"/>
                <w:sz w:val="24"/>
                <w:highlight w:val="white"/>
              </w:rPr>
              <w:t xml:space="preserve">tại thửa đất số:</w:t>
            </w:r>
            <w:r>
              <w:rPr>
                <w:rFonts w:ascii="Times New Roman" w:hAnsi="Times New Roman" w:eastAsia="Times New Roman" w:cs="Times New Roman"/>
                <w:b w:val="0"/>
                <w:bCs w:val="0"/>
                <w:color w:val="000000" w:themeColor="text1"/>
                <w:sz w:val="24"/>
                <w:highlight w:val="white"/>
              </w:rPr>
              <w:t xml:space="preserve"> 3</w:t>
            </w:r>
            <w:r>
              <w:rPr>
                <w:rFonts w:ascii="Times New Roman" w:hAnsi="Times New Roman" w:eastAsia="Times New Roman" w:cs="Times New Roman"/>
                <w:b w:val="0"/>
                <w:bCs w:val="0"/>
                <w:color w:val="000000" w:themeColor="text1"/>
                <w:sz w:val="24"/>
                <w:highlight w:val="white"/>
              </w:rPr>
              <w:t xml:space="preserve">05, tờ bản đồ số: 17, có</w:t>
            </w:r>
            <w:r>
              <w:rPr>
                <w:rFonts w:ascii="Times New Roman" w:hAnsi="Times New Roman" w:eastAsia="Times New Roman" w:cs="Times New Roman"/>
                <w:b w:val="0"/>
                <w:bCs w:val="0"/>
                <w:color w:val="000000" w:themeColor="text1"/>
                <w:sz w:val="24"/>
                <w:highlight w:val="white"/>
              </w:rPr>
              <w:t xml:space="preserve"> địa chỉ: </w:t>
            </w:r>
            <w:r>
              <w:rPr>
                <w:rFonts w:ascii="Times New Roman" w:hAnsi="Times New Roman" w:eastAsia="Times New Roman" w:cs="Times New Roman"/>
                <w:b w:val="0"/>
                <w:bCs w:val="0"/>
                <w:color w:val="000000" w:themeColor="text1"/>
                <w:sz w:val="24"/>
                <w:highlight w:val="white"/>
              </w:rPr>
              <w:t xml:space="preserve">xã Hồng Vân, huyện Thường Tín, thành phố H</w:t>
            </w:r>
            <w:r>
              <w:rPr>
                <w:rFonts w:ascii="Times New Roman" w:hAnsi="Times New Roman" w:eastAsia="Times New Roman" w:cs="Times New Roman"/>
                <w:b w:val="0"/>
                <w:bCs w:val="0"/>
                <w:color w:val="000000" w:themeColor="text1"/>
                <w:sz w:val="24"/>
                <w:highlight w:val="white"/>
              </w:rPr>
              <w:t xml:space="preserve">à Nội (nay là xã Hồng Vân, thành phố Hà Nội) theo</w:t>
            </w:r>
            <w:r>
              <w:rPr>
                <w:rFonts w:ascii="Times New Roman" w:hAnsi="Times New Roman" w:eastAsia="Times New Roman" w:cs="Times New Roman"/>
                <w:b w:val="0"/>
                <w:bCs w:val="0"/>
                <w:color w:val="000000" w:themeColor="text1"/>
                <w:sz w:val="24"/>
                <w:highlight w:val="white"/>
              </w:rPr>
              <w:t xml:space="preserve"> </w:t>
            </w:r>
            <w:r>
              <w:rPr>
                <w:rFonts w:ascii="Times New Roman" w:hAnsi="Times New Roman" w:eastAsia="Times New Roman" w:cs="Times New Roman"/>
                <w:b w:val="0"/>
                <w:bCs w:val="0"/>
                <w:color w:val="000000" w:themeColor="text1"/>
                <w:sz w:val="24"/>
                <w:highlight w:val="white"/>
              </w:rPr>
              <w:t xml:space="preserve">Giấy chứng nhận quyền sử dụng đất, quyền sở hữu tài sản gắn liền với đất</w:t>
            </w:r>
            <w:r>
              <w:rPr>
                <w:rFonts w:ascii="Times New Roman" w:hAnsi="Times New Roman" w:eastAsia="Times New Roman" w:cs="Times New Roman"/>
                <w:b w:val="0"/>
                <w:bCs w:val="0"/>
                <w:color w:val="000000" w:themeColor="text1"/>
                <w:sz w:val="24"/>
                <w:highlight w:val="white"/>
              </w:rPr>
              <w:t xml:space="preserve"> </w:t>
            </w:r>
            <w:r>
              <w:rPr>
                <w:rFonts w:ascii="Times New Roman" w:hAnsi="Times New Roman" w:eastAsia="Times New Roman" w:cs="Times New Roman"/>
                <w:b w:val="0"/>
                <w:bCs w:val="0"/>
                <w:color w:val="000000"/>
                <w:sz w:val="24"/>
                <w:highlight w:val="white"/>
              </w:rPr>
              <w:t xml:space="preserve"> số: AA 01253133, số vào sổ cấp GCN: CN 01831 do Chi nhánh Văn phòng Đăng ký đất đai Hà Nội Huyện Thường Tín cấp ngày 25/04/2025; chủ sử dụng đất là Ông Nguyễn Quốc Phương.</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88</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66.000.000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5.808.000.000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5.808.000.000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tám trăm linh tám triệu</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highlight w:val="yellow"/>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w:t>
            </w:r>
            <w:r>
              <w:rPr>
                <w:rFonts w:eastAsia="Calibri"/>
                <w:color w:val="000000" w:themeColor="text1"/>
                <w:highlight w:val="white"/>
                <w:lang w:val="pt-BR"/>
              </w:rPr>
              <w:t xml:space="preserve">VI</w:t>
            </w:r>
            <w:r>
              <w:rPr>
                <w:rFonts w:eastAsia="Calibri"/>
                <w:color w:val="000000" w:themeColor="text1"/>
                <w:highlight w:val="none"/>
                <w:lang w:val="pt-BR"/>
              </w:rPr>
              <w:t xml:space="preserve">25TS.2576</w:t>
            </w:r>
            <w:r>
              <w:rPr>
                <w:rFonts w:eastAsia="Calibri"/>
                <w:bCs/>
                <w:highlight w:val="yellow"/>
              </w:rPr>
            </w:r>
            <w:r>
              <w:rPr>
                <w:rFonts w:eastAsia="Calibri"/>
                <w:bCs/>
                <w:highlight w:val="yellow"/>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275/2025/1729/VFI-BC.63.A</w:t>
            </w:r>
            <w:r>
              <w:rPr>
                <w:sz w:val="24"/>
                <w:szCs w:val="24"/>
              </w:rPr>
            </w:r>
            <w:r>
              <w:rPr>
                <w:sz w:val="24"/>
                <w:szCs w:val="24"/>
              </w:rPr>
            </w:r>
          </w:p>
        </w:tc>
        <w:tc>
          <w:tcPr>
            <w:tcBorders/>
            <w:tcW w:w="4781" w:type="dxa"/>
            <w:textDirection w:val="lrTb"/>
            <w:noWrap w:val="false"/>
          </w:tcPr>
          <w:p w14:paraId="4E249833" w14:textId="77777777">
            <w:pPr>
              <w:pStyle w:val="1026"/>
              <w:pBdr/>
              <w:tabs>
                <w:tab w:val="left" w:leader="none" w:pos="5103"/>
              </w:tabs>
              <w:spacing w:before="100" w:line="360" w:lineRule="auto"/>
              <w:ind/>
              <w:jc w:val="right"/>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14:paraId="1C1E2870" w14:textId="207F25D6">
            <w:pPr>
              <w:pStyle w:val="1026"/>
              <w:pBdr/>
              <w:tabs>
                <w:tab w:val="left" w:leader="none" w:pos="5103"/>
              </w:tabs>
              <w:spacing w:before="100" w:line="360" w:lineRule="auto"/>
              <w:ind/>
              <w:jc w:val="right"/>
              <w:rPr>
                <w:i/>
                <w:iCs/>
                <w:sz w:val="24"/>
                <w:szCs w:val="24"/>
              </w:rPr>
            </w:pPr>
            <w:r>
              <w:rPr>
                <w:rStyle w:val="1025"/>
                <w:rFonts w:ascii="Times New Roman" w:hAnsi="Times New Roman"/>
                <w:i/>
                <w:color w:val="auto"/>
              </w:rPr>
              <w:t xml:space="preserve">TP</w:t>
            </w:r>
            <w:r>
              <w:rPr>
                <w:rStyle w:val="1025"/>
                <w:rFonts w:ascii="Times New Roman" w:hAnsi="Times New Roman"/>
                <w:color w:val="auto"/>
              </w:rPr>
              <w:t xml:space="preserve">.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i/>
                <w:iCs/>
                <w:color w:val="000000" w:themeColor="text1"/>
                <w:sz w:val="24"/>
                <w:szCs w:val="24"/>
                <w:lang w:val="pt-BR"/>
              </w:rPr>
              <w:t xml:space="preserve">ngày 6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275/2025/1729/VFI-CT.63.A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highlight w:val="white"/>
              </w:rPr>
            </w:pPr>
            <w:r>
              <w:rPr>
                <w:color w:val="000000" w:themeColor="text1"/>
                <w:spacing w:val="-2"/>
              </w:rPr>
              <w:t xml:space="preserve">BT5-23 Khu đô thị mới Văn P</w:t>
            </w:r>
            <w:r>
              <w:rPr>
                <w:color w:val="000000" w:themeColor="text1"/>
                <w:spacing w:val="-2"/>
                <w:highlight w:val="white"/>
              </w:rPr>
              <w:t xml:space="preserve">h</w:t>
            </w:r>
            <w:r>
              <w:rPr>
                <w:color w:val="000000" w:themeColor="text1"/>
                <w:spacing w:val="-2"/>
                <w:highlight w:val="white"/>
              </w:rPr>
              <w:t xml:space="preserve">ú, phường Kiến Hưng, quận Hà Đông, Hà Nội</w:t>
            </w:r>
            <w:r>
              <w:rPr>
                <w:spacing w:val="-6"/>
                <w:highlight w:val="white"/>
              </w:rPr>
            </w:r>
            <w:r>
              <w:rPr>
                <w:spacing w:val="-6"/>
                <w:highlight w:val="white"/>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Quốc Phương</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9165967">
            <w:pPr>
              <w:pBdr/>
              <w:spacing w:after="40" w:before="40" w:line="276" w:lineRule="auto"/>
              <w:ind/>
              <w:jc w:val="both"/>
              <w:rPr>
                <w:color w:val="ff0000"/>
                <w:lang w:val="pt-BR"/>
              </w:rPr>
            </w:pPr>
            <w:r>
              <w:rPr>
                <w:color w:val="000000" w:themeColor="text1"/>
                <w:lang w:val="vi-VN"/>
              </w:rPr>
              <w:t xml:space="preserve">001091051760</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highlight w:val="yellow"/>
              </w:rPr>
            </w:pPr>
            <w:r>
              <w:rPr>
                <w:bCs/>
                <w:color w:val="000000" w:themeColor="text1"/>
                <w:highlight w:val="yellow"/>
                <w:lang w:val="pt-BR"/>
              </w:rPr>
            </w:r>
            <w:r>
              <w:rPr>
                <w:rFonts w:ascii="Times New Roman" w:hAnsi="Times New Roman" w:eastAsia="Times New Roman" w:cs="Times New Roman"/>
                <w:b w:val="0"/>
                <w:bCs w:val="0"/>
                <w:color w:val="000000"/>
                <w:sz w:val="24"/>
                <w:highlight w:val="white"/>
              </w:rPr>
              <w:t xml:space="preserve">Q</w:t>
            </w:r>
            <w:commentRangeStart w:id="1"/>
            <w:r>
              <w:rPr>
                <w:b w:val="0"/>
                <w:bCs w:val="0"/>
                <w:highlight w:val="white"/>
              </w:rPr>
            </w:r>
            <w:commentRangeEnd w:id="1"/>
            <w:r>
              <w:commentReference w:id="1"/>
            </w:r>
            <w:r>
              <w:rPr>
                <w:rFonts w:ascii="Times New Roman" w:hAnsi="Times New Roman" w:eastAsia="Times New Roman" w:cs="Times New Roman"/>
                <w:b w:val="0"/>
                <w:bCs w:val="0"/>
                <w:color w:val="000000"/>
                <w:sz w:val="24"/>
                <w:highlight w:val="white"/>
              </w:rPr>
              <w:t xml:space="preserve">uyền sử dụng đất </w:t>
            </w:r>
            <w:r>
              <w:rPr>
                <w:rFonts w:ascii="Times New Roman" w:hAnsi="Times New Roman" w:eastAsia="Times New Roman" w:cs="Times New Roman"/>
                <w:b w:val="0"/>
                <w:bCs w:val="0"/>
                <w:color w:val="000000"/>
                <w:sz w:val="24"/>
                <w:highlight w:val="white"/>
              </w:rPr>
              <w:t xml:space="preserve">tại thửa đất số:</w:t>
            </w:r>
            <w:r>
              <w:rPr>
                <w:rFonts w:ascii="Times New Roman" w:hAnsi="Times New Roman" w:eastAsia="Times New Roman" w:cs="Times New Roman"/>
                <w:b w:val="0"/>
                <w:bCs w:val="0"/>
                <w:color w:val="000000" w:themeColor="text1"/>
                <w:sz w:val="24"/>
                <w:highlight w:val="white"/>
              </w:rPr>
              <w:t xml:space="preserve"> 3</w:t>
            </w:r>
            <w:r>
              <w:rPr>
                <w:rFonts w:ascii="Times New Roman" w:hAnsi="Times New Roman" w:eastAsia="Times New Roman" w:cs="Times New Roman"/>
                <w:b w:val="0"/>
                <w:bCs w:val="0"/>
                <w:color w:val="000000" w:themeColor="text1"/>
                <w:sz w:val="24"/>
                <w:highlight w:val="white"/>
              </w:rPr>
              <w:t xml:space="preserve">05, tờ bản đồ số: 17, có</w:t>
            </w:r>
            <w:r>
              <w:rPr>
                <w:rFonts w:ascii="Times New Roman" w:hAnsi="Times New Roman" w:eastAsia="Times New Roman" w:cs="Times New Roman"/>
                <w:b w:val="0"/>
                <w:bCs w:val="0"/>
                <w:color w:val="000000" w:themeColor="text1"/>
                <w:sz w:val="24"/>
                <w:highlight w:val="white"/>
              </w:rPr>
              <w:t xml:space="preserve"> địa chỉ: </w:t>
            </w:r>
            <w:r>
              <w:rPr>
                <w:rFonts w:ascii="Times New Roman" w:hAnsi="Times New Roman" w:eastAsia="Times New Roman" w:cs="Times New Roman"/>
                <w:b w:val="0"/>
                <w:bCs w:val="0"/>
                <w:color w:val="000000" w:themeColor="text1"/>
                <w:sz w:val="24"/>
                <w:highlight w:val="white"/>
              </w:rPr>
              <w:t xml:space="preserve">xã Hồng Vân, huyện Thường Tín, thành phố H</w:t>
            </w:r>
            <w:r>
              <w:rPr>
                <w:rFonts w:ascii="Times New Roman" w:hAnsi="Times New Roman" w:eastAsia="Times New Roman" w:cs="Times New Roman"/>
                <w:b w:val="0"/>
                <w:bCs w:val="0"/>
                <w:color w:val="000000" w:themeColor="text1"/>
                <w:sz w:val="24"/>
                <w:highlight w:val="white"/>
              </w:rPr>
              <w:t xml:space="preserve">à Nội (nay là xã Hồng Vân, thành phố Hà Nội)  theo</w:t>
            </w:r>
            <w:r>
              <w:rPr>
                <w:rFonts w:ascii="Times New Roman" w:hAnsi="Times New Roman" w:eastAsia="Times New Roman" w:cs="Times New Roman"/>
                <w:b w:val="0"/>
                <w:bCs w:val="0"/>
                <w:color w:val="000000" w:themeColor="text1"/>
                <w:sz w:val="24"/>
                <w:highlight w:val="white"/>
              </w:rPr>
              <w:t xml:space="preserve"> </w:t>
            </w:r>
            <w:r>
              <w:rPr>
                <w:rFonts w:ascii="Times New Roman" w:hAnsi="Times New Roman" w:eastAsia="Times New Roman" w:cs="Times New Roman"/>
                <w:b w:val="0"/>
                <w:bCs w:val="0"/>
                <w:color w:val="000000" w:themeColor="text1"/>
                <w:sz w:val="24"/>
                <w:highlight w:val="white"/>
              </w:rPr>
              <w:t xml:space="preserve">Giấy chứng nhận quyền sử dụng đất, quyền sở hữu tài sản gắn liền với đất</w:t>
            </w:r>
            <w:r>
              <w:rPr>
                <w:rFonts w:ascii="Times New Roman" w:hAnsi="Times New Roman" w:eastAsia="Times New Roman" w:cs="Times New Roman"/>
                <w:b w:val="0"/>
                <w:bCs w:val="0"/>
                <w:color w:val="000000" w:themeColor="text1"/>
                <w:sz w:val="24"/>
                <w:highlight w:val="white"/>
              </w:rPr>
              <w:t xml:space="preserve"> </w:t>
            </w:r>
            <w:r>
              <w:rPr>
                <w:rFonts w:ascii="Times New Roman" w:hAnsi="Times New Roman" w:eastAsia="Times New Roman" w:cs="Times New Roman"/>
                <w:b w:val="0"/>
                <w:bCs w:val="0"/>
                <w:color w:val="000000"/>
                <w:sz w:val="24"/>
                <w:highlight w:val="white"/>
              </w:rPr>
              <w:t xml:space="preserve"> số: AA 01253133, số vào sổ cấp GCN: CN 01831 do Chi nhánh Văn phòng Đăng ký đất đai Hà Nội Huyện Thường Tín cấp ngày 25/04/2025; chủ sử dụng đất là Ông Nguyễn Quốc Phương.</w:t>
            </w:r>
            <w:r>
              <w:rPr>
                <w:b/>
                <w:bCs/>
                <w:spacing w:val="2"/>
                <w:highlight w:val="yellow"/>
              </w:rPr>
            </w:r>
            <w:r>
              <w:rPr>
                <w:b/>
                <w:bCs/>
                <w:spacing w:val="2"/>
                <w:highlight w:val="yellow"/>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Hồng Vân</w:t>
            </w:r>
            <w:r>
              <w:rPr>
                <w:color w:val="000000" w:themeColor="text1"/>
                <w:lang w:val="pt-BR"/>
              </w:rPr>
              <w:t xml:space="preserve">,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eastAsia="Times New Roman" w:cs="Times New Roman"/>
                <w:color w:val="000000" w:themeColor="text1"/>
                <w:spacing w:val="3"/>
                <w:sz w:val="24"/>
                <w:szCs w:val="24"/>
                <w:highlight w:val="white"/>
                <w:u w:val="single"/>
              </w:rPr>
              <w:t xml:space="preserve">20.879311, 105.907360</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3A1A888">
      <w:pPr>
        <w:pStyle w:val="1027"/>
        <w:numPr>
          <w:ilvl w:val="0"/>
          <w:numId w:val="2"/>
        </w:numPr>
        <w:pBdr/>
        <w:tabs>
          <w:tab w:val="left" w:leader="none" w:pos="993"/>
        </w:tabs>
        <w:spacing w:after="120" w:before="12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Giấy chứng nhận quyền sử dụng đất, quyền sở hữu tài sản gắn liền với đất</w:t>
      </w:r>
      <w:r>
        <w:rPr>
          <w:color w:val="000000" w:themeColor="text1"/>
          <w:lang w:val="pt-BR"/>
        </w:rPr>
        <w:t xml:space="preserve"> </w:t>
      </w:r>
      <w:r>
        <w:rPr>
          <w:color w:val="000000" w:themeColor="text1"/>
          <w:lang w:val="pt-BR"/>
        </w:rPr>
        <w:t xml:space="preserve"> số: AA 01253133, số vào sổ cấp GCN: CN 01831 do Chi nhánh Văn phòng Đăng ký đất đai Hà Nội Huyện Thường Tín cấp ngày 25/04/2025; chủ sử dụng đất là Ông Nguyễn Quốc Phương.</w:t>
      </w:r>
      <w:r>
        <w:rPr>
          <w:color w:val="000000" w:themeColor="text1"/>
          <w:lang w:val="pt-BR"/>
          <w14:ligatures w14:val="none"/>
        </w:rPr>
      </w:r>
      <w:r>
        <w:rPr>
          <w:color w:val="000000" w:themeColor="text1"/>
          <w:lang w:val="pt-BR"/>
          <w14:ligatures w14:val="none"/>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275/2025/1729/VFI-HĐTĐ.63.A</w:t>
      </w:r>
      <w:r>
        <w:rPr>
          <w:color w:val="000000" w:themeColor="text1"/>
          <w:lang w:val="pt-BR"/>
        </w:rPr>
        <w:t xml:space="preserve"> ngày 03/12/2025 gi</w:t>
      </w:r>
      <w:r>
        <w:rPr>
          <w:color w:val="000000" w:themeColor="text1"/>
          <w:highlight w:val="white"/>
          <w:lang w:val="pt-BR"/>
        </w:rPr>
        <w:t xml:space="preserve">ữ</w:t>
      </w:r>
      <w:r>
        <w:rPr>
          <w:color w:val="000000" w:themeColor="text1"/>
          <w:highlight w:val="white"/>
          <w:lang w:val="pt-BR"/>
        </w:rPr>
        <w:t xml:space="preserve">a Ông Ngu</w:t>
      </w:r>
      <w:r>
        <w:rPr>
          <w:color w:val="000000" w:themeColor="text1"/>
          <w:lang w:val="pt-BR"/>
        </w:rPr>
        <w:t xml:space="preserve">yễn Quốc Phương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jc w:val="both"/>
        <w:rPr>
          <w:iCs/>
        </w:rPr>
      </w:pPr>
      <w:r>
        <w:rPr>
          <w:lang w:val="pt-BR"/>
        </w:rPr>
        <w:tab/>
      </w:r>
      <w:r>
        <w:rPr>
          <w:shd w:val="clear" w:color="auto" w:fill="ffffff"/>
        </w:rPr>
        <w:t xml:space="preserve">Sau khi Hội đồng Nhân dân huyện Thường Tín thông qua sắp xếp lại đơn vị hành chính — </w:t>
      </w:r>
      <w:r>
        <w:rPr>
          <w:shd w:val="clear" w:color="auto" w:fill="ffffff"/>
        </w:rPr>
        <w:t xml:space="preserve">chuyển từ hơn 20 đơn vị xã, thị trấn xuống chỉ còn 4 xã mới — gồm Thường Tín, Thượng Phúc, Chương Dương và Hồng Vân — với diện tích và quy mô dân số lớn hơn rất nhiều so với các đơn vị xã cũ. Việc gộp, sát nhập này nhằm tinh gọn bộ máy hành chính, cắt giảm</w:t>
      </w:r>
      <w:r>
        <w:rPr>
          <w:shd w:val="clear" w:color="auto" w:fill="ffffff"/>
        </w:rPr>
        <w:t xml:space="preserve"> đầu mối quản lý, tiết kiệm chi phí vận hành, đồng thời tái bố trí cán bộ, công chức phù hợp hơn với thực tế tại địa phương. Ðây được xem là một bước đi quan trọng giúp nâng cao hiệu quả quản lý, chuyên môn hóa hoạt động hành chính, tạo điều kiện thuận lợi</w:t>
      </w:r>
      <w:r>
        <w:rPr>
          <w:shd w:val="clear" w:color="auto" w:fill="ffffff"/>
        </w:rPr>
        <w:t xml:space="preserve"> để tổ chức lại nhân sự và phục vụ dân sinh, phát triển địa phương.</w:t>
        <w:br/>
        <w:br/>
        <w:t xml:space="preserve">Sau tái cấu trúc hành chính, huyện Thường Tín đã và đang thực hiện một quy hoạch phát triển đồng bộ — bao gồm sử dụng đất, phát triển đô thị, hạ tầng giao thông, khu dân cư, khu công nghi</w:t>
      </w:r>
      <w:r>
        <w:rPr>
          <w:shd w:val="clear" w:color="auto" w:fill="ffffff"/>
        </w:rPr>
        <w:t xml:space="preserve">ệp và dịch vụ — hướng tới mục tiêu biến Thường Tín trở thành “quận” vào năm 2030. Theo đó, đất đai được phân bổ để xây dựng các khu đô thị mới, nhà ở xã hội, khu tái định cư, khu dân cư dọc các trục giao thông lớn, đồng thời có quỹ đất cho cây xanh, hạ tần</w:t>
      </w:r>
      <w:r>
        <w:rPr>
          <w:shd w:val="clear" w:color="auto" w:fill="ffffff"/>
        </w:rPr>
        <w:t xml:space="preserve">g công cộng, môi trường, dịch vụ tiện ích. Hạ tầng giao thông được ưu tiên với các dự án như mở rộng Quốc lộ 1A, cải tạo tỉnh lộ, xây cầu vượt, đường liên xã, kết nối với tuyến vành đai lớn — nhằm tạo động lực phát triển kinh tế, logistic và thu hút công n</w:t>
      </w:r>
      <w:r>
        <w:rPr>
          <w:shd w:val="clear" w:color="auto" w:fill="ffffff"/>
        </w:rPr>
        <w:t xml:space="preserve">ghiệp. Cùng với phát triển công nghiệp — dịch vụ — thương mại, Thường Tín dự kiến đón đầu một làn sóng đô thị hóa và phát triển mạnh mẽ bất động sản. Tuy nhiên, vẫn có những rủi ro cho nhà đầu tư nếu chọn các lô đất nằm ở vùng “chờ” quy hoạch — hạ tầng chư</w:t>
      </w:r>
      <w:r>
        <w:rPr>
          <w:shd w:val="clear" w:color="auto" w:fill="ffffff"/>
        </w:rPr>
        <w:t xml:space="preserve">a rõ ràng, pháp lý chưa đầy đủ — do có thể bị ảnh hưởng bởi việc hoàn thiện quy hoạch hoặc bị “thổi” giá trước khi hạ tầng thực sự hình thành.</w:t>
      </w:r>
      <w:r>
        <w:rPr>
          <w:iCs/>
        </w:rPr>
      </w:r>
      <w:r>
        <w:rPr>
          <w:iCs/>
        </w:rPr>
      </w:r>
    </w:p>
    <w:p w14:paraId="08E278A3">
      <w:pPr>
        <w:pBdr/>
        <w:tabs>
          <w:tab w:val="left" w:leader="none" w:pos="426"/>
        </w:tabs>
        <w:spacing w:after="120" w:before="120" w:line="276" w:lineRule="auto"/>
        <w:ind/>
        <w:jc w:val="both"/>
        <w:rPr>
          <w:bCs/>
          <w:i/>
          <w:lang w:val="pt-BR"/>
        </w:rPr>
      </w:pPr>
      <w:r>
        <w:rPr>
          <w:shd w:val="clear" w:color="auto" w:fill="ffffff"/>
        </w:rPr>
        <w:t xml:space="preserve">(Nguồn: https://onehousing.vn/blog/quy-hoach-huyen-thuong-tin-ha-noi-sau-khi-sap-xep-lai-don-vi-hanh-chinh-n17t).</w:t>
      </w:r>
      <w:r>
        <w:rPr>
          <w:bCs/>
          <w:i/>
          <w:lang w:val="pt-BR"/>
        </w:rPr>
      </w:r>
      <w:r>
        <w:rPr>
          <w:bCs/>
          <w:i/>
          <w:lang w:val="pt-BR"/>
        </w:rP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53A1A888">
            <w:pPr>
              <w:pBdr/>
              <w:spacing w:after="60" w:before="60" w:line="276" w:lineRule="auto"/>
              <w:ind/>
              <w:jc w:val="both"/>
              <w:rPr>
                <w:b/>
                <w:bCs/>
                <w:spacing w:val="2"/>
                <w:highlight w:val="yellow"/>
              </w:rPr>
            </w:pPr>
            <w:r>
              <w:rPr>
                <w:bCs/>
                <w:color w:val="000000" w:themeColor="text1"/>
                <w:highlight w:val="yellow"/>
                <w:lang w:val="pt-BR"/>
              </w:rPr>
            </w:r>
            <w:r>
              <w:rPr>
                <w:rFonts w:ascii="Times New Roman" w:hAnsi="Times New Roman" w:eastAsia="Times New Roman" w:cs="Times New Roman"/>
                <w:b/>
                <w:bCs/>
                <w:color w:val="000000"/>
                <w:sz w:val="24"/>
                <w:highlight w:val="white"/>
              </w:rPr>
              <w:t xml:space="preserve">Q</w:t>
            </w:r>
            <w:commentRangeStart w:id="2"/>
            <w:r>
              <w:rPr>
                <w:b/>
                <w:bCs/>
                <w:highlight w:val="white"/>
              </w:rPr>
            </w:r>
            <w:commentRangeEnd w:id="2"/>
            <w:r>
              <w:commentReference w:id="2"/>
            </w:r>
            <w:r>
              <w:rPr>
                <w:rFonts w:ascii="Times New Roman" w:hAnsi="Times New Roman" w:eastAsia="Times New Roman" w:cs="Times New Roman"/>
                <w:b/>
                <w:bCs/>
                <w:color w:val="000000"/>
                <w:sz w:val="24"/>
                <w:highlight w:val="white"/>
              </w:rPr>
              <w:t xml:space="preserve">uyền sử dụng đất </w:t>
            </w:r>
            <w:r>
              <w:rPr>
                <w:rFonts w:ascii="Times New Roman" w:hAnsi="Times New Roman" w:eastAsia="Times New Roman" w:cs="Times New Roman"/>
                <w:b/>
                <w:bCs/>
                <w:color w:val="000000"/>
                <w:sz w:val="24"/>
                <w:highlight w:val="white"/>
              </w:rPr>
              <w:t xml:space="preserve">tại thửa đất số:</w:t>
            </w:r>
            <w:r>
              <w:rPr>
                <w:rFonts w:ascii="Times New Roman" w:hAnsi="Times New Roman" w:eastAsia="Times New Roman" w:cs="Times New Roman"/>
                <w:b/>
                <w:bCs/>
                <w:color w:val="000000" w:themeColor="text1"/>
                <w:sz w:val="24"/>
                <w:highlight w:val="white"/>
              </w:rPr>
              <w:t xml:space="preserve"> 3</w:t>
            </w:r>
            <w:r>
              <w:rPr>
                <w:rFonts w:ascii="Times New Roman" w:hAnsi="Times New Roman" w:eastAsia="Times New Roman" w:cs="Times New Roman"/>
                <w:b/>
                <w:bCs/>
                <w:color w:val="000000" w:themeColor="text1"/>
                <w:sz w:val="24"/>
                <w:highlight w:val="white"/>
              </w:rPr>
              <w:t xml:space="preserve">05, tờ bản đồ số: 17, có</w:t>
            </w:r>
            <w:r>
              <w:rPr>
                <w:rFonts w:ascii="Times New Roman" w:hAnsi="Times New Roman" w:eastAsia="Times New Roman" w:cs="Times New Roman"/>
                <w:b/>
                <w:bCs/>
                <w:color w:val="000000" w:themeColor="text1"/>
                <w:sz w:val="24"/>
                <w:highlight w:val="white"/>
              </w:rPr>
              <w:t xml:space="preserve"> địa chỉ: </w:t>
            </w:r>
            <w:r>
              <w:rPr>
                <w:rFonts w:ascii="Times New Roman" w:hAnsi="Times New Roman" w:eastAsia="Times New Roman" w:cs="Times New Roman"/>
                <w:b/>
                <w:bCs/>
                <w:color w:val="000000" w:themeColor="text1"/>
                <w:sz w:val="24"/>
                <w:highlight w:val="white"/>
              </w:rPr>
              <w:t xml:space="preserve">xã Hồng Vân, huyện Thường Tín, thành phố H</w:t>
            </w:r>
            <w:r>
              <w:rPr>
                <w:rFonts w:ascii="Times New Roman" w:hAnsi="Times New Roman" w:eastAsia="Times New Roman" w:cs="Times New Roman"/>
                <w:b/>
                <w:bCs/>
                <w:color w:val="000000" w:themeColor="text1"/>
                <w:sz w:val="24"/>
                <w:highlight w:val="white"/>
              </w:rPr>
              <w:t xml:space="preserve">à Nội (nay là xã Hồng Vân, thành phố Hà Nội)  theo</w:t>
            </w:r>
            <w:r>
              <w:rPr>
                <w:rFonts w:ascii="Times New Roman" w:hAnsi="Times New Roman" w:eastAsia="Times New Roman" w:cs="Times New Roman"/>
                <w:b/>
                <w:bCs/>
                <w:color w:val="000000" w:themeColor="text1"/>
                <w:sz w:val="24"/>
                <w:highlight w:val="white"/>
              </w:rPr>
              <w:t xml:space="preserve"> </w:t>
            </w:r>
            <w:r>
              <w:rPr>
                <w:rFonts w:ascii="Times New Roman" w:hAnsi="Times New Roman" w:eastAsia="Times New Roman" w:cs="Times New Roman"/>
                <w:b/>
                <w:bCs/>
                <w:color w:val="000000" w:themeColor="text1"/>
                <w:sz w:val="24"/>
                <w:highlight w:val="white"/>
              </w:rPr>
              <w:t xml:space="preserve">Giấy chứng nhận quyền sử dụng đất, quyền sở hữu tài sản gắn liền với đất</w:t>
            </w:r>
            <w:r>
              <w:rPr>
                <w:rFonts w:ascii="Times New Roman" w:hAnsi="Times New Roman" w:eastAsia="Times New Roman" w:cs="Times New Roman"/>
                <w:b/>
                <w:bCs/>
                <w:color w:val="000000" w:themeColor="text1"/>
                <w:sz w:val="24"/>
                <w:highlight w:val="white"/>
              </w:rPr>
              <w:t xml:space="preserve"> </w:t>
            </w:r>
            <w:r>
              <w:rPr>
                <w:rFonts w:ascii="Times New Roman" w:hAnsi="Times New Roman" w:eastAsia="Times New Roman" w:cs="Times New Roman"/>
                <w:b/>
                <w:bCs/>
                <w:color w:val="000000"/>
                <w:sz w:val="24"/>
                <w:highlight w:val="white"/>
              </w:rPr>
              <w:t xml:space="preserve"> số: AA 01253133, số vào sổ cấp GCN: CN 01831 do Chi nhánh Văn phòng Đăng ký đất đai Hà Nội Huyện Thường Tín cấp ngày 25/04/2025; chủ sử dụng đất là Ông Nguyễn Quốc Phương.</w:t>
            </w:r>
            <w:r>
              <w:rPr>
                <w:b/>
                <w:bCs/>
                <w:spacing w:val="2"/>
                <w:highlight w:val="yellow"/>
              </w:rPr>
            </w:r>
            <w:r>
              <w:rPr>
                <w:b/>
                <w:bCs/>
                <w:spacing w:val="2"/>
                <w:highlight w:val="yellow"/>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305</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17</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Hồng Vân, Huyện Thường Tín,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88</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88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w:t>
            </w:r>
            <w:r>
              <w:rPr>
                <w:color w:val="000000"/>
              </w:rPr>
              <w:t xml:space="preserve">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Tại thời điểm thẩm định giá, Tổ thẩm định không thu thập được bất kì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Hồ Xuân Hương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ngã tư chợ khoảng 180m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t xml:space="preserve">Hướng: Đông Nam tiếp giáp với đường giao thông</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rFonts w:ascii="Times New Roman" w:hAnsi="Times New Roman" w:eastAsia="Times New Roman" w:cs="Times New Roman"/>
                <w:color w:val="000000" w:themeColor="text1"/>
                <w:spacing w:val="3"/>
                <w:sz w:val="24"/>
                <w:szCs w:val="24"/>
                <w:highlight w:val="white"/>
                <w:u w:val="single"/>
              </w:rPr>
              <w:t xml:space="preserve">20.879311, 105.907360</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5244605" cy="291808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51878" name=""/>
                              <pic:cNvPicPr>
                                <a:picLocks noChangeAspect="1"/>
                              </pic:cNvPicPr>
                              <pic:nvPr/>
                            </pic:nvPicPr>
                            <pic:blipFill rotWithShape="1">
                              <a:blip r:embed="rId15"/>
                              <a:stretch/>
                            </pic:blipFill>
                            <pic:spPr bwMode="auto">
                              <a:xfrm flipH="0" flipV="0">
                                <a:off x="0" y="0"/>
                                <a:ext cx="5244604" cy="29180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2.96pt;height:229.77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88</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14:paraId="70564D34" w14:textId="5F84B402">
            <w:pPr>
              <w:pBdr/>
              <w:spacing/>
              <w:ind/>
              <w:jc w:val="center"/>
              <w:rPr>
                <w:color w:val="000000"/>
                <w:highlight w:val="white"/>
              </w:rPr>
            </w:pPr>
            <w:r>
              <w:rPr>
                <w:color w:val="000000" w:themeColor="text1"/>
                <w:highlight w:val="white"/>
              </w:rPr>
              <w:t xml:space="preserve">5</w:t>
            </w:r>
            <w:r>
              <w:rPr>
                <w:color w:val="000000"/>
                <w:highlight w:val="white"/>
              </w:rPr>
            </w:r>
            <w:r>
              <w:rPr>
                <w:color w:val="000000"/>
                <w:highlight w:val="white"/>
              </w:rPr>
            </w:r>
          </w:p>
        </w:tc>
        <w:tc>
          <w:tcPr>
            <w:tcBorders/>
            <w:tcW w:w="2126" w:type="dxa"/>
            <w:vAlign w:val="center"/>
            <w:textDirection w:val="lrTb"/>
            <w:noWrap w:val="false"/>
          </w:tcPr>
          <w:p w14:paraId="39DCBE79" w14:textId="77777777">
            <w:pPr>
              <w:pBdr/>
              <w:spacing/>
              <w:ind/>
              <w:rPr>
                <w:highlight w:val="white"/>
              </w:rPr>
            </w:pPr>
            <w:r>
              <w:rPr>
                <w:highlight w:val="white"/>
              </w:rPr>
              <w:t xml:space="preserve">Chiều sâu (m): </w:t>
            </w:r>
            <w:r>
              <w:rPr>
                <w:highlight w:val="white"/>
              </w:rPr>
            </w:r>
            <w:r>
              <w:rPr>
                <w:highlight w:val="white"/>
              </w:rPr>
            </w:r>
          </w:p>
        </w:tc>
        <w:tc>
          <w:tcPr>
            <w:tcBorders/>
            <w:tcW w:w="2007" w:type="dxa"/>
            <w:vAlign w:val="center"/>
            <w:textDirection w:val="lrTb"/>
            <w:noWrap w:val="false"/>
          </w:tcPr>
          <w:p w14:paraId="64840817" w14:textId="45BED4F5">
            <w:pPr>
              <w:pBdr/>
              <w:spacing/>
              <w:ind/>
              <w:jc w:val="center"/>
              <w:rPr>
                <w:color w:val="000000" w:themeColor="text1"/>
                <w:highlight w:val="white"/>
              </w:rPr>
            </w:pPr>
            <w:r>
              <w:rPr>
                <w:color w:val="000000" w:themeColor="text1"/>
                <w:highlight w:val="white"/>
              </w:rPr>
              <w:t xml:space="preserve">17,6</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tcBorders/>
            <w:tcW w:w="2126" w:type="dxa"/>
            <w:vAlign w:val="center"/>
            <w:textDirection w:val="lrTb"/>
            <w:noWrap w:val="false"/>
          </w:tcPr>
          <w:p w14:paraId="3919853E" w14:textId="2C62E28D">
            <w:pPr>
              <w:pBdr/>
              <w:spacing/>
              <w:ind/>
              <w:jc w:val="center"/>
              <w:rPr>
                <w:color w:val="000000"/>
                <w:highlight w:val="white"/>
              </w:rPr>
            </w:pPr>
            <w:r>
              <w:rPr>
                <w:color w:val="000000"/>
                <w:highlight w:val="white"/>
              </w:rPr>
              <w:t xml:space="preserve">Hình chữ nhật</w:t>
            </w:r>
            <w:r>
              <w:rPr>
                <w:color w:val="000000"/>
                <w:highlight w:val="white"/>
              </w:rPr>
            </w:r>
            <w:r>
              <w:rPr>
                <w:color w:val="000000"/>
                <w:highlight w:val="white"/>
              </w:rPr>
            </w:r>
          </w:p>
        </w:tc>
        <w:tc>
          <w:tcPr>
            <w:tcBorders/>
            <w:tcW w:w="2126" w:type="dxa"/>
            <w:vAlign w:val="center"/>
            <w:textDirection w:val="lrTb"/>
            <w:noWrap w:val="false"/>
          </w:tcPr>
          <w:p w14:paraId="23196302" w14:textId="77777777">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14:paraId="1FF80225" w14:textId="250AB9EA">
            <w:pPr>
              <w:pBdr/>
              <w:spacing/>
              <w:ind/>
              <w:jc w:val="center"/>
              <w:rPr>
                <w:color w:val="000000"/>
                <w:highlight w:val="white"/>
              </w:rPr>
            </w:pPr>
            <w:r>
              <w:rPr>
                <w:color w:val="000000" w:themeColor="text1"/>
                <w:highlight w:val="white"/>
              </w:rPr>
              <w:t xml:space="preserve">Đông Nam</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1320287D"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53BE02E0" w14:textId="77777777">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3"/>
            <w:tcBorders/>
            <w:tcW w:w="6259" w:type="dxa"/>
            <w:vAlign w:val="center"/>
            <w:textDirection w:val="lrTb"/>
            <w:noWrap w:val="false"/>
          </w:tcPr>
          <w:p w14:paraId="3B811F72" w14:textId="653D8563">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28F867B"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2726CE10" w14:textId="77777777">
            <w:pPr>
              <w:pBdr/>
              <w:spacing/>
              <w:ind/>
              <w:rPr>
                <w:color w:val="000000"/>
                <w:highlight w:val="white"/>
              </w:rPr>
            </w:pPr>
            <w:r>
              <w:rPr>
                <w:color w:val="000000"/>
                <w:highlight w:val="white"/>
              </w:rPr>
              <w:t xml:space="preserve">Hạ tầng xung quanh:</w:t>
            </w:r>
            <w:r>
              <w:rPr>
                <w:color w:val="000000"/>
                <w:highlight w:val="white"/>
              </w:rPr>
            </w:r>
            <w:r>
              <w:rPr>
                <w:color w:val="000000"/>
                <w:highlight w:val="white"/>
              </w:rPr>
            </w:r>
          </w:p>
        </w:tc>
        <w:tc>
          <w:tcPr>
            <w:gridSpan w:val="3"/>
            <w:tcBorders/>
            <w:tcW w:w="6259" w:type="dxa"/>
            <w:vAlign w:val="center"/>
            <w:textDirection w:val="lrTb"/>
            <w:noWrap w:val="false"/>
          </w:tcPr>
          <w:p w14:paraId="16BC0A31" w14:textId="70BF50FA">
            <w:pPr>
              <w:pBdr/>
              <w:spacing/>
              <w:ind/>
              <w:rPr>
                <w:color w:val="000000"/>
                <w:highlight w:val="white"/>
              </w:rPr>
            </w:pPr>
            <w:r>
              <w:rPr>
                <w:color w:val="000000"/>
                <w:highlight w:val="white"/>
              </w:rPr>
              <w:t xml:space="preserve">Hạ tầng khu dân cư thông thường</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0E018EBA"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6CCD30D6" w14:textId="77777777">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14:paraId="16D77596" w14:textId="71DCC784">
            <w:pPr>
              <w:pBdr/>
              <w:spacing/>
              <w:ind/>
              <w:jc w:val="center"/>
              <w:rPr>
                <w:color w:val="000000"/>
                <w:highlight w:val="white"/>
              </w:rPr>
            </w:pPr>
            <w:r>
              <w:rPr>
                <w:color w:val="000000"/>
                <w:highlight w:val="white"/>
              </w:rPr>
              <w:t xml:space="preserve">Trung bình</w:t>
            </w:r>
            <w:r>
              <w:rPr>
                <w:color w:val="000000"/>
                <w:highlight w:val="white"/>
              </w:rPr>
            </w:r>
            <w:r>
              <w:rPr>
                <w:color w:val="000000"/>
                <w:highlight w:val="white"/>
              </w:rPr>
            </w:r>
          </w:p>
        </w:tc>
        <w:tc>
          <w:tcPr>
            <w:tcBorders/>
            <w:tcW w:w="2126" w:type="dxa"/>
            <w:vAlign w:val="center"/>
            <w:textDirection w:val="lrTb"/>
            <w:noWrap w:val="false"/>
          </w:tcPr>
          <w:p w14:paraId="62C6A813" w14:textId="77777777">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14:paraId="7A2ABDA9" w14:textId="7203BE4D">
            <w:pPr>
              <w:pBdr/>
              <w:spacing/>
              <w:ind/>
              <w:jc w:val="center"/>
              <w:rPr>
                <w:color w:val="000000"/>
                <w:highlight w:val="white"/>
              </w:rPr>
            </w:pPr>
            <w:r>
              <w:rPr>
                <w:color w:val="000000"/>
                <w:highlight w:val="white"/>
              </w:rPr>
              <w:t xml:space="preserve">Khá</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23BB93DE"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6E246916" w14:textId="77777777">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14:paraId="05E06F1A" w14:textId="025E89B8">
            <w:pPr>
              <w:pBdr/>
              <w:spacing/>
              <w:ind/>
              <w:jc w:val="center"/>
              <w:rPr>
                <w:color w:val="000000" w:themeColor="text1"/>
                <w:highlight w:val="white"/>
              </w:rPr>
            </w:pPr>
            <w:r>
              <w:rPr>
                <w:color w:val="000000" w:themeColor="text1"/>
                <w:highlight w:val="white"/>
              </w:rPr>
              <w:t xml:space="preserve">Khá</w:t>
            </w:r>
            <w:r>
              <w:rPr>
                <w:color w:val="000000" w:themeColor="text1"/>
                <w:highlight w:val="white"/>
              </w:rPr>
            </w:r>
            <w:r>
              <w:rPr>
                <w:color w:val="000000" w:themeColor="text1"/>
                <w:highlight w:val="white"/>
              </w:rPr>
            </w:r>
          </w:p>
        </w:tc>
        <w:tc>
          <w:tcPr>
            <w:tcBorders/>
            <w:tcW w:w="2126" w:type="dxa"/>
            <w:vAlign w:val="center"/>
            <w:textDirection w:val="lrTb"/>
            <w:noWrap w:val="false"/>
          </w:tcPr>
          <w:p w14:paraId="0E12E089" w14:textId="77777777">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14:paraId="053CA211" w14:textId="126F97A4">
            <w:pPr>
              <w:pBdr/>
              <w:spacing/>
              <w:ind/>
              <w:jc w:val="center"/>
              <w:rPr>
                <w:color w:val="000000"/>
                <w:highlight w:val="white"/>
              </w:rPr>
            </w:pPr>
            <w:r>
              <w:rPr>
                <w:color w:val="000000"/>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73109863" w14:textId="77777777">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14:paraId="5EB2FE48" w14:textId="77777777">
            <w:pPr>
              <w:pBdr/>
              <w:spacing/>
              <w:ind/>
              <w:rPr>
                <w:b/>
                <w:bCs/>
                <w:color w:val="000000"/>
                <w:highlight w:val="white"/>
              </w:rPr>
            </w:pPr>
            <w:r>
              <w:rPr>
                <w:b/>
                <w:bCs/>
                <w:color w:val="000000"/>
                <w:highlight w:val="white"/>
              </w:rPr>
              <w:t xml:space="preserve">Tài sản gắn liền với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7C18331C" w14:textId="77777777">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14:paraId="6B979C1F">
            <w:pPr>
              <w:pBdr/>
              <w:tabs>
                <w:tab w:val="left" w:leader="none" w:pos="993"/>
              </w:tabs>
              <w:spacing w:after="120" w:before="120" w:line="288" w:lineRule="auto"/>
              <w:ind w:firstLine="0" w:left="0"/>
              <w:jc w:val="both"/>
              <w:rPr>
                <w:spacing w:val="-2"/>
                <w:highlight w:val="yellow"/>
              </w:rPr>
            </w:pPr>
            <w:r>
              <w:rPr>
                <w:highlight w:val="yellow"/>
              </w:rPr>
            </w:r>
            <w:r>
              <w:rPr>
                <w:highlight w:val="none"/>
              </w:rPr>
              <w:t xml:space="preserve">Tại thời điểm thẩm định giá, dưới sự hướng dẫn của chủ tài sản, Tổ thẩm định xác định trên đất có CTXD nhà cấp 4, xây dựng đã lâu, ngoại quan đã cũ, đang được sử dụng bình thường</w:t>
            </w:r>
            <w:r>
              <w:rPr>
                <w:highlight w:val="none"/>
              </w:rPr>
              <w:t xml:space="preserve">. Theo thông tin khách hàng cung cấp, CTXD chưa được công nhận trên GCN QSDĐ số AA 01253133. </w:t>
            </w:r>
            <w:r>
              <w:rPr>
                <w:spacing w:val="-2"/>
                <w:highlight w:val="yellow"/>
              </w:rPr>
            </w:r>
            <w:r>
              <w:rPr>
                <w:spacing w:val="-2"/>
                <w:highlight w:val="yellow"/>
              </w:rP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61"/>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34A9397E" w14:textId="77777777">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highlight w:val="white"/>
              </w:rPr>
            </w:pPr>
            <w:r>
              <w:rPr>
                <w:color w:val="000000" w:themeColor="text1"/>
                <w:sz w:val="22"/>
                <w:szCs w:val="22"/>
                <w:highlight w:val="white"/>
              </w:rPr>
              <w:t xml:space="preserve">Xã Hồng Vân</w:t>
            </w:r>
            <w:r>
              <w:rPr>
                <w:color w:val="000000" w:themeColor="text1"/>
                <w:sz w:val="22"/>
                <w:szCs w:val="22"/>
                <w:highlight w:val="white"/>
              </w:rPr>
              <w:t xml:space="preserve">,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highlight w:val="white"/>
              </w:rPr>
            </w:pPr>
            <w:r>
              <w:rPr>
                <w:color w:val="000000" w:themeColor="text1"/>
                <w:sz w:val="22"/>
                <w:szCs w:val="22"/>
                <w:highlight w:val="white"/>
              </w:rPr>
              <w:t xml:space="preserve">Xã Hồng Vân,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highlight w:val="white"/>
              </w:rPr>
            </w:pPr>
            <w:r>
              <w:rPr>
                <w:color w:val="000000" w:themeColor="text1"/>
                <w:sz w:val="22"/>
                <w:szCs w:val="22"/>
                <w:highlight w:val="white"/>
              </w:rPr>
              <w:t xml:space="preserve">Xã Hồng Vân,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highlight w:val="white"/>
              </w:rPr>
            </w:pPr>
            <w:r>
              <w:rPr>
                <w:color w:val="000000" w:themeColor="text1"/>
                <w:sz w:val="22"/>
                <w:szCs w:val="22"/>
                <w:highlight w:val="white"/>
              </w:rPr>
              <w:t xml:space="preserve">Xã Hồng Vân, Thành phố Hà Nội</w:t>
            </w:r>
            <w:r>
              <w:rPr>
                <w:sz w:val="22"/>
                <w:szCs w:val="22"/>
                <w:highlight w:val="white"/>
              </w:rPr>
            </w:r>
            <w:r>
              <w:rPr>
                <w:sz w:val="22"/>
                <w:szCs w:val="22"/>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AF4C6FF" w14:textId="77777777">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https://www.facebook.com/photo/?fbid=1545063666622661&amp;set=pcb.2599699547030704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https://alonhadat.com.vn/-truc-chinh-duong-thong-kinh-doanh-dinh-xam-thi-hong-van-thuong-tin-dien-tich-91m-17829528.html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470B3F" w14:textId="77777777">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0969140486</w:t>
            </w:r>
            <w:r>
              <w:rPr>
                <w:sz w:val="22"/>
                <w:szCs w:val="22"/>
              </w:rPr>
              <w:t xml:space="preserve"> </w:t>
            </w:r>
            <w:r>
              <w:rPr>
                <w:sz w:val="22"/>
                <w:szCs w:val="22"/>
              </w:rPr>
              <w:br/>
              <w:t xml:space="preserve">(</w:t>
            </w:r>
            <w:r>
              <w:rPr>
                <w:sz w:val="22"/>
                <w:szCs w:val="22"/>
              </w:rPr>
              <w:t xml:space="preserve">Vân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0965.344.665</w:t>
            </w:r>
            <w:r>
              <w:rPr>
                <w:sz w:val="22"/>
                <w:szCs w:val="22"/>
              </w:rPr>
              <w:br/>
            </w:r>
            <w:r>
              <w:rPr>
                <w:sz w:val="22"/>
                <w:szCs w:val="22"/>
              </w:rPr>
              <w:t xml:space="preserve">(</w:t>
            </w:r>
            <w:r>
              <w:rPr>
                <w:sz w:val="22"/>
                <w:szCs w:val="22"/>
              </w:rPr>
              <w:t xml:space="preserve">Ba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0969140486</w:t>
            </w:r>
            <w:r>
              <w:rPr>
                <w:sz w:val="22"/>
                <w:szCs w:val="22"/>
              </w:rPr>
              <w:br/>
            </w:r>
            <w:r>
              <w:rPr>
                <w:sz w:val="22"/>
                <w:szCs w:val="22"/>
              </w:rPr>
              <w:t xml:space="preserve">(</w:t>
            </w:r>
            <w:r>
              <w:rPr>
                <w:sz w:val="22"/>
                <w:szCs w:val="22"/>
              </w:rPr>
              <w:t xml:space="preserve">Vân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79395341" w14:textId="77777777">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73BD05D" w14:textId="77777777">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80EED5">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80EED5">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66D6CC4D" w14:textId="77777777">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96889DA" w14:textId="77777777">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12/2025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12/2025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12/2025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D1741E">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BD1B89">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CFAB24">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Vị </w:t>
            </w:r>
            <w:commentRangeStart w:id="3"/>
            <w:r>
              <w:rPr>
                <w:color w:val="000000" w:themeColor="text1"/>
                <w:sz w:val="22"/>
                <w:szCs w:val="22"/>
                <w:highlight w:val="white"/>
              </w:rPr>
              <w:t xml:space="preserve">trí</w:t>
            </w:r>
            <w:r>
              <w:rPr>
                <w:color w:val="000000"/>
                <w:sz w:val="22"/>
                <w:szCs w:val="22"/>
                <w:highlight w:val="white"/>
              </w:rPr>
            </w:r>
            <w:commentRangeEnd w:id="3"/>
            <w:r>
              <w:commentReference w:id="3"/>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Tài sản tại: Xã Hồng Vân, Thành phố Hà Nội, mặt đường Hồ Xuân Hương, cách ngã tư chợ khoảng 180m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A0C461">
            <w:pPr>
              <w:pBdr/>
              <w:spacing/>
              <w:ind/>
              <w:jc w:val="center"/>
              <w:rPr>
                <w:b/>
                <w:bCs/>
                <w:color w:val="000000"/>
                <w:sz w:val="22"/>
                <w:szCs w:val="22"/>
                <w:highlight w:val="white"/>
              </w:rPr>
            </w:pPr>
            <w:r>
              <w:rPr>
                <w:color w:val="000000" w:themeColor="text1"/>
                <w:sz w:val="22"/>
                <w:szCs w:val="22"/>
                <w:highlight w:val="white"/>
              </w:rPr>
              <w:t xml:space="preserve">Tài sản tại: Xã Hồng Vân, Thành phố Hà Nội, </w:t>
            </w:r>
            <w:r>
              <w:rPr>
                <w:color w:val="000000" w:themeColor="text1"/>
                <w:sz w:val="22"/>
                <w:szCs w:val="22"/>
                <w:highlight w:val="white"/>
              </w:rPr>
              <w:t xml:space="preserve">mặt đường Thanh Niên, Cách đường ngã tư chợ khoảng 200m</w:t>
            </w:r>
            <w:r>
              <w:rPr>
                <w:color w:val="000000" w:themeColor="text1"/>
                <w:sz w:val="22"/>
                <w:szCs w:val="22"/>
                <w:highlight w:val="white"/>
              </w:rPr>
              <w:t xml:space="preserve">.</w:t>
            </w:r>
            <w:r>
              <w:rPr>
                <w:b/>
                <w:bCs/>
                <w:color w:val="000000"/>
                <w:sz w:val="22"/>
                <w:szCs w:val="22"/>
                <w:highlight w:val="white"/>
              </w:rPr>
            </w:r>
            <w:r>
              <w:rPr>
                <w:b/>
                <w:bCs/>
                <w:color w:val="000000"/>
                <w:sz w:val="22"/>
                <w:szCs w:val="22"/>
                <w:highlight w:val="white"/>
              </w:rPr>
            </w:r>
          </w:p>
          <w:p w14:paraId="66354EA3" w14:textId="401122BA">
            <w:pPr>
              <w:pBdr/>
              <w:spacing/>
              <w:ind/>
              <w:jc w:val="center"/>
              <w:rPr>
                <w:color w:val="c00000"/>
                <w:sz w:val="22"/>
                <w:szCs w:val="22"/>
                <w:highlight w:val="white"/>
              </w:rPr>
            </w:pPr>
            <w:r>
              <w:rPr>
                <w:color w:val="c00000"/>
                <w:sz w:val="22"/>
                <w:szCs w:val="22"/>
                <w:highlight w:val="white"/>
              </w:rPr>
            </w:r>
            <w:r>
              <w:rPr>
                <w:color w:val="c00000"/>
                <w:sz w:val="22"/>
                <w:szCs w:val="22"/>
                <w:highlight w:val="white"/>
              </w:rPr>
            </w:r>
            <w:r>
              <w:rPr>
                <w:color w:val="c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Tài sản tại: Xã Hồng Vân,  Thành phố Hà Nội, mặt đường Thanh Niên, cách ngã tư chợ khoảng 170m</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Tài sản tại: Xã Hồng Vân,  Thành phố Hà Nội, mặt đường Hồ Xuân Hương, cách ngã tư chợ khoảng 120m.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FE219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4,54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4,5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3,57</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17,6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20,93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20,22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16,81</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22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Bất lợi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Có cột điện trước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Không có bất lợi thương mại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54DDB6">
            <w:pPr>
              <w:pBdr/>
              <w:spacing/>
              <w:ind/>
              <w:jc w:val="center"/>
              <w:rPr>
                <w:color w:val="000000"/>
                <w:sz w:val="22"/>
                <w:szCs w:val="22"/>
                <w:highlight w:val="white"/>
              </w:rPr>
            </w:pPr>
            <w:r>
              <w:rPr>
                <w:color w:val="000000" w:themeColor="text1"/>
                <w:sz w:val="22"/>
                <w:szCs w:val="22"/>
                <w:highlight w:val="white"/>
              </w:rPr>
              <w:t xml:space="preserve">Không có bất lợi thương mại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54DDB6">
            <w:pPr>
              <w:pBdr/>
              <w:spacing/>
              <w:ind/>
              <w:jc w:val="center"/>
              <w:rPr>
                <w:color w:val="000000"/>
                <w:sz w:val="22"/>
                <w:szCs w:val="22"/>
                <w:highlight w:val="white"/>
              </w:rPr>
            </w:pPr>
            <w:r>
              <w:rPr>
                <w:color w:val="000000" w:themeColor="text1"/>
                <w:sz w:val="22"/>
                <w:szCs w:val="22"/>
                <w:highlight w:val="white"/>
              </w:rPr>
              <w:t xml:space="preserve">Không có bất lợi thương mại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14:paraId="32C5DEBA">
            <w:pPr>
              <w:pBdr/>
              <w:spacing/>
              <w:ind/>
              <w:jc w:val="center"/>
              <w:rPr>
                <w:color w:val="000000" w:themeColor="text1"/>
                <w:sz w:val="22"/>
                <w:szCs w:val="22"/>
                <w:highlight w:val="white"/>
              </w:rPr>
            </w:pPr>
            <w:r>
              <w:rPr>
                <w:color w:val="000000" w:themeColor="text1"/>
                <w:sz w:val="22"/>
                <w:szCs w:val="22"/>
                <w:highlight w:val="white"/>
              </w:rPr>
              <w:t xml:space="preserve">23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14:paraId="20F05E34">
            <w:pPr>
              <w:pBdr/>
              <w:spacing/>
              <w:ind/>
              <w:rPr>
                <w:color w:val="000000" w:themeColor="text1"/>
                <w:sz w:val="22"/>
                <w:szCs w:val="22"/>
                <w:highlight w:val="white"/>
              </w:rPr>
            </w:pPr>
            <w:r>
              <w:rPr>
                <w:color w:val="000000" w:themeColor="text1"/>
                <w:sz w:val="22"/>
                <w:szCs w:val="22"/>
                <w:highlight w:val="white"/>
              </w:rPr>
              <w:t xml:space="preserve">Tài sản trên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9E0F0F7">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65F637E">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EAB18FA">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EAB18FA">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24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Giá</w:t>
            </w:r>
            <w:r>
              <w:rPr>
                <w:color w:val="000000" w:themeColor="text1"/>
                <w:sz w:val="22"/>
                <w:szCs w:val="22"/>
                <w:highlight w:val="white"/>
              </w:rPr>
              <w:t xml:space="preserve">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5.700.000.000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6.600.000.000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4.500.000.000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5.415.000.000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5.940.000.000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4.050.000.000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5.415.000.000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5.940.000.000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65.274.725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00038F7" w14:textId="77777777">
            <w:pPr>
              <w:pBdr/>
              <w:spacing/>
              <w:ind/>
              <w:rPr>
                <w:b/>
                <w:bCs/>
                <w:color w:val="000000"/>
                <w:sz w:val="22"/>
                <w:szCs w:val="22"/>
              </w:rPr>
            </w:pPr>
            <w:r>
              <w:rPr>
                <w:b/>
                <w:bCs/>
                <w:color w:val="000000"/>
                <w:sz w:val="22"/>
                <w:szCs w:val="22"/>
              </w:rPr>
            </w: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Hướng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5E3396">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5E3396">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5E3396">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Bất lợi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5.415.000.000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5.940.000.000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4.050.000.000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57.000.000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65.274.725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516"/>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40CE66D2">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14:paraId="5CDB360C">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14:paraId="231FB511">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65.274.725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65.274.725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65.274.725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AFE6B2">
            <w:pPr>
              <w:pBdr/>
              <w:spacing/>
              <w:ind/>
              <w:jc w:val="center"/>
              <w:rPr>
                <w:color w:val="000000"/>
                <w:sz w:val="22"/>
                <w:szCs w:val="22"/>
                <w:highlight w:val="white"/>
              </w:rPr>
            </w:pPr>
            <w:r>
              <w:rPr>
                <w:color w:val="000000" w:themeColor="text1"/>
                <w:sz w:val="22"/>
                <w:szCs w:val="22"/>
                <w:highlight w:val="white"/>
              </w:rPr>
              <w:t xml:space="preserve">Tài sản tại: Xã Hồng Vân, Thành phố Hà Nội, mặt đường Hồ Xuân Hương, cách ngã tư chợ khoảng 180m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0F9C92E">
            <w:pPr>
              <w:pBdr/>
              <w:spacing/>
              <w:ind/>
              <w:jc w:val="center"/>
              <w:rPr>
                <w:b/>
                <w:bCs/>
                <w:color w:val="000000"/>
                <w:sz w:val="22"/>
                <w:szCs w:val="22"/>
                <w:highlight w:val="white"/>
              </w:rPr>
            </w:pPr>
            <w:r>
              <w:rPr>
                <w:color w:val="000000" w:themeColor="text1"/>
                <w:sz w:val="22"/>
                <w:szCs w:val="22"/>
                <w:highlight w:val="white"/>
              </w:rPr>
              <w:t xml:space="preserve">Tài sản tại: Xã Hồng Vân, Thành phố Hà Nội, </w:t>
            </w:r>
            <w:r>
              <w:rPr>
                <w:color w:val="000000" w:themeColor="text1"/>
                <w:sz w:val="22"/>
                <w:szCs w:val="22"/>
                <w:highlight w:val="white"/>
              </w:rPr>
              <w:t xml:space="preserve">mặt đường Thanh Niên, Cách đường ngã tư chợ khoảng 200m</w:t>
            </w:r>
            <w:r>
              <w:rPr>
                <w:color w:val="000000" w:themeColor="text1"/>
                <w:sz w:val="22"/>
                <w:szCs w:val="22"/>
                <w:highlight w:val="white"/>
              </w:rPr>
              <w:t xml:space="preserve">.</w:t>
            </w:r>
            <w:r>
              <w:rPr>
                <w:b/>
                <w:bCs/>
                <w:color w:val="000000"/>
                <w:sz w:val="22"/>
                <w:szCs w:val="22"/>
                <w:highlight w:val="white"/>
              </w:rPr>
            </w:r>
            <w:r>
              <w:rPr>
                <w:b/>
                <w:bCs/>
                <w:color w:val="000000"/>
                <w:sz w:val="22"/>
                <w:szCs w:val="22"/>
                <w:highlight w:val="white"/>
              </w:rPr>
            </w:r>
          </w:p>
          <w:p w14:paraId="11D8D1CA">
            <w:pPr>
              <w:pBdr/>
              <w:spacing/>
              <w:ind/>
              <w:jc w:val="center"/>
              <w:rPr>
                <w:color w:val="c00000"/>
                <w:sz w:val="22"/>
                <w:szCs w:val="22"/>
                <w:highlight w:val="white"/>
              </w:rPr>
            </w:pPr>
            <w:r>
              <w:rPr>
                <w:color w:val="c00000"/>
                <w:sz w:val="22"/>
                <w:szCs w:val="22"/>
                <w:highlight w:val="white"/>
              </w:rPr>
            </w:r>
            <w:r>
              <w:rPr>
                <w:color w:val="c00000"/>
                <w:sz w:val="22"/>
                <w:szCs w:val="22"/>
                <w:highlight w:val="white"/>
              </w:rPr>
            </w:r>
            <w:r>
              <w:rPr>
                <w:color w:val="c00000"/>
                <w:sz w:val="22"/>
                <w:szCs w:val="22"/>
                <w:highlight w:val="white"/>
              </w:rPr>
            </w:r>
          </w:p>
        </w:tc>
        <w:tc>
          <w:tcPr>
            <w:shd w:val="clear" w:color="000000" w:fill="ffffff"/>
            <w:tcBorders/>
            <w:tcW w:w="1522" w:type="dxa"/>
            <w:vAlign w:val="center"/>
            <w:textDirection w:val="lrTb"/>
            <w:noWrap w:val="false"/>
          </w:tcPr>
          <w:p w14:paraId="1AF81A20">
            <w:pPr>
              <w:pBdr/>
              <w:spacing/>
              <w:ind/>
              <w:jc w:val="center"/>
              <w:rPr>
                <w:color w:val="000000"/>
                <w:sz w:val="22"/>
                <w:szCs w:val="22"/>
                <w:highlight w:val="white"/>
              </w:rPr>
            </w:pPr>
            <w:r>
              <w:rPr>
                <w:color w:val="000000" w:themeColor="text1"/>
                <w:sz w:val="22"/>
                <w:szCs w:val="22"/>
                <w:highlight w:val="white"/>
              </w:rPr>
              <w:t xml:space="preserve">Tài sản tại: Xã Hồng Vân,  Thành phố Hà Nội, mặt đường Thanh Niên, cách ngã tư chợ khoảng 170m</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37E9287E">
            <w:pPr>
              <w:pBdr/>
              <w:spacing/>
              <w:ind/>
              <w:jc w:val="center"/>
              <w:rPr>
                <w:color w:val="000000"/>
                <w:sz w:val="22"/>
                <w:szCs w:val="22"/>
                <w:highlight w:val="white"/>
              </w:rPr>
            </w:pPr>
            <w:r>
              <w:rPr>
                <w:color w:val="000000" w:themeColor="text1"/>
                <w:sz w:val="22"/>
                <w:szCs w:val="22"/>
                <w:highlight w:val="white"/>
              </w:rPr>
              <w:t xml:space="preserve">Tài sản tại: Xã Hồng Vân,  Thành phố Hà Nội, mặt đường Hồ Xuân Hương, cách ngã tư chợ khoảng 120m.</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65.274.725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2.700.000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3.263.736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68.538.461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-6.750.000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56.700.000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68.538.461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60.750.000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4,54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3,57</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1.958.242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6.750.000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61.410.000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70.496.703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61.410.000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70.496.703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2.700.000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64.110.000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70.496.703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1.958.242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65.820.000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72.454.945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69.525.000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65.820.000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72.454.945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69.525.000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Bất lợi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Có cột điện trước mặt tiền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Không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2326DE95">
            <w:pPr>
              <w:pBdr/>
              <w:spacing/>
              <w:ind/>
              <w:jc w:val="center"/>
              <w:rPr>
                <w:highlight w:val="white"/>
              </w:rPr>
            </w:pPr>
            <w:r>
              <w:rPr>
                <w:color w:val="000000" w:themeColor="text1"/>
                <w:sz w:val="22"/>
                <w:szCs w:val="22"/>
                <w:highlight w:val="white"/>
              </w:rPr>
              <w:t xml:space="preserve">Không </w:t>
            </w:r>
            <w:r>
              <w:rPr>
                <w:highlight w:val="white"/>
              </w:rPr>
            </w:r>
            <w:r>
              <w:rPr>
                <w:highlight w:val="white"/>
              </w:rPr>
            </w:r>
          </w:p>
        </w:tc>
        <w:tc>
          <w:tcPr>
            <w:shd w:val="clear" w:color="000000" w:fill="ffffff"/>
            <w:tcBorders/>
            <w:tcW w:w="1522" w:type="dxa"/>
            <w:vAlign w:val="center"/>
            <w:textDirection w:val="lrTb"/>
            <w:noWrap w:val="false"/>
          </w:tcPr>
          <w:p w14:paraId="2769EDCA">
            <w:pPr>
              <w:pBdr/>
              <w:spacing/>
              <w:ind/>
              <w:jc w:val="center"/>
              <w:rPr>
                <w:highlight w:val="white"/>
              </w:rPr>
            </w:pPr>
            <w:r>
              <w:rPr>
                <w:color w:val="000000" w:themeColor="text1"/>
                <w:sz w:val="22"/>
                <w:szCs w:val="22"/>
                <w:highlight w:val="white"/>
              </w:rPr>
              <w:t xml:space="preserve">Không </w:t>
            </w:r>
            <w:r>
              <w:rPr>
                <w:highlight w:val="white"/>
              </w:rPr>
            </w:r>
            <w:r>
              <w:rPr>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-2.700.000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-3.263.736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-3.375.000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63.120.000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69.191.209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66.150.000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highlight w:val="white"/>
              </w:rPr>
            </w:pPr>
            <w:r>
              <w:rPr>
                <w:b/>
                <w:bCs/>
                <w:color w:val="000000" w:themeColor="text1"/>
                <w:sz w:val="22"/>
                <w:szCs w:val="22"/>
                <w:highlight w:val="white"/>
              </w:rPr>
              <w:t xml:space="preserve">63.120.000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highlight w:val="white"/>
              </w:rPr>
            </w:pPr>
            <w:r>
              <w:rPr>
                <w:b/>
                <w:bCs/>
                <w:color w:val="000000" w:themeColor="text1"/>
                <w:sz w:val="22"/>
                <w:szCs w:val="22"/>
                <w:highlight w:val="white"/>
              </w:rPr>
              <w:t xml:space="preserve">69.191.209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highlight w:val="white"/>
              </w:rPr>
            </w:pPr>
            <w:r>
              <w:rPr>
                <w:b/>
                <w:bCs/>
                <w:color w:val="000000" w:themeColor="text1"/>
                <w:sz w:val="22"/>
                <w:szCs w:val="22"/>
                <w:highlight w:val="white"/>
              </w:rPr>
              <w:t xml:space="preserve">66.150.000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highlight w:val="white"/>
              </w:rPr>
            </w:pPr>
            <w:r>
              <w:rPr>
                <w:b/>
                <w:bCs/>
                <w:color w:val="000000" w:themeColor="text1"/>
                <w:sz w:val="22"/>
                <w:szCs w:val="22"/>
                <w:highlight w:val="white"/>
              </w:rPr>
              <w:t xml:space="preserve">66.153.736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highlight w:val="white"/>
              </w:rPr>
            </w:pPr>
            <w:r>
              <w:rPr>
                <w:color w:val="000000" w:themeColor="text1"/>
                <w:sz w:val="22"/>
                <w:szCs w:val="22"/>
                <w:highlight w:val="white"/>
              </w:rPr>
              <w:t xml:space="preserve">-4,59%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highlight w:val="white"/>
              </w:rPr>
            </w:pPr>
            <w:r>
              <w:rPr>
                <w:color w:val="000000" w:themeColor="text1"/>
                <w:sz w:val="22"/>
                <w:szCs w:val="22"/>
                <w:highlight w:val="white"/>
              </w:rPr>
              <w:t xml:space="preserve">4,59%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highlight w:val="white"/>
              </w:rPr>
            </w:pPr>
            <w:r>
              <w:rPr>
                <w:color w:val="000000" w:themeColor="text1"/>
                <w:sz w:val="22"/>
                <w:szCs w:val="22"/>
                <w:highlight w:val="white"/>
              </w:rPr>
              <w:t xml:space="preserve">-0,01%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11.520.000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10.443.956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18.900.000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highlight w:val="white"/>
              </w:rPr>
            </w:pPr>
            <w:r>
              <w:rPr>
                <w:color w:val="000000" w:themeColor="text1"/>
                <w:sz w:val="22"/>
                <w:szCs w:val="22"/>
                <w:highlight w:val="white"/>
              </w:rPr>
              <w:t xml:space="preserve">0% - 5</w:t>
            </w:r>
            <w:r>
              <w:rPr>
                <w:color w:val="000000" w:themeColor="text1"/>
                <w:sz w:val="22"/>
                <w:szCs w:val="22"/>
                <w:highlight w:val="white"/>
              </w:rPr>
              <w:t xml:space="preserve">%</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64B2056" w14:textId="3084EC66">
            <w:pPr>
              <w:pBdr/>
              <w:spacing/>
              <w:ind/>
              <w:jc w:val="center"/>
              <w:rPr>
                <w:sz w:val="22"/>
                <w:szCs w:val="22"/>
                <w:highlight w:val="white"/>
              </w:rPr>
            </w:pPr>
            <w:r>
              <w:rPr>
                <w:color w:val="000000" w:themeColor="text1"/>
                <w:sz w:val="22"/>
                <w:szCs w:val="22"/>
                <w:highlight w:val="white"/>
              </w:rPr>
              <w:t xml:space="preserve">0% - 5</w:t>
            </w:r>
            <w:r>
              <w:rPr>
                <w:color w:val="000000" w:themeColor="text1"/>
                <w:sz w:val="22"/>
                <w:szCs w:val="22"/>
                <w:highlight w:val="white"/>
              </w:rPr>
              <w:t xml:space="preserve">%</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B243872" w14:textId="708B432C">
            <w:pPr>
              <w:pBdr/>
              <w:spacing/>
              <w:ind/>
              <w:jc w:val="center"/>
              <w:rPr>
                <w:sz w:val="22"/>
                <w:szCs w:val="22"/>
                <w:highlight w:val="white"/>
              </w:rPr>
            </w:pPr>
            <w:r>
              <w:rPr>
                <w:color w:val="000000" w:themeColor="text1"/>
                <w:sz w:val="22"/>
                <w:szCs w:val="22"/>
                <w:highlight w:val="white"/>
              </w:rPr>
              <w:t xml:space="preserve">0% - 10</w:t>
            </w: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6.120.000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3.916.484</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1.350.000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0,01% đến</w:t>
      </w:r>
      <w:r>
        <w:t xml:space="preserve"> </w:t>
      </w:r>
      <w:r>
        <w:t xml:space="preserve">4,59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63.120.000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highlight w:val="white"/>
              </w:rPr>
            </w:pPr>
            <w:r>
              <w:rPr>
                <w:color w:val="000000"/>
                <w:highlight w:val="white"/>
              </w:rPr>
              <w:t xml:space="preserve">21.044.208</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69.191.209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highlight w:val="white"/>
              </w:rPr>
            </w:pPr>
            <w:r>
              <w:rPr>
                <w:color w:val="000000"/>
                <w:highlight w:val="white"/>
              </w:rPr>
              <w:t xml:space="preserve">23.061.430</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66.150.000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highlight w:val="white"/>
              </w:rPr>
            </w:pPr>
            <w:r>
              <w:rPr>
                <w:color w:val="000000"/>
                <w:highlight w:val="white"/>
              </w:rPr>
              <w:t xml:space="preserve">22.047.795</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66.153.433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66.000.000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66.000.000</w:t>
      </w:r>
      <w:r>
        <w:rPr>
          <w:b/>
          <w:bCs/>
          <w:color w:val="000000" w:themeColor="text1"/>
        </w:rPr>
        <w:t xml:space="preserve"> </w:t>
      </w:r>
      <w:r>
        <w:rPr>
          <w:b/>
          <w:bCs/>
        </w:rPr>
        <w:t xml:space="preserve">đồng/m².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764F1160">
            <w:pPr>
              <w:pBdr/>
              <w:spacing w:after="60" w:before="60" w:line="276" w:lineRule="auto"/>
              <w:ind/>
              <w:jc w:val="both"/>
              <w:rPr>
                <w:b/>
                <w:bCs/>
                <w:spacing w:val="2"/>
                <w:highlight w:val="yellow"/>
              </w:rPr>
            </w:pPr>
            <w:r>
              <w:rPr>
                <w:bCs/>
                <w:color w:val="000000" w:themeColor="text1"/>
                <w:highlight w:val="yellow"/>
                <w:lang w:val="pt-BR"/>
              </w:rPr>
            </w:r>
            <w:r>
              <w:rPr>
                <w:rFonts w:ascii="Times New Roman" w:hAnsi="Times New Roman" w:eastAsia="Times New Roman" w:cs="Times New Roman"/>
                <w:b/>
                <w:bCs/>
                <w:color w:val="000000"/>
                <w:sz w:val="24"/>
                <w:highlight w:val="white"/>
              </w:rPr>
              <w:t xml:space="preserve">Q</w:t>
            </w:r>
            <w:commentRangeStart w:id="4"/>
            <w:r>
              <w:rPr>
                <w:b/>
                <w:bCs/>
                <w:highlight w:val="white"/>
              </w:rPr>
            </w:r>
            <w:commentRangeEnd w:id="4"/>
            <w:r>
              <w:commentReference w:id="4"/>
            </w:r>
            <w:r>
              <w:rPr>
                <w:rFonts w:ascii="Times New Roman" w:hAnsi="Times New Roman" w:eastAsia="Times New Roman" w:cs="Times New Roman"/>
                <w:b/>
                <w:bCs/>
                <w:color w:val="000000"/>
                <w:sz w:val="24"/>
                <w:highlight w:val="white"/>
              </w:rPr>
              <w:t xml:space="preserve">uyền sử dụng đất </w:t>
            </w:r>
            <w:r>
              <w:rPr>
                <w:rFonts w:ascii="Times New Roman" w:hAnsi="Times New Roman" w:eastAsia="Times New Roman" w:cs="Times New Roman"/>
                <w:b/>
                <w:bCs/>
                <w:color w:val="000000"/>
                <w:sz w:val="24"/>
                <w:highlight w:val="white"/>
              </w:rPr>
              <w:t xml:space="preserve">tại thửa đất số:</w:t>
            </w:r>
            <w:r>
              <w:rPr>
                <w:rFonts w:ascii="Times New Roman" w:hAnsi="Times New Roman" w:eastAsia="Times New Roman" w:cs="Times New Roman"/>
                <w:b/>
                <w:bCs/>
                <w:color w:val="000000" w:themeColor="text1"/>
                <w:sz w:val="24"/>
                <w:highlight w:val="white"/>
              </w:rPr>
              <w:t xml:space="preserve"> 3</w:t>
            </w:r>
            <w:r>
              <w:rPr>
                <w:rFonts w:ascii="Times New Roman" w:hAnsi="Times New Roman" w:eastAsia="Times New Roman" w:cs="Times New Roman"/>
                <w:b/>
                <w:bCs/>
                <w:color w:val="000000" w:themeColor="text1"/>
                <w:sz w:val="24"/>
                <w:highlight w:val="white"/>
              </w:rPr>
              <w:t xml:space="preserve">05, tờ bản đồ số: 17, có</w:t>
            </w:r>
            <w:r>
              <w:rPr>
                <w:rFonts w:ascii="Times New Roman" w:hAnsi="Times New Roman" w:eastAsia="Times New Roman" w:cs="Times New Roman"/>
                <w:b/>
                <w:bCs/>
                <w:color w:val="000000" w:themeColor="text1"/>
                <w:sz w:val="24"/>
                <w:highlight w:val="white"/>
              </w:rPr>
              <w:t xml:space="preserve"> địa chỉ: </w:t>
            </w:r>
            <w:r>
              <w:rPr>
                <w:rFonts w:ascii="Times New Roman" w:hAnsi="Times New Roman" w:eastAsia="Times New Roman" w:cs="Times New Roman"/>
                <w:b/>
                <w:bCs/>
                <w:color w:val="000000" w:themeColor="text1"/>
                <w:sz w:val="24"/>
                <w:highlight w:val="white"/>
              </w:rPr>
              <w:t xml:space="preserve">xã Hồng Vân, huyện Thường Tín, thành phố H</w:t>
            </w:r>
            <w:r>
              <w:rPr>
                <w:rFonts w:ascii="Times New Roman" w:hAnsi="Times New Roman" w:eastAsia="Times New Roman" w:cs="Times New Roman"/>
                <w:b/>
                <w:bCs/>
                <w:color w:val="000000" w:themeColor="text1"/>
                <w:sz w:val="24"/>
                <w:highlight w:val="white"/>
              </w:rPr>
              <w:t xml:space="preserve">à Nội (nay là xã Hồng Vân, thành phố Hà Nội)  theo</w:t>
            </w:r>
            <w:r>
              <w:rPr>
                <w:rFonts w:ascii="Times New Roman" w:hAnsi="Times New Roman" w:eastAsia="Times New Roman" w:cs="Times New Roman"/>
                <w:b/>
                <w:bCs/>
                <w:color w:val="000000" w:themeColor="text1"/>
                <w:sz w:val="24"/>
                <w:highlight w:val="white"/>
              </w:rPr>
              <w:t xml:space="preserve"> </w:t>
            </w:r>
            <w:r>
              <w:rPr>
                <w:rFonts w:ascii="Times New Roman" w:hAnsi="Times New Roman" w:eastAsia="Times New Roman" w:cs="Times New Roman"/>
                <w:b/>
                <w:bCs/>
                <w:color w:val="000000" w:themeColor="text1"/>
                <w:sz w:val="24"/>
                <w:highlight w:val="white"/>
              </w:rPr>
              <w:t xml:space="preserve">Giấy chứng nhận quyền sử dụng đất, quyền sở hữu tài sản gắn liền với đất</w:t>
            </w:r>
            <w:r>
              <w:rPr>
                <w:rFonts w:ascii="Times New Roman" w:hAnsi="Times New Roman" w:eastAsia="Times New Roman" w:cs="Times New Roman"/>
                <w:b/>
                <w:bCs/>
                <w:color w:val="000000" w:themeColor="text1"/>
                <w:sz w:val="24"/>
                <w:highlight w:val="white"/>
              </w:rPr>
              <w:t xml:space="preserve"> </w:t>
            </w:r>
            <w:r>
              <w:rPr>
                <w:rFonts w:ascii="Times New Roman" w:hAnsi="Times New Roman" w:eastAsia="Times New Roman" w:cs="Times New Roman"/>
                <w:b/>
                <w:bCs/>
                <w:color w:val="000000"/>
                <w:sz w:val="24"/>
                <w:highlight w:val="white"/>
              </w:rPr>
              <w:t xml:space="preserve"> số: AA 01253133, số vào sổ cấp GCN: CN 01831 do Chi nhánh Văn phòng Đăng ký đất đai Hà Nội Huyện Thường Tín cấp ngày 25/04/2025; chủ sử dụng đất là Ông Nguyễn Quốc Phương.</w:t>
            </w:r>
            <w:r>
              <w:rPr>
                <w:b/>
                <w:bCs/>
                <w:spacing w:val="2"/>
                <w:highlight w:val="yellow"/>
              </w:rPr>
            </w:r>
            <w:r>
              <w:rPr>
                <w:b/>
                <w:bCs/>
                <w:spacing w:val="2"/>
                <w:highlight w:val="yellow"/>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88</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66.000.000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5.808.000.000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5.808.000.000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tám trăm linh tám triệu</w:t>
            </w:r>
            <w:r>
              <w:rPr>
                <w:b/>
                <w:bCs/>
                <w:i/>
                <w:iCs/>
                <w:color w:val="000000"/>
              </w:rPr>
              <w:t xml:space="preserve">./.)</w:t>
            </w:r>
            <w:r>
              <w:rPr>
                <w:b/>
                <w:bCs/>
                <w:i/>
                <w:iCs/>
                <w:color w:val="000000"/>
              </w:rPr>
            </w:r>
            <w:r>
              <w:rPr>
                <w:b/>
                <w:bCs/>
                <w:i/>
                <w:iCs/>
                <w:color w:val="000000"/>
              </w:rP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3C783F1B">
      <w:pPr>
        <w:pStyle w:val="1027"/>
        <w:numPr>
          <w:ilvl w:val="0"/>
          <w:numId w:val="5"/>
        </w:numPr>
        <w:pBdr/>
        <w:tabs>
          <w:tab w:val="left" w:leader="none" w:pos="993"/>
        </w:tabs>
        <w:spacing w:after="120" w:before="120" w:line="288" w:lineRule="auto"/>
        <w:ind/>
        <w:jc w:val="both"/>
        <w:rPr>
          <w:spacing w:val="-2"/>
          <w:highlight w:val="yellow"/>
        </w:rPr>
      </w:pPr>
      <w:r>
        <w:rPr>
          <w:highlight w:val="yellow"/>
        </w:rPr>
      </w:r>
      <w:r>
        <w:rPr>
          <w:highlight w:val="none"/>
        </w:rPr>
        <w:t xml:space="preserve">Tại thời điểm thẩm định giá, dưới sự hướng dẫn của chủ tài sản, Tổ thẩm định xác định trên đất có CTXD nhà cấp 4, xây dựng đã lâu, ngoại quan đã cũ, đang được sử dụng bình thường</w:t>
      </w:r>
      <w:r>
        <w:rPr>
          <w:highlight w:val="none"/>
        </w:rPr>
        <w:t xml:space="preserve">. Theo thông tin khách hàng cung cấp, CTXD chưa được công nhận trên GCN QSDĐ số AA 01253133. </w:t>
      </w:r>
      <w:r>
        <w:rPr>
          <w:spacing w:val="-2"/>
          <w:highlight w:val="yellow"/>
        </w:rPr>
      </w:r>
      <w:r>
        <w:rPr>
          <w:spacing w:val="-2"/>
          <w:highlight w:val="yellow"/>
        </w:rP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275/2025/1729/VFI-CT.63.A</w:t>
      </w:r>
      <w:r>
        <w:rPr>
          <w:color w:val="ff0000"/>
          <w:lang w:val="vi-VN"/>
        </w:rPr>
        <w:t xml:space="preserve"> </w:t>
      </w:r>
      <w:r>
        <w:rPr>
          <w:color w:val="000000" w:themeColor="text1"/>
        </w:rPr>
        <w:t xml:space="preserve">ngày 6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rPr>
            </w:r>
          </w:p>
          <w:p w14:paraId="660C77DE" w14:textId="469009ED">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w:t>
            </w:r>
            <w:r>
              <w:rPr>
                <w:rFonts w:eastAsia="Calibri"/>
                <w:color w:val="000000" w:themeColor="text1"/>
                <w:highlight w:val="white"/>
                <w:lang w:val="pt-BR"/>
              </w:rPr>
              <w:t xml:space="preserve">VI25TS.2576</w:t>
            </w:r>
            <w:r>
              <w:rPr>
                <w:rFonts w:eastAsia="Calibri"/>
                <w:bCs/>
                <w:highlight w:val="white"/>
                <w:lang w:val="pt-BR"/>
              </w:rPr>
            </w:r>
            <w:r>
              <w:rPr>
                <w:rFonts w:eastAsia="Calibri"/>
                <w:bCs/>
                <w:highlight w:val="white"/>
              </w:rPr>
            </w:r>
          </w:p>
        </w:tc>
        <w:tc>
          <w:tcPr>
            <w:tcBorders/>
            <w:tcW w:w="2445" w:type="pct"/>
            <w:vAlign w:val="center"/>
            <w:textDirection w:val="lrTb"/>
            <w:noWrap w:val="false"/>
          </w:tcPr>
          <w:p w14:paraId="075F78A9" w14:textId="451C4E26">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14:paraId="74A4AC48" w14:textId="1474E678">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58A7C378">
      <w:pPr>
        <w:pBdr/>
        <w:spacing w:after="200" w:line="276" w:lineRule="auto"/>
        <w:ind/>
        <w:jc w:val="center"/>
        <w:rPr>
          <w:b/>
          <w:bCs/>
          <w:u w:val="single"/>
          <w:lang w:val="vi-VN"/>
        </w:rPr>
      </w:pPr>
      <w:r>
        <w:rPr>
          <w:b/>
          <w:highlight w:val="none"/>
          <w:lang w:val="pt-BR"/>
        </w:rPr>
      </w:r>
      <w:r>
        <w:rPr>
          <w:b/>
          <w:bCs/>
          <w:u w:val="single"/>
          <w:lang w:val="vi-VN"/>
        </w:rPr>
      </w:r>
      <w:r>
        <w:rPr>
          <w:b/>
          <w:bCs/>
          <w:u w:val="single"/>
          <w:lang w:val="vi-VN"/>
        </w:rPr>
      </w:r>
    </w:p>
    <w:p w14:paraId="534F7966">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14:paraId="53B61101">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14:paraId="7DCE1018">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14:paraId="326D0B38">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14:paraId="3A167FEB">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14:paraId="134A9136">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14:paraId="057E5F58">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14:paraId="16B55F01">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14:paraId="79EBCD6E" w14:textId="7EE5057B">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14:paraId="24EDD05E" w14:textId="101E499E">
      <w:pPr>
        <w:pBdr/>
        <w:spacing/>
        <w:ind/>
        <w:jc w:val="center"/>
        <w:rPr>
          <w:i/>
          <w:lang w:val="pt-BR"/>
        </w:rPr>
      </w:pPr>
      <w:r>
        <w:rPr>
          <w:i/>
          <w:lang w:val="pt-BR"/>
        </w:rPr>
        <w:t xml:space="preserve">(Kèm theo Báo cáo thẩm định số</w:t>
      </w:r>
      <w:r>
        <w:rPr>
          <w:i/>
          <w:highlight w:val="white"/>
          <w:lang w:val="pt-BR"/>
        </w:rPr>
        <w:t xml:space="preserve"> </w:t>
      </w:r>
      <w:r>
        <w:rPr>
          <w:i/>
          <w:highlight w:val="white"/>
        </w:rPr>
        <w:t xml:space="preserve">275/2025/1729/VFI-BC.63</w:t>
      </w:r>
      <w:r>
        <w:rPr>
          <w:i/>
          <w:highlight w:val="white"/>
        </w:rPr>
        <w:t xml:space="preserve">.A</w:t>
      </w:r>
      <w:r>
        <w:rPr>
          <w:i/>
          <w:highlight w:val="white"/>
          <w:lang w:val="pt-BR"/>
        </w:rPr>
        <w:t xml:space="preserve"> </w:t>
      </w:r>
      <w:r>
        <w:rPr>
          <w:i/>
          <w:highlight w:val="white"/>
          <w:lang w:val="pt-BR"/>
        </w:rPr>
        <w:t xml:space="preserve">ngày 06 t</w:t>
      </w:r>
      <w:r>
        <w:rPr>
          <w:i/>
          <w:highlight w:val="white"/>
          <w:lang w:val="pt-BR"/>
        </w:rPr>
        <w:t xml:space="preserve">háng 12 năm 20</w:t>
      </w:r>
      <w:r>
        <w:rPr>
          <w:i/>
          <w:highlight w:val="white"/>
          <w:lang w:val="pt-BR"/>
        </w:rPr>
        <w:t xml:space="preserve">25</w:t>
      </w:r>
      <w:r>
        <w:rPr>
          <w:i/>
          <w:highlight w:val="white"/>
          <w:lang w:val="pt-BR"/>
        </w:rPr>
        <w:t xml:space="preserve"> </w:t>
      </w:r>
      <w:r>
        <w:rPr>
          <w:i/>
          <w:highlight w:val="white"/>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44167" cy="19081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379" name=""/>
                              <pic:cNvPicPr>
                                <a:picLocks noChangeAspect="1"/>
                              </pic:cNvPicPr>
                              <pic:nvPr/>
                            </pic:nvPicPr>
                            <pic:blipFill rotWithShape="1">
                              <a:blip r:embed="rId17"/>
                              <a:stretch/>
                            </pic:blipFill>
                            <pic:spPr bwMode="auto">
                              <a:xfrm flipH="0" flipV="0">
                                <a:off x="0" y="0"/>
                                <a:ext cx="2544166" cy="1908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33pt;height:150.25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502738222" name="" descr=""/>
                              <pic:cNvPicPr/>
                              <pic:nvPr/>
                            </pic:nvPicPr>
                            <pic:blipFill rotWithShape="1">
                              <a:blip r:embed="rId18"/>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02780" cy="19520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01065" name=""/>
                              <pic:cNvPicPr>
                                <a:picLocks noChangeAspect="1"/>
                              </pic:cNvPicPr>
                              <pic:nvPr/>
                            </pic:nvPicPr>
                            <pic:blipFill rotWithShape="1">
                              <a:blip r:embed="rId21"/>
                              <a:stretch/>
                            </pic:blipFill>
                            <pic:spPr bwMode="auto">
                              <a:xfrm flipH="0" flipV="0">
                                <a:off x="0" y="0"/>
                                <a:ext cx="2602779" cy="1952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4.94pt;height:153.71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r>
        <w:rPr>
          <w:b/>
          <w:lang w:val="vi-VN"/>
        </w:rPr>
        <w:t xml:space="preserve">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highlight w:val="white"/>
        </w:rPr>
        <w:t xml:space="preserve">275/2025/1729/VFI-BC.63.A</w:t>
      </w:r>
      <w:r>
        <w:rPr>
          <w:i/>
          <w:highlight w:val="white"/>
          <w:lang w:val="pt-BR"/>
        </w:rPr>
        <w:t xml:space="preserve"> ngày 0</w:t>
      </w:r>
      <w:r>
        <w:rPr>
          <w:i/>
          <w:highlight w:val="white"/>
          <w:lang w:val="pt-BR"/>
        </w:rPr>
        <w:t xml:space="preserve">6 tháng 12 năm 2025</w:t>
      </w:r>
      <w:r>
        <w:rPr>
          <w:i/>
          <w:highlight w:val="white"/>
          <w:lang w:val="pt-BR"/>
        </w:rPr>
        <w:t xml:space="preserve"> </w:t>
      </w:r>
      <w:r>
        <w:rPr>
          <w:i/>
          <w:highlight w:val="white"/>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https://www.facebook.com/photo/?fbid=1545063666622661&amp;set=pcb.2599699547030704</w:t>
            </w:r>
            <w:r>
              <w:rPr>
                <w:color w:val="000000" w:themeColor="text1"/>
                <w:sz w:val="22"/>
                <w:szCs w:val="22"/>
              </w:rPr>
              <w:br/>
              <w:t xml:space="preserve">0969140486</w:t>
            </w:r>
            <w:r>
              <w:rPr>
                <w:sz w:val="22"/>
                <w:szCs w:val="22"/>
              </w:rPr>
              <w:t xml:space="preserve"> </w:t>
            </w:r>
            <w:r>
              <w:rPr>
                <w:sz w:val="22"/>
                <w:szCs w:val="22"/>
              </w:rPr>
              <w:br/>
              <w:t xml:space="preserve">(Vân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5.415.000.000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highlight w:val="white"/>
              </w:rPr>
            </w:pPr>
            <w:r>
              <w:rPr>
                <w:color w:val="000000" w:themeColor="text1"/>
                <w:sz w:val="22"/>
                <w:szCs w:val="22"/>
                <w:highlight w:val="white"/>
              </w:rPr>
              <w:t xml:space="preserve">Tháng 12/2025</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D7224">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highlight w:val="white"/>
              </w:rPr>
            </w:pPr>
            <w:r>
              <w:rPr>
                <w:color w:val="000000" w:themeColor="text1"/>
                <w:sz w:val="22"/>
                <w:szCs w:val="22"/>
                <w:highlight w:val="white"/>
              </w:rPr>
              <w:t xml:space="preserve">Đất ở nông thôn (95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28BC096">
            <w:pPr>
              <w:pBdr/>
              <w:spacing/>
              <w:ind/>
              <w:jc w:val="center"/>
              <w:rPr>
                <w:b/>
                <w:bCs/>
                <w:color w:val="000000"/>
                <w:sz w:val="22"/>
                <w:szCs w:val="22"/>
                <w:highlight w:val="white"/>
              </w:rPr>
            </w:pPr>
            <w:r>
              <w:rPr>
                <w:color w:val="000000" w:themeColor="text1"/>
                <w:sz w:val="22"/>
                <w:szCs w:val="22"/>
                <w:highlight w:val="white"/>
              </w:rPr>
              <w:t xml:space="preserve">Tài sản tại: Xã Hồng Vân, Thành phố Hà Nội, </w:t>
            </w:r>
            <w:r>
              <w:rPr>
                <w:color w:val="000000" w:themeColor="text1"/>
                <w:sz w:val="22"/>
                <w:szCs w:val="22"/>
                <w:highlight w:val="white"/>
              </w:rPr>
              <w:t xml:space="preserve">mặt đường Thanh Niên, Cách đường ngã tư chợ khoảng 200m</w:t>
            </w:r>
            <w:r>
              <w:rPr>
                <w:color w:val="000000" w:themeColor="text1"/>
                <w:sz w:val="22"/>
                <w:szCs w:val="22"/>
                <w:highlight w:val="white"/>
              </w:rPr>
              <w:t xml:space="preserve">.</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highlight w:val="white"/>
              </w:rPr>
            </w:pPr>
            <w:r>
              <w:rPr>
                <w:color w:val="000000" w:themeColor="text1"/>
                <w:sz w:val="22"/>
                <w:szCs w:val="22"/>
                <w:highlight w:val="white"/>
              </w:rPr>
              <w:t xml:space="preserve">95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highlight w:val="white"/>
              </w:rPr>
            </w:pPr>
            <w:r>
              <w:rPr>
                <w:color w:val="000000" w:themeColor="text1"/>
                <w:sz w:val="22"/>
                <w:szCs w:val="22"/>
                <w:highlight w:val="white"/>
              </w:rPr>
              <w:t xml:space="preserve">4,54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highlight w:val="white"/>
              </w:rPr>
            </w:pPr>
            <w:r>
              <w:rPr>
                <w:color w:val="000000" w:themeColor="text1"/>
                <w:sz w:val="22"/>
                <w:szCs w:val="22"/>
                <w:highlight w:val="white"/>
              </w:rPr>
              <w:t xml:space="preserve">Thóp hậu</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highlight w:val="white"/>
              </w:rPr>
            </w:pPr>
            <w:r>
              <w:rPr>
                <w:color w:val="000000" w:themeColor="text1"/>
                <w:sz w:val="22"/>
                <w:szCs w:val="22"/>
                <w:highlight w:val="white"/>
              </w:rPr>
              <w:t xml:space="preserve">Khá</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highlight w:val="white"/>
              </w:rPr>
            </w:pPr>
            <w:r>
              <w:rPr>
                <w:color w:val="000000" w:themeColor="text1"/>
                <w:sz w:val="22"/>
                <w:szCs w:val="22"/>
                <w:highlight w:val="white"/>
              </w:rPr>
              <w:t xml:space="preserve">Không có lợi thế thương mại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8259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8825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84.46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056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2205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2.3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3.3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Chu Thế Hiển</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highlight w:val="white"/>
        </w:rPr>
      </w:pPr>
      <w:r>
        <w:rPr>
          <w:b/>
          <w:bCs/>
          <w:iCs/>
          <w:highlight w:val="white"/>
          <w:lang w:val="pt-BR"/>
        </w:rPr>
        <w:t xml:space="preserve">TSSS2</w:t>
      </w:r>
      <w:r>
        <w:rPr>
          <w:iCs/>
          <w:highlight w:val="white"/>
        </w:rPr>
      </w:r>
      <w:r>
        <w:rPr>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https://alonhadat.com.vn/-truc-chinh-duong-thong-kinh-doanh-dinh-xam-thi-hong-van-thuong-tin-dien-tich-91m-17829528.html</w:t>
            </w:r>
            <w:r>
              <w:rPr>
                <w:color w:val="000000" w:themeColor="text1"/>
                <w:sz w:val="22"/>
                <w:szCs w:val="22"/>
              </w:rPr>
              <w:br/>
              <w:t xml:space="preserve">0965.344.665</w:t>
            </w:r>
            <w:r>
              <w:rPr>
                <w:sz w:val="22"/>
                <w:szCs w:val="22"/>
              </w:rPr>
              <w:t xml:space="preserve"> </w:t>
            </w:r>
            <w:r>
              <w:rPr>
                <w:sz w:val="22"/>
                <w:szCs w:val="22"/>
              </w:rPr>
              <w:br/>
              <w:t xml:space="preserve">(Ba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6.600.000.000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5.940.000.000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(91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Tài sản tại: Xã Hồng Vân,  Thành phố Hà Nội, mặt đường Thanh Niên, cách ngã tư chợ khoảng 170m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0852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9085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6.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13461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1346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83.0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889593" cy="385279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69064" name=""/>
                              <pic:cNvPicPr>
                                <a:picLocks noChangeAspect="1"/>
                              </pic:cNvPicPr>
                              <pic:nvPr/>
                            </pic:nvPicPr>
                            <pic:blipFill rotWithShape="1">
                              <a:blip r:embed="rId27"/>
                              <a:stretch/>
                            </pic:blipFill>
                            <pic:spPr bwMode="auto">
                              <a:xfrm flipH="0" flipV="0">
                                <a:off x="0" y="0"/>
                                <a:ext cx="2889593" cy="3852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7.53pt;height:303.37pt;mso-wrap-distance-left:0.00pt;mso-wrap-distance-top:0.00pt;mso-wrap-distance-right:0.00pt;mso-wrap-distance-bottom:0.00pt;z-index:1;" stroked="false">
                      <v:imagedata r:id="rId27" o:title=""/>
                      <o:lock v:ext="edit" rotation="t"/>
                    </v:shape>
                  </w:pict>
                </mc:Fallback>
              </mc:AlternateContent>
              <w:t xml:space="preserve">                   </w:t>
            </w:r>
            <w:r>
              <mc:AlternateContent>
                <mc:Choice Requires="wpg">
                  <w:drawing>
                    <wp:inline xmlns:wp="http://schemas.openxmlformats.org/drawingml/2006/wordprocessingDrawing" distT="0" distB="0" distL="0" distR="0">
                      <wp:extent cx="1647827" cy="356286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3495" name=""/>
                              <pic:cNvPicPr>
                                <a:picLocks noChangeAspect="1"/>
                              </pic:cNvPicPr>
                              <pic:nvPr/>
                            </pic:nvPicPr>
                            <pic:blipFill rotWithShape="1">
                              <a:blip r:embed="rId28"/>
                              <a:stretch/>
                            </pic:blipFill>
                            <pic:spPr bwMode="auto">
                              <a:xfrm flipH="0" flipV="0">
                                <a:off x="0" y="0"/>
                                <a:ext cx="1647825" cy="35628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9.75pt;height:280.54pt;mso-wrap-distance-left:0.00pt;mso-wrap-distance-top:0.00pt;mso-wrap-distance-right:0.00pt;mso-wrap-distance-bottom:0.00pt;z-index:1;" stroked="false">
                      <v:imagedata r:id="rId28" o:title=""/>
                      <o:lock v:ext="edit" rotation="t"/>
                    </v:shape>
                  </w:pict>
                </mc:Fallback>
              </mc:AlternateConten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Chu Thế Hiển</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0969140486</w:t>
            </w:r>
            <w:r>
              <w:rPr>
                <w:sz w:val="22"/>
                <w:szCs w:val="22"/>
              </w:rPr>
              <w:t xml:space="preserve"> </w:t>
            </w:r>
            <w:r>
              <w:rPr>
                <w:sz w:val="22"/>
                <w:szCs w:val="22"/>
              </w:rPr>
              <w:br/>
              <w:t xml:space="preserve">(Vân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D7224">
            <w:pPr>
              <w:pBdr/>
              <w:spacing w:line="276" w:lineRule="auto"/>
              <w:ind/>
              <w:jc w:val="center"/>
              <w:rPr>
                <w:sz w:val="22"/>
                <w:szCs w:val="22"/>
              </w:rPr>
            </w:pPr>
            <w:r>
              <w:rPr>
                <w:color w:val="000000" w:themeColor="text1"/>
                <w:sz w:val="22"/>
                <w:szCs w:val="22"/>
              </w:rPr>
              <w:t xml:space="preserve">Giấy chứng nhận quyền sử dụng đất, quyền sở hữu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BBCBFAA">
            <w:pPr>
              <w:pBdr/>
              <w:spacing/>
              <w:ind/>
              <w:jc w:val="center"/>
              <w:rPr>
                <w:color w:val="000000"/>
                <w:sz w:val="22"/>
                <w:szCs w:val="22"/>
                <w:highlight w:val="white"/>
              </w:rPr>
            </w:pPr>
            <w:r>
              <w:rPr>
                <w:color w:val="000000" w:themeColor="text1"/>
                <w:sz w:val="22"/>
                <w:szCs w:val="22"/>
                <w:highlight w:val="white"/>
              </w:rPr>
              <w:t xml:space="preserve">Tài sản tại: Xã Hồng Vân,  Thành phố Hà Nội, mặt đường Hồ Xuân Hương, cách ngã tư chợ khoảng 120m.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3,57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mc:AlternateContent>
                <mc:Choice Requires="wpg">
                  <w:drawing>
                    <wp:inline xmlns:wp="http://schemas.openxmlformats.org/drawingml/2006/wordprocessingDrawing" distT="0" distB="0" distL="0" distR="0">
                      <wp:extent cx="4842218" cy="369107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04315" name=""/>
                              <pic:cNvPicPr>
                                <a:picLocks noChangeAspect="1"/>
                              </pic:cNvPicPr>
                              <pic:nvPr/>
                            </pic:nvPicPr>
                            <pic:blipFill rotWithShape="1">
                              <a:blip r:embed="rId29"/>
                              <a:stretch/>
                            </pic:blipFill>
                            <pic:spPr bwMode="auto">
                              <a:xfrm flipH="0" flipV="0">
                                <a:off x="0" y="0"/>
                                <a:ext cx="4842218" cy="36910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81.28pt;height:290.64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r>
            <w:r>
              <w:rPr>
                <w:b/>
                <w:bCs/>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681266" cy="200884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98999" name=""/>
                              <pic:cNvPicPr>
                                <a:picLocks noChangeAspect="1"/>
                              </pic:cNvPicPr>
                              <pic:nvPr/>
                            </pic:nvPicPr>
                            <pic:blipFill rotWithShape="1">
                              <a:blip r:embed="rId30"/>
                              <a:stretch/>
                            </pic:blipFill>
                            <pic:spPr bwMode="auto">
                              <a:xfrm flipH="0" flipV="0">
                                <a:off x="0" y="0"/>
                                <a:ext cx="2681265" cy="20088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1.12pt;height:158.18pt;mso-wrap-distance-left:0.00pt;mso-wrap-distance-top:0.00pt;mso-wrap-distance-right:0.00pt;mso-wrap-distance-bottom:0.00pt;z-index:1;" stroked="false">
                      <v:imagedata r:id="rId30" o:title=""/>
                      <o:lock v:ext="edit" rotation="t"/>
                    </v:shape>
                  </w:pict>
                </mc:Fallback>
              </mc:AlternateContent>
              <w:t xml:space="preserve"> </w:t>
            </w:r>
            <w:r>
              <mc:AlternateContent>
                <mc:Choice Requires="wpg">
                  <w:drawing>
                    <wp:inline xmlns:wp="http://schemas.openxmlformats.org/drawingml/2006/wordprocessingDrawing" distT="0" distB="0" distL="0" distR="0">
                      <wp:extent cx="2559390" cy="341252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96503" name=""/>
                              <pic:cNvPicPr>
                                <a:picLocks noChangeAspect="1"/>
                              </pic:cNvPicPr>
                              <pic:nvPr/>
                            </pic:nvPicPr>
                            <pic:blipFill rotWithShape="1">
                              <a:blip r:embed="rId31"/>
                              <a:stretch/>
                            </pic:blipFill>
                            <pic:spPr bwMode="auto">
                              <a:xfrm flipH="0" flipV="0">
                                <a:off x="0" y="0"/>
                                <a:ext cx="2559389" cy="3412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1.53pt;height:268.70pt;mso-wrap-distance-left:0.00pt;mso-wrap-distance-top:0.00pt;mso-wrap-distance-right:0.00pt;mso-wrap-distance-bottom:0.00pt;z-index:1;" stroked="false">
                      <v:imagedata r:id="rId31" o:title=""/>
                      <o:lock v:ext="edit" rotation="t"/>
                    </v:shape>
                  </w:pict>
                </mc:Fallback>
              </mc:AlternateConten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ayout w:type="fixed"/>
        <w:tblLook w:val="04A0" w:firstRow="1" w:lastRow="0" w:firstColumn="1" w:lastColumn="0" w:noHBand="0" w:noVBand="1"/>
      </w:tblPr>
      <w:tblGrid>
        <w:gridCol w:w="770"/>
        <w:gridCol w:w="8433"/>
      </w:tblGrid>
      <w:tr>
        <w:trPr>
          <w:trHeight w:val="312"/>
        </w:trPr>
        <w:tc>
          <w:tcPr>
            <w:tcBorders/>
            <w:tcW w:w="770"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8433" w:type="dxa"/>
            <w:vAlign w:val="center"/>
            <w:textDirection w:val="lrTb"/>
            <w:noWrap/>
          </w:tcPr>
          <w:p w14:paraId="47118679" w14:textId="77777777">
            <w:pPr>
              <w:pBdr/>
              <w:spacing/>
              <w:ind/>
              <w:jc w:val="center"/>
              <w:rPr>
                <w:b/>
                <w:bCs/>
              </w:rPr>
            </w:pPr>
            <w:r>
              <w:rPr>
                <w:b/>
                <w:bCs/>
              </w:rPr>
              <w:t xml:space="preserve">                                                                         Người thu thập thông tin</w:t>
            </w:r>
            <w:r>
              <w:rPr>
                <w:b/>
                <w:bCs/>
              </w:rPr>
            </w:r>
            <w:r>
              <w:rPr>
                <w:b/>
                <w:bCs/>
              </w:rPr>
            </w:r>
          </w:p>
        </w:tc>
      </w:tr>
      <w:tr>
        <w:trPr>
          <w:trHeight w:val="142"/>
        </w:trPr>
        <w:tc>
          <w:tcPr>
            <w:tcBorders/>
            <w:tcW w:w="770"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8433" w:type="dxa"/>
            <w:vAlign w:val="center"/>
            <w:textDirection w:val="lrTb"/>
            <w:noWrap/>
          </w:tcPr>
          <w:p w14:paraId="5B366037">
            <w:pPr>
              <w:pBdr/>
              <w:spacing/>
              <w:ind/>
              <w:jc w:val="center"/>
              <w:rPr/>
            </w:pPr>
            <w:r>
              <w:rPr>
                <w:highlight w:val="none"/>
              </w:rPr>
            </w:r>
            <w:r>
              <w:rPr>
                <w:highlight w:val="none"/>
              </w:rPr>
            </w:r>
            <w:r/>
          </w:p>
          <w:p w14:paraId="1BF7B440">
            <w:pPr>
              <w:pBdr/>
              <w:spacing/>
              <w:ind/>
              <w:jc w:val="center"/>
              <w:rPr>
                <w:highlight w:val="none"/>
              </w:rPr>
            </w:pPr>
            <w:r>
              <w:rPr>
                <w:highlight w:val="none"/>
              </w:rPr>
            </w:r>
            <w:r>
              <w:rPr>
                <w:highlight w:val="none"/>
              </w:rPr>
            </w:r>
            <w:r>
              <w:rPr>
                <w:highlight w:val="none"/>
              </w:rPr>
            </w:r>
          </w:p>
          <w:p w14:paraId="4464E009">
            <w:pPr>
              <w:pBdr/>
              <w:spacing/>
              <w:ind/>
              <w:jc w:val="center"/>
              <w:rPr>
                <w:highlight w:val="none"/>
              </w:rPr>
            </w:pPr>
            <w:r>
              <w:rPr>
                <w:highlight w:val="none"/>
              </w:rPr>
            </w:r>
            <w:r>
              <w:rPr>
                <w:highlight w:val="none"/>
              </w:rPr>
            </w:r>
            <w:r>
              <w:rPr>
                <w:highlight w:val="none"/>
              </w:rPr>
            </w:r>
          </w:p>
          <w:p w14:paraId="246D8BF7">
            <w:pPr>
              <w:pBdr/>
              <w:spacing/>
              <w:ind/>
              <w:jc w:val="center"/>
              <w:rPr>
                <w:highlight w:val="none"/>
              </w:rPr>
            </w:pPr>
            <w:r>
              <w:rPr>
                <w:highlight w:val="none"/>
              </w:rPr>
            </w:r>
            <w:r>
              <w:rPr>
                <w:highlight w:val="none"/>
              </w:rPr>
            </w:r>
            <w:r>
              <w:rPr>
                <w:highlight w:val="none"/>
              </w:rPr>
            </w:r>
          </w:p>
          <w:p w14:paraId="6DD5321B">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                                                                       Chu Thế Hiển</w:t>
            </w:r>
            <w:r>
              <w:rPr>
                <w:highlight w:val="none"/>
              </w:rPr>
            </w:r>
            <w:r>
              <w:rPr>
                <w:highlight w:val="none"/>
              </w:rPr>
            </w:r>
          </w:p>
        </w:tc>
      </w:tr>
      <w:tr>
        <w:trPr>
          <w:trHeight w:val="0"/>
        </w:trPr>
        <w:tc>
          <w:tcPr>
            <w:tcBorders/>
            <w:tcW w:w="770"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8433"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jc w:val="center"/>
        <w:rPr>
          <w:b/>
          <w:bCs/>
          <w:iCs/>
          <w:highlight w:val="none"/>
          <w:lang w:val="pt-BR"/>
        </w:rPr>
      </w:pPr>
      <w:r>
        <w:rPr>
          <w:b/>
          <w:bCs/>
          <w:iCs/>
          <w:lang w:val="pt-BR"/>
        </w:rPr>
      </w:r>
      <w:r>
        <w:rPr>
          <w:b/>
          <w:bCs/>
          <w:iCs/>
          <w:lang w:val="pt-BR"/>
        </w:rPr>
        <w:t xml:space="preserve">Phiếu Khảo Sát </w:t>
      </w:r>
      <w:r>
        <w:rPr>
          <w:b/>
          <w:bCs/>
          <w:iCs/>
          <w:highlight w:val="none"/>
          <w:lang w:val="pt-BR"/>
        </w:rPr>
      </w:r>
      <w:r>
        <w:rPr>
          <w:b/>
          <w:bCs/>
          <w:iCs/>
          <w:highlight w:val="none"/>
          <w:lang w:val="pt-BR"/>
        </w:rPr>
      </w:r>
    </w:p>
    <w:p w14:paraId="512B2031">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00372"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guyễn Thị Thùy Dương" w:date="2025-12-09T15:39:21Z" w:initials="NTTD">
    <w:p w14:paraId="00000001" w14:textId="00000001">
      <w:pPr>
        <w:spacing w:line="240" w:after="0" w:lineRule="auto" w:before="0"/>
        <w:ind w:firstLine="0" w:left="0" w:right="0"/>
        <w:jc w:val="left"/>
      </w:pPr>
      <w:r>
        <w:rPr>
          <w:rFonts w:eastAsia="Arial" w:ascii="Arial" w:hAnsi="Arial" w:cs="Arial"/>
          <w:sz w:val="22"/>
        </w:rPr>
        <w:t xml:space="preserve">Sai tên giấy</w:t>
      </w:r>
    </w:p>
  </w:comment>
  <w:comment w:id="3" w:author="Nguyễn Thị Thùy Dương" w:date="2025-12-09T16:01:32Z" w:initials="NTTD">
    <w:p w14:paraId="00000002" w14:textId="00000002">
      <w:pPr>
        <w:spacing w:line="240" w:after="0" w:lineRule="auto" w:before="0"/>
        <w:ind w:firstLine="0" w:left="0" w:right="0"/>
        <w:jc w:val="left"/>
      </w:pPr>
      <w:r>
        <w:rPr>
          <w:rFonts w:eastAsia="Arial" w:ascii="Arial" w:hAnsi="Arial" w:cs="Arial"/>
          <w:sz w:val="22"/>
        </w:rPr>
        <w:t xml:space="preserve">Sửa lại mô tả vị trí như TSS1</w:t>
      </w:r>
    </w:p>
  </w:comment>
  <w:comment w:id="2" w:author="Nguyễn Thị Thùy Dương" w:date="2025-12-09T15:39:03Z" w:initials="NTTD">
    <w:p w14:paraId="00000003" w14:textId="00000003">
      <w:pPr>
        <w:spacing w:line="240" w:after="0" w:lineRule="auto" w:before="0"/>
        <w:ind w:firstLine="0" w:left="0" w:right="0"/>
        <w:jc w:val="left"/>
      </w:pPr>
      <w:r>
        <w:rPr>
          <w:rFonts w:eastAsia="Arial" w:ascii="Arial" w:hAnsi="Arial" w:cs="Arial"/>
          <w:sz w:val="22"/>
        </w:rPr>
        <w:t xml:space="preserve">Nay là?</w:t>
      </w:r>
    </w:p>
  </w:comment>
  <w:comment w:id="1" w:author="Nguyễn Thị Thùy Dương" w:date="2025-12-09T15:38:26Z" w:initials="NTTD">
    <w:p w14:paraId="00000004" w14:textId="00000004">
      <w:pPr>
        <w:spacing w:line="240" w:after="0" w:lineRule="auto" w:before="0"/>
        <w:ind w:firstLine="0" w:left="0" w:right="0"/>
        <w:jc w:val="left"/>
      </w:pPr>
      <w:r>
        <w:rPr>
          <w:rFonts w:eastAsia="Arial" w:ascii="Arial" w:hAnsi="Arial" w:cs="Arial"/>
          <w:sz w:val="22"/>
        </w:rPr>
        <w:t xml:space="preserve">Tờ bản đồ số ?</w:t>
      </w:r>
    </w:p>
  </w:comment>
  <w:comment w:id="0" w:author="Nguyễn Thị Thùy Dương" w:date="2025-12-09T14:58:54Z" w:initials="NTTD">
    <w:p w14:paraId="00000005" w14:textId="00000005">
      <w:pPr>
        <w:spacing w:line="240" w:after="0" w:lineRule="auto" w:before="0"/>
        <w:ind w:firstLine="0" w:left="0" w:right="0"/>
        <w:jc w:val="left"/>
      </w:pPr>
      <w:r>
        <w:rPr>
          <w:rFonts w:eastAsia="Arial" w:ascii="Arial" w:hAnsi="Arial" w:cs="Arial"/>
          <w:sz w:val="22"/>
        </w:rPr>
        <w:t xml:space="preserve">Bỏ giá trị. "Quyền sử dụng đất..."</w:t>
      </w:r>
    </w:p>
  </w:comment>
</w:comments>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5-12-09T14:58:54Z" w:initials="NTTD">
    <w:p w14:paraId="00000001" w14:textId="00000001">
      <w:pPr>
        <w:spacing w:line="240" w:after="0" w:lineRule="auto" w:before="0"/>
        <w:ind w:firstLine="0" w:left="0" w:right="0"/>
        <w:jc w:val="left"/>
      </w:pPr>
      <w:r>
        <w:rPr>
          <w:rFonts w:eastAsia="Arial" w:ascii="Arial" w:hAnsi="Arial" w:cs="Arial"/>
          <w:sz w:val="22"/>
        </w:rPr>
        <w:t xml:space="preserve">Bỏ giá trị. "Quyền sử dụng đất..."</w:t>
      </w:r>
    </w:p>
  </w:comment>
  <w:comment w:id="1" w:author="Nguyễn Thị Thùy Dương" w:date="2025-12-09T14:58:54Z" w:initials="NTTD">
    <w:p w14:paraId="00000002" w14:textId="00000002">
      <w:pPr>
        <w:spacing w:line="240" w:after="0" w:lineRule="auto" w:before="0"/>
        <w:ind w:firstLine="0" w:left="0" w:right="0"/>
        <w:jc w:val="left"/>
      </w:pPr>
      <w:r>
        <w:rPr>
          <w:rFonts w:eastAsia="Arial" w:ascii="Arial" w:hAnsi="Arial" w:cs="Arial"/>
          <w:sz w:val="22"/>
        </w:rPr>
        <w:t xml:space="preserve">Bỏ giá trị. "Quyền sử dụng đất..."</w:t>
      </w:r>
    </w:p>
  </w:comment>
  <w:comment w:id="2" w:author="Nguyễn Thị Thùy Dương" w:date="2025-12-09T15:38:26Z" w:initials="NTTD">
    <w:p w14:paraId="00000003" w14:textId="00000003">
      <w:pPr>
        <w:spacing w:line="240" w:after="0" w:lineRule="auto" w:before="0"/>
        <w:ind w:firstLine="0" w:left="0" w:right="0"/>
        <w:jc w:val="left"/>
      </w:pPr>
      <w:r>
        <w:rPr>
          <w:rFonts w:eastAsia="Arial" w:ascii="Arial" w:hAnsi="Arial" w:cs="Arial"/>
          <w:sz w:val="22"/>
        </w:rPr>
        <w:t xml:space="preserve">Tờ bản đồ số ?</w:t>
      </w:r>
    </w:p>
  </w:comment>
  <w:comment w:id="3" w:author="Nguyễn Thị Thùy Dương" w:date="2025-12-09T15:39:03Z" w:initials="NTTD">
    <w:p w14:paraId="00000004" w14:textId="00000004">
      <w:pPr>
        <w:spacing w:line="240" w:after="0" w:lineRule="auto" w:before="0"/>
        <w:ind w:firstLine="0" w:left="0" w:right="0"/>
        <w:jc w:val="left"/>
      </w:pPr>
      <w:r>
        <w:rPr>
          <w:rFonts w:eastAsia="Arial" w:ascii="Arial" w:hAnsi="Arial" w:cs="Arial"/>
          <w:sz w:val="22"/>
        </w:rPr>
        <w:t xml:space="preserve">Nay là?</w:t>
      </w:r>
    </w:p>
  </w:comment>
  <w:comment w:id="4" w:author="Nguyễn Thị Thùy Dương" w:date="2025-12-09T14:58:54Z" w:initials="NTTD">
    <w:p w14:paraId="00000005" w14:textId="00000005">
      <w:pPr>
        <w:spacing w:line="240" w:after="0" w:lineRule="auto" w:before="0"/>
        <w:ind w:firstLine="0" w:left="0" w:right="0"/>
        <w:jc w:val="left"/>
      </w:pPr>
      <w:r>
        <w:rPr>
          <w:rFonts w:eastAsia="Arial" w:ascii="Arial" w:hAnsi="Arial" w:cs="Arial"/>
          <w:sz w:val="22"/>
        </w:rPr>
        <w:t xml:space="preserve">Bỏ giá trị. "Quyền sử dụng đất..."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sEx>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EE2C235" w16cex:dateUtc="2025-12-09T08:39:21Z"/>
  <w16cex:commentExtensible w16cex:durableId="126FCD72" w16cex:dateUtc="2025-12-09T09:01:32Z"/>
  <w16cex:commentExtensible w16cex:durableId="3E43A5DC" w16cex:dateUtc="2025-12-09T08:39:03Z"/>
  <w16cex:commentExtensible w16cex:durableId="7455F4D0" w16cex:dateUtc="2025-12-09T08:38:26Z"/>
  <w16cex:commentExtensible w16cex:durableId="6E64F358" w16cex:dateUtc="2025-12-09T07:58:54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14B8145" w16cex:dateUtc="2025-12-09T07:58:54Z"/>
  <w16cex:commentExtensible w16cex:durableId="2C05CED2" w16cex:dateUtc="2025-12-09T07:58:54Z"/>
  <w16cex:commentExtensible w16cex:durableId="6A0D76AE" w16cex:dateUtc="2025-12-09T08:38:26Z"/>
  <w16cex:commentExtensible w16cex:durableId="4104420E" w16cex:dateUtc="2025-12-09T08:39:03Z"/>
  <w16cex:commentExtensible w16cex:durableId="5FEE7E59" w16cex:dateUtc="2025-12-09T07:58:5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EE2C235"/>
  <w16cid:commentId w16cid:paraId="00000002" w16cid:durableId="126FCD72"/>
  <w16cid:commentId w16cid:paraId="00000003" w16cid:durableId="3E43A5DC"/>
  <w16cid:commentId w16cid:paraId="00000004" w16cid:durableId="7455F4D0"/>
  <w16cid:commentId w16cid:paraId="00000005" w16cid:durableId="6E64F358"/>
</w16cid:commentsIds>
</file>

<file path=word/commentsIdsDocument.xml><?xml version="1.0" encoding="utf-8"?>
<w16cid:commentsIds xmlns:mc="http://schemas.openxmlformats.org/markup-compatibility/2006" xmlns:w16cid="http://schemas.microsoft.com/office/word/2016/wordml/cid" mc:Ignorable="w16cid">
  <w16cid:commentId w16cid:paraId="00000001" w16cid:durableId="114B8145"/>
  <w16cid:commentId w16cid:paraId="00000002" w16cid:durableId="2C05CED2"/>
  <w16cid:commentId w16cid:paraId="00000003" w16cid:durableId="6A0D76AE"/>
  <w16cid:commentId w16cid:paraId="00000004" w16cid:durableId="4104420E"/>
  <w16cid:commentId w16cid:paraId="00000005" w16cid:durableId="5FEE7E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highlight w:val="white"/>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pn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 Id="rId38" Type="http://schemas.onlyoffice.com/commentsDocument" Target="commentsDocument.xml" /><Relationship Id="rId39" Type="http://schemas.onlyoffice.com/commentsExtendedDocument" Target="commentsExtendedDocument.xml" /><Relationship Id="rId40" Type="http://schemas.onlyoffice.com/commentsExtensibleDocument" Target="commentsExtensibleDocument.xml" /><Relationship Id="rId41" Type="http://schemas.onlyoffice.com/commentsIdsDocument" Target="commentsIdsDocument.xml" /><Relationship Id="rId42" Type="http://schemas.onlyoffice.com/peopleDocument" Target="peopleDocument.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274</cp:revision>
  <dcterms:created xsi:type="dcterms:W3CDTF">2025-09-15T09:58:00Z</dcterms:created>
  <dcterms:modified xsi:type="dcterms:W3CDTF">2025-12-10T08:07:03Z</dcterms:modified>
</cp:coreProperties>
</file>