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873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873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275/2025/1554/VFI-CT.36.A</w:t>
                            </w:r>
                            <w:r>
                              <w:rPr>
                                <w:b/>
                              </w:rPr>
                            </w:r>
                            <w:r>
                              <w:rPr>
                                <w:b/>
                              </w:rPr>
                            </w:r>
                          </w:p>
                          <w:p w14:paraId="1E00851B" w14:textId="332D65B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VĂN THỊ THUÂN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 tờ bản đồ số -/- có địa chỉ: Ô số 18 Lô TT6A dự án ĐTM Tây Nam Hồ Linh Đàm, phường Hoàng Liệt, quận Hoàng Mai, thành phố Hà Nội (Nay là phường Hoàng Liệt, thành phố Hà Nội) theo Giấy chứng nhận quyền sử dụng đất quyề</w:t>
                            </w:r>
                            <w:r>
                              <w:rPr>
                                <w:rFonts w:ascii="Times New Roman" w:hAnsi="Times New Roman" w:eastAsia="Times New Roman" w:cs="Times New Roman"/>
                                <w:color w:val="000000"/>
                                <w:sz w:val="24"/>
                              </w:rPr>
                              <w:t xml:space="preserve">n sở hữu nhà ở và tài sản khác gắn liền với đất số: CD 824196, số vào sổ cấp GCN: CS 04491 do Sở Tài nguyên và Môi trường thành phố Hà Nội cấp ngày 18/03/2016; Chủ sử dụng đất là Ông Dương Huy Phát và Bà Văn Thị Thuân</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4.6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275/2025/1554/VFI-CT.36.A</w:t>
                      </w:r>
                      <w:r>
                        <w:rPr>
                          <w:b/>
                        </w:rPr>
                      </w:r>
                      <w:r>
                        <w:rPr>
                          <w:b/>
                        </w:rPr>
                      </w:r>
                    </w:p>
                    <w:p w14:paraId="1E00851B" w14:textId="332D65B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VĂN THỊ THUÂN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 tờ bản đồ số -/- có địa chỉ: Ô số 18 Lô TT6A dự án ĐTM Tây Nam Hồ Linh Đàm, phường Hoàng Liệt, quận Hoàng Mai, thành phố Hà Nội (Nay là phường Hoàng Liệt, thành phố Hà Nội) theo Giấy chứng nhận quyền sử dụng đất quyề</w:t>
                      </w:r>
                      <w:r>
                        <w:rPr>
                          <w:rFonts w:ascii="Times New Roman" w:hAnsi="Times New Roman" w:eastAsia="Times New Roman" w:cs="Times New Roman"/>
                          <w:color w:val="000000"/>
                          <w:sz w:val="24"/>
                        </w:rPr>
                        <w:t xml:space="preserve">n sở hữu nhà ở và tài sản khác gắn liền với đất số: CD 824196, số vào sổ cấp GCN: CS 04491 do Sở Tài nguyên và Môi trường thành phố Hà Nội cấp ngày 18/03/2016; Chủ sử dụng đất là Ông Dương Huy Phát và Bà Văn Thị Thuân</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right"/>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8"/>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8"/>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1856C6E1">
            <w:pPr>
              <w:pBdr/>
              <w:spacing w:after="120" w:before="100" w:beforeAutospacing="1"/>
              <w:ind/>
              <w:jc w:val="right"/>
              <w:rPr>
                <w:b/>
                <w:bCs/>
              </w:rPr>
            </w:pPr>
            <w:r>
              <w:rPr>
                <w:b/>
                <w:bCs/>
              </w:rPr>
              <w:t xml:space="preserve">19-22</w:t>
            </w:r>
            <w:r>
              <w:rPr>
                <w:b/>
                <w:bCs/>
              </w:rPr>
            </w:r>
            <w:r>
              <w:rPr>
                <w:b/>
                <w:bCs/>
              </w:rPr>
            </w:r>
          </w:p>
        </w:tc>
      </w:tr>
    </w:tbl>
    <w:p w14:paraId="65E81109"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7"/>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7"/>
              <w:pBdr/>
              <w:spacing w:after="60" w:before="200"/>
              <w:ind/>
              <w:rPr>
                <w:rStyle w:val="1026"/>
                <w:rFonts w:ascii="Times New Roman" w:hAnsi="Times New Roman"/>
                <w:color w:val="auto"/>
                <w:lang w:val="pt-BR"/>
              </w:rPr>
            </w:pPr>
            <w:r>
              <w:rPr>
                <w:rFonts w:ascii="Times New Roman" w:hAnsi="Times New Roman"/>
                <w:color w:val="auto"/>
                <w:lang w:val="pt-BR"/>
              </w:rPr>
            </w:r>
            <w:r>
              <w:rPr>
                <w:rStyle w:val="1026"/>
                <w:rFonts w:ascii="Times New Roman" w:hAnsi="Times New Roman"/>
                <w:color w:val="auto"/>
                <w:lang w:val="pt-BR"/>
              </w:rPr>
            </w:r>
            <w:r>
              <w:rPr>
                <w:rStyle w:val="1026"/>
                <w:rFonts w:ascii="Times New Roman" w:hAnsi="Times New Roman"/>
                <w:color w:val="auto"/>
                <w:lang w:val="pt-BR"/>
              </w:rPr>
            </w:r>
          </w:p>
          <w:p w14:paraId="189019A0" w14:textId="50D2DFCA">
            <w:pPr>
              <w:pStyle w:val="1027"/>
              <w:pBdr/>
              <w:spacing w:after="60" w:before="200"/>
              <w:ind/>
              <w:rPr>
                <w:sz w:val="24"/>
                <w:szCs w:val="24"/>
              </w:rPr>
            </w:pPr>
            <w:r>
              <w:rPr>
                <w:rStyle w:val="1026"/>
                <w:rFonts w:ascii="Times New Roman" w:hAnsi="Times New Roman"/>
                <w:color w:val="auto"/>
                <w:lang w:val="pt-BR"/>
              </w:rPr>
              <w:t xml:space="preserve">Số:</w:t>
            </w:r>
            <w:r>
              <w:rPr>
                <w:rStyle w:val="1026"/>
                <w:rFonts w:ascii="Times New Roman" w:hAnsi="Times New Roman"/>
                <w:color w:val="auto"/>
                <w:lang w:val="pt-BR"/>
              </w:rPr>
              <w:t xml:space="preserve"> </w:t>
            </w:r>
            <w:r>
              <w:rPr>
                <w:rStyle w:val="1026"/>
                <w:rFonts w:ascii="Times New Roman" w:hAnsi="Times New Roman"/>
                <w:color w:val="000000" w:themeColor="text1"/>
                <w:lang w:val="pt-BR"/>
              </w:rPr>
              <w:t xml:space="preserve">275/2025/1554/VFI-CT.36.A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7"/>
              <w:pBdr/>
              <w:spacing w:after="60" w:before="200"/>
              <w:ind w:right="-56"/>
              <w:rPr>
                <w:rStyle w:val="1026"/>
                <w:rFonts w:ascii="Times New Roman" w:hAnsi="Times New Roman"/>
                <w:i/>
                <w:color w:val="auto"/>
              </w:rPr>
            </w:pPr>
            <w:r>
              <w:rPr>
                <w:rFonts w:ascii="Times New Roman" w:hAnsi="Times New Roman"/>
                <w:i/>
                <w:color w:val="auto"/>
              </w:rPr>
            </w:r>
            <w:r>
              <w:rPr>
                <w:rStyle w:val="1026"/>
                <w:rFonts w:ascii="Times New Roman" w:hAnsi="Times New Roman"/>
                <w:i/>
                <w:color w:val="auto"/>
              </w:rPr>
            </w:r>
            <w:r>
              <w:rPr>
                <w:rStyle w:val="1026"/>
                <w:rFonts w:ascii="Times New Roman" w:hAnsi="Times New Roman"/>
                <w:i/>
                <w:color w:val="auto"/>
              </w:rPr>
            </w:r>
          </w:p>
          <w:p w14:paraId="6B33CD77" w14:textId="29BAA06D">
            <w:pPr>
              <w:pStyle w:val="1027"/>
              <w:pBdr/>
              <w:spacing w:after="60" w:before="200"/>
              <w:ind w:right="-56"/>
              <w:jc w:val="right"/>
              <w:rPr>
                <w:sz w:val="24"/>
                <w:szCs w:val="24"/>
                <w:lang w:val="vi-VN"/>
              </w:rPr>
            </w:pPr>
            <w:r>
              <w:rPr>
                <w:rStyle w:val="1026"/>
                <w:rFonts w:ascii="Times New Roman" w:hAnsi="Times New Roman"/>
                <w:i/>
                <w:color w:val="auto"/>
              </w:rPr>
              <w:t xml:space="preserve">TP. </w:t>
            </w:r>
            <w:r>
              <w:rPr>
                <w:rStyle w:val="1026"/>
                <w:rFonts w:ascii="Times New Roman" w:hAnsi="Times New Roman"/>
                <w:i/>
                <w:color w:val="auto"/>
              </w:rPr>
              <w:t xml:space="preserve">Hà 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5 tháng 11 năm 2025</w:t>
            </w:r>
            <w:r>
              <w:rPr>
                <w:rStyle w:val="1026"/>
                <w:rFonts w:ascii="Times New Roman" w:hAnsi="Times New Roman"/>
                <w:i/>
                <w:color w:val="auto"/>
                <w:lang w:val="vi-VN"/>
              </w:rPr>
              <w:t xml:space="preserve">   </w:t>
            </w:r>
            <w:r>
              <w:rPr>
                <w:rStyle w:val="1026"/>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7"/>
        <w:pBdr/>
        <w:spacing w:after="120" w:before="200" w:line="288" w:lineRule="auto"/>
        <w:ind/>
        <w:jc w:val="center"/>
        <w:rPr>
          <w:rStyle w:val="1026"/>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6"/>
          <w:rFonts w:ascii="Times New Roman" w:hAnsi="Times New Roman"/>
          <w:b/>
          <w:bCs/>
          <w:color w:val="auto"/>
          <w:sz w:val="30"/>
          <w:szCs w:val="30"/>
          <w:lang w:val="vi-VN"/>
        </w:rPr>
        <w:t xml:space="preserve">CHỨNG THƯ THẨM ĐỊNH GIÁ</w:t>
      </w:r>
      <w:r>
        <w:rPr>
          <w:rStyle w:val="1026"/>
          <w:rFonts w:ascii="Times New Roman" w:hAnsi="Times New Roman"/>
          <w:b/>
          <w:bCs/>
          <w:color w:val="auto"/>
          <w:sz w:val="30"/>
          <w:szCs w:val="30"/>
          <w:lang w:val="vi-VN"/>
        </w:rPr>
      </w:r>
      <w:r>
        <w:rPr>
          <w:rStyle w:val="1026"/>
          <w:rFonts w:ascii="Times New Roman" w:hAnsi="Times New Roman"/>
          <w:b/>
          <w:bCs/>
          <w:color w:val="auto"/>
          <w:sz w:val="30"/>
          <w:szCs w:val="30"/>
          <w:lang w:val="vi-VN"/>
        </w:rPr>
      </w:r>
    </w:p>
    <w:p w14:paraId="5BCBE7A1" w14:textId="6F71F4D0">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VĂN THỊ THUÂN</w:t>
      </w:r>
      <w:r>
        <w:rPr>
          <w:rFonts w:ascii="Times New Roman Bold" w:hAnsi="Times New Roman Bold"/>
          <w:b/>
          <w:lang w:val="pt-BR"/>
        </w:rPr>
      </w:r>
      <w:r>
        <w:rPr>
          <w:rFonts w:ascii="Times New Roman Bold" w:hAnsi="Times New Roman Bold"/>
          <w:b/>
          <w:lang w:val="pt-BR"/>
        </w:rPr>
      </w:r>
    </w:p>
    <w:p w14:paraId="38828AD2" w14:textId="5F857398">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275/2025/1554/VFI-HĐTĐ.36.A</w:t>
      </w:r>
      <w:r>
        <w:rPr>
          <w:spacing w:val="-4"/>
          <w:lang w:val="vi-VN"/>
        </w:rPr>
        <w:t xml:space="preserve"> ký ngày </w:t>
      </w:r>
      <w:r>
        <w:rPr>
          <w:color w:val="000000" w:themeColor="text1"/>
          <w:spacing w:val="-4"/>
        </w:rPr>
        <w:t xml:space="preserve">3 tháng 11 năm 2025</w:t>
      </w:r>
      <w:r>
        <w:rPr>
          <w:spacing w:val="-4"/>
          <w:lang w:val="vi-VN"/>
        </w:rPr>
        <w:t xml:space="preserve"> </w:t>
      </w:r>
      <w:r>
        <w:rPr>
          <w:spacing w:val="-4"/>
          <w:lang w:val="vi-VN"/>
        </w:rPr>
        <w:t xml:space="preserve">giữa </w:t>
      </w:r>
      <w:r>
        <w:rPr>
          <w:bCs/>
        </w:rPr>
        <w:t xml:space="preserve">bà Văn Thị Thuân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275/2025/1554/VFI-BC.36.A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5 tháng 11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VĂN THỊ THUÂN</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033159015177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1959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Xã Minh Đức, huyện Mỹ Hào, tỉnh Hưng Yên</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086A9374">
            <w:pPr>
              <w:pBdr/>
              <w:spacing w:after="40" w:before="40" w:line="276" w:lineRule="auto"/>
              <w:ind/>
              <w:rPr>
                <w:b/>
                <w:bCs/>
                <w:lang w:val="vi-VN"/>
              </w:rPr>
            </w:pPr>
            <w:r>
              <w:rPr>
                <w:b/>
                <w:bCs/>
                <w:lang w:val="vi-VN"/>
              </w:rPr>
              <w:t xml:space="preserve">Ông </w:t>
            </w:r>
            <w:r>
              <w:rPr>
                <w:b/>
                <w:bCs/>
              </w:rPr>
              <w:t xml:space="preserve">Nguyễn Trọng Điệp </w:t>
            </w:r>
            <w:r>
              <w:rPr>
                <w:b/>
                <w:bCs/>
                <w:lang w:val="vi-VN"/>
              </w:rPr>
              <w:tab/>
              <w:t xml:space="preserve">Chức vụ: </w:t>
            </w:r>
            <w:r>
              <w:rPr>
                <w:b/>
                <w:bCs/>
              </w:rPr>
              <w:t xml:space="preserve">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Cs/>
          <w:color w:val="000000" w:themeColor="text1"/>
          <w:spacing w:val="-4"/>
        </w:rPr>
        <w:t xml:space="preserve">Quyền sử dụng đất tại thửa đất số: -/-, tờ bản đồ số -/- có địa chỉ: Ô số 18 Lô TT6A dự án ĐTM Tây Nam Hồ Linh Đàm, phường Hoàng Liệt, quận Hoàng Mai, thành phố Hà Nội (Nay là phường Hoàng Liệt, thành phố Hà Nội) theo</w:t>
      </w:r>
      <w:r>
        <w:rPr>
          <w:bCs/>
          <w:color w:val="000000" w:themeColor="text1"/>
          <w:spacing w:val="-4"/>
        </w:rPr>
        <w:t xml:space="preserve"> Giấy chứng nhận quyền sử dụng đất quyền sở hữu nhà ở và tài sản khác gắn liền với đất số: CD 824196, số vào sổ cấp GCN: CS 04491 do Sở Tài nguyên và Môi trường thành phố Hà Nội cấp ngày 18/03/2016; Chủ sử dụng đất là Ông Dương Huy Phát và Bà Văn Thị Thuân</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11/2025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11/2025</w:t>
      </w:r>
      <w:r>
        <w:rPr>
          <w:lang w:val="vi-VN"/>
        </w:rPr>
        <w:t xml:space="preserve"> ước tính</w:t>
      </w:r>
      <w:r>
        <w:t xml:space="preserve"> </w:t>
      </w:r>
      <w:r>
        <w:rPr>
          <w:lang w:val="vi-VN"/>
        </w:rPr>
        <w:t xml:space="preserve">như sau:</w:t>
      </w:r>
      <w:r>
        <w:rPr>
          <w:highlight w:val="none"/>
          <w:lang w:val="vi-VN"/>
        </w:rP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20"/>
        <w:gridCol w:w="2330"/>
        <w:gridCol w:w="1522"/>
        <w:gridCol w:w="1416"/>
        <w:gridCol w:w="1794"/>
        <w:gridCol w:w="1843"/>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20" w:type="dxa"/>
            <w:vAlign w:val="center"/>
            <w:textDirection w:val="lrTb"/>
            <w:noWrap w:val="false"/>
          </w:tcPr>
          <w:p w14:paraId="54EE9E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30" w:type="dxa"/>
            <w:vAlign w:val="center"/>
            <w:textDirection w:val="lrTb"/>
            <w:noWrap w:val="false"/>
          </w:tcPr>
          <w:p w14:paraId="7689E0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14:paraId="2A0433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6" w:type="dxa"/>
            <w:vAlign w:val="center"/>
            <w:textDirection w:val="lrTb"/>
            <w:noWrap w:val="false"/>
          </w:tcPr>
          <w:p w14:paraId="2CF3F7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4" w:type="dxa"/>
            <w:vAlign w:val="center"/>
            <w:textDirection w:val="lrTb"/>
            <w:noWrap w:val="false"/>
          </w:tcPr>
          <w:p w14:paraId="16DAD7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7D8827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20" w:type="dxa"/>
            <w:vAlign w:val="center"/>
            <w:textDirection w:val="lrTb"/>
            <w:noWrap w:val="false"/>
          </w:tcPr>
          <w:p w14:paraId="07AD6C9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62" w:type="dxa"/>
            <w:vAlign w:val="center"/>
            <w:textDirection w:val="lrTb"/>
            <w:noWrap w:val="false"/>
          </w:tcPr>
          <w:p w14:paraId="70CDB60B">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đất tại thửa đất số: -/-, tờ bản đồ số -/- có địa chỉ: Ô số 18 Lô TT6A dự án ĐTM Tây Nam Hồ Linh Đàm, phường Hoàng Liệt, quận Hoàng Mai, thành phố Hà Nội (Nay là phường Hoàng Liệt, thành phố Hà Nội) theo Giấy chứng nhận quyền sử dụng đất quyề</w:t>
            </w:r>
            <w:r>
              <w:rPr>
                <w:rFonts w:ascii="Times New Roman" w:hAnsi="Times New Roman" w:eastAsia="Times New Roman" w:cs="Times New Roman"/>
                <w:b/>
                <w:color w:val="000000"/>
                <w:sz w:val="24"/>
              </w:rPr>
              <w:t xml:space="preserve">n sở hữu nhà ở và tài sản khác gắn liền với đất số: CD 824196, số vào sổ cấp GCN: CS 04491 do Sở Tài nguyên và Môi trường thành phố Hà Nội cấp ngày 18/03/2016; Chủ sử dụng đất là Ông Dương Huy Phát và Bà Văn Thị Thuân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72AF9B2D">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20" w:type="dxa"/>
            <w:vAlign w:val="center"/>
            <w:textDirection w:val="lrTb"/>
            <w:noWrap w:val="false"/>
          </w:tcPr>
          <w:p w14:paraId="51451C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30" w:type="dxa"/>
            <w:vAlign w:val="top"/>
            <w:textDirection w:val="lrTb"/>
            <w:noWrap w:val="false"/>
          </w:tcPr>
          <w:p w14:paraId="19F370F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14:paraId="227491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6" w:type="dxa"/>
            <w:vAlign w:val="center"/>
            <w:textDirection w:val="lrTb"/>
            <w:noWrap w:val="false"/>
          </w:tcPr>
          <w:p w14:paraId="3C1351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210.000.000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4" w:type="dxa"/>
            <w:vAlign w:val="center"/>
            <w:textDirection w:val="lrTb"/>
            <w:noWrap w:val="false"/>
          </w:tcPr>
          <w:p w14:paraId="0F7299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38BF4BB">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42.000.000.000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20" w:type="dxa"/>
            <w:vAlign w:val="center"/>
            <w:textDirection w:val="lrTb"/>
            <w:noWrap w:val="false"/>
          </w:tcPr>
          <w:p w14:paraId="79E9EE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30" w:type="dxa"/>
            <w:vAlign w:val="top"/>
            <w:textDirection w:val="lrTb"/>
            <w:noWrap w:val="false"/>
          </w:tcPr>
          <w:p w14:paraId="4396201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Biệt thự 3 tầng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14:paraId="4DEB59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316,6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6" w:type="dxa"/>
            <w:vAlign w:val="center"/>
            <w:textDirection w:val="lrTb"/>
            <w:noWrap w:val="false"/>
          </w:tcPr>
          <w:p w14:paraId="6CD16D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8.545.152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4" w:type="dxa"/>
            <w:vAlign w:val="center"/>
            <w:textDirection w:val="lrTb"/>
            <w:noWrap w:val="false"/>
          </w:tcPr>
          <w:p w14:paraId="626341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265CB5AB">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2.218.424.001</w:t>
            </w: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682" w:type="dxa"/>
            <w:vAlign w:val="center"/>
            <w:textDirection w:val="lrTb"/>
            <w:noWrap/>
          </w:tcPr>
          <w:p w14:paraId="5D1E47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14:paraId="043FFFF8">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44.218.424.001</w:t>
            </w: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682" w:type="dxa"/>
            <w:vAlign w:val="center"/>
            <w:textDirection w:val="lrTb"/>
            <w:noWrap/>
          </w:tcPr>
          <w:p w14:paraId="1ED646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14:paraId="3104D9BC">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44.218.000.000</w:t>
            </w:r>
            <w:r/>
          </w:p>
        </w:tc>
      </w:tr>
      <w:tr>
        <w:trPr>
          <w:trHeight w:val="20"/>
        </w:trPr>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524" w:type="dxa"/>
            <w:vAlign w:val="center"/>
            <w:textDirection w:val="lrTb"/>
            <w:noWrap w:val="false"/>
          </w:tcPr>
          <w:p w14:paraId="4EE649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Bốn mươi bốn tỷ hai trăm mười tám triệu đồng chẵn ./.)</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C78ACE6" w14:textId="77777777">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14:paraId="75472359" w14:textId="0571DEB0">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0FB87F66">
            <w:pPr>
              <w:pBdr/>
              <w:spacing w:line="276" w:lineRule="auto"/>
              <w:ind/>
              <w:jc w:val="center"/>
              <w:rPr>
                <w:rFonts w:eastAsia="Calibri"/>
                <w:b/>
                <w:lang w:val="pt-BR"/>
              </w:rPr>
            </w:pPr>
            <w:r>
              <w:rPr>
                <w:rFonts w:eastAsia="Calibri"/>
                <w:b/>
                <w:lang w:val="pt-BR"/>
              </w:rPr>
              <w:t xml:space="preserve">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4BE7B509">
            <w:pPr>
              <w:pBdr/>
              <w:spacing w:line="240" w:lineRule="atLeast"/>
              <w:ind/>
              <w:jc w:val="center"/>
              <w:rPr>
                <w:rFonts w:eastAsia="Calibri"/>
                <w:b/>
                <w:lang w:val="vi-VN"/>
              </w:rPr>
            </w:pPr>
            <w:r>
              <w:rPr>
                <w:rFonts w:eastAsia="Calibri"/>
                <w:b/>
              </w:rPr>
              <w:t xml:space="preserve">Nguyễn Trọng Điệp</w:t>
            </w:r>
            <w:r>
              <w:rPr>
                <w:rFonts w:eastAsia="Calibri"/>
                <w:b/>
                <w:lang w:val="vi-VN"/>
              </w:rPr>
            </w:r>
            <w:r>
              <w:rPr>
                <w:rFonts w:eastAsia="Calibri"/>
                <w:b/>
                <w:lang w:val="vi-VN"/>
              </w:rPr>
            </w:r>
          </w:p>
          <w:p w14:paraId="6838A117" w14:textId="7F5289E7">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X15.1272</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7"/>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7"/>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275/2025/1554/VFI-BC.36.A</w:t>
            </w:r>
            <w:r>
              <w:rPr>
                <w:sz w:val="24"/>
                <w:szCs w:val="24"/>
              </w:rPr>
            </w:r>
            <w:r>
              <w:rPr>
                <w:sz w:val="24"/>
                <w:szCs w:val="24"/>
              </w:rPr>
            </w:r>
          </w:p>
        </w:tc>
        <w:tc>
          <w:tcPr>
            <w:tcBorders/>
            <w:tcW w:w="4781" w:type="dxa"/>
            <w:textDirection w:val="lrTb"/>
            <w:noWrap w:val="false"/>
          </w:tcPr>
          <w:p w14:paraId="4E249833" w14:textId="77777777">
            <w:pPr>
              <w:pStyle w:val="1027"/>
              <w:pBdr/>
              <w:tabs>
                <w:tab w:val="left" w:leader="none" w:pos="5103"/>
              </w:tabs>
              <w:spacing w:before="100" w:line="360" w:lineRule="auto"/>
              <w:ind/>
              <w:jc w:val="right"/>
              <w:rPr>
                <w:rStyle w:val="1026"/>
                <w:rFonts w:ascii="Times New Roman" w:hAnsi="Times New Roman"/>
                <w:i/>
                <w:color w:val="auto"/>
              </w:rPr>
            </w:pPr>
            <w:r>
              <w:rPr>
                <w:rFonts w:ascii="Times New Roman" w:hAnsi="Times New Roman"/>
                <w:i/>
                <w:color w:val="auto"/>
              </w:rPr>
            </w:r>
            <w:r>
              <w:rPr>
                <w:rStyle w:val="1026"/>
                <w:rFonts w:ascii="Times New Roman" w:hAnsi="Times New Roman"/>
                <w:i/>
                <w:color w:val="auto"/>
              </w:rPr>
            </w:r>
            <w:r>
              <w:rPr>
                <w:rStyle w:val="1026"/>
                <w:rFonts w:ascii="Times New Roman" w:hAnsi="Times New Roman"/>
                <w:i/>
                <w:color w:val="auto"/>
              </w:rPr>
            </w:r>
          </w:p>
          <w:p w14:paraId="1C1E2870" w14:textId="207F25D6">
            <w:pPr>
              <w:pStyle w:val="1027"/>
              <w:pBdr/>
              <w:tabs>
                <w:tab w:val="left" w:leader="none" w:pos="5103"/>
              </w:tabs>
              <w:spacing w:before="100" w:line="360" w:lineRule="auto"/>
              <w:ind/>
              <w:jc w:val="right"/>
              <w:rPr>
                <w:i/>
                <w:iCs/>
                <w:sz w:val="24"/>
                <w:szCs w:val="24"/>
              </w:rPr>
            </w:pPr>
            <w:r>
              <w:rPr>
                <w:rStyle w:val="1026"/>
                <w:rFonts w:ascii="Times New Roman" w:hAnsi="Times New Roman"/>
                <w:i/>
                <w:color w:val="auto"/>
              </w:rPr>
              <w:t xml:space="preserve">TP</w:t>
            </w:r>
            <w:r>
              <w:rPr>
                <w:rStyle w:val="1026"/>
                <w:rFonts w:ascii="Times New Roman" w:hAnsi="Times New Roman"/>
                <w:color w:val="auto"/>
              </w:rPr>
              <w:t xml:space="preserve">. </w:t>
            </w:r>
            <w:r>
              <w:rPr>
                <w:rStyle w:val="1026"/>
                <w:rFonts w:ascii="Times New Roman" w:hAnsi="Times New Roman"/>
                <w:i/>
                <w:color w:val="auto"/>
              </w:rPr>
              <w:t xml:space="preserve">Hà Nội</w:t>
            </w:r>
            <w:r>
              <w:rPr>
                <w:rStyle w:val="1026"/>
                <w:rFonts w:ascii="Times New Roman" w:hAnsi="Times New Roman"/>
                <w:i/>
                <w:color w:val="auto"/>
                <w:lang w:val="vi-VN"/>
              </w:rPr>
              <w:t xml:space="preserve">, </w:t>
            </w:r>
            <w:r>
              <w:rPr>
                <w:i/>
                <w:iCs/>
                <w:color w:val="000000" w:themeColor="text1"/>
                <w:sz w:val="24"/>
                <w:szCs w:val="24"/>
                <w:lang w:val="pt-BR"/>
              </w:rPr>
              <w:t xml:space="preserve">ngày 5 tháng 11 năm 2025</w:t>
            </w:r>
            <w:r>
              <w:rPr>
                <w:rStyle w:val="1026"/>
                <w:rFonts w:ascii="Times New Roman" w:hAnsi="Times New Roman"/>
                <w:i/>
                <w:color w:val="auto"/>
                <w:lang w:val="vi-VN"/>
              </w:rPr>
              <w:t xml:space="preserve">   </w:t>
            </w:r>
            <w:r>
              <w:rPr>
                <w:rStyle w:val="1026"/>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7"/>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7"/>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275/2025/1554/VFI-CT.36.A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5 tháng 11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7"/>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C2B7856">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4BFE574D">
            <w:pPr>
              <w:pBdr/>
              <w:spacing w:after="60" w:before="60" w:line="276" w:lineRule="auto"/>
              <w:ind/>
              <w:rPr>
                <w:b/>
                <w:bCs/>
                <w:lang w:val="vi-VN"/>
              </w:rPr>
            </w:pPr>
            <w:r>
              <w:rPr>
                <w:b/>
                <w:bCs/>
                <w:lang w:val="vi-VN"/>
              </w:rPr>
              <w:t xml:space="preserve">Ông </w:t>
            </w:r>
            <w:r>
              <w:rPr>
                <w:b/>
                <w:bCs/>
              </w:rPr>
              <w:t xml:space="preserve">Nguyễn Trọng Điệp </w:t>
            </w:r>
            <w:r>
              <w:rPr>
                <w:b/>
                <w:bCs/>
                <w:lang w:val="vi-VN"/>
              </w:rPr>
              <w:tab/>
              <w:t xml:space="preserve">Chức vụ: </w:t>
            </w:r>
            <w:r>
              <w:rPr>
                <w:b/>
                <w:bCs/>
              </w:rPr>
              <w:t xml:space="preserve">Tổng Giám Đốc</w:t>
            </w:r>
            <w:r>
              <w:rPr>
                <w:b/>
                <w:bCs/>
                <w:lang w:val="vi-VN"/>
              </w:rPr>
            </w:r>
            <w:r>
              <w:rPr>
                <w:b/>
                <w:bCs/>
                <w:lang w:val="vi-VN"/>
              </w:rPr>
            </w:r>
          </w:p>
        </w:tc>
      </w:tr>
    </w:tbl>
    <w:p w14:paraId="621972A2" w14:textId="7EAC10D2">
      <w:pPr>
        <w:pStyle w:val="1028"/>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VĂN THỊ THUÂN</w:t>
            </w:r>
            <w:r/>
          </w:p>
        </w:tc>
      </w:tr>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C70C699">
            <w:pPr>
              <w:pBdr/>
              <w:spacing w:after="60" w:before="60" w:line="276" w:lineRule="auto"/>
              <w:ind/>
              <w:rPr>
                <w:b/>
                <w:bCs/>
              </w:rPr>
            </w:pPr>
            <w:r>
              <w:rPr>
                <w:color w:val="000000" w:themeColor="text1"/>
                <w:lang w:val="vi-VN"/>
              </w:rPr>
              <w:t xml:space="preserve">033159015177</w:t>
            </w:r>
            <w:r>
              <w:rPr>
                <w:b/>
                <w:bCs/>
              </w:rPr>
            </w:r>
            <w:r>
              <w:rPr>
                <w:b/>
                <w:bCs/>
              </w:rPr>
            </w:r>
          </w:p>
        </w:tc>
      </w:tr>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C70C699">
            <w:pPr>
              <w:pBdr/>
              <w:spacing w:after="60" w:before="60" w:line="276" w:lineRule="auto"/>
              <w:ind/>
              <w:rPr>
                <w:b/>
                <w:bCs/>
              </w:rPr>
            </w:pPr>
            <w:r>
              <w:rPr>
                <w:color w:val="000000" w:themeColor="text1"/>
                <w:lang w:val="vi-VN"/>
              </w:rPr>
              <w:t xml:space="preserve">1959</w:t>
            </w:r>
            <w:r>
              <w:rPr>
                <w:b/>
                <w:bCs/>
              </w:rPr>
            </w:r>
            <w:r>
              <w:rPr>
                <w:b/>
                <w:bCs/>
              </w:rPr>
            </w:r>
          </w:p>
        </w:tc>
      </w:tr>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C70C699">
            <w:pPr>
              <w:pBdr/>
              <w:spacing w:after="60" w:before="60" w:line="276" w:lineRule="auto"/>
              <w:ind/>
              <w:rPr>
                <w:b/>
                <w:bCs/>
              </w:rPr>
            </w:pPr>
            <w:r>
              <w:rPr>
                <w:color w:val="000000" w:themeColor="text1"/>
                <w:lang w:val="vi-VN"/>
              </w:rPr>
              <w:t xml:space="preserve">Xã Minh Đức, huyện Mỹ Hào, tỉnh Hưng Yên</w:t>
            </w:r>
            <w:r>
              <w:rPr>
                <w:b/>
                <w:bCs/>
              </w:rPr>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9F6B76F">
            <w:pPr>
              <w:pBdr/>
              <w:tabs>
                <w:tab w:val="left" w:leader="none" w:pos="851"/>
              </w:tabs>
              <w:spacing w:after="60" w:before="60" w:line="276" w:lineRule="auto"/>
              <w:ind/>
              <w:jc w:val="both"/>
              <w:rPr>
                <w:bCs/>
                <w:spacing w:val="-4"/>
              </w:rPr>
            </w:pPr>
            <w:r>
              <w:rPr>
                <w:bCs/>
                <w:color w:val="000000" w:themeColor="text1"/>
                <w:spacing w:val="-4"/>
              </w:rPr>
              <w:t xml:space="preserve">Quyền sử dụng đất tại thửa đất số: -/-, tờ bản đồ số -/- có địa chỉ: Ô số 18 Lô TT6A dự án ĐTM Tây Nam Hồ Linh Đàm, phường Hoàng Liệt, quận Hoàng Mai, thành phố Hà Nội (Nay là phường Hoàng Liệt, thành phố Hà Nội) theo</w:t>
            </w:r>
            <w:r>
              <w:rPr>
                <w:bCs/>
                <w:color w:val="000000" w:themeColor="text1"/>
                <w:spacing w:val="-4"/>
              </w:rPr>
              <w:t xml:space="preserve"> Giấy chứng nhận quyền sử dụng đất quyền sở hữu nhà ở và tài sản khác gắn liền với đất số: CD 824196, số vào sổ cấp GCN: CS 04491 do Sở Tài nguyên và Môi trường thành phố Hà Nội cấp ngày 18/03/2016; Chủ sử dụng đất là Ông Dương Huy Phát và Bà Văn Thị Thuân</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11/2025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Hoàng Liệt,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8"/>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20.96062, 105.824676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11/2025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8"/>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8"/>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8"/>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8"/>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8"/>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2DF5CA0E">
      <w:pPr>
        <w:pStyle w:val="1028"/>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8"/>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8"/>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8"/>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8"/>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8"/>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8"/>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8"/>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8"/>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8"/>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8"/>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8"/>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8"/>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8"/>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8"/>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8"/>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8"/>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8"/>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8"/>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CD 824196, số vào sổ cấp GCN: CS 04491 do Sở Tài nguyên và Môi trường thành phố Hà Nội cấp ngày 18/03/2016; Chủ sử dụng đất là Ông Dương Huy Phát và Bà Văn Thị Thuân</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1E5428D1">
      <w:pPr>
        <w:pStyle w:val="1028"/>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thẩm định giá số 275/2025/1554/VFI-HĐTĐ.36.A ký ngày 03/11/2025 giữa bà Văn Thị Thuân với Công ty cổ phần Thẩm định và Đầu tư tài chính Hoa Sen</w:t>
      </w:r>
      <w:r>
        <w:rPr>
          <w:b/>
          <w:lang w:val="pt-BR"/>
        </w:rPr>
      </w:r>
      <w:r>
        <w:rPr>
          <w:b/>
          <w:lang w:val="pt-BR"/>
        </w:rPr>
      </w:r>
    </w:p>
    <w:p w14:paraId="7BDC3A25" w14:textId="77D2CF95">
      <w:pPr>
        <w:pStyle w:val="1028"/>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5FC944B2">
      <w:pPr>
        <w:pBdr/>
        <w:tabs>
          <w:tab w:val="left" w:leader="none" w:pos="426"/>
        </w:tabs>
        <w:spacing w:after="120" w:before="120" w:line="276" w:lineRule="auto"/>
        <w:ind/>
        <w:jc w:val="both"/>
        <w:rPr>
          <w:b/>
          <w:bCs/>
          <w:iCs/>
        </w:rPr>
      </w:pPr>
      <w:r>
        <w:rPr>
          <w:b/>
          <w:bCs/>
          <w:shd w:val="clear" w:color="auto" w:fill="ffffff"/>
        </w:rPr>
        <w:t xml:space="preserve">Nguồn cung và giá đồng loạt tăng</w:t>
      </w:r>
      <w:r>
        <w:rPr>
          <w:b/>
          <w:bCs/>
          <w:i/>
          <w:iCs/>
          <w:lang w:val="pt-BR"/>
        </w:rPr>
      </w:r>
      <w:r>
        <w:rPr>
          <w:b/>
          <w:bCs/>
          <w:iCs/>
        </w:rPr>
      </w:r>
    </w:p>
    <w:p w14:paraId="5F45037E">
      <w:pPr>
        <w:pBdr/>
        <w:tabs>
          <w:tab w:val="left" w:leader="none" w:pos="426"/>
        </w:tabs>
        <w:spacing w:after="120" w:before="120" w:line="276" w:lineRule="auto"/>
        <w:ind/>
        <w:jc w:val="both"/>
        <w:rPr/>
      </w:pPr>
      <w:r>
        <w:rPr>
          <w:shd w:val="clear" w:color="auto" w:fill="ffffff"/>
        </w:rPr>
        <w:t xml:space="preserve">Chủ tịch Hội Môi giới BĐS Việt Nam Nguyễn Văn Đính dự báo, thị trường cuối năm sẽ đón khoảng 25.000 sản phẩm mới, chủ yếu là căn hộ chung </w:t>
      </w:r>
      <w:r>
        <w:rPr>
          <w:shd w:val="clear" w:color="auto" w:fill="ffffff"/>
        </w:rPr>
        <w:t xml:space="preserve">cư. Tuy nhiên, phân khúc cao cấp và hạng sang sẽ chiếm ưu thế tuyệt đối, trong khi nhà ở bình dân gần như vắng bóng. Điều này đẩy mặt bằng giá sơ cấp tiếp tục tăng mạnh do áp lực chi phí đất và phát triển dự án, khiến việc sở hữu nhà ở vừa túi tiền ngày cà</w:t>
      </w:r>
      <w:r>
        <w:rPr>
          <w:shd w:val="clear" w:color="auto" w:fill="ffffff"/>
        </w:rPr>
        <w:t xml:space="preserve">ng khó khăn.</w:t>
      </w:r>
      <w:r>
        <w:rPr>
          <w:bCs/>
          <w:i/>
          <w:lang w:val="pt-BR"/>
        </w:rPr>
      </w:r>
      <w:r/>
    </w:p>
    <w:p w14:paraId="319EBFBE">
      <w:pPr>
        <w:pBdr/>
        <w:tabs>
          <w:tab w:val="left" w:leader="none" w:pos="426"/>
        </w:tabs>
        <w:spacing w:after="120" w:before="120" w:line="276" w:lineRule="auto"/>
        <w:ind/>
        <w:jc w:val="both"/>
        <w:rPr/>
      </w:pPr>
      <w:r>
        <w:rPr>
          <w:shd w:val="clear" w:color="auto" w:fill="ffffff"/>
        </w:rPr>
        <w:t xml:space="preserve">Dù giá cao, các dự án mở bán mới vẫn được hấp thụ tốt nhờ nhu cầu ở thực bền vững và lực cầu đầu tư quay trở lại. Tốc độ hấp thụ dự kiến ổn định hơn, không còn "nóng" như trước. Trên thị trường thứ cấp, thanh khoản tập trung vào các đại đô thị</w:t>
      </w:r>
      <w:r>
        <w:rPr>
          <w:shd w:val="clear" w:color="auto" w:fill="ffffff"/>
        </w:rPr>
        <w:t xml:space="preserve"> lớn và khu vực có hạ tầng trọng điểm, đặc biệt là vùng ven đô và các tỉnh giáp ranh hai đô thị lớn nhờ lợi thế giá và tiềm năng tăng trưởng.</w:t>
      </w:r>
      <w:r>
        <w:rPr>
          <w:bCs/>
          <w:i/>
          <w:lang w:val="pt-BR"/>
        </w:rPr>
      </w:r>
      <w:r/>
    </w:p>
    <w:p w14:paraId="2A9E52DC">
      <w:pPr>
        <w:pBdr/>
        <w:tabs>
          <w:tab w:val="left" w:leader="none" w:pos="426"/>
        </w:tabs>
        <w:spacing w:after="120" w:before="120" w:line="276" w:lineRule="auto"/>
        <w:ind/>
        <w:jc w:val="both"/>
        <w:rPr/>
      </w:pPr>
      <w:r>
        <w:rPr>
          <w:shd w:val="clear" w:color="auto" w:fill="ffffff"/>
        </w:rPr>
        <w:t xml:space="preserve">Chuyên gia BĐS Trần Khánh Quang chỉ ra rằng, phân khúc đất nền sẽ tiếp tục phân hóa mạnh mẽ. Những sản phẩm có phá</w:t>
      </w:r>
      <w:r>
        <w:rPr>
          <w:shd w:val="clear" w:color="auto" w:fill="ffffff"/>
        </w:rPr>
        <w:t xml:space="preserve">p lý minh bạch, hạ tầng kết nối tốt được xem là "hàng hóa an toàn", thu hút nhà đầu tư tìm kiếm lợi nhuận ổn định. Ngược lại, đất nền tại các khu vực chưa rõ quy hoạch sẽ ít giao dịch, phản ánh sự thận trọng tăng cao: “Đối với biệt thự, liền kề và nhà phố,</w:t>
      </w:r>
      <w:r>
        <w:rPr>
          <w:shd w:val="clear" w:color="auto" w:fill="ffffff"/>
        </w:rPr>
        <w:t xml:space="preserve"> giá sơ cấp được dự báo duy trì ở mức cao do quỹ đất hạn chế và chi phí đất đai tăng. Sức hút vẫn tập trung vào các dự án do chủ đầu tư uy tín phát triển, đã có cộng đồng cư dân hình thành, đặc biệt là những dự án có sự kết hợp hài hòa giữa sản phẩm thấp t</w:t>
      </w:r>
      <w:r>
        <w:rPr>
          <w:shd w:val="clear" w:color="auto" w:fill="ffffff"/>
        </w:rPr>
        <w:t xml:space="preserve">ầng và cao tầng” - ông Trần Khánh Quang nói.</w:t>
      </w:r>
      <w:r>
        <w:rPr>
          <w:bCs/>
          <w:i/>
          <w:lang w:val="pt-BR"/>
        </w:rPr>
      </w:r>
      <w:r/>
    </w:p>
    <w:p w14:paraId="61B8AA3A">
      <w:pPr>
        <w:pBdr/>
        <w:tabs>
          <w:tab w:val="left" w:leader="none" w:pos="426"/>
        </w:tabs>
        <w:spacing w:after="120" w:before="120" w:line="276" w:lineRule="auto"/>
        <w:ind/>
        <w:jc w:val="both"/>
        <w:rPr/>
      </w:pPr>
      <w:r>
        <w:rPr>
          <w:shd w:val="clear" w:color="auto" w:fill="ffffff"/>
        </w:rPr>
        <w:t xml:space="preserve">Về tổng thể, giá BĐS trong những tháng cuối năm 2025 dự kiến tiếp tục tăng nhưng theo hướng chọn lọc. Chung cư tại các đô thị lớn có thể tăng 5-7%, biệt thự và liền kề tăng 10-15%, còn đất nền vùng ven chỉ tăng </w:t>
      </w:r>
      <w:r>
        <w:rPr>
          <w:shd w:val="clear" w:color="auto" w:fill="ffffff"/>
        </w:rPr>
        <w:t xml:space="preserve">ở những khu vực có pháp lý và quy hoạch rõ ràng. Mức tăng giá bình quân toàn quốc dự báo dao động 7-10%, tuy nhiên sự phân hóa theo phân khúc và địa bàn sẽ ngày càng rõ nét, tạo nên một thị trường vừa sôi động, vừa đầy thận trọng.</w:t>
      </w:r>
      <w:r>
        <w:rPr>
          <w:bCs/>
          <w:i/>
          <w:lang w:val="pt-BR"/>
        </w:rPr>
      </w:r>
      <w:r/>
    </w:p>
    <w:p w14:paraId="17690B3E">
      <w:pPr>
        <w:pBdr/>
        <w:tabs>
          <w:tab w:val="left" w:leader="none" w:pos="426"/>
        </w:tabs>
        <w:spacing w:after="120" w:before="120" w:line="276" w:lineRule="auto"/>
        <w:ind/>
        <w:jc w:val="both"/>
        <w:rPr>
          <w:b/>
          <w:bCs/>
        </w:rPr>
      </w:pPr>
      <w:r>
        <w:rPr>
          <w:b/>
          <w:bCs/>
          <w:shd w:val="clear" w:color="auto" w:fill="ffffff"/>
        </w:rPr>
        <w:t xml:space="preserve">Nhà đầu tư hướng đến phân</w:t>
      </w:r>
      <w:r>
        <w:rPr>
          <w:b/>
          <w:bCs/>
          <w:shd w:val="clear" w:color="auto" w:fill="ffffff"/>
        </w:rPr>
        <w:t xml:space="preserve"> khúc an toàn</w:t>
      </w:r>
      <w:r>
        <w:rPr>
          <w:b/>
          <w:bCs/>
          <w:i/>
          <w:lang w:val="pt-BR"/>
        </w:rPr>
      </w:r>
      <w:r>
        <w:rPr>
          <w:b/>
          <w:bCs/>
        </w:rPr>
      </w:r>
    </w:p>
    <w:p w14:paraId="368C3A05">
      <w:pPr>
        <w:pBdr/>
        <w:tabs>
          <w:tab w:val="left" w:leader="none" w:pos="426"/>
        </w:tabs>
        <w:spacing w:after="120" w:before="120" w:line="276" w:lineRule="auto"/>
        <w:ind/>
        <w:jc w:val="both"/>
        <w:rPr/>
      </w:pPr>
      <w:r>
        <w:rPr>
          <w:shd w:val="clear" w:color="auto" w:fill="ffffff"/>
        </w:rPr>
        <w:t xml:space="preserve">Không chỉ phân hóa về cung và giá, thị trường cuối năm 2025 còn được dự báo theo nhiều kịch bản khác nhau, nhưng điểm nhấn vẫn là tâm lý thận trọng.</w:t>
      </w:r>
      <w:r/>
    </w:p>
    <w:p w14:paraId="0B19CF57">
      <w:pPr>
        <w:pBdr/>
        <w:tabs>
          <w:tab w:val="left" w:leader="none" w:pos="426"/>
        </w:tabs>
        <w:spacing w:after="120" w:before="120" w:line="276" w:lineRule="auto"/>
        <w:ind/>
        <w:jc w:val="both"/>
        <w:rPr/>
      </w:pPr>
      <w:r>
        <w:rPr>
          <w:shd w:val="clear" w:color="auto" w:fill="ffffff"/>
        </w:rPr>
        <w:t xml:space="preserve">Phó Tổng Giám đốc PropertyGuru Group Nguyễn Quốc Anh, đưa ra hai kịch bản chính. Nếu chính sá</w:t>
      </w:r>
      <w:r>
        <w:rPr>
          <w:shd w:val="clear" w:color="auto" w:fill="ffffff"/>
        </w:rPr>
        <w:t xml:space="preserve">ch thuế chưa được tháo gỡ triệt để, tâm lý thận trọng sẽ chi phối, khiến BĐS tạo thu nhập ổn định (như căn hộ cho thuê, shophouse pháp lý đầy đủ) trở thành "trụ cột". Ông nghiêng về khả năng này. Ngược lại, nếu chính sách thuế nới lỏng, dòng vốn có thể qua</w:t>
      </w:r>
      <w:r>
        <w:rPr>
          <w:shd w:val="clear" w:color="auto" w:fill="ffffff"/>
        </w:rPr>
        <w:t xml:space="preserve">y lại đất nền, mở ra cơ hội tăng giá mạnh hơn.</w:t>
      </w:r>
      <w:r>
        <w:rPr>
          <w:bCs/>
          <w:i/>
          <w:lang w:val="pt-BR"/>
        </w:rPr>
      </w:r>
      <w:r/>
    </w:p>
    <w:p w14:paraId="2D33769A">
      <w:pPr>
        <w:pBdr/>
        <w:tabs>
          <w:tab w:val="left" w:leader="none" w:pos="426"/>
        </w:tabs>
        <w:spacing w:after="120" w:before="120" w:line="276" w:lineRule="auto"/>
        <w:ind/>
        <w:jc w:val="both"/>
        <w:rPr/>
      </w:pPr>
      <w:r>
        <w:rPr>
          <w:shd w:val="clear" w:color="auto" w:fill="ffffff"/>
        </w:rPr>
        <w:t xml:space="preserve">Trong khi đó, chuyên gia kinh tế PGS.TS Trần Kim Chung phân tích ba khả năng, gồm: kịch bản trung tính (thị trường tăng trưởng theo xu hướng nhưng không đột biến) được xem là dễ xảy ra nhất; kịch bản bùng nổ n</w:t>
      </w:r>
      <w:r>
        <w:rPr>
          <w:shd w:val="clear" w:color="auto" w:fill="ffffff"/>
        </w:rPr>
        <w:t xml:space="preserve">ếu kinh tế vĩ mô thuận lợi và vốn ngoại chảy mạnh và kịch bản kém tích cực nếu xuất hiện cú sốc bất định.</w:t>
      </w:r>
      <w:r>
        <w:rPr>
          <w:bCs/>
          <w:i/>
          <w:lang w:val="pt-BR"/>
        </w:rPr>
      </w:r>
      <w:r/>
    </w:p>
    <w:p w14:paraId="761A97EF">
      <w:pPr>
        <w:pBdr/>
        <w:tabs>
          <w:tab w:val="left" w:leader="none" w:pos="426"/>
        </w:tabs>
        <w:spacing w:after="120" w:before="120" w:line="276" w:lineRule="auto"/>
        <w:ind/>
        <w:jc w:val="both"/>
        <w:rPr/>
      </w:pPr>
      <w:r>
        <w:rPr>
          <w:shd w:val="clear" w:color="auto" w:fill="ffffff"/>
        </w:rPr>
        <w:t xml:space="preserve">Ở góc nhìn khác, luật sư Lê Thu Thảo (Đoàn Luật sư TP Hồ Chí Minh) nhấn mạnh, những nỗ lực không ngừng của Chính phủ trong việc tháo gỡ vướng mắc pháp</w:t>
      </w:r>
      <w:r>
        <w:rPr>
          <w:shd w:val="clear" w:color="auto" w:fill="ffffff"/>
        </w:rPr>
        <w:t xml:space="preserve"> lý cho các dự án chính là "chìa khóa" quan trọng. Điều này không chỉ giúp nguồn cung BĐS tăng lên đáng kể, mà còn mở ra nhiều lựa chọn phong phú hơn cho khách hàng, hứa hẹn một thị trường sôi động hơn trong nửa cuối năm.</w:t>
      </w:r>
      <w:r>
        <w:rPr>
          <w:bCs/>
          <w:i/>
          <w:lang w:val="pt-BR"/>
        </w:rPr>
      </w:r>
      <w:r/>
    </w:p>
    <w:p w14:paraId="2A4DA8D6">
      <w:pPr>
        <w:pBdr/>
        <w:tabs>
          <w:tab w:val="left" w:leader="none" w:pos="426"/>
        </w:tabs>
        <w:spacing w:after="120" w:before="120" w:line="276" w:lineRule="auto"/>
        <w:ind/>
        <w:jc w:val="both"/>
        <w:rPr/>
      </w:pPr>
      <w:r>
        <w:rPr>
          <w:shd w:val="clear" w:color="auto" w:fill="ffffff"/>
        </w:rPr>
        <w:t xml:space="preserve">Tuy nhiên, luật sư Lê Thu Thảo cũn</w:t>
      </w:r>
      <w:r>
        <w:rPr>
          <w:shd w:val="clear" w:color="auto" w:fill="ffffff"/>
        </w:rPr>
        <w:t xml:space="preserve">g đưa ra một nhận định thận trọng, khả năng xảy ra "sốt" đất trên diện rộng trong giai đoạn này là rất thấp. Bà lý giải, các thông tin quan trọng như sáp nhập tỉnh, thành đã được công bố và phản ánh vào giá trị tài sản từ trước đó: "Thị trường BĐS trong nh</w:t>
      </w:r>
      <w:r>
        <w:rPr>
          <w:shd w:val="clear" w:color="auto" w:fill="ffffff"/>
        </w:rPr>
        <w:t xml:space="preserve">ững tháng còn lại sẽ tiếp tục đà phục hồi trên diện rộng. Phân khúc căn hộ, với nguồn cung được khơi thông và nhu cầu duy trì ở mức cao, đặc biệt tại các đô thị lớn, vẫn sẽ là "ngôi sao" dẫn dắt thị trường. Riêng với đất nền, dù khó có "sốt" trên diện rộng</w:t>
      </w:r>
      <w:r>
        <w:rPr>
          <w:shd w:val="clear" w:color="auto" w:fill="ffffff"/>
        </w:rPr>
        <w:t xml:space="preserve">, nhưng không loại trừ khả năng "sốt nóng cục bộ" vẫn có thể xảy ra tại một số địa phương nhất định. Điều này thường xuất hiện khi có thêm các thông tin mới về cơ chế, chính sách hay quy hoạch, bởi đây là phân khúc phản ứng rất nhạy và tâm lý FOMO (sợ bỏ l</w:t>
      </w:r>
      <w:r>
        <w:rPr>
          <w:shd w:val="clear" w:color="auto" w:fill="ffffff"/>
        </w:rPr>
        <w:t xml:space="preserve">ỡ cơ hội) vẫn luôn âm ỉ trong một nhóm nhà đầu tư nhất định" - luật sư Lê Thu Thảo nói.</w:t>
      </w:r>
      <w:r>
        <w:rPr>
          <w:bCs/>
          <w:i/>
          <w:lang w:val="pt-BR"/>
        </w:rPr>
      </w:r>
      <w:r/>
    </w:p>
    <w:p w14:paraId="5699C2AC">
      <w:pPr>
        <w:pBdr/>
        <w:tabs>
          <w:tab w:val="left" w:leader="none" w:pos="426"/>
        </w:tabs>
        <w:spacing w:after="120" w:before="120" w:line="276" w:lineRule="auto"/>
        <w:ind/>
        <w:jc w:val="both"/>
        <w:rPr/>
      </w:pPr>
      <w:r>
        <w:rPr>
          <w:shd w:val="clear" w:color="auto" w:fill="ffffff"/>
        </w:rPr>
        <w:t xml:space="preserve">Nhìn chung, các chuyên gia đều đồng thuận rằng thị trường BĐS cuối năm 2025 sẽ tiếp tục đà phục hồi nhưng mang tính phân hóa rõ rệt. Dòng vốn đầu tư đang dịch chuyển mạ</w:t>
      </w:r>
      <w:r>
        <w:rPr>
          <w:shd w:val="clear" w:color="auto" w:fill="ffffff"/>
        </w:rPr>
        <w:t xml:space="preserve">nh sang các sản phẩm có pháp lý minh bạch, hạ tầng đồng bộ và khả năng tạo thu nhập ổn định. Nhà đầu tư lướt sóng ngắn hạn sẽ khó có cơ hội, nhường chỗ cho dòng vốn bền vững hơn.</w:t>
      </w:r>
      <w:r/>
    </w:p>
    <w:p w14:paraId="1CAE6635">
      <w:pPr>
        <w:pBdr/>
        <w:tabs>
          <w:tab w:val="left" w:leader="none" w:pos="426"/>
        </w:tabs>
        <w:spacing w:after="120" w:before="120" w:line="276" w:lineRule="auto"/>
        <w:ind/>
        <w:jc w:val="both"/>
        <w:rPr/>
      </w:pPr>
      <w:r>
        <w:rPr>
          <w:shd w:val="clear" w:color="auto" w:fill="ffffff"/>
        </w:rPr>
        <w:t xml:space="preserve">Đây là tín hiệu tích cực, góp phần đưa thị trường BĐS Việt Nam tiến gần hơn t</w:t>
      </w:r>
      <w:r>
        <w:rPr>
          <w:shd w:val="clear" w:color="auto" w:fill="ffffff"/>
        </w:rPr>
        <w:t xml:space="preserve">ới mục tiêu phát triển thực chất và cân bằng trong dài hạn, tạo nền tảng vững chắc cho sự tăng trưởng bền vững từ năm 2026 trở đi.</w:t>
      </w:r>
      <w:r>
        <w:rPr>
          <w:bCs/>
          <w:i/>
          <w:lang w:val="pt-BR"/>
        </w:rPr>
      </w:r>
      <w:r/>
    </w:p>
    <w:p w14:paraId="52B8432D">
      <w:pPr>
        <w:pBdr/>
        <w:tabs>
          <w:tab w:val="left" w:leader="none" w:pos="426"/>
        </w:tabs>
        <w:spacing w:after="120" w:before="120" w:line="276" w:lineRule="auto"/>
        <w:ind/>
        <w:jc w:val="center"/>
        <w:rPr>
          <w:bCs/>
          <w:i/>
          <w:lang w:val="pt-BR"/>
        </w:rPr>
      </w:pPr>
      <w:r>
        <w:rPr>
          <w:shd w:val="clear" w:color="auto" w:fill="ffffff"/>
        </w:rPr>
        <w:t xml:space="preserve">(Nguồn tham khảo: https://kinhtedothi.vn/thi-truong-bat-dong-san-cuoi-nam-2025-dong-tien-do-ve-phan-khuc-an-toan.820817.html)</w:t>
      </w:r>
      <w:r>
        <w:rPr>
          <w:bCs/>
          <w:i/>
          <w:lang w:val="pt-BR"/>
        </w:rPr>
      </w:r>
    </w:p>
    <w:p w14:paraId="20BF0D54" w14:textId="312C63AB">
      <w:pPr>
        <w:pStyle w:val="1028"/>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23AE7D91">
            <w:pPr>
              <w:pBdr/>
              <w:spacing/>
              <w:ind/>
              <w:jc w:val="both"/>
              <w:rPr>
                <w:b/>
                <w:bCs/>
                <w:color w:val="000000"/>
              </w:rPr>
            </w:pPr>
            <w:r>
              <w:rPr>
                <w:b/>
                <w:bCs/>
                <w:color w:val="000000"/>
              </w:rPr>
            </w:r>
            <w:r>
              <w:rPr>
                <w:rFonts w:ascii="Times New Roman" w:hAnsi="Times New Roman" w:eastAsia="Times New Roman" w:cs="Times New Roman"/>
                <w:b/>
                <w:color w:val="000000"/>
                <w:sz w:val="24"/>
              </w:rPr>
              <w:t xml:space="preserve">Quyền sử dụng đất tại thửa đất số: -/-, tờ bản đồ số -/- có địa chỉ: Ô số 18 Lô TT6A dự án ĐTM Tây Nam Hồ Linh Đàm, phường Hoàng Liệt, quận Hoàng Mai, thành phố Hà Nội (Nay là phường Hoàng Liệt, thành phố Hà Nội) theo Giấy chứng nhận quyền sử dụng đất quyề</w:t>
            </w:r>
            <w:r>
              <w:rPr>
                <w:rFonts w:ascii="Times New Roman" w:hAnsi="Times New Roman" w:eastAsia="Times New Roman" w:cs="Times New Roman"/>
                <w:b/>
                <w:color w:val="000000"/>
                <w:sz w:val="24"/>
              </w:rPr>
              <w:t xml:space="preserve">n sở hữu nhà ở và tài sản khác gắn liền với đất số: CD 824196, số vào sổ cấp GCN: CS 04491 do Sở Tài nguyên và Môi trường thành phố Hà Nội cấp ngày 18/03/2016; Chủ sử dụng đất là Ông Dương Huy Phát và Bà Văn Thị Thuân.</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46FD31E0">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3DC2BC81">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r>
            <w:r>
              <w:rPr>
                <w:rFonts w:ascii="Times New Roman" w:hAnsi="Times New Roman" w:eastAsia="Times New Roman" w:cs="Times New Roman"/>
                <w:color w:val="000000"/>
                <w:sz w:val="24"/>
              </w:rPr>
              <w:t xml:space="preserve">Ô số 18 Lô TT6A dự án ĐTM Tây Nam Hồ Linh Đàm, phường Hoàng Liệt, quận Hoàng Mai, thành phố Hà Nội (Nay là phường Hoàng Liệt,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200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52A937AC">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2552BCBA">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68A8C3E5">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rFonts w:ascii="Times New Roman" w:hAnsi="Times New Roman" w:eastAsia="Times New Roman" w:cs="Times New Roman"/>
                <w:color w:val="000000"/>
                <w:sz w:val="24"/>
              </w:rPr>
            </w:r>
            <w:r/>
          </w:p>
        </w:tc>
      </w:tr>
      <w:tr>
        <w:trPr>
          <w:trHeight w:val="20"/>
        </w:trPr>
        <w:tc>
          <w:tcPr>
            <w:tcBorders/>
            <w:tcW w:w="734" w:type="dxa"/>
            <w:vAlign w:val="center"/>
            <w:vMerge w:val="restart"/>
            <w:textDirection w:val="lrTb"/>
            <w:noWrap w:val="false"/>
          </w:tcPr>
          <w:p w14:paraId="2FD690DB">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6821F4B8">
            <w:pPr>
              <w:pBdr/>
              <w:spacing/>
              <w:ind/>
              <w:rPr>
                <w:color w:val="000000"/>
              </w:rPr>
            </w:pPr>
            <w:r>
              <w:rPr>
                <w:color w:val="000000"/>
              </w:rPr>
              <w:t xml:space="preserve">Ghi chú:</w:t>
            </w:r>
            <w:r>
              <w:rPr>
                <w:color w:val="000000"/>
              </w:rPr>
            </w:r>
            <w:r>
              <w:rPr>
                <w:color w:val="000000"/>
              </w:rPr>
            </w:r>
          </w:p>
        </w:tc>
        <w:tc>
          <w:tcPr>
            <w:gridSpan w:val="3"/>
            <w:tcBorders/>
            <w:tcW w:w="6259" w:type="dxa"/>
            <w:vAlign w:val="center"/>
            <w:vMerge w:val="restart"/>
            <w:textDirection w:val="lrTb"/>
            <w:noWrap w:val="false"/>
          </w:tcPr>
          <w:p w14:paraId="73865A3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Số tờ, số thửa và sơ đồ sẽ được điều chỉnh khi có bản đồ địa chính chính quy.</w:t>
            </w: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395A6B6">
            <w:pPr>
              <w:pBdr/>
              <w:spacing/>
              <w:ind/>
              <w:jc w:val="center"/>
              <w:rPr>
                <w:color w:val="000000"/>
              </w:rPr>
            </w:pPr>
            <w:r>
              <w:rPr>
                <w:color w:val="000000"/>
              </w:rPr>
            </w:r>
            <w:r>
              <w:rPr>
                <w:rFonts w:ascii="Times New Roman" w:hAnsi="Times New Roman" w:eastAsia="Times New Roman" w:cs="Times New Roman"/>
                <w:color w:val="000000"/>
                <w:sz w:val="24"/>
              </w:rPr>
              <w:t xml:space="preserve">Đường nhựa</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007ED37">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r>
            <w:r>
              <w:rPr>
                <w:rFonts w:ascii="Times New Roman" w:hAnsi="Times New Roman" w:eastAsia="Times New Roman" w:cs="Times New Roman"/>
                <w:color w:val="000000"/>
                <w:sz w:val="24"/>
              </w:rPr>
              <w:t xml:space="preserve">Khoảng 10,5m cả vỉa hè 2 bên</w:t>
            </w:r>
            <w:r>
              <w:rPr>
                <w:color w:val="000000"/>
              </w:rPr>
            </w:r>
            <w:r>
              <w:rPr>
                <w:color w:val="000000"/>
              </w:rPr>
            </w:r>
          </w:p>
        </w:tc>
        <w:tc>
          <w:tcPr>
            <w:tcBorders/>
            <w:tcW w:w="2126" w:type="dxa"/>
            <w:vAlign w:val="center"/>
            <w:textDirection w:val="lrTb"/>
            <w:noWrap w:val="false"/>
          </w:tcPr>
          <w:p w14:paraId="3CB9E13F" w14:textId="229EC568">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r>
            <w:r>
              <w:rPr>
                <w:rFonts w:ascii="Times New Roman" w:hAnsi="Times New Roman" w:eastAsia="Times New Roman" w:cs="Times New Roman"/>
                <w:color w:val="000000"/>
                <w:sz w:val="24"/>
              </w:rPr>
              <w:t xml:space="preserve">Khoảng 10,5m cả vỉa hè 2 bên</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1AC3C5B1">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tiếp giáp đường nhựa làn 2 nội khu. Cách đường Vành Đai 3 khoảng 1,7km</w:t>
            </w:r>
            <w:r>
              <w:rPr>
                <w:color w:val="000000"/>
              </w:rPr>
            </w:r>
            <w:r>
              <w:rPr>
                <w:color w:val="000000"/>
              </w:rPr>
            </w:r>
          </w:p>
        </w:tc>
      </w:tr>
      <w:tr>
        <w:trPr>
          <w:trHeight w:val="20"/>
        </w:trPr>
        <w:tc>
          <w:tcPr>
            <w:tcBorders/>
            <w:tcW w:w="734" w:type="dxa"/>
            <w:vAlign w:val="center"/>
            <w:textDirection w:val="lrTb"/>
            <w:noWrap w:val="false"/>
          </w:tcPr>
          <w:p w14:paraId="59F91076" w14:textId="58BA3725">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2F97434" w14:textId="55776777">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14:paraId="4210281F">
            <w:pPr>
              <w:pBdr/>
              <w:spacing/>
              <w:ind/>
              <w:rPr>
                <w:color w:val="000000" w:themeColor="text1"/>
              </w:rPr>
            </w:pPr>
            <w:r>
              <w:rPr>
                <w:color w:val="000000" w:themeColor="text1"/>
                <w:highlight w:val="none"/>
              </w:rPr>
            </w:r>
            <w:r>
              <w:rPr>
                <w:rFonts w:ascii="Times New Roman" w:hAnsi="Times New Roman" w:eastAsia="Times New Roman" w:cs="Times New Roman"/>
                <w:color w:val="000000"/>
                <w:sz w:val="24"/>
              </w:rPr>
              <w:t xml:space="preserve">Hướng Đông Nam: Tiếp giáp với đường nhựa</w:t>
            </w:r>
            <w:r>
              <w:rPr>
                <w:color w:val="000000" w:themeColor="text1"/>
                <w:highlight w:val="none"/>
              </w:rPr>
            </w:r>
            <w:r>
              <w:rPr>
                <w:color w:val="000000" w:themeColor="text1"/>
              </w:rPr>
            </w:r>
          </w:p>
          <w:p w14:paraId="76EBD9F6" w14:textId="40F34B69">
            <w:pPr>
              <w:pBdr/>
              <w:spacing/>
              <w:ind/>
              <w:rPr>
                <w:color w:val="000000" w:themeColor="text1"/>
                <w:highlight w:val="none"/>
              </w:rPr>
            </w:pPr>
            <w:r>
              <w:rPr>
                <w:color w:val="000000" w:themeColor="text1"/>
              </w:rPr>
              <w:t xml:space="preserve">Hướng Các hướng khác: Tiếp giáp thửa đất khác.</w:t>
            </w:r>
            <w:r>
              <w:rPr>
                <w:color w:val="000000" w:themeColor="text1"/>
              </w:rPr>
            </w:r>
            <w:r>
              <w:rPr>
                <w:color w:val="000000" w:themeColor="text1"/>
                <w:highlight w:val="none"/>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20.96062</w:t>
            </w:r>
            <w:r>
              <w:rPr>
                <w:color w:val="000000"/>
              </w:rPr>
              <w:t xml:space="preserve">, </w:t>
            </w:r>
            <w:r>
              <w:rPr>
                <w:color w:val="000000"/>
              </w:rPr>
              <w:t xml:space="preserve">105.824676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598F3E92" w14:textId="3EC635DB">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67603E8E" w14:textId="7FB9038A">
            <w:pPr>
              <w:pBdr/>
              <w:spacing/>
              <w:ind/>
              <w:rPr>
                <w:color w:val="000000"/>
              </w:rPr>
            </w:pPr>
            <w:r>
              <w:rPr>
                <w:color w:val="000000"/>
              </w:rPr>
              <mc:AlternateContent>
                <mc:Choice Requires="wpg">
                  <w:drawing>
                    <wp:inline xmlns:wp="http://schemas.openxmlformats.org/drawingml/2006/wordprocessingDrawing" distT="0" distB="0" distL="0" distR="0">
                      <wp:extent cx="5437845"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flipH="0" flipV="0">
                                <a:off x="0" y="0"/>
                                <a:ext cx="5437845"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18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200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10</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052A4748">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64CEF9FC">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B0799EC">
            <w:pPr>
              <w:pBdr/>
              <w:spacing/>
              <w:ind/>
              <w:jc w:val="both"/>
              <w:rPr>
                <w:color w:val="000000"/>
              </w:rPr>
            </w:pPr>
            <w:r>
              <w:rPr>
                <w:color w:val="000000"/>
              </w:rPr>
              <w:t xml:space="preserve">+ </w:t>
            </w:r>
            <w:r>
              <w:rPr>
                <w:rFonts w:ascii="Times New Roman" w:hAnsi="Times New Roman" w:eastAsia="Times New Roman" w:cs="Times New Roman"/>
                <w:color w:val="000000"/>
                <w:sz w:val="24"/>
              </w:rPr>
              <w:t xml:space="preserve">Tại thời điểm khảo sát, trên đất có nhà kiểu Biệt thự 3 tầng, xây dựng năm 2016, có diện tích xây dựng là 105,5m2; tổng diện tích sàn xây dựng khoảng 316,6m2. Công trình thực tế đã được chứng nhận trên GCN số CD 824196. Hiện công trình đang sử dụng để kinh doanh</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4A19195D" w14:textId="1BDF2EC2">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1D047C51"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2"/>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07C7ED47" w14:textId="45242039">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B0B0FB9" w14:textId="639FE2AD">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6266F077" w14:textId="10180273">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2223F147" w14:textId="73BC44EA">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57EC07C9" w14:textId="4BECA920">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14F37F71" w14:textId="1A2D9C82">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742B64B1" w14:textId="377FD475">
            <w:pPr>
              <w:pBdr/>
              <w:spacing/>
              <w:ind/>
              <w:jc w:val="center"/>
              <w:rPr/>
            </w:pPr>
            <w:r>
              <w:t xml:space="preserve">1</w:t>
            </w:r>
            <w:r/>
          </w:p>
        </w:tc>
        <w:tc>
          <w:tcPr>
            <w:tcBorders/>
            <w:tcW w:w="1663" w:type="dxa"/>
            <w:vAlign w:val="center"/>
            <w:textDirection w:val="lrTb"/>
            <w:noWrap w:val="false"/>
          </w:tcPr>
          <w:p w14:paraId="544A190F" w14:textId="3A6CA541">
            <w:pPr>
              <w:pBdr/>
              <w:spacing/>
              <w:ind/>
              <w:jc w:val="center"/>
              <w:rPr/>
            </w:pPr>
            <w:r>
              <w:t xml:space="preserve">Địa chỉ trên sổ</w:t>
            </w:r>
            <w:r/>
          </w:p>
        </w:tc>
        <w:tc>
          <w:tcPr>
            <w:tcBorders/>
            <w:tcW w:w="1560" w:type="dxa"/>
            <w:vAlign w:val="center"/>
            <w:textDirection w:val="lrTb"/>
            <w:noWrap w:val="false"/>
          </w:tcPr>
          <w:p w14:paraId="39B032EF" w14:textId="641048A8">
            <w:pPr>
              <w:pBdr/>
              <w:spacing/>
              <w:ind/>
              <w:jc w:val="center"/>
              <w:rPr/>
            </w:pPr>
            <w:r>
              <w:rPr>
                <w:rFonts w:ascii="Times New Roman" w:hAnsi="Times New Roman" w:eastAsia="Times New Roman" w:cs="Times New Roman"/>
                <w:color w:val="000000"/>
                <w:sz w:val="24"/>
              </w:rPr>
              <w:t xml:space="preserve">Ô số 18 Lô TT6A dự án ĐTM Tây Nam Hồ Linh Đàm, phường Hoàng Liệt, quận Hoàng Mai, thành phố Hà Nội</w:t>
            </w:r>
            <w:r/>
          </w:p>
        </w:tc>
        <w:tc>
          <w:tcPr>
            <w:tcBorders/>
            <w:tcW w:w="1605" w:type="dxa"/>
            <w:vAlign w:val="center"/>
            <w:textDirection w:val="lrTb"/>
            <w:noWrap w:val="false"/>
          </w:tcPr>
          <w:p w14:paraId="379ED68A" w14:textId="2BD5225C">
            <w:pPr>
              <w:pBdr/>
              <w:spacing/>
              <w:ind/>
              <w:jc w:val="center"/>
              <w:rPr/>
            </w:pPr>
            <w:r>
              <w:rPr>
                <w:rFonts w:ascii="Times New Roman" w:hAnsi="Times New Roman" w:eastAsia="Times New Roman" w:cs="Times New Roman"/>
                <w:color w:val="000000"/>
                <w:sz w:val="24"/>
              </w:rPr>
              <w:t xml:space="preserve">Ô số 18 Lô TT6A dự án ĐTM Tây Nam Hồ Linh Đàm, phường Hoàng Liệt, quận Hoàng Mai, thành phố Hà Nội</w:t>
            </w:r>
            <w:r>
              <w:t xml:space="preserve">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2</w:t>
            </w:r>
            <w:r/>
          </w:p>
        </w:tc>
        <w:tc>
          <w:tcPr>
            <w:tcBorders/>
            <w:tcW w:w="1663" w:type="dxa"/>
            <w:vAlign w:val="center"/>
            <w:textDirection w:val="lrTb"/>
            <w:noWrap w:val="false"/>
          </w:tcPr>
          <w:p w14:paraId="544A190F" w14:textId="3A6CA541">
            <w:pPr>
              <w:pBdr/>
              <w:spacing/>
              <w:ind/>
              <w:jc w:val="center"/>
              <w:rPr/>
            </w:pPr>
            <w:r>
              <w:t xml:space="preserve">Địa chỉ thực tế</w:t>
            </w:r>
            <w:r/>
          </w:p>
        </w:tc>
        <w:tc>
          <w:tcPr>
            <w:tcBorders/>
            <w:tcW w:w="1560" w:type="dxa"/>
            <w:vAlign w:val="center"/>
            <w:textDirection w:val="lrTb"/>
            <w:noWrap w:val="false"/>
          </w:tcPr>
          <w:p w14:paraId="0C7C0ED4">
            <w:pPr>
              <w:pBdr/>
              <w:spacing/>
              <w:ind/>
              <w:jc w:val="center"/>
              <w:rPr/>
            </w:pPr>
            <w:r>
              <w:rPr>
                <w:rFonts w:ascii="Times New Roman" w:hAnsi="Times New Roman" w:eastAsia="Times New Roman" w:cs="Times New Roman"/>
                <w:color w:val="000000"/>
                <w:sz w:val="24"/>
              </w:rPr>
              <w:t xml:space="preserve">Ô số 18 Lô TT6A dự án ĐTM Tây Nam Hồ Linh Đàm, phường Hoàng Liệt, quận Hoàng Mai, thành phố Hà Nội</w:t>
            </w:r>
            <w:r/>
          </w:p>
          <w:p w14:paraId="39B032EF" w14:textId="641048A8">
            <w:pPr>
              <w:pBdr/>
              <w:spacing/>
              <w:ind/>
              <w:jc w:val="center"/>
              <w:rPr/>
            </w:pPr>
            <w:r/>
            <w:r/>
          </w:p>
        </w:tc>
        <w:tc>
          <w:tcPr>
            <w:tcBorders/>
            <w:tcW w:w="1605" w:type="dxa"/>
            <w:vAlign w:val="center"/>
            <w:textDirection w:val="lrTb"/>
            <w:noWrap w:val="false"/>
          </w:tcPr>
          <w:p w14:paraId="0C7C0ED4">
            <w:pPr>
              <w:pBdr/>
              <w:spacing/>
              <w:ind/>
              <w:jc w:val="center"/>
              <w:rPr/>
            </w:pPr>
            <w:r>
              <w:rPr>
                <w:rFonts w:ascii="Times New Roman" w:hAnsi="Times New Roman" w:eastAsia="Times New Roman" w:cs="Times New Roman"/>
                <w:color w:val="000000"/>
                <w:sz w:val="24"/>
              </w:rPr>
              <w:t xml:space="preserve">Ô số 18 Lô TT6A dự án ĐTM Tây Nam Hồ Linh Đàm, phường Hoàng Liệt, quận Hoàng Mai, thành phố Hà Nội </w:t>
            </w:r>
            <w:r>
              <w:t xml:space="preserve">✔</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3</w:t>
            </w:r>
            <w:r/>
          </w:p>
        </w:tc>
        <w:tc>
          <w:tcPr>
            <w:tcBorders/>
            <w:tcW w:w="1663" w:type="dxa"/>
            <w:vAlign w:val="center"/>
            <w:textDirection w:val="lrTb"/>
            <w:noWrap w:val="false"/>
          </w:tcPr>
          <w:p w14:paraId="544A190F" w14:textId="3A6CA541">
            <w:pPr>
              <w:pBdr/>
              <w:spacing/>
              <w:ind/>
              <w:jc w:val="center"/>
              <w:rPr/>
            </w:pPr>
            <w:r>
              <w:t xml:space="preserve">Pháp lý</w:t>
            </w:r>
            <w:r/>
          </w:p>
        </w:tc>
        <w:tc>
          <w:tcPr>
            <w:tcBorders/>
            <w:tcW w:w="1560" w:type="dxa"/>
            <w:vAlign w:val="center"/>
            <w:textDirection w:val="lrTb"/>
            <w:noWrap w:val="false"/>
          </w:tcPr>
          <w:p w14:paraId="39B032EF" w14:textId="641048A8">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379ED68A" w14:textId="2BD5225C">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4</w:t>
            </w:r>
            <w:r/>
          </w:p>
        </w:tc>
        <w:tc>
          <w:tcPr>
            <w:tcBorders/>
            <w:tcW w:w="1663" w:type="dxa"/>
            <w:vAlign w:val="center"/>
            <w:textDirection w:val="lrTb"/>
            <w:noWrap w:val="false"/>
          </w:tcPr>
          <w:p w14:paraId="544A190F" w14:textId="3A6CA541">
            <w:pPr>
              <w:pBdr/>
              <w:spacing/>
              <w:ind/>
              <w:jc w:val="center"/>
              <w:rPr/>
            </w:pPr>
            <w:r>
              <w:t xml:space="preserve">Loại đất</w:t>
            </w:r>
            <w:r/>
          </w:p>
        </w:tc>
        <w:tc>
          <w:tcPr>
            <w:tcBorders/>
            <w:tcW w:w="1560" w:type="dxa"/>
            <w:vAlign w:val="center"/>
            <w:textDirection w:val="lrTb"/>
            <w:noWrap w:val="false"/>
          </w:tcPr>
          <w:p w14:paraId="39B032EF" w14:textId="641048A8">
            <w:pPr>
              <w:pBdr/>
              <w:spacing/>
              <w:ind/>
              <w:jc w:val="center"/>
              <w:rPr/>
            </w:pPr>
            <w:r>
              <w:t xml:space="preserve">Đất ở tại đô thị</w:t>
            </w:r>
            <w:r/>
          </w:p>
        </w:tc>
        <w:tc>
          <w:tcPr>
            <w:tcBorders/>
            <w:tcW w:w="1605" w:type="dxa"/>
            <w:vAlign w:val="center"/>
            <w:textDirection w:val="lrTb"/>
            <w:noWrap w:val="false"/>
          </w:tcPr>
          <w:p w14:paraId="379ED68A" w14:textId="2BD5225C">
            <w:pPr>
              <w:pBdr/>
              <w:spacing/>
              <w:ind/>
              <w:jc w:val="center"/>
              <w:rPr/>
            </w:pPr>
            <w:r>
              <w:t xml:space="preserve">Đất ở tại đô thị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5</w:t>
            </w:r>
            <w:r/>
          </w:p>
        </w:tc>
        <w:tc>
          <w:tcPr>
            <w:tcBorders/>
            <w:tcW w:w="1663" w:type="dxa"/>
            <w:vAlign w:val="center"/>
            <w:textDirection w:val="lrTb"/>
            <w:noWrap w:val="false"/>
          </w:tcPr>
          <w:p w14:paraId="544A190F" w14:textId="3A6CA541">
            <w:pPr>
              <w:pBdr/>
              <w:spacing/>
              <w:ind/>
              <w:jc w:val="center"/>
              <w:rPr/>
            </w:pPr>
            <w:r>
              <w:t xml:space="preserve">Thời hạn sử dụng</w:t>
            </w:r>
            <w:r/>
          </w:p>
        </w:tc>
        <w:tc>
          <w:tcPr>
            <w:tcBorders/>
            <w:tcW w:w="1560" w:type="dxa"/>
            <w:vAlign w:val="center"/>
            <w:textDirection w:val="lrTb"/>
            <w:noWrap w:val="false"/>
          </w:tcPr>
          <w:p w14:paraId="39B032EF" w14:textId="641048A8">
            <w:pPr>
              <w:pBdr/>
              <w:spacing/>
              <w:ind/>
              <w:jc w:val="center"/>
              <w:rPr/>
            </w:pPr>
            <w:r>
              <w:t xml:space="preserve">Lâu dài</w:t>
            </w:r>
            <w:r/>
          </w:p>
        </w:tc>
        <w:tc>
          <w:tcPr>
            <w:tcBorders/>
            <w:tcW w:w="1605" w:type="dxa"/>
            <w:vAlign w:val="center"/>
            <w:textDirection w:val="lrTb"/>
            <w:noWrap w:val="false"/>
          </w:tcPr>
          <w:p w14:paraId="379ED68A" w14:textId="2BD5225C">
            <w:pPr>
              <w:pBdr/>
              <w:spacing/>
              <w:ind/>
              <w:jc w:val="center"/>
              <w:rPr/>
            </w:pPr>
            <w:r>
              <w:t xml:space="preserve">Lâu dài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6</w:t>
            </w:r>
            <w:r/>
          </w:p>
        </w:tc>
        <w:tc>
          <w:tcPr>
            <w:tcBorders/>
            <w:tcW w:w="1663" w:type="dxa"/>
            <w:vAlign w:val="center"/>
            <w:textDirection w:val="lrTb"/>
            <w:noWrap w:val="false"/>
          </w:tcPr>
          <w:p w14:paraId="544A190F" w14:textId="3A6CA541">
            <w:pPr>
              <w:pBdr/>
              <w:spacing/>
              <w:ind/>
              <w:jc w:val="center"/>
              <w:rPr/>
            </w:pPr>
            <w:r>
              <w:t xml:space="preserve">Vị trí</w:t>
            </w:r>
            <w:r/>
          </w:p>
        </w:tc>
        <w:tc>
          <w:tcPr>
            <w:tcBorders/>
            <w:tcW w:w="1560" w:type="dxa"/>
            <w:vAlign w:val="center"/>
            <w:textDirection w:val="lrTb"/>
            <w:noWrap w:val="false"/>
          </w:tcPr>
          <w:p w14:paraId="39B032EF" w14:textId="641048A8">
            <w:pPr>
              <w:pBdr/>
              <w:spacing/>
              <w:ind/>
              <w:jc w:val="center"/>
              <w:rPr/>
            </w:pPr>
            <w:r>
              <w:t xml:space="preserve">VT2</w:t>
            </w:r>
            <w:r/>
          </w:p>
        </w:tc>
        <w:tc>
          <w:tcPr>
            <w:tcBorders/>
            <w:tcW w:w="1605" w:type="dxa"/>
            <w:vAlign w:val="center"/>
            <w:textDirection w:val="lrTb"/>
            <w:noWrap w:val="false"/>
          </w:tcPr>
          <w:p w14:paraId="379ED68A" w14:textId="2BD5225C">
            <w:pPr>
              <w:pBdr/>
              <w:spacing/>
              <w:ind/>
              <w:jc w:val="center"/>
              <w:rPr/>
            </w:pPr>
            <w:r>
              <w:t xml:space="preserve">VT2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7</w:t>
            </w:r>
            <w:r/>
          </w:p>
        </w:tc>
        <w:tc>
          <w:tcPr>
            <w:tcBorders/>
            <w:tcW w:w="1663" w:type="dxa"/>
            <w:vAlign w:val="center"/>
            <w:textDirection w:val="lrTb"/>
            <w:noWrap w:val="false"/>
          </w:tcPr>
          <w:p w14:paraId="544A190F" w14:textId="3A6CA541">
            <w:pPr>
              <w:pBdr/>
              <w:spacing/>
              <w:ind/>
              <w:jc w:val="center"/>
              <w:rPr/>
            </w:pPr>
            <w:r>
              <w:t xml:space="preserve">Kết cấu mặt đường</w:t>
            </w:r>
            <w:r/>
          </w:p>
        </w:tc>
        <w:tc>
          <w:tcPr>
            <w:tcBorders/>
            <w:tcW w:w="1560" w:type="dxa"/>
            <w:vAlign w:val="center"/>
            <w:textDirection w:val="lrTb"/>
            <w:noWrap w:val="false"/>
          </w:tcPr>
          <w:p w14:paraId="39B032EF" w14:textId="641048A8">
            <w:pPr>
              <w:pBdr/>
              <w:spacing/>
              <w:ind/>
              <w:jc w:val="center"/>
              <w:rPr/>
            </w:pPr>
            <w:r>
              <w:t xml:space="preserve">Đường nhựa có vỉa hè</w:t>
            </w:r>
            <w:r/>
          </w:p>
        </w:tc>
        <w:tc>
          <w:tcPr>
            <w:tcBorders/>
            <w:tcW w:w="1605" w:type="dxa"/>
            <w:vAlign w:val="center"/>
            <w:textDirection w:val="lrTb"/>
            <w:noWrap w:val="false"/>
          </w:tcPr>
          <w:p w14:paraId="379ED68A" w14:textId="2BD5225C">
            <w:pPr>
              <w:pBdr/>
              <w:spacing/>
              <w:ind/>
              <w:jc w:val="center"/>
              <w:rPr/>
            </w:pPr>
            <w:r>
              <w:t xml:space="preserve">Đường nhựa có vỉa hè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8</w:t>
            </w:r>
            <w:r/>
          </w:p>
        </w:tc>
        <w:tc>
          <w:tcPr>
            <w:tcBorders/>
            <w:tcW w:w="1663" w:type="dxa"/>
            <w:vAlign w:val="center"/>
            <w:textDirection w:val="lrTb"/>
            <w:noWrap w:val="false"/>
          </w:tcPr>
          <w:p w14:paraId="544A190F" w14:textId="3A6CA541">
            <w:pPr>
              <w:pBdr/>
              <w:spacing/>
              <w:ind/>
              <w:jc w:val="center"/>
              <w:rPr/>
            </w:pPr>
            <w:r>
              <w:t xml:space="preserve">Mặt cắt đường trước nhà</w:t>
            </w:r>
            <w:r/>
          </w:p>
        </w:tc>
        <w:tc>
          <w:tcPr>
            <w:tcBorders/>
            <w:tcW w:w="1560" w:type="dxa"/>
            <w:vAlign w:val="center"/>
            <w:textDirection w:val="lrTb"/>
            <w:noWrap w:val="false"/>
          </w:tcPr>
          <w:p w14:paraId="39B032EF" w14:textId="641048A8">
            <w:pPr>
              <w:pBdr/>
              <w:spacing/>
              <w:ind/>
              <w:jc w:val="center"/>
              <w:rPr/>
            </w:pPr>
            <w:r>
              <w:t xml:space="preserve">10.5 </w:t>
            </w:r>
            <w:r/>
          </w:p>
        </w:tc>
        <w:tc>
          <w:tcPr>
            <w:tcBorders/>
            <w:tcW w:w="1605" w:type="dxa"/>
            <w:vAlign w:val="center"/>
            <w:textDirection w:val="lrTb"/>
            <w:noWrap w:val="false"/>
          </w:tcPr>
          <w:p w14:paraId="2491364D">
            <w:pPr>
              <w:pBdr/>
              <w:spacing/>
              <w:ind/>
              <w:jc w:val="center"/>
              <w:rPr/>
            </w:pPr>
            <w:r>
              <w:t xml:space="preserve">10.5 </w:t>
            </w:r>
            <w:r>
              <w:t xml:space="preserve">✔</w:t>
            </w:r>
            <w:r/>
          </w:p>
        </w:tc>
        <w:tc>
          <w:tcPr>
            <w:tcBorders/>
            <w:tcW w:w="1371" w:type="dxa"/>
            <w:vAlign w:val="center"/>
            <w:textDirection w:val="lrTb"/>
            <w:noWrap w:val="false"/>
          </w:tcPr>
          <w:p w14:paraId="63992C32" w14:textId="37FFA5B4">
            <w:pPr>
              <w:pBdr/>
              <w:spacing/>
              <w:ind/>
              <w:jc w:val="center"/>
              <w:rPr/>
            </w:pPr>
            <w:r>
              <w:t xml:space="preserve">0</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9</w:t>
            </w:r>
            <w:r/>
          </w:p>
        </w:tc>
        <w:tc>
          <w:tcPr>
            <w:tcBorders/>
            <w:tcW w:w="1663" w:type="dxa"/>
            <w:vAlign w:val="center"/>
            <w:textDirection w:val="lrTb"/>
            <w:noWrap w:val="false"/>
          </w:tcPr>
          <w:p w14:paraId="544A190F" w14:textId="3A6CA541">
            <w:pPr>
              <w:pBdr/>
              <w:spacing/>
              <w:ind/>
              <w:jc w:val="center"/>
              <w:rPr/>
            </w:pPr>
            <w:r>
              <w:t xml:space="preserve">Cơ sở hạ tầng kỹ thuật</w:t>
            </w:r>
            <w:r/>
          </w:p>
        </w:tc>
        <w:tc>
          <w:tcPr>
            <w:tcBorders/>
            <w:tcW w:w="1560" w:type="dxa"/>
            <w:vAlign w:val="center"/>
            <w:textDirection w:val="lrTb"/>
            <w:noWrap w:val="false"/>
          </w:tcPr>
          <w:p w14:paraId="39B032EF" w14:textId="641048A8">
            <w:pPr>
              <w:pBdr/>
              <w:spacing/>
              <w:ind/>
              <w:jc w:val="center"/>
              <w:rPr/>
            </w:pPr>
            <w:r>
              <w:t xml:space="preserve">Hạ tầng khu đô thị, khu phân lô/tái định cư</w:t>
            </w:r>
            <w:r/>
          </w:p>
        </w:tc>
        <w:tc>
          <w:tcPr>
            <w:tcBorders/>
            <w:tcW w:w="1605" w:type="dxa"/>
            <w:vAlign w:val="center"/>
            <w:textDirection w:val="lrTb"/>
            <w:noWrap w:val="false"/>
          </w:tcPr>
          <w:p w14:paraId="379ED68A" w14:textId="2BD5225C">
            <w:pPr>
              <w:pBdr/>
              <w:spacing/>
              <w:ind/>
              <w:jc w:val="center"/>
              <w:rPr/>
            </w:pPr>
            <w:r>
              <w:t xml:space="preserve">Hạ tầng khu đô thị, khu phân lô/tái định cư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10</w:t>
            </w:r>
            <w:r/>
          </w:p>
        </w:tc>
        <w:tc>
          <w:tcPr>
            <w:tcBorders/>
            <w:tcW w:w="1663" w:type="dxa"/>
            <w:vAlign w:val="center"/>
            <w:textDirection w:val="lrTb"/>
            <w:noWrap w:val="false"/>
          </w:tcPr>
          <w:p w14:paraId="544A190F" w14:textId="3A6CA541">
            <w:pPr>
              <w:pBdr/>
              <w:spacing/>
              <w:ind/>
              <w:jc w:val="center"/>
              <w:rPr/>
            </w:pPr>
            <w:r>
              <w:t xml:space="preserve">Môi trường, an ninh</w:t>
            </w:r>
            <w:r/>
          </w:p>
        </w:tc>
        <w:tc>
          <w:tcPr>
            <w:tcBorders/>
            <w:tcW w:w="1560" w:type="dxa"/>
            <w:vAlign w:val="center"/>
            <w:textDirection w:val="lrTb"/>
            <w:noWrap w:val="false"/>
          </w:tcPr>
          <w:p w14:paraId="39B032EF" w14:textId="641048A8">
            <w:pPr>
              <w:pBdr/>
              <w:spacing/>
              <w:ind/>
              <w:jc w:val="center"/>
              <w:rPr/>
            </w:pPr>
            <w:r>
              <w:t xml:space="preserve">Tốt</w:t>
            </w:r>
            <w:r/>
          </w:p>
        </w:tc>
        <w:tc>
          <w:tcPr>
            <w:tcBorders/>
            <w:tcW w:w="1605" w:type="dxa"/>
            <w:vAlign w:val="center"/>
            <w:textDirection w:val="lrTb"/>
            <w:noWrap w:val="false"/>
          </w:tcPr>
          <w:p w14:paraId="379ED68A" w14:textId="2BD5225C">
            <w:pPr>
              <w:pBdr/>
              <w:spacing/>
              <w:ind/>
              <w:jc w:val="center"/>
              <w:rPr/>
            </w:pPr>
            <w:r>
              <w:t xml:space="preserve">Tốt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11</w:t>
            </w:r>
            <w:r/>
          </w:p>
        </w:tc>
        <w:tc>
          <w:tcPr>
            <w:tcBorders/>
            <w:tcW w:w="1663" w:type="dxa"/>
            <w:vAlign w:val="center"/>
            <w:textDirection w:val="lrTb"/>
            <w:noWrap w:val="false"/>
          </w:tcPr>
          <w:p w14:paraId="544A190F" w14:textId="3A6CA541">
            <w:pPr>
              <w:pBdr/>
              <w:spacing/>
              <w:ind/>
              <w:jc w:val="center"/>
              <w:rPr/>
            </w:pPr>
            <w:r>
              <w:t xml:space="preserve">Diện tích</w:t>
            </w:r>
            <w:r/>
          </w:p>
        </w:tc>
        <w:tc>
          <w:tcPr>
            <w:tcBorders/>
            <w:tcW w:w="1560" w:type="dxa"/>
            <w:vAlign w:val="center"/>
            <w:textDirection w:val="lrTb"/>
            <w:noWrap w:val="false"/>
          </w:tcPr>
          <w:p w14:paraId="39B032EF" w14:textId="641048A8">
            <w:pPr>
              <w:pBdr/>
              <w:spacing/>
              <w:ind/>
              <w:jc w:val="center"/>
              <w:rPr/>
            </w:pPr>
            <w:r>
              <w:t xml:space="preserve">200</w:t>
            </w:r>
            <w:r/>
          </w:p>
        </w:tc>
        <w:tc>
          <w:tcPr>
            <w:tcBorders/>
            <w:tcW w:w="1605" w:type="dxa"/>
            <w:vAlign w:val="center"/>
            <w:textDirection w:val="lrTb"/>
            <w:noWrap w:val="false"/>
          </w:tcPr>
          <w:p w14:paraId="379ED68A" w14:textId="2BD5225C">
            <w:pPr>
              <w:pBdr/>
              <w:spacing/>
              <w:ind/>
              <w:jc w:val="center"/>
              <w:rPr/>
            </w:pPr>
            <w:r>
              <w:t xml:space="preserve">200 ✔</w:t>
            </w:r>
            <w:r/>
          </w:p>
        </w:tc>
        <w:tc>
          <w:tcPr>
            <w:tcBorders/>
            <w:tcW w:w="1371" w:type="dxa"/>
            <w:vAlign w:val="center"/>
            <w:textDirection w:val="lrTb"/>
            <w:noWrap w:val="false"/>
          </w:tcPr>
          <w:p w14:paraId="63992C32" w14:textId="37FFA5B4">
            <w:pPr>
              <w:pBdr/>
              <w:spacing/>
              <w:ind/>
              <w:jc w:val="center"/>
              <w:rPr/>
            </w:pPr>
            <w:r>
              <w:t xml:space="preserve">0</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12</w:t>
            </w:r>
            <w:r/>
          </w:p>
        </w:tc>
        <w:tc>
          <w:tcPr>
            <w:tcBorders/>
            <w:tcW w:w="1663" w:type="dxa"/>
            <w:vAlign w:val="center"/>
            <w:textDirection w:val="lrTb"/>
            <w:noWrap w:val="false"/>
          </w:tcPr>
          <w:p w14:paraId="544A190F" w14:textId="3A6CA541">
            <w:pPr>
              <w:pBdr/>
              <w:spacing/>
              <w:ind/>
              <w:jc w:val="center"/>
              <w:rPr/>
            </w:pPr>
            <w:r>
              <w:t xml:space="preserve">Mặt tiền</w:t>
            </w:r>
            <w:r/>
          </w:p>
        </w:tc>
        <w:tc>
          <w:tcPr>
            <w:tcBorders/>
            <w:tcW w:w="1560" w:type="dxa"/>
            <w:vAlign w:val="center"/>
            <w:textDirection w:val="lrTb"/>
            <w:noWrap w:val="false"/>
          </w:tcPr>
          <w:p w14:paraId="39B032EF" w14:textId="641048A8">
            <w:pPr>
              <w:pBdr/>
              <w:spacing/>
              <w:ind/>
              <w:jc w:val="center"/>
              <w:rPr/>
            </w:pPr>
            <w:r>
              <w:t xml:space="preserve">10</w:t>
            </w:r>
            <w:r/>
          </w:p>
        </w:tc>
        <w:tc>
          <w:tcPr>
            <w:tcBorders/>
            <w:tcW w:w="1605" w:type="dxa"/>
            <w:vAlign w:val="center"/>
            <w:textDirection w:val="lrTb"/>
            <w:noWrap w:val="false"/>
          </w:tcPr>
          <w:p w14:paraId="379ED68A" w14:textId="2BD5225C">
            <w:pPr>
              <w:pBdr/>
              <w:spacing/>
              <w:ind/>
              <w:jc w:val="center"/>
              <w:rPr/>
            </w:pPr>
            <w:r>
              <w:t xml:space="preserve">10 ✔</w:t>
            </w:r>
            <w:r/>
          </w:p>
        </w:tc>
        <w:tc>
          <w:tcPr>
            <w:tcBorders/>
            <w:tcW w:w="1371" w:type="dxa"/>
            <w:vAlign w:val="center"/>
            <w:textDirection w:val="lrTb"/>
            <w:noWrap w:val="false"/>
          </w:tcPr>
          <w:p w14:paraId="63992C32" w14:textId="37FFA5B4">
            <w:pPr>
              <w:pBdr/>
              <w:spacing/>
              <w:ind/>
              <w:jc w:val="center"/>
              <w:rPr/>
            </w:pPr>
            <w:r>
              <w:t xml:space="preserve">0</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13</w:t>
            </w:r>
            <w:r/>
          </w:p>
        </w:tc>
        <w:tc>
          <w:tcPr>
            <w:tcBorders/>
            <w:tcW w:w="1663" w:type="dxa"/>
            <w:vAlign w:val="center"/>
            <w:textDirection w:val="lrTb"/>
            <w:noWrap w:val="false"/>
          </w:tcPr>
          <w:p w14:paraId="544A190F" w14:textId="3A6CA541">
            <w:pPr>
              <w:pBdr/>
              <w:spacing/>
              <w:ind/>
              <w:jc w:val="center"/>
              <w:rPr/>
            </w:pPr>
            <w:r>
              <w:t xml:space="preserve">Chiều sâu</w:t>
            </w:r>
            <w:r/>
          </w:p>
        </w:tc>
        <w:tc>
          <w:tcPr>
            <w:tcBorders/>
            <w:tcW w:w="1560" w:type="dxa"/>
            <w:vAlign w:val="center"/>
            <w:textDirection w:val="lrTb"/>
            <w:noWrap w:val="false"/>
          </w:tcPr>
          <w:p w14:paraId="39B032EF" w14:textId="641048A8">
            <w:pPr>
              <w:pBdr/>
              <w:spacing/>
              <w:ind/>
              <w:jc w:val="center"/>
              <w:rPr/>
            </w:pPr>
            <w:r>
              <w:t xml:space="preserve">20</w:t>
            </w:r>
            <w:r/>
          </w:p>
        </w:tc>
        <w:tc>
          <w:tcPr>
            <w:tcBorders/>
            <w:tcW w:w="1605" w:type="dxa"/>
            <w:vAlign w:val="center"/>
            <w:textDirection w:val="lrTb"/>
            <w:noWrap w:val="false"/>
          </w:tcPr>
          <w:p w14:paraId="379ED68A" w14:textId="2BD5225C">
            <w:pPr>
              <w:pBdr/>
              <w:spacing/>
              <w:ind/>
              <w:jc w:val="center"/>
              <w:rPr/>
            </w:pPr>
            <w:r>
              <w:t xml:space="preserve">20 ✔</w:t>
            </w:r>
            <w:r/>
          </w:p>
        </w:tc>
        <w:tc>
          <w:tcPr>
            <w:tcBorders/>
            <w:tcW w:w="1371" w:type="dxa"/>
            <w:vAlign w:val="center"/>
            <w:textDirection w:val="lrTb"/>
            <w:noWrap w:val="false"/>
          </w:tcPr>
          <w:p w14:paraId="63992C32" w14:textId="37FFA5B4">
            <w:pPr>
              <w:pBdr/>
              <w:spacing/>
              <w:ind/>
              <w:jc w:val="center"/>
              <w:rPr/>
            </w:pPr>
            <w:r>
              <w:t xml:space="preserve">0</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14</w:t>
            </w:r>
            <w:r/>
          </w:p>
        </w:tc>
        <w:tc>
          <w:tcPr>
            <w:tcBorders/>
            <w:tcW w:w="1663" w:type="dxa"/>
            <w:vAlign w:val="center"/>
            <w:textDirection w:val="lrTb"/>
            <w:noWrap w:val="false"/>
          </w:tcPr>
          <w:p w14:paraId="544A190F" w14:textId="3A6CA541">
            <w:pPr>
              <w:pBdr/>
              <w:spacing/>
              <w:ind/>
              <w:jc w:val="center"/>
              <w:rPr/>
            </w:pPr>
            <w:r>
              <w:t xml:space="preserve">Mặt tiếp giáp</w:t>
            </w:r>
            <w:r/>
          </w:p>
        </w:tc>
        <w:tc>
          <w:tcPr>
            <w:tcBorders/>
            <w:tcW w:w="1560" w:type="dxa"/>
            <w:vAlign w:val="center"/>
            <w:textDirection w:val="lrTb"/>
            <w:noWrap w:val="false"/>
          </w:tcPr>
          <w:p w14:paraId="39B032EF" w14:textId="641048A8">
            <w:pPr>
              <w:pBdr/>
              <w:spacing/>
              <w:ind/>
              <w:jc w:val="center"/>
              <w:rPr/>
            </w:pPr>
            <w:r>
              <w:t xml:space="preserve">Tiếp giáp 1 mặt tiền</w:t>
            </w:r>
            <w:r/>
          </w:p>
        </w:tc>
        <w:tc>
          <w:tcPr>
            <w:tcBorders/>
            <w:tcW w:w="1605" w:type="dxa"/>
            <w:vAlign w:val="center"/>
            <w:textDirection w:val="lrTb"/>
            <w:noWrap w:val="false"/>
          </w:tcPr>
          <w:p w14:paraId="379ED68A" w14:textId="2BD5225C">
            <w:pPr>
              <w:pBdr/>
              <w:spacing/>
              <w:ind/>
              <w:jc w:val="center"/>
              <w:rPr/>
            </w:pPr>
            <w:r>
              <w:t xml:space="preserve">Tiếp giáp 1 mặt tiền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15</w:t>
            </w:r>
            <w:r/>
          </w:p>
        </w:tc>
        <w:tc>
          <w:tcPr>
            <w:tcBorders/>
            <w:tcW w:w="1663" w:type="dxa"/>
            <w:vAlign w:val="center"/>
            <w:textDirection w:val="lrTb"/>
            <w:noWrap w:val="false"/>
          </w:tcPr>
          <w:p w14:paraId="544A190F" w14:textId="3A6CA541">
            <w:pPr>
              <w:pBdr/>
              <w:spacing/>
              <w:ind/>
              <w:jc w:val="center"/>
              <w:rPr/>
            </w:pPr>
            <w:r>
              <w:t xml:space="preserve">Hình dạng thửa đất</w:t>
            </w:r>
            <w:r/>
          </w:p>
        </w:tc>
        <w:tc>
          <w:tcPr>
            <w:tcBorders/>
            <w:tcW w:w="1560" w:type="dxa"/>
            <w:vAlign w:val="center"/>
            <w:textDirection w:val="lrTb"/>
            <w:noWrap w:val="false"/>
          </w:tcPr>
          <w:p w14:paraId="39B032EF" w14:textId="641048A8">
            <w:pPr>
              <w:pBdr/>
              <w:spacing/>
              <w:ind/>
              <w:jc w:val="center"/>
              <w:rPr/>
            </w:pPr>
            <w:r>
              <w:t xml:space="preserve">Hình chữ nhật</w:t>
            </w:r>
            <w:r/>
          </w:p>
        </w:tc>
        <w:tc>
          <w:tcPr>
            <w:tcBorders/>
            <w:tcW w:w="1605" w:type="dxa"/>
            <w:vAlign w:val="center"/>
            <w:textDirection w:val="lrTb"/>
            <w:noWrap w:val="false"/>
          </w:tcPr>
          <w:p w14:paraId="379ED68A" w14:textId="2BD5225C">
            <w:pPr>
              <w:pBdr/>
              <w:spacing/>
              <w:ind/>
              <w:jc w:val="center"/>
              <w:rPr/>
            </w:pPr>
            <w:r>
              <w:t xml:space="preserve">Hình chữ nhật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16</w:t>
            </w:r>
            <w:r/>
          </w:p>
        </w:tc>
        <w:tc>
          <w:tcPr>
            <w:tcBorders/>
            <w:tcW w:w="1663" w:type="dxa"/>
            <w:vAlign w:val="center"/>
            <w:textDirection w:val="lrTb"/>
            <w:noWrap w:val="false"/>
          </w:tcPr>
          <w:p w14:paraId="544A190F" w14:textId="3A6CA541">
            <w:pPr>
              <w:pBdr/>
              <w:spacing/>
              <w:ind/>
              <w:jc w:val="center"/>
              <w:rPr/>
            </w:pPr>
            <w:r>
              <w:t xml:space="preserve">Hướng</w:t>
            </w:r>
            <w:r/>
          </w:p>
        </w:tc>
        <w:tc>
          <w:tcPr>
            <w:tcBorders/>
            <w:tcW w:w="1560" w:type="dxa"/>
            <w:vAlign w:val="center"/>
            <w:textDirection w:val="lrTb"/>
            <w:noWrap w:val="false"/>
          </w:tcPr>
          <w:p w14:paraId="39B032EF" w14:textId="641048A8">
            <w:pPr>
              <w:pBdr/>
              <w:spacing/>
              <w:ind/>
              <w:jc w:val="center"/>
              <w:rPr/>
            </w:pPr>
            <w:r>
              <w:t xml:space="preserve">Đông Nam</w:t>
            </w:r>
            <w:r/>
          </w:p>
        </w:tc>
        <w:tc>
          <w:tcPr>
            <w:tcBorders/>
            <w:tcW w:w="1605" w:type="dxa"/>
            <w:vAlign w:val="center"/>
            <w:textDirection w:val="lrTb"/>
            <w:noWrap w:val="false"/>
          </w:tcPr>
          <w:p w14:paraId="379ED68A" w14:textId="2BD5225C">
            <w:pPr>
              <w:pBdr/>
              <w:spacing/>
              <w:ind/>
              <w:jc w:val="center"/>
              <w:rPr/>
            </w:pPr>
            <w:r>
              <w:t xml:space="preserve">Đông Nam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17</w:t>
            </w:r>
            <w:r/>
          </w:p>
        </w:tc>
        <w:tc>
          <w:tcPr>
            <w:tcBorders/>
            <w:tcW w:w="1663" w:type="dxa"/>
            <w:vAlign w:val="center"/>
            <w:textDirection w:val="lrTb"/>
            <w:noWrap w:val="false"/>
          </w:tcPr>
          <w:p w14:paraId="544A190F" w14:textId="3A6CA541">
            <w:pPr>
              <w:pBdr/>
              <w:spacing/>
              <w:ind/>
              <w:jc w:val="center"/>
              <w:rPr/>
            </w:pPr>
            <w:r>
              <w:t xml:space="preserve">Cảnh quan</w:t>
            </w:r>
            <w:r/>
          </w:p>
        </w:tc>
        <w:tc>
          <w:tcPr>
            <w:tcBorders/>
            <w:tcW w:w="1560" w:type="dxa"/>
            <w:vAlign w:val="center"/>
            <w:textDirection w:val="lrTb"/>
            <w:noWrap w:val="false"/>
          </w:tcPr>
          <w:p w14:paraId="39B032EF" w14:textId="641048A8">
            <w:pPr>
              <w:pBdr/>
              <w:spacing/>
              <w:ind/>
              <w:jc w:val="center"/>
              <w:rPr/>
            </w:pPr>
            <w:r>
              <w:t xml:space="preserve">View khu dân cư </w:t>
            </w:r>
            <w:r/>
          </w:p>
        </w:tc>
        <w:tc>
          <w:tcPr>
            <w:tcBorders/>
            <w:tcW w:w="1605" w:type="dxa"/>
            <w:vAlign w:val="center"/>
            <w:textDirection w:val="lrTb"/>
            <w:noWrap w:val="false"/>
          </w:tcPr>
          <w:p w14:paraId="379ED68A" w14:textId="2BD5225C">
            <w:pPr>
              <w:pBdr/>
              <w:spacing/>
              <w:ind/>
              <w:jc w:val="center"/>
              <w:rPr/>
            </w:pPr>
            <w:r>
              <w:t xml:space="preserve">View khu dân cư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18</w:t>
            </w:r>
            <w:r/>
          </w:p>
        </w:tc>
        <w:tc>
          <w:tcPr>
            <w:tcBorders/>
            <w:tcW w:w="1663" w:type="dxa"/>
            <w:vAlign w:val="center"/>
            <w:textDirection w:val="lrTb"/>
            <w:noWrap w:val="false"/>
          </w:tcPr>
          <w:p w14:paraId="544A190F" w14:textId="3A6CA541">
            <w:pPr>
              <w:pBdr/>
              <w:spacing/>
              <w:ind/>
              <w:jc w:val="center"/>
              <w:rPr/>
            </w:pPr>
            <w:r>
              <w:t xml:space="preserve">Lợi thế kinh doanh</w:t>
            </w:r>
            <w:r/>
          </w:p>
        </w:tc>
        <w:tc>
          <w:tcPr>
            <w:tcBorders/>
            <w:tcW w:w="1560" w:type="dxa"/>
            <w:vAlign w:val="center"/>
            <w:textDirection w:val="lrTb"/>
            <w:noWrap w:val="false"/>
          </w:tcPr>
          <w:p w14:paraId="39B032EF" w14:textId="641048A8">
            <w:pPr>
              <w:pBdr/>
              <w:spacing/>
              <w:ind/>
              <w:jc w:val="center"/>
              <w:rPr/>
            </w:pPr>
            <w:r>
              <w:t xml:space="preserve">Tốt</w:t>
            </w:r>
            <w:r/>
          </w:p>
        </w:tc>
        <w:tc>
          <w:tcPr>
            <w:tcBorders/>
            <w:tcW w:w="1605" w:type="dxa"/>
            <w:vAlign w:val="center"/>
            <w:textDirection w:val="lrTb"/>
            <w:noWrap w:val="false"/>
          </w:tcPr>
          <w:p w14:paraId="379ED68A" w14:textId="2BD5225C">
            <w:pPr>
              <w:pBdr/>
              <w:spacing/>
              <w:ind/>
              <w:jc w:val="center"/>
              <w:rPr/>
            </w:pPr>
            <w:r>
              <w:t xml:space="preserve">Tốt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19</w:t>
            </w:r>
            <w:r/>
          </w:p>
        </w:tc>
        <w:tc>
          <w:tcPr>
            <w:tcBorders/>
            <w:tcW w:w="1663" w:type="dxa"/>
            <w:vAlign w:val="center"/>
            <w:textDirection w:val="lrTb"/>
            <w:noWrap w:val="false"/>
          </w:tcPr>
          <w:p w14:paraId="544A190F" w14:textId="3A6CA541">
            <w:pPr>
              <w:pBdr/>
              <w:spacing/>
              <w:ind/>
              <w:jc w:val="center"/>
              <w:rPr/>
            </w:pPr>
            <w:r>
              <w:t xml:space="preserve">Lợi thế thương mại</w:t>
            </w:r>
            <w:r/>
          </w:p>
        </w:tc>
        <w:tc>
          <w:tcPr>
            <w:tcBorders/>
            <w:tcW w:w="1560" w:type="dxa"/>
            <w:vAlign w:val="center"/>
            <w:textDirection w:val="lrTb"/>
            <w:noWrap w:val="false"/>
          </w:tcPr>
          <w:p w14:paraId="39B032EF" w14:textId="641048A8">
            <w:pPr>
              <w:pBdr/>
              <w:spacing/>
              <w:ind/>
              <w:jc w:val="center"/>
              <w:rPr/>
            </w:pPr>
            <w:r>
              <w:t xml:space="preserve">Không có lợi thế thương mại</w:t>
            </w:r>
            <w:r/>
          </w:p>
        </w:tc>
        <w:tc>
          <w:tcPr>
            <w:tcBorders/>
            <w:tcW w:w="1605" w:type="dxa"/>
            <w:vAlign w:val="center"/>
            <w:textDirection w:val="lrTb"/>
            <w:noWrap w:val="false"/>
          </w:tcPr>
          <w:p w14:paraId="379ED68A" w14:textId="2BD5225C">
            <w:pPr>
              <w:pBdr/>
              <w:spacing/>
              <w:ind/>
              <w:jc w:val="center"/>
              <w:rPr/>
            </w:pPr>
            <w:r>
              <w:t xml:space="preserve">Không có lợi thế thương mại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20</w:t>
            </w:r>
            <w:r/>
          </w:p>
        </w:tc>
        <w:tc>
          <w:tcPr>
            <w:tcBorders/>
            <w:tcW w:w="1663" w:type="dxa"/>
            <w:vAlign w:val="center"/>
            <w:textDirection w:val="lrTb"/>
            <w:noWrap w:val="false"/>
          </w:tcPr>
          <w:p w14:paraId="544A190F" w14:textId="3A6CA541">
            <w:pPr>
              <w:pBdr/>
              <w:spacing/>
              <w:ind/>
              <w:jc w:val="center"/>
              <w:rPr/>
            </w:pPr>
            <w:r>
              <w:t xml:space="preserve">Bất lợi thương mại</w:t>
            </w:r>
            <w:r/>
          </w:p>
        </w:tc>
        <w:tc>
          <w:tcPr>
            <w:tcBorders/>
            <w:tcW w:w="1560" w:type="dxa"/>
            <w:vAlign w:val="center"/>
            <w:textDirection w:val="lrTb"/>
            <w:noWrap w:val="false"/>
          </w:tcPr>
          <w:p w14:paraId="39B032EF" w14:textId="641048A8">
            <w:pPr>
              <w:pBdr/>
              <w:spacing/>
              <w:ind/>
              <w:jc w:val="center"/>
              <w:rPr/>
            </w:pPr>
            <w:r>
              <w:t xml:space="preserve">Không có bất lợi thương mại</w:t>
            </w:r>
            <w:r/>
          </w:p>
        </w:tc>
        <w:tc>
          <w:tcPr>
            <w:tcBorders/>
            <w:tcW w:w="1605" w:type="dxa"/>
            <w:vAlign w:val="center"/>
            <w:textDirection w:val="lrTb"/>
            <w:noWrap w:val="false"/>
          </w:tcPr>
          <w:p w14:paraId="379ED68A" w14:textId="2BD5225C">
            <w:pPr>
              <w:pBdr/>
              <w:spacing/>
              <w:ind/>
              <w:jc w:val="center"/>
              <w:rPr/>
            </w:pPr>
            <w:r>
              <w:t xml:space="preserve">Không có bất lợi thương mại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21</w:t>
            </w:r>
            <w:r/>
          </w:p>
        </w:tc>
        <w:tc>
          <w:tcPr>
            <w:tcBorders/>
            <w:tcW w:w="1663" w:type="dxa"/>
            <w:vAlign w:val="center"/>
            <w:textDirection w:val="lrTb"/>
            <w:noWrap w:val="false"/>
          </w:tcPr>
          <w:p w14:paraId="544A190F" w14:textId="3A6CA541">
            <w:pPr>
              <w:pBdr/>
              <w:spacing/>
              <w:ind/>
              <w:jc w:val="center"/>
              <w:rPr/>
            </w:pPr>
            <w:r>
              <w:t xml:space="preserve">Khả năng chuyển nhượng</w:t>
            </w:r>
            <w:r/>
          </w:p>
        </w:tc>
        <w:tc>
          <w:tcPr>
            <w:tcBorders/>
            <w:tcW w:w="1560" w:type="dxa"/>
            <w:vAlign w:val="center"/>
            <w:textDirection w:val="lrTb"/>
            <w:noWrap w:val="false"/>
          </w:tcPr>
          <w:p w14:paraId="39B032EF" w14:textId="641048A8">
            <w:pPr>
              <w:pBdr/>
              <w:spacing/>
              <w:ind/>
              <w:jc w:val="center"/>
              <w:rPr/>
            </w:pPr>
            <w:r>
              <w:t xml:space="preserve">Tốt</w:t>
            </w:r>
            <w:r/>
          </w:p>
        </w:tc>
        <w:tc>
          <w:tcPr>
            <w:tcBorders/>
            <w:tcW w:w="1605" w:type="dxa"/>
            <w:vAlign w:val="center"/>
            <w:textDirection w:val="lrTb"/>
            <w:noWrap w:val="false"/>
          </w:tcPr>
          <w:p w14:paraId="379ED68A" w14:textId="2BD5225C">
            <w:pPr>
              <w:pBdr/>
              <w:spacing/>
              <w:ind/>
              <w:jc w:val="center"/>
              <w:rPr/>
            </w:pPr>
            <w:r>
              <w:t xml:space="preserve">Tốt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bl>
    <w:p w14:paraId="71DF5A8A" w14:textId="77777777">
      <w:pPr>
        <w:pBdr/>
        <w:spacing/>
        <w:ind/>
        <w:rPr>
          <w:b/>
          <w:bCs/>
        </w:rPr>
      </w:pPr>
      <w:r>
        <w:rPr>
          <w:b/>
          <w:bCs/>
        </w:rPr>
      </w:r>
      <w:r>
        <w:rPr>
          <w:b/>
          <w:bCs/>
        </w:rPr>
      </w:r>
      <w:r>
        <w:rPr>
          <w:b/>
          <w:bCs/>
        </w:rPr>
      </w:r>
    </w:p>
    <w:p w14:paraId="5BF515F4" w14:textId="1F5BCF4C">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64580722"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614F002C"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2EC67D37"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0FBE69AC"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6E891ED"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383010D"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3CC0333"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54A38D3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16CB6E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0C7055"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33E5F38"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6AD7C83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3292D9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F132CA8"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A4E3A0"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79BD4C9C"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E30F48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948EF6"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13D4557"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699E98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99FDDF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98543A"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4E3E9E6"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3690D23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CDCF0D3"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C4A1C9"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7F82BE"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37C7B45A"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35EA7F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FEC928E"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BF35FD"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F87140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18710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9BFC88"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D33C260"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5B4B5F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0B59D7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D4DA339"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67B9148"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0D81644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7EFD713" w14:textId="77777777">
            <w:pPr>
              <w:widowControl w:val="false"/>
              <w:pBdr/>
              <w:spacing w:line="235" w:lineRule="auto"/>
              <w:ind w:left="144"/>
              <w:rPr>
                <w:lang w:eastAsia="ko-KR"/>
              </w:rPr>
            </w:pPr>
            <w:r>
              <w:rPr>
                <w:lang w:eastAsia="ko-KR"/>
              </w:rPr>
            </w:r>
            <w:r>
              <w:rPr>
                <w:lang w:eastAsia="ko-KR"/>
              </w:rPr>
            </w:r>
            <w:r>
              <w:rPr>
                <w:lang w:eastAsia="ko-KR"/>
              </w:rPr>
            </w:r>
          </w:p>
        </w:tc>
      </w:tr>
    </w:tbl>
    <w:p w14:paraId="4BBAA1F6" w14:textId="77777777">
      <w:pPr>
        <w:pBdr/>
        <w:spacing w:line="235" w:lineRule="auto"/>
        <w:ind w:left="646"/>
        <w:jc w:val="both"/>
        <w:rPr>
          <w:u w:val="single"/>
        </w:rPr>
      </w:pPr>
      <w:r>
        <w:rPr>
          <w:u w:val="single"/>
        </w:rPr>
      </w:r>
      <w:r>
        <w:rPr>
          <w:u w:val="single"/>
        </w:rPr>
      </w:r>
      <w:r>
        <w:rPr>
          <w:u w:val="single"/>
        </w:rPr>
      </w:r>
    </w:p>
    <w:p w14:paraId="4DE7BE12" w14:textId="77777777">
      <w:pPr>
        <w:pBdr/>
        <w:spacing w:line="235" w:lineRule="auto"/>
        <w:ind/>
        <w:jc w:val="both"/>
        <w:rPr>
          <w:u w:val="single"/>
        </w:rPr>
      </w:pPr>
      <w:r>
        <w:rPr>
          <w:u w:val="single"/>
        </w:rPr>
      </w:r>
      <w:r>
        <w:rPr>
          <w:u w:val="single"/>
        </w:rPr>
      </w:r>
      <w:r>
        <w:rPr>
          <w:u w:val="single"/>
        </w:rPr>
      </w:r>
    </w:p>
    <w:p w14:paraId="4B46C1A1" w14:textId="77777777">
      <w:pPr>
        <w:pBdr/>
        <w:spacing w:line="235" w:lineRule="auto"/>
        <w:ind w:left="646"/>
        <w:jc w:val="both"/>
        <w:rPr>
          <w:u w:val="single"/>
        </w:rPr>
      </w:pPr>
      <w:r>
        <w:rPr>
          <w:u w:val="single"/>
        </w:rPr>
      </w:r>
      <w:r>
        <w:rPr>
          <w:u w:val="single"/>
        </w:rPr>
      </w:r>
      <w:r>
        <w:rPr>
          <w:u w:val="single"/>
        </w:rPr>
      </w:r>
    </w:p>
    <w:p w14:paraId="26F77C8D" w14:textId="570C5476">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15CA7BEA"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01141BB"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71137DD2"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13CEC7CB"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7ED37CCD"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0FC9DAA"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63948BD" w14:textId="77777777">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EA86D8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E7E98F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8B85D4"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799C870"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61AB7A4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A7DFC5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6E7B96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2C05DF8"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28E1936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0E021D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62FD0D7"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36BA7DD"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4413A85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2F0B3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C3E596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EF93FA7" w14:textId="77777777">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1B0BC51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D9481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F8E316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09E494" w14:textId="77777777">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5F92E96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210833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3742F1"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A0FC123" w14:textId="34360E5A">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59712E4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60986C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59D3B5"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81B8ED5" w14:textId="77777777">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5443778A"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B4DD43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6DE9A3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4CFA11A" w14:textId="77777777">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7C6429D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9A66E0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115F26"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97BF0AD" w14:textId="77777777">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12CCD55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2169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C5022CF"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954252F" w14:textId="77777777">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4C23489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0A41AB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ACAF51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728E490" w14:textId="77777777">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46D50D8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675BEA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2E71019" w14:textId="77777777">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14C60" w14:textId="77777777">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50BBC8AE"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4F0E91D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3163C9" w14:textId="77777777">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DCDD449" w14:textId="77777777">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4C55CC2F"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128714D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3410D84" w14:textId="77777777">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B0661B" w14:textId="77777777">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749FBE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C512AC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5952438" w14:textId="7777777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9B6DAE" w14:textId="77777777">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66CBA2D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D3240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56B99B" w14:textId="77777777">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41B5848" w14:textId="77777777">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816AE5B"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692B979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B34142" w14:textId="77777777">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2DB604A" w14:textId="77777777">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0509AC29"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5F1E59F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570F444" w14:textId="77777777">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95798A9" w14:textId="77777777">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08881EF"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5FED6EE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8E136E" w14:textId="77777777">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08C4F02" w14:textId="77777777">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1BFD6B8"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79D26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14DBBA" w14:textId="77777777">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53E4D0F" w14:textId="77777777">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421EEDCC"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3795918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BE3D44D" w14:textId="77777777">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E544E7C" w14:textId="77777777">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6353D3F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1F6D02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AA564CA" w14:textId="77777777">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6187A30" w14:textId="77777777">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2414775B"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4033918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2FAF671" w14:textId="77777777">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0CD1B47" w14:textId="77777777">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179C3E8C"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60184CD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D9464A5" w14:textId="77777777">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E5E397" w14:textId="77777777">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0E58BC93"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7D47070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7D22081" w14:textId="77777777">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335B48E" w14:textId="77777777">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5E5C6E3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1AFC605D"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8"/>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8"/>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8"/>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8"/>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8"/>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28"/>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8"/>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8"/>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8"/>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28"/>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28"/>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8"/>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8"/>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8"/>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Dự án Tây Nam Hồ Linh Đàm, Phường Hoàng Liệt, Quận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Dự án Tây Nam Hồ Linh Đàm, Phường Hoàng Liệt, Quận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Dự án Tây Nam Hồ Linh Đàm, Phường Hoàng Liệt, Quận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Dự án Tây Nam Hồ Linh Đàm, Phường Hoàng Liệt, Quận Hoàng Mai,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https://batdongsan.com.vn/ban-nha-biet-thu-lien-ke-duong-bang-a-phuong-hoang-liet-prj-tay-nam-ho-linh-dam/chinh-chu-ban-gap-tho-tt5-6-mai-pr43922083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https://batdongsan.com.vn/ban-nha-biet-thu-lien-ke-duong-bui-quoc-khai-phuong-hoang-liet-prj-tay-nam-ho-linh-dam/-xanh-210m2-so-huu-truc-ong-mai-sam-uat-co-hoi-vang-cho-dau-tu-pr42251755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https://www.facebook.com/groups/6836953346354728/posts/24552947597662030/</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51075AF2">
            <w:pPr>
              <w:pBdr/>
              <w:spacing/>
              <w:ind/>
              <w:jc w:val="center"/>
              <w:rPr>
                <w:sz w:val="22"/>
                <w:szCs w:val="22"/>
              </w:rPr>
            </w:pPr>
            <w:r>
              <w:rPr>
                <w:sz w:val="22"/>
                <w:szCs w:val="22"/>
              </w:rPr>
              <w:t xml:space="preserve">SĐT: </w:t>
            </w:r>
            <w:r>
              <w:rPr>
                <w:color w:val="000000" w:themeColor="text1"/>
                <w:sz w:val="22"/>
                <w:szCs w:val="22"/>
              </w:rPr>
              <w:t xml:space="preserve">0338866362</w:t>
            </w:r>
            <w:r>
              <w:rPr>
                <w:sz w:val="22"/>
                <w:szCs w:val="22"/>
              </w:rPr>
              <w:t xml:space="preserve"> </w:t>
            </w:r>
            <w:r>
              <w:rPr>
                <w:sz w:val="22"/>
                <w:szCs w:val="22"/>
              </w:rPr>
              <w:br/>
              <w:t xml:space="preserve">(</w:t>
            </w:r>
            <w:r>
              <w:rPr>
                <w:sz w:val="22"/>
                <w:szCs w:val="22"/>
              </w:rPr>
              <w:t xml:space="preserve">Đức</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133039DE">
            <w:pPr>
              <w:pBdr/>
              <w:spacing/>
              <w:ind/>
              <w:jc w:val="center"/>
              <w:rPr>
                <w:sz w:val="22"/>
                <w:szCs w:val="22"/>
              </w:rPr>
            </w:pPr>
            <w:r>
              <w:rPr>
                <w:sz w:val="22"/>
                <w:szCs w:val="22"/>
              </w:rPr>
              <w:t xml:space="preserve">SĐT: </w:t>
            </w:r>
            <w:r>
              <w:rPr>
                <w:color w:val="000000" w:themeColor="text1"/>
                <w:sz w:val="22"/>
                <w:szCs w:val="22"/>
              </w:rPr>
              <w:t xml:space="preserve">0338866362</w:t>
            </w:r>
            <w:r>
              <w:rPr>
                <w:sz w:val="22"/>
                <w:szCs w:val="22"/>
              </w:rPr>
              <w:br/>
            </w:r>
            <w:r>
              <w:rPr>
                <w:sz w:val="22"/>
                <w:szCs w:val="22"/>
              </w:rPr>
              <w:t xml:space="preserve">(</w:t>
            </w:r>
            <w:r>
              <w:rPr>
                <w:sz w:val="22"/>
                <w:szCs w:val="22"/>
              </w:rPr>
              <w:t xml:space="preserve">Đức</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14028FF">
            <w:pPr>
              <w:pBdr/>
              <w:spacing/>
              <w:ind/>
              <w:jc w:val="center"/>
              <w:rPr>
                <w:sz w:val="22"/>
                <w:szCs w:val="22"/>
              </w:rPr>
            </w:pPr>
            <w:r>
              <w:rPr>
                <w:sz w:val="22"/>
                <w:szCs w:val="22"/>
              </w:rPr>
              <w:t xml:space="preserve">SĐT: </w:t>
            </w:r>
            <w:r>
              <w:rPr>
                <w:color w:val="000000" w:themeColor="text1"/>
                <w:sz w:val="22"/>
                <w:szCs w:val="22"/>
              </w:rPr>
              <w:t xml:space="preserve">0976290220</w:t>
            </w:r>
            <w:r>
              <w:rPr>
                <w:sz w:val="22"/>
                <w:szCs w:val="22"/>
              </w:rPr>
              <w:br/>
            </w:r>
            <w:r>
              <w:rPr>
                <w:sz w:val="22"/>
                <w:szCs w:val="22"/>
              </w:rPr>
              <w:t xml:space="preserve">(</w:t>
            </w:r>
            <w:r>
              <w:rPr>
                <w:sz w:val="22"/>
                <w:szCs w:val="22"/>
              </w:rPr>
              <w:t xml:space="preserve">Loan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11/2025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11/2025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11/2025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Tài sản tiếp giáp đường nhựa làn 2 nội khu. Cách đường Vành Đai 3 khoảng 1,7km</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Tài sản tiếp giáp đường nhựa làn 2 nội khu. Cách đường Vành Đai 3 khoảng 1,7km</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Tài sản tiếp giáp đường Bùi Quốc Khái. Cách đường Vành Đai 3 khoảng 900m</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Tài sản tiếp giáp đường nhựa làn 2 nội khu. Cách đường Vành Đai 3 khoảng 1,5km</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10.5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10.5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20.5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10.5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36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210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240</w:t>
            </w:r>
            <w:r>
              <w:rPr>
                <w:color w:val="000000"/>
                <w:sz w:val="22"/>
                <w:szCs w:val="22"/>
              </w:rPr>
            </w:r>
            <w:r>
              <w:rPr>
                <w:color w:val="000000"/>
                <w:sz w:val="22"/>
                <w:szCs w:val="22"/>
              </w:rPr>
            </w:r>
          </w:p>
        </w:tc>
      </w:tr>
      <w:tr>
        <w:trPr>
          <w:trHeight w:val="4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4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28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48.000.000.000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55.000.000.000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57.000.000.000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45.600.000.000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52.250.000.000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54.150.000.000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92A9F5" w14:textId="77777777">
            <w:pPr>
              <w:pBdr/>
              <w:spacing/>
              <w:ind/>
              <w:jc w:val="center"/>
              <w:rPr>
                <w:color w:val="000000" w:themeColor="text1"/>
                <w:sz w:val="22"/>
                <w:szCs w:val="22"/>
              </w:rPr>
            </w:pPr>
            <w:r>
              <w:rPr>
                <w:color w:val="000000"/>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01151E" w14:textId="77777777">
            <w:pPr>
              <w:pBdr/>
              <w:spacing/>
              <w:ind/>
              <w:jc w:val="center"/>
              <w:rPr>
                <w:color w:val="000000" w:themeColor="text1"/>
                <w:sz w:val="22"/>
                <w:szCs w:val="22"/>
              </w:rPr>
            </w:pPr>
            <w:r>
              <w:rPr>
                <w:color w:val="000000" w:themeColor="text1"/>
                <w:sz w:val="22"/>
                <w:szCs w:val="22"/>
              </w:rPr>
              <w:t xml:space="preserve">1.082.158.050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396E38C9">
            <w:pPr>
              <w:pBdr/>
              <w:spacing/>
              <w:ind/>
              <w:jc w:val="center"/>
              <w:rPr>
                <w:color w:val="000000"/>
                <w:sz w:val="22"/>
                <w:szCs w:val="22"/>
              </w:rPr>
            </w:pPr>
            <w:r>
              <w:rPr>
                <w:color w:val="000000" w:themeColor="text1"/>
                <w:sz w:val="22"/>
                <w:szCs w:val="22"/>
              </w:rPr>
              <w:t xml:space="preserve">2.452.458.624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68C195B7">
            <w:pPr>
              <w:pBdr/>
              <w:spacing/>
              <w:ind/>
              <w:jc w:val="center"/>
              <w:rPr>
                <w:color w:val="000000"/>
                <w:sz w:val="22"/>
                <w:szCs w:val="22"/>
              </w:rPr>
            </w:pPr>
            <w:r>
              <w:rPr>
                <w:color w:val="000000" w:themeColor="text1"/>
                <w:sz w:val="22"/>
                <w:szCs w:val="22"/>
              </w:rPr>
              <w:t xml:space="preserve">1.435.585.536</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D925E3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33574E4" w14:textId="77777777">
            <w:pPr>
              <w:pBdr/>
              <w:spacing/>
              <w:ind/>
              <w:rPr>
                <w:color w:val="000000"/>
                <w:sz w:val="22"/>
                <w:szCs w:val="22"/>
              </w:rPr>
            </w:pPr>
            <w:r>
              <w:rPr>
                <w:color w:val="000000"/>
                <w:sz w:val="22"/>
                <w:szCs w:val="22"/>
              </w:rPr>
              <w:t xml:space="preserve">Đơn giá xây dựng theo Quyết định số 409/QĐ-BXD ngày 11/4/2025 của Bộ Xây Dựng (đồng/m²)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D233E9" w14:textId="4276817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1E2664" w14:textId="55DF90C6">
            <w:pPr>
              <w:pBdr/>
              <w:spacing/>
              <w:ind/>
              <w:jc w:val="center"/>
              <w:rPr>
                <w:color w:val="000000"/>
                <w:sz w:val="22"/>
                <w:szCs w:val="22"/>
              </w:rPr>
            </w:pPr>
            <w:r>
              <w:rPr>
                <w:color w:val="000000" w:themeColor="text1"/>
                <w:sz w:val="22"/>
                <w:szCs w:val="22"/>
              </w:rPr>
              <w:t xml:space="preserve">4.272.576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B3C5BD" w14:textId="44344723">
            <w:pPr>
              <w:pBdr/>
              <w:spacing/>
              <w:ind/>
              <w:jc w:val="center"/>
              <w:rPr>
                <w:color w:val="000000"/>
                <w:sz w:val="22"/>
                <w:szCs w:val="22"/>
              </w:rPr>
            </w:pPr>
            <w:r>
              <w:rPr>
                <w:color w:val="000000" w:themeColor="text1"/>
                <w:sz w:val="22"/>
                <w:szCs w:val="22"/>
              </w:rPr>
              <w:t xml:space="preserve">8.545.152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B59D5A" w14:textId="73490B24">
            <w:pPr>
              <w:pBdr/>
              <w:spacing/>
              <w:ind/>
              <w:jc w:val="center"/>
              <w:rPr>
                <w:color w:val="000000"/>
                <w:sz w:val="22"/>
                <w:szCs w:val="22"/>
              </w:rPr>
            </w:pPr>
            <w:r>
              <w:rPr>
                <w:color w:val="000000" w:themeColor="text1"/>
                <w:sz w:val="22"/>
                <w:szCs w:val="22"/>
              </w:rPr>
              <w:t xml:space="preserve">4.272.576</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4EE6347"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863881C" w14:textId="77777777">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D699AFA" w14:textId="616E9D8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6B2596" w14:textId="3046345D">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8DD13E" w14:textId="1DAF8705">
            <w:pPr>
              <w:pBdr/>
              <w:spacing/>
              <w:ind/>
              <w:jc w:val="center"/>
              <w:rPr>
                <w:color w:val="000000"/>
                <w:sz w:val="22"/>
                <w:szCs w:val="22"/>
              </w:rPr>
            </w:pPr>
            <w:r>
              <w:rPr>
                <w:color w:val="000000" w:themeColor="text1"/>
                <w:sz w:val="22"/>
                <w:szCs w:val="22"/>
              </w:rPr>
              <w:t xml:space="preserve">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12B24" w14:textId="1A5B41C8">
            <w:pPr>
              <w:pBdr/>
              <w:spacing/>
              <w:ind/>
              <w:jc w:val="center"/>
              <w:rPr>
                <w:color w:val="000000"/>
                <w:sz w:val="22"/>
                <w:szCs w:val="22"/>
              </w:rPr>
            </w:pPr>
            <w:r>
              <w:rPr>
                <w:color w:val="000000" w:themeColor="text1"/>
                <w:sz w:val="22"/>
                <w:szCs w:val="22"/>
              </w:rPr>
              <w:t xml:space="preserve">84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91E224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14:paraId="3416002B" w14:textId="77777777">
            <w:pPr>
              <w:pBdr/>
              <w:spacing/>
              <w:ind/>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B114D8F" w14:textId="4BC0D34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D93BEA" w14:textId="179A6C3A">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DC7F76" w14:textId="1A36A81E">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12AAA8" w14:textId="3DDC3F78">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17A6AAB">
            <w:pPr>
              <w:pBdr/>
              <w:spacing/>
              <w:ind/>
              <w:jc w:val="center"/>
              <w:rPr>
                <w:color w:val="000000"/>
                <w:sz w:val="22"/>
                <w:szCs w:val="22"/>
              </w:rPr>
            </w:pPr>
            <w:r>
              <w:rPr>
                <w:color w:val="000000" w:themeColor="text1"/>
                <w:sz w:val="22"/>
                <w:szCs w:val="22"/>
              </w:rPr>
              <w:t xml:space="preserve">44.517.841.950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1F0BC76">
            <w:pPr>
              <w:pBdr/>
              <w:spacing/>
              <w:ind/>
              <w:jc w:val="center"/>
              <w:rPr>
                <w:color w:val="000000"/>
                <w:sz w:val="22"/>
                <w:szCs w:val="22"/>
              </w:rPr>
            </w:pPr>
            <w:r>
              <w:rPr>
                <w:color w:val="000000" w:themeColor="text1"/>
                <w:sz w:val="22"/>
                <w:szCs w:val="22"/>
              </w:rPr>
              <w:t xml:space="preserve">49.797.541.376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BBEAEE2">
            <w:pPr>
              <w:pBdr/>
              <w:spacing/>
              <w:ind/>
              <w:jc w:val="center"/>
              <w:rPr>
                <w:color w:val="000000"/>
                <w:sz w:val="22"/>
                <w:szCs w:val="22"/>
              </w:rPr>
            </w:pPr>
            <w:r>
              <w:rPr>
                <w:color w:val="000000" w:themeColor="text1"/>
                <w:sz w:val="22"/>
                <w:szCs w:val="22"/>
              </w:rPr>
              <w:t xml:space="preserve">52.714.414.464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222.589.210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237.131.149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219.643.394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281D87">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96DCCF">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96DCCF">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BF7DFD">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BFF8A">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31C9B9D">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BF7DFD">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BFF8A">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31C9B9D">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BF7DFD">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BFF8A">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31C9B9D">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BF7DFD">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BFF8A">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31C9B9D">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3E015B">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3E015B">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BF7DFD">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BFF8A">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31C9B9D">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BF7DFD">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BFF8A">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31C9B9D">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1F9096">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466616">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1F9096">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54F96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4CE172">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574861A">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BCD86AE">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87916C">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01C1DC9">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01C1DC9">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01C1DC9">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01C1DC9">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01C1DC9">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E958C82">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F14938">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C857B7">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E958C82">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F14938">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C857B7">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E958C82">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F14938">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C857B7">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E958C82">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F14938">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C857B7">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E958C82">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F14938">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C857B7">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w:t>
            </w:r>
            <w:r>
              <w:rPr>
                <w:color w:val="000000" w:themeColor="text1"/>
                <w:sz w:val="22"/>
                <w:szCs w:val="22"/>
              </w:rPr>
              <w:t xml:space="preserve">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E958C82">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8810723">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8810723">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8"/>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r>
        <w:rPr>
          <w:b/>
          <w:highlight w:val="none"/>
          <w:lang w:val="nl-NL" w:bidi="nl-NL"/>
        </w:rPr>
      </w:r>
      <w:r>
        <w:rPr>
          <w:b/>
          <w:highlight w:val="none"/>
          <w:lang w:val="nl-NL" w:bidi="nl-NL"/>
        </w:rPr>
      </w:r>
      <w:r>
        <w:rPr>
          <w:b/>
          <w:highlight w:val="none"/>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0"/>
                <w:szCs w:val="20"/>
              </w:rPr>
            </w:pPr>
            <w:r>
              <w:rPr>
                <w:b/>
                <w:bCs/>
                <w:color w:val="000000"/>
                <w:sz w:val="20"/>
                <w:szCs w:val="20"/>
              </w:rPr>
              <w:t xml:space="preserve">STT</w:t>
            </w:r>
            <w:r>
              <w:rPr>
                <w:b/>
                <w:bCs/>
                <w:color w:val="000000"/>
                <w:sz w:val="20"/>
                <w:szCs w:val="20"/>
              </w:rPr>
            </w:r>
            <w:r>
              <w:rPr>
                <w:b/>
                <w:bCs/>
                <w:color w:val="000000"/>
                <w:sz w:val="20"/>
                <w:szCs w:val="20"/>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0"/>
                <w:szCs w:val="20"/>
              </w:rPr>
            </w:pPr>
            <w:r>
              <w:rPr>
                <w:b/>
                <w:bCs/>
                <w:color w:val="000000"/>
                <w:sz w:val="20"/>
                <w:szCs w:val="20"/>
              </w:rPr>
              <w:t xml:space="preserve">Yếu tố so sánh</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0"/>
                <w:szCs w:val="20"/>
              </w:rPr>
            </w:pPr>
            <w:r>
              <w:rPr>
                <w:b/>
                <w:bCs/>
                <w:color w:val="000000"/>
                <w:sz w:val="20"/>
                <w:szCs w:val="20"/>
              </w:rPr>
              <w:t xml:space="preserve">Đơn vị tính</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0"/>
                <w:szCs w:val="20"/>
              </w:rPr>
            </w:pPr>
            <w:r>
              <w:rPr>
                <w:b/>
                <w:bCs/>
                <w:color w:val="000000"/>
                <w:sz w:val="20"/>
                <w:szCs w:val="20"/>
              </w:rPr>
              <w:t xml:space="preserve">TSTĐ</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0"/>
                <w:szCs w:val="20"/>
              </w:rPr>
            </w:pPr>
            <w:r>
              <w:rPr>
                <w:b/>
                <w:bCs/>
                <w:color w:val="000000"/>
                <w:sz w:val="20"/>
                <w:szCs w:val="20"/>
              </w:rPr>
              <w:t xml:space="preserve">TSSS1</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0"/>
                <w:szCs w:val="20"/>
              </w:rPr>
            </w:pPr>
            <w:r>
              <w:rPr>
                <w:b/>
                <w:bCs/>
                <w:color w:val="000000"/>
                <w:sz w:val="20"/>
                <w:szCs w:val="20"/>
              </w:rPr>
              <w:t xml:space="preserve">TSSS2</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0"/>
                <w:szCs w:val="20"/>
              </w:rPr>
            </w:pPr>
            <w:r>
              <w:rPr>
                <w:b/>
                <w:bCs/>
                <w:color w:val="000000"/>
                <w:sz w:val="20"/>
                <w:szCs w:val="20"/>
              </w:rPr>
              <w:t xml:space="preserve">TSSS3</w:t>
            </w:r>
            <w:r>
              <w:rPr>
                <w:b/>
                <w:bCs/>
                <w:color w:val="000000"/>
                <w:sz w:val="20"/>
                <w:szCs w:val="20"/>
              </w:rPr>
            </w:r>
            <w:r>
              <w:rPr>
                <w:b/>
                <w:bCs/>
                <w:color w:val="000000"/>
                <w:sz w:val="20"/>
                <w:szCs w:val="20"/>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0"/>
                <w:szCs w:val="20"/>
              </w:rPr>
            </w:pPr>
            <w:r>
              <w:rPr>
                <w:b/>
                <w:bCs/>
                <w:color w:val="000000"/>
                <w:sz w:val="20"/>
                <w:szCs w:val="20"/>
              </w:rPr>
              <w:t xml:space="preserve">A</w:t>
            </w:r>
            <w:r>
              <w:rPr>
                <w:b/>
                <w:bCs/>
                <w:color w:val="000000"/>
                <w:sz w:val="20"/>
                <w:szCs w:val="20"/>
              </w:rPr>
            </w:r>
            <w:r>
              <w:rPr>
                <w:b/>
                <w:bCs/>
                <w:color w:val="000000"/>
                <w:sz w:val="20"/>
                <w:szCs w:val="20"/>
              </w:rPr>
            </w:r>
          </w:p>
        </w:tc>
        <w:tc>
          <w:tcPr>
            <w:shd w:val="clear" w:color="000000" w:fill="ffffff"/>
            <w:tcBorders/>
            <w:tcW w:w="1765" w:type="dxa"/>
            <w:vAlign w:val="center"/>
            <w:textDirection w:val="lrTb"/>
            <w:noWrap w:val="false"/>
          </w:tcPr>
          <w:p w14:paraId="1BF19773" w14:textId="77777777">
            <w:pPr>
              <w:pBdr/>
              <w:spacing/>
              <w:ind/>
              <w:rPr>
                <w:b/>
                <w:bCs/>
                <w:color w:val="000000"/>
                <w:sz w:val="20"/>
                <w:szCs w:val="20"/>
              </w:rPr>
            </w:pPr>
            <w:r>
              <w:rPr>
                <w:b/>
                <w:bCs/>
                <w:color w:val="000000"/>
                <w:sz w:val="20"/>
                <w:szCs w:val="20"/>
              </w:rPr>
              <w:t xml:space="preserve">Giá trị QSDĐ thị trường (Ước tính sau thương lượng)</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0"/>
                <w:szCs w:val="20"/>
              </w:rPr>
            </w:pPr>
            <w:r>
              <w:rPr>
                <w:b/>
                <w:bCs/>
                <w:color w:val="000000"/>
                <w:sz w:val="20"/>
                <w:szCs w:val="20"/>
              </w:rPr>
              <w:t xml:space="preserve">Đồng</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BD1BA56"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0"/>
                <w:szCs w:val="20"/>
              </w:rPr>
              <w:t xml:space="preserve">44.517.841.950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0"/>
                <w:szCs w:val="20"/>
              </w:rPr>
              <w:t xml:space="preserve">49.797.541.376</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0"/>
                <w:szCs w:val="20"/>
              </w:rPr>
              <w:t xml:space="preserve">52.714.414.464</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0"/>
                <w:szCs w:val="20"/>
              </w:rPr>
            </w:pPr>
            <w:r>
              <w:rPr>
                <w:b/>
                <w:bCs/>
                <w:color w:val="000000"/>
                <w:sz w:val="20"/>
                <w:szCs w:val="20"/>
              </w:rPr>
              <w:t xml:space="preserve">B</w:t>
            </w:r>
            <w:r>
              <w:rPr>
                <w:b/>
                <w:bCs/>
                <w:color w:val="000000"/>
                <w:sz w:val="20"/>
                <w:szCs w:val="20"/>
              </w:rPr>
            </w:r>
            <w:r>
              <w:rPr>
                <w:b/>
                <w:bCs/>
                <w:color w:val="000000"/>
                <w:sz w:val="20"/>
                <w:szCs w:val="20"/>
              </w:rPr>
            </w:r>
          </w:p>
        </w:tc>
        <w:tc>
          <w:tcPr>
            <w:shd w:val="clear" w:color="000000" w:fill="ffffff"/>
            <w:tcBorders/>
            <w:tcW w:w="1765" w:type="dxa"/>
            <w:vAlign w:val="center"/>
            <w:textDirection w:val="lrTb"/>
            <w:noWrap w:val="false"/>
          </w:tcPr>
          <w:p w14:paraId="2B0EF503" w14:textId="77777777">
            <w:pPr>
              <w:pBdr/>
              <w:spacing/>
              <w:ind/>
              <w:rPr>
                <w:b/>
                <w:bCs/>
                <w:color w:val="000000"/>
                <w:sz w:val="20"/>
                <w:szCs w:val="20"/>
              </w:rPr>
            </w:pPr>
            <w:r>
              <w:rPr>
                <w:b/>
                <w:bCs/>
                <w:color w:val="000000"/>
                <w:sz w:val="20"/>
                <w:szCs w:val="20"/>
              </w:rPr>
              <w:t xml:space="preserve">Đơn giá đất ước tính</w:t>
            </w:r>
            <w:r>
              <w:rPr>
                <w:b/>
                <w:bCs/>
                <w:color w:val="000000"/>
                <w:sz w:val="20"/>
                <w:szCs w:val="20"/>
              </w:rPr>
            </w:r>
            <w:r>
              <w:rPr>
                <w:b/>
                <w:bCs/>
                <w:color w:val="000000"/>
                <w:sz w:val="20"/>
                <w:szCs w:val="20"/>
              </w:rPr>
            </w:r>
          </w:p>
        </w:tc>
        <w:tc>
          <w:tcPr>
            <w:shd w:val="clear" w:color="000000" w:fill="ffffff"/>
            <w:tcBorders/>
            <w:tcW w:w="1030" w:type="dxa"/>
            <w:vAlign w:val="center"/>
            <w:textDirection w:val="lrTb"/>
            <w:noWrap/>
          </w:tcPr>
          <w:p w14:paraId="77DA49BB" w14:textId="77777777">
            <w:pPr>
              <w:pBdr/>
              <w:spacing/>
              <w:ind/>
              <w:jc w:val="center"/>
              <w:rPr>
                <w:b/>
                <w:bCs/>
                <w:color w:val="000000"/>
                <w:sz w:val="20"/>
                <w:szCs w:val="20"/>
              </w:rPr>
            </w:pPr>
            <w:r>
              <w:rPr>
                <w:b/>
                <w:bCs/>
                <w:color w:val="000000"/>
                <w:sz w:val="20"/>
                <w:szCs w:val="20"/>
              </w:rPr>
              <w:t xml:space="preserve">Đồng/m²</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0C4B7C61"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46EF4903" w14:textId="3C8E6040">
            <w:pPr>
              <w:pBdr/>
              <w:spacing/>
              <w:ind/>
              <w:jc w:val="center"/>
              <w:rPr>
                <w:color w:val="000000"/>
                <w:sz w:val="20"/>
                <w:szCs w:val="20"/>
              </w:rPr>
            </w:pPr>
            <w:r>
              <w:rPr>
                <w:color w:val="000000" w:themeColor="text1"/>
                <w:sz w:val="20"/>
                <w:szCs w:val="20"/>
              </w:rPr>
              <w:t xml:space="preserve">222.589.210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4D0E5A2" w14:textId="5E182E79">
            <w:pPr>
              <w:pBdr/>
              <w:spacing/>
              <w:ind/>
              <w:jc w:val="center"/>
              <w:rPr>
                <w:color w:val="000000"/>
                <w:sz w:val="20"/>
                <w:szCs w:val="20"/>
              </w:rPr>
            </w:pPr>
            <w:r>
              <w:rPr>
                <w:color w:val="000000" w:themeColor="text1"/>
                <w:sz w:val="20"/>
                <w:szCs w:val="20"/>
              </w:rPr>
              <w:t xml:space="preserve">237.131.149</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3D06671F" w14:textId="5C757A04">
            <w:pPr>
              <w:pBdr/>
              <w:spacing/>
              <w:ind/>
              <w:jc w:val="center"/>
              <w:rPr>
                <w:color w:val="000000"/>
                <w:sz w:val="20"/>
                <w:szCs w:val="20"/>
              </w:rPr>
            </w:pPr>
            <w:r>
              <w:rPr>
                <w:color w:val="000000" w:themeColor="text1"/>
                <w:sz w:val="20"/>
                <w:szCs w:val="20"/>
              </w:rPr>
              <w:t xml:space="preserve">219.643.394</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0"/>
                <w:szCs w:val="20"/>
              </w:rPr>
            </w:pPr>
            <w:r>
              <w:rPr>
                <w:b/>
                <w:bCs/>
                <w:color w:val="000000"/>
                <w:sz w:val="20"/>
                <w:szCs w:val="20"/>
              </w:rPr>
              <w:t xml:space="preserve">C</w:t>
            </w:r>
            <w:r>
              <w:rPr>
                <w:b/>
                <w:bCs/>
                <w:color w:val="000000"/>
                <w:sz w:val="20"/>
                <w:szCs w:val="20"/>
              </w:rPr>
            </w:r>
            <w:r>
              <w:rPr>
                <w:b/>
                <w:bCs/>
                <w:color w:val="000000"/>
                <w:sz w:val="20"/>
                <w:szCs w:val="20"/>
              </w:rPr>
            </w:r>
          </w:p>
        </w:tc>
        <w:tc>
          <w:tcPr>
            <w:shd w:val="clear" w:color="000000" w:fill="ffffff"/>
            <w:tcBorders/>
            <w:tcW w:w="1765" w:type="dxa"/>
            <w:vAlign w:val="center"/>
            <w:textDirection w:val="lrTb"/>
            <w:noWrap w:val="false"/>
          </w:tcPr>
          <w:p w14:paraId="4743B60C" w14:textId="77777777">
            <w:pPr>
              <w:pBdr/>
              <w:spacing/>
              <w:ind/>
              <w:rPr>
                <w:b/>
                <w:bCs/>
                <w:color w:val="000000"/>
                <w:sz w:val="20"/>
                <w:szCs w:val="20"/>
              </w:rPr>
            </w:pPr>
            <w:r>
              <w:rPr>
                <w:b/>
                <w:bCs/>
                <w:color w:val="000000"/>
                <w:sz w:val="20"/>
                <w:szCs w:val="20"/>
              </w:rPr>
              <w:t xml:space="preserve">Điều chỉnh các yếu tố so sánh</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0"/>
                <w:szCs w:val="20"/>
              </w:rPr>
            </w:pP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0"/>
                <w:szCs w:val="20"/>
              </w:rPr>
            </w:pP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tcPr>
          <w:p w14:paraId="41F47EB5" w14:textId="77777777">
            <w:pPr>
              <w:pBdr/>
              <w:spacing/>
              <w:ind/>
              <w:jc w:val="center"/>
              <w:rPr>
                <w:b/>
                <w:bCs/>
                <w:color w:val="000000"/>
                <w:sz w:val="20"/>
                <w:szCs w:val="20"/>
              </w:rPr>
            </w:pP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tcPr>
          <w:p w14:paraId="5BADAFEE" w14:textId="77777777">
            <w:pPr>
              <w:pBdr/>
              <w:spacing/>
              <w:ind/>
              <w:jc w:val="center"/>
              <w:rPr>
                <w:b/>
                <w:bCs/>
                <w:color w:val="000000"/>
                <w:sz w:val="20"/>
                <w:szCs w:val="20"/>
              </w:rPr>
            </w:pP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tcPr>
          <w:p w14:paraId="314336EC" w14:textId="77777777">
            <w:pPr>
              <w:pBdr/>
              <w:spacing/>
              <w:ind/>
              <w:jc w:val="center"/>
              <w:rPr>
                <w:b/>
                <w:bCs/>
                <w:color w:val="000000"/>
                <w:sz w:val="20"/>
                <w:szCs w:val="20"/>
              </w:rPr>
            </w:pPr>
            <w:r>
              <w:rPr>
                <w:b/>
                <w:bCs/>
                <w:color w:val="000000"/>
                <w:sz w:val="20"/>
                <w:szCs w:val="20"/>
              </w:rPr>
              <w:t xml:space="preserve"> </w:t>
            </w:r>
            <w:r>
              <w:rPr>
                <w:b/>
                <w:bCs/>
                <w:color w:val="000000"/>
                <w:sz w:val="20"/>
                <w:szCs w:val="20"/>
              </w:rPr>
            </w:r>
            <w:r>
              <w:rPr>
                <w:b/>
                <w:bCs/>
                <w:color w:val="000000"/>
                <w:sz w:val="20"/>
                <w:szCs w:val="20"/>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0"/>
                <w:szCs w:val="20"/>
              </w:rPr>
            </w:pPr>
            <w:r>
              <w:rPr>
                <w:color w:val="000000" w:themeColor="text1"/>
                <w:sz w:val="20"/>
                <w:szCs w:val="20"/>
              </w:rPr>
              <w:t xml:space="preserve">C.1</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76F40DBE" w14:textId="77214D3E">
            <w:pPr>
              <w:pBdr/>
              <w:spacing/>
              <w:ind/>
              <w:rPr>
                <w:b/>
                <w:bCs/>
                <w:color w:val="000000"/>
                <w:sz w:val="20"/>
                <w:szCs w:val="20"/>
              </w:rPr>
            </w:pPr>
            <w:r>
              <w:rPr>
                <w:b/>
                <w:bCs/>
                <w:color w:val="000000" w:themeColor="text1"/>
                <w:sz w:val="20"/>
                <w:szCs w:val="20"/>
              </w:rPr>
              <w:t xml:space="preserve">Pháp lý</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0"/>
                <w:szCs w:val="20"/>
              </w:rPr>
            </w:pPr>
            <w:r>
              <w:rPr>
                <w:b/>
                <w:bCs/>
                <w:color w:val="000000" w:themeColor="text1"/>
                <w:sz w:val="20"/>
                <w:szCs w:val="20"/>
              </w:rPr>
              <w:t xml:space="preserve">Giấy chứng nhận quyền sử dụng đất, quyền sở hữu nhà ở và tài sản gắn liền với đất</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0"/>
                <w:szCs w:val="20"/>
              </w:rPr>
            </w:pPr>
            <w:r>
              <w:rPr>
                <w:b/>
                <w:bCs/>
                <w:color w:val="000000" w:themeColor="text1"/>
                <w:sz w:val="20"/>
                <w:szCs w:val="20"/>
              </w:rPr>
              <w:t xml:space="preserve">Giấy chứng nhận quyền sử dụng đất, quyền sở hữu nhà ở và tài sản gắn liền với đất</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0"/>
                <w:szCs w:val="20"/>
              </w:rPr>
            </w:pPr>
            <w:r>
              <w:rPr>
                <w:b/>
                <w:bCs/>
                <w:color w:val="000000" w:themeColor="text1"/>
                <w:sz w:val="20"/>
                <w:szCs w:val="20"/>
              </w:rPr>
              <w:t xml:space="preserve">Giấy chứng nhận quyền sử dụng đất, quyền sở hữu nhà ở và tài sản gắn liền với đất</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0"/>
                <w:szCs w:val="20"/>
              </w:rPr>
            </w:pPr>
            <w:r>
              <w:rPr>
                <w:b/>
                <w:bCs/>
                <w:color w:val="000000" w:themeColor="text1"/>
                <w:sz w:val="20"/>
                <w:szCs w:val="20"/>
              </w:rPr>
              <w:t xml:space="preserve">Giấy chứng nhận quyền sử dụng đất, quyền sở hữu nhà ở và tài sản gắn liền với đất</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14:paraId="44BBA6DD" w14:textId="77777777">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DFD3D21"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71F1AD1" w14:textId="733271C4">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F549944" w14:textId="41B706AD">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B88C1A3" w14:textId="21170F80">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2066E57B"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67E55DC"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57B098E9" w14:textId="1526C2E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2CE70121" w14:textId="6921559A">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35232AB4" w14:textId="201B53B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31AAF801"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6F8F9EF"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189908D0" w14:textId="62E37670">
            <w:pPr>
              <w:pBdr/>
              <w:spacing/>
              <w:ind/>
              <w:jc w:val="center"/>
              <w:rPr>
                <w:color w:val="000000"/>
                <w:sz w:val="20"/>
                <w:szCs w:val="20"/>
              </w:rPr>
            </w:pPr>
            <w:r>
              <w:rPr>
                <w:color w:val="000000" w:themeColor="text1"/>
                <w:sz w:val="20"/>
                <w:szCs w:val="20"/>
              </w:rPr>
              <w:t xml:space="preserve">222.589.210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1F3D5E0" w14:textId="6D267ABB">
            <w:pPr>
              <w:pBdr/>
              <w:spacing/>
              <w:ind/>
              <w:jc w:val="center"/>
              <w:rPr>
                <w:color w:val="000000"/>
                <w:sz w:val="20"/>
                <w:szCs w:val="20"/>
              </w:rPr>
            </w:pPr>
            <w:r>
              <w:rPr>
                <w:color w:val="000000" w:themeColor="text1"/>
                <w:sz w:val="20"/>
                <w:szCs w:val="20"/>
              </w:rPr>
              <w:t xml:space="preserve">237.131.149</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260C2B3" w14:textId="307E59DF">
            <w:pPr>
              <w:pBdr/>
              <w:spacing/>
              <w:ind/>
              <w:jc w:val="center"/>
              <w:rPr>
                <w:color w:val="000000"/>
                <w:sz w:val="20"/>
                <w:szCs w:val="20"/>
              </w:rPr>
            </w:pPr>
            <w:r>
              <w:rPr>
                <w:color w:val="000000" w:themeColor="text1"/>
                <w:sz w:val="20"/>
                <w:szCs w:val="20"/>
              </w:rPr>
              <w:t xml:space="preserve">219.643.394</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0"/>
                <w:szCs w:val="20"/>
              </w:rPr>
            </w:pPr>
            <w:r>
              <w:rPr>
                <w:color w:val="000000" w:themeColor="text1"/>
                <w:sz w:val="20"/>
                <w:szCs w:val="20"/>
              </w:rPr>
              <w:t xml:space="preserve">C.2</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76F40DBE" w14:textId="77214D3E">
            <w:pPr>
              <w:pBdr/>
              <w:spacing/>
              <w:ind/>
              <w:rPr>
                <w:b/>
                <w:bCs/>
                <w:color w:val="000000"/>
                <w:sz w:val="20"/>
                <w:szCs w:val="20"/>
              </w:rPr>
            </w:pPr>
            <w:r>
              <w:rPr>
                <w:b/>
                <w:bCs/>
                <w:color w:val="000000" w:themeColor="text1"/>
                <w:sz w:val="20"/>
                <w:szCs w:val="20"/>
              </w:rPr>
              <w:t xml:space="preserve">Mục đích sử dụng</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0"/>
                <w:szCs w:val="20"/>
              </w:rPr>
            </w:pPr>
            <w:r>
              <w:rPr>
                <w:b/>
                <w:bCs/>
                <w:color w:val="000000" w:themeColor="text1"/>
                <w:sz w:val="20"/>
                <w:szCs w:val="20"/>
              </w:rPr>
              <w:t xml:space="preserve">Đất ở tại đô thị</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0"/>
                <w:szCs w:val="20"/>
              </w:rPr>
            </w:pPr>
            <w:r>
              <w:rPr>
                <w:b/>
                <w:bCs/>
                <w:color w:val="000000" w:themeColor="text1"/>
                <w:sz w:val="20"/>
                <w:szCs w:val="20"/>
              </w:rPr>
              <w:t xml:space="preserve">Đất ở tại đô thị</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0"/>
                <w:szCs w:val="20"/>
              </w:rPr>
            </w:pPr>
            <w:r>
              <w:rPr>
                <w:b/>
                <w:bCs/>
                <w:color w:val="000000" w:themeColor="text1"/>
                <w:sz w:val="20"/>
                <w:szCs w:val="20"/>
              </w:rPr>
              <w:t xml:space="preserve">Đất ở tại đô thị</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0"/>
                <w:szCs w:val="20"/>
              </w:rPr>
            </w:pPr>
            <w:r>
              <w:rPr>
                <w:b/>
                <w:bCs/>
                <w:color w:val="000000" w:themeColor="text1"/>
                <w:sz w:val="20"/>
                <w:szCs w:val="20"/>
              </w:rPr>
              <w:t xml:space="preserve">Đất ở tại đô thị</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14:paraId="44BBA6DD" w14:textId="77777777">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DFD3D21"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71F1AD1" w14:textId="733271C4">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F549944" w14:textId="41B706AD">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B88C1A3" w14:textId="21170F80">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2066E57B"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67E55DC"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57B098E9" w14:textId="1526C2E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2CE70121" w14:textId="6921559A">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35232AB4" w14:textId="201B53B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31AAF801"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6F8F9EF"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189908D0" w14:textId="62E37670">
            <w:pPr>
              <w:pBdr/>
              <w:spacing/>
              <w:ind/>
              <w:jc w:val="center"/>
              <w:rPr>
                <w:color w:val="000000"/>
                <w:sz w:val="20"/>
                <w:szCs w:val="20"/>
              </w:rPr>
            </w:pPr>
            <w:r>
              <w:rPr>
                <w:color w:val="000000" w:themeColor="text1"/>
                <w:sz w:val="20"/>
                <w:szCs w:val="20"/>
              </w:rPr>
              <w:t xml:space="preserve">222.589.210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1F3D5E0" w14:textId="6D267ABB">
            <w:pPr>
              <w:pBdr/>
              <w:spacing/>
              <w:ind/>
              <w:jc w:val="center"/>
              <w:rPr>
                <w:color w:val="000000"/>
                <w:sz w:val="20"/>
                <w:szCs w:val="20"/>
              </w:rPr>
            </w:pPr>
            <w:r>
              <w:rPr>
                <w:color w:val="000000" w:themeColor="text1"/>
                <w:sz w:val="20"/>
                <w:szCs w:val="20"/>
              </w:rPr>
              <w:t xml:space="preserve">237.131.149</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260C2B3" w14:textId="307E59DF">
            <w:pPr>
              <w:pBdr/>
              <w:spacing/>
              <w:ind/>
              <w:jc w:val="center"/>
              <w:rPr>
                <w:color w:val="000000"/>
                <w:sz w:val="20"/>
                <w:szCs w:val="20"/>
              </w:rPr>
            </w:pPr>
            <w:r>
              <w:rPr>
                <w:color w:val="000000" w:themeColor="text1"/>
                <w:sz w:val="20"/>
                <w:szCs w:val="20"/>
              </w:rPr>
              <w:t xml:space="preserve">219.643.394</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0"/>
                <w:szCs w:val="20"/>
              </w:rPr>
            </w:pPr>
            <w:r>
              <w:rPr>
                <w:color w:val="000000" w:themeColor="text1"/>
                <w:sz w:val="20"/>
                <w:szCs w:val="20"/>
              </w:rPr>
              <w:t xml:space="preserve">C.3</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76F40DBE" w14:textId="77214D3E">
            <w:pPr>
              <w:pBdr/>
              <w:spacing/>
              <w:ind/>
              <w:rPr>
                <w:b/>
                <w:bCs/>
                <w:color w:val="000000"/>
                <w:sz w:val="20"/>
                <w:szCs w:val="20"/>
              </w:rPr>
            </w:pPr>
            <w:r>
              <w:rPr>
                <w:b/>
                <w:bCs/>
                <w:color w:val="000000" w:themeColor="text1"/>
                <w:sz w:val="20"/>
                <w:szCs w:val="20"/>
              </w:rPr>
              <w:t xml:space="preserve">Thời hạn sử dụng đất</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0"/>
                <w:szCs w:val="20"/>
              </w:rPr>
            </w:pPr>
            <w:r>
              <w:rPr>
                <w:b/>
                <w:bCs/>
                <w:color w:val="000000" w:themeColor="text1"/>
                <w:sz w:val="20"/>
                <w:szCs w:val="20"/>
              </w:rPr>
              <w:t xml:space="preserve">Lâu dài</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0"/>
                <w:szCs w:val="20"/>
              </w:rPr>
            </w:pPr>
            <w:r>
              <w:rPr>
                <w:b/>
                <w:bCs/>
                <w:color w:val="000000" w:themeColor="text1"/>
                <w:sz w:val="20"/>
                <w:szCs w:val="20"/>
              </w:rPr>
              <w:t xml:space="preserve"> Lâu dài</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0"/>
                <w:szCs w:val="20"/>
              </w:rPr>
            </w:pPr>
            <w:r>
              <w:rPr>
                <w:b/>
                <w:bCs/>
                <w:color w:val="000000" w:themeColor="text1"/>
                <w:sz w:val="20"/>
                <w:szCs w:val="20"/>
              </w:rPr>
              <w:t xml:space="preserve">Lâu dài</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0"/>
                <w:szCs w:val="20"/>
              </w:rPr>
            </w:pPr>
            <w:r>
              <w:rPr>
                <w:b/>
                <w:bCs/>
                <w:color w:val="000000" w:themeColor="text1"/>
                <w:sz w:val="20"/>
                <w:szCs w:val="20"/>
              </w:rPr>
              <w:t xml:space="preserve">Lâu dài</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14:paraId="44BBA6DD" w14:textId="77777777">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DFD3D21"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71F1AD1" w14:textId="733271C4">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F549944" w14:textId="41B706AD">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B88C1A3" w14:textId="21170F80">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2066E57B"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67E55DC"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57B098E9" w14:textId="1526C2E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2CE70121" w14:textId="6921559A">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35232AB4" w14:textId="201B53B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31AAF801"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6F8F9EF"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189908D0" w14:textId="62E37670">
            <w:pPr>
              <w:pBdr/>
              <w:spacing/>
              <w:ind/>
              <w:jc w:val="center"/>
              <w:rPr>
                <w:color w:val="000000"/>
                <w:sz w:val="20"/>
                <w:szCs w:val="20"/>
              </w:rPr>
            </w:pPr>
            <w:r>
              <w:rPr>
                <w:color w:val="000000" w:themeColor="text1"/>
                <w:sz w:val="20"/>
                <w:szCs w:val="20"/>
              </w:rPr>
              <w:t xml:space="preserve">222.589.210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1F3D5E0" w14:textId="6D267ABB">
            <w:pPr>
              <w:pBdr/>
              <w:spacing/>
              <w:ind/>
              <w:jc w:val="center"/>
              <w:rPr>
                <w:color w:val="000000"/>
                <w:sz w:val="20"/>
                <w:szCs w:val="20"/>
              </w:rPr>
            </w:pPr>
            <w:r>
              <w:rPr>
                <w:color w:val="000000" w:themeColor="text1"/>
                <w:sz w:val="20"/>
                <w:szCs w:val="20"/>
              </w:rPr>
              <w:t xml:space="preserve">237.131.149</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260C2B3" w14:textId="307E59DF">
            <w:pPr>
              <w:pBdr/>
              <w:spacing/>
              <w:ind/>
              <w:jc w:val="center"/>
              <w:rPr>
                <w:color w:val="000000"/>
                <w:sz w:val="20"/>
                <w:szCs w:val="20"/>
              </w:rPr>
            </w:pPr>
            <w:r>
              <w:rPr>
                <w:color w:val="000000" w:themeColor="text1"/>
                <w:sz w:val="20"/>
                <w:szCs w:val="20"/>
              </w:rPr>
              <w:t xml:space="preserve">219.643.394</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0"/>
                <w:szCs w:val="20"/>
              </w:rPr>
            </w:pPr>
            <w:r>
              <w:rPr>
                <w:color w:val="000000" w:themeColor="text1"/>
                <w:sz w:val="20"/>
                <w:szCs w:val="20"/>
              </w:rPr>
              <w:t xml:space="preserve">C.4</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76F40DBE" w14:textId="77214D3E">
            <w:pPr>
              <w:pBdr/>
              <w:spacing/>
              <w:ind/>
              <w:rPr>
                <w:b/>
                <w:bCs/>
                <w:color w:val="000000"/>
                <w:sz w:val="20"/>
                <w:szCs w:val="20"/>
              </w:rPr>
            </w:pPr>
            <w:r>
              <w:rPr>
                <w:b/>
                <w:bCs/>
                <w:color w:val="000000" w:themeColor="text1"/>
                <w:sz w:val="20"/>
                <w:szCs w:val="20"/>
              </w:rPr>
              <w:t xml:space="preserve">Vị trí</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388AFAD9">
            <w:pPr>
              <w:pBdr/>
              <w:spacing/>
              <w:ind/>
              <w:jc w:val="center"/>
              <w:rPr>
                <w:b/>
                <w:bCs/>
                <w:color w:val="000000"/>
                <w:sz w:val="20"/>
                <w:szCs w:val="20"/>
              </w:rPr>
            </w:pPr>
            <w:r>
              <w:rPr>
                <w:b/>
                <w:bCs/>
                <w:color w:val="000000" w:themeColor="text1"/>
                <w:sz w:val="20"/>
                <w:szCs w:val="20"/>
              </w:rPr>
            </w:r>
            <w:r>
              <w:rPr>
                <w:rFonts w:ascii="Times New Roman" w:hAnsi="Times New Roman" w:eastAsia="Times New Roman" w:cs="Times New Roman"/>
                <w:b/>
                <w:bCs/>
                <w:color w:val="000000"/>
                <w:sz w:val="22"/>
              </w:rPr>
              <w:t xml:space="preserve">Tài sản tiếp giáp đường nhựa làn 2 nội khu. Cách đường Vành Đai 3 khoảng 1,7km</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0"/>
                <w:szCs w:val="20"/>
              </w:rPr>
            </w:pPr>
            <w:r>
              <w:rPr>
                <w:b/>
                <w:bCs/>
                <w:color w:val="000000" w:themeColor="text1"/>
                <w:sz w:val="20"/>
                <w:szCs w:val="20"/>
              </w:rPr>
            </w:r>
            <w:r>
              <w:rPr>
                <w:rFonts w:ascii="Times New Roman" w:hAnsi="Times New Roman" w:eastAsia="Times New Roman" w:cs="Times New Roman"/>
                <w:b/>
                <w:bCs/>
                <w:color w:val="000000"/>
                <w:sz w:val="22"/>
              </w:rPr>
              <w:t xml:space="preserve">Tài sản tiếp giáp đường nhựa làn 2 nội khu. Cách đường Vành Đai 3 khoảng 1,7km</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0"/>
                <w:szCs w:val="20"/>
              </w:rPr>
            </w:pPr>
            <w:r>
              <w:rPr>
                <w:b/>
                <w:bCs/>
                <w:color w:val="000000" w:themeColor="text1"/>
                <w:sz w:val="20"/>
                <w:szCs w:val="20"/>
              </w:rPr>
            </w:r>
            <w:r>
              <w:rPr>
                <w:rFonts w:ascii="Times New Roman" w:hAnsi="Times New Roman" w:eastAsia="Times New Roman" w:cs="Times New Roman"/>
                <w:b/>
                <w:bCs/>
                <w:color w:val="000000"/>
                <w:sz w:val="22"/>
              </w:rPr>
              <w:t xml:space="preserve">Tài sản tiếp giáp đường Bùi Quốc Khái. Cách đường Vành Đai 3 khoảng 900m</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0"/>
                <w:szCs w:val="20"/>
              </w:rPr>
            </w:pPr>
            <w:r>
              <w:rPr>
                <w:b/>
                <w:bCs/>
                <w:color w:val="000000" w:themeColor="text1"/>
                <w:sz w:val="20"/>
                <w:szCs w:val="20"/>
              </w:rPr>
            </w:r>
            <w:r>
              <w:rPr>
                <w:rFonts w:ascii="Times New Roman" w:hAnsi="Times New Roman" w:eastAsia="Times New Roman" w:cs="Times New Roman"/>
                <w:b/>
                <w:bCs/>
                <w:color w:val="000000"/>
                <w:sz w:val="22"/>
              </w:rPr>
              <w:t xml:space="preserve">Tài sản tiếp giáp đường nhựa làn 2 nội khu. Cách đường Vành Đai 3 khoảng 1,5km</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14:paraId="44BBA6DD" w14:textId="77777777">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DFD3D21"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71F1AD1" w14:textId="733271C4">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F549944" w14:textId="41B706AD">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B88C1A3" w14:textId="21170F80">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2066E57B"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67E55DC"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57B098E9" w14:textId="1526C2E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2CE70121" w14:textId="6921559A">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35232AB4" w14:textId="201B53B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31AAF801"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6F8F9EF"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189908D0" w14:textId="62E37670">
            <w:pPr>
              <w:pBdr/>
              <w:spacing/>
              <w:ind/>
              <w:jc w:val="center"/>
              <w:rPr>
                <w:color w:val="000000"/>
                <w:sz w:val="20"/>
                <w:szCs w:val="20"/>
              </w:rPr>
            </w:pPr>
            <w:r>
              <w:rPr>
                <w:color w:val="000000" w:themeColor="text1"/>
                <w:sz w:val="20"/>
                <w:szCs w:val="20"/>
              </w:rPr>
              <w:t xml:space="preserve">222.589.210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1F3D5E0" w14:textId="6D267ABB">
            <w:pPr>
              <w:pBdr/>
              <w:spacing/>
              <w:ind/>
              <w:jc w:val="center"/>
              <w:rPr>
                <w:color w:val="000000"/>
                <w:sz w:val="20"/>
                <w:szCs w:val="20"/>
              </w:rPr>
            </w:pPr>
            <w:r>
              <w:rPr>
                <w:color w:val="000000" w:themeColor="text1"/>
                <w:sz w:val="20"/>
                <w:szCs w:val="20"/>
              </w:rPr>
              <w:t xml:space="preserve">237.131.149</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260C2B3" w14:textId="307E59DF">
            <w:pPr>
              <w:pBdr/>
              <w:spacing/>
              <w:ind/>
              <w:jc w:val="center"/>
              <w:rPr>
                <w:color w:val="000000"/>
                <w:sz w:val="20"/>
                <w:szCs w:val="20"/>
              </w:rPr>
            </w:pPr>
            <w:r>
              <w:rPr>
                <w:color w:val="000000" w:themeColor="text1"/>
                <w:sz w:val="20"/>
                <w:szCs w:val="20"/>
              </w:rPr>
              <w:t xml:space="preserve">219.643.394</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0"/>
                <w:szCs w:val="20"/>
              </w:rPr>
            </w:pPr>
            <w:r>
              <w:rPr>
                <w:color w:val="000000" w:themeColor="text1"/>
                <w:sz w:val="20"/>
                <w:szCs w:val="20"/>
              </w:rPr>
              <w:t xml:space="preserve">C.5</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76F40DBE" w14:textId="77214D3E">
            <w:pPr>
              <w:pBdr/>
              <w:spacing/>
              <w:ind/>
              <w:rPr>
                <w:b/>
                <w:bCs/>
                <w:color w:val="000000"/>
                <w:sz w:val="20"/>
                <w:szCs w:val="20"/>
              </w:rPr>
            </w:pPr>
            <w:r>
              <w:rPr>
                <w:b/>
                <w:bCs/>
                <w:color w:val="000000" w:themeColor="text1"/>
                <w:sz w:val="20"/>
                <w:szCs w:val="20"/>
              </w:rPr>
              <w:t xml:space="preserve">Giao thông</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0"/>
                <w:szCs w:val="20"/>
              </w:rPr>
            </w:pPr>
            <w:r>
              <w:rPr>
                <w:b/>
                <w:bCs/>
                <w:color w:val="000000" w:themeColor="text1"/>
                <w:sz w:val="20"/>
                <w:szCs w:val="20"/>
              </w:rPr>
              <w:t xml:space="preserve">Đường nhựa có vỉa hè</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0"/>
                <w:szCs w:val="20"/>
              </w:rPr>
            </w:pPr>
            <w:r>
              <w:rPr>
                <w:b/>
                <w:bCs/>
                <w:color w:val="000000" w:themeColor="text1"/>
                <w:sz w:val="20"/>
                <w:szCs w:val="20"/>
              </w:rPr>
              <w:t xml:space="preserve">Đường nhựa có vỉa hè</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0"/>
                <w:szCs w:val="20"/>
              </w:rPr>
            </w:pPr>
            <w:r>
              <w:rPr>
                <w:b/>
                <w:bCs/>
                <w:color w:val="000000" w:themeColor="text1"/>
                <w:sz w:val="20"/>
                <w:szCs w:val="20"/>
              </w:rPr>
              <w:t xml:space="preserve">Đường nhựa có vỉa hè</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0"/>
                <w:szCs w:val="20"/>
              </w:rPr>
            </w:pPr>
            <w:r>
              <w:rPr>
                <w:b/>
                <w:bCs/>
                <w:color w:val="000000" w:themeColor="text1"/>
                <w:sz w:val="20"/>
                <w:szCs w:val="20"/>
              </w:rPr>
              <w:t xml:space="preserve">Đường nhựa có vỉa hè</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14:paraId="44BBA6DD" w14:textId="77777777">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DFD3D21"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71F1AD1" w14:textId="733271C4">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F549944" w14:textId="41B706AD">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B88C1A3" w14:textId="21170F80">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2066E57B"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67E55DC"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57B098E9" w14:textId="1526C2E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2CE70121" w14:textId="6921559A">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35232AB4" w14:textId="201B53B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31AAF801"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6F8F9EF"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189908D0" w14:textId="62E37670">
            <w:pPr>
              <w:pBdr/>
              <w:spacing/>
              <w:ind/>
              <w:jc w:val="center"/>
              <w:rPr>
                <w:color w:val="000000"/>
                <w:sz w:val="20"/>
                <w:szCs w:val="20"/>
              </w:rPr>
            </w:pPr>
            <w:r>
              <w:rPr>
                <w:color w:val="000000" w:themeColor="text1"/>
                <w:sz w:val="20"/>
                <w:szCs w:val="20"/>
              </w:rPr>
              <w:t xml:space="preserve">222.589.210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1F3D5E0" w14:textId="6D267ABB">
            <w:pPr>
              <w:pBdr/>
              <w:spacing/>
              <w:ind/>
              <w:jc w:val="center"/>
              <w:rPr>
                <w:color w:val="000000"/>
                <w:sz w:val="20"/>
                <w:szCs w:val="20"/>
              </w:rPr>
            </w:pPr>
            <w:r>
              <w:rPr>
                <w:color w:val="000000" w:themeColor="text1"/>
                <w:sz w:val="20"/>
                <w:szCs w:val="20"/>
              </w:rPr>
              <w:t xml:space="preserve">237.131.149</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260C2B3" w14:textId="307E59DF">
            <w:pPr>
              <w:pBdr/>
              <w:spacing/>
              <w:ind/>
              <w:jc w:val="center"/>
              <w:rPr>
                <w:color w:val="000000"/>
                <w:sz w:val="20"/>
                <w:szCs w:val="20"/>
              </w:rPr>
            </w:pPr>
            <w:r>
              <w:rPr>
                <w:color w:val="000000" w:themeColor="text1"/>
                <w:sz w:val="20"/>
                <w:szCs w:val="20"/>
              </w:rPr>
              <w:t xml:space="preserve">219.643.394</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0"/>
                <w:szCs w:val="20"/>
              </w:rPr>
            </w:pPr>
            <w:r>
              <w:rPr>
                <w:color w:val="000000" w:themeColor="text1"/>
                <w:sz w:val="20"/>
                <w:szCs w:val="20"/>
              </w:rPr>
              <w:t xml:space="preserve">C.6</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76F40DBE" w14:textId="77214D3E">
            <w:pPr>
              <w:pBdr/>
              <w:spacing/>
              <w:ind/>
              <w:rPr>
                <w:b/>
                <w:bCs/>
                <w:color w:val="000000"/>
                <w:sz w:val="20"/>
                <w:szCs w:val="20"/>
              </w:rPr>
            </w:pPr>
            <w:r>
              <w:rPr>
                <w:b/>
                <w:bCs/>
                <w:color w:val="000000" w:themeColor="text1"/>
                <w:sz w:val="20"/>
                <w:szCs w:val="20"/>
              </w:rPr>
              <w:t xml:space="preserve">Độ rộng đường trước tài sản (m)</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0"/>
                <w:szCs w:val="20"/>
              </w:rPr>
            </w:pPr>
            <w:r>
              <w:rPr>
                <w:b/>
                <w:bCs/>
                <w:color w:val="000000" w:themeColor="text1"/>
                <w:sz w:val="20"/>
                <w:szCs w:val="20"/>
              </w:rPr>
              <w:t xml:space="preserve">10.5</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0"/>
                <w:szCs w:val="20"/>
              </w:rPr>
            </w:pPr>
            <w:r>
              <w:rPr>
                <w:b/>
                <w:bCs/>
                <w:color w:val="000000" w:themeColor="text1"/>
                <w:sz w:val="20"/>
                <w:szCs w:val="20"/>
              </w:rPr>
              <w:t xml:space="preserve">10.5</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0"/>
                <w:szCs w:val="20"/>
              </w:rPr>
            </w:pPr>
            <w:r>
              <w:rPr>
                <w:b/>
                <w:bCs/>
                <w:color w:val="000000" w:themeColor="text1"/>
                <w:sz w:val="20"/>
                <w:szCs w:val="20"/>
              </w:rPr>
              <w:t xml:space="preserve">20.5</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0"/>
                <w:szCs w:val="20"/>
              </w:rPr>
            </w:pPr>
            <w:r>
              <w:rPr>
                <w:b/>
                <w:bCs/>
                <w:color w:val="000000" w:themeColor="text1"/>
                <w:sz w:val="20"/>
                <w:szCs w:val="20"/>
              </w:rPr>
              <w:t xml:space="preserve">10.5</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14:paraId="44BBA6DD" w14:textId="77777777">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DFD3D21"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71F1AD1" w14:textId="733271C4">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F549944" w14:textId="41B706AD">
            <w:pPr>
              <w:pBdr/>
              <w:spacing/>
              <w:ind/>
              <w:jc w:val="center"/>
              <w:rPr>
                <w:color w:val="000000"/>
                <w:sz w:val="20"/>
                <w:szCs w:val="20"/>
              </w:rPr>
            </w:pPr>
            <w:r>
              <w:rPr>
                <w:color w:val="000000" w:themeColor="text1"/>
                <w:sz w:val="20"/>
                <w:szCs w:val="20"/>
              </w:rPr>
              <w:t xml:space="preserve">-15%</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B88C1A3" w14:textId="21170F80">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2066E57B"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67E55DC"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57B098E9" w14:textId="1526C2E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2CE70121" w14:textId="6921559A">
            <w:pPr>
              <w:pBdr/>
              <w:spacing/>
              <w:ind/>
              <w:jc w:val="center"/>
              <w:rPr>
                <w:color w:val="000000"/>
                <w:sz w:val="20"/>
                <w:szCs w:val="20"/>
              </w:rPr>
            </w:pPr>
            <w:r>
              <w:rPr>
                <w:color w:val="000000" w:themeColor="text1"/>
                <w:sz w:val="20"/>
                <w:szCs w:val="20"/>
              </w:rPr>
              <w:t xml:space="preserve">-35.569.672</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35232AB4" w14:textId="201B53B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31AAF801"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6F8F9EF"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189908D0" w14:textId="62E37670">
            <w:pPr>
              <w:pBdr/>
              <w:spacing/>
              <w:ind/>
              <w:jc w:val="center"/>
              <w:rPr>
                <w:color w:val="000000"/>
                <w:sz w:val="20"/>
                <w:szCs w:val="20"/>
              </w:rPr>
            </w:pPr>
            <w:r>
              <w:rPr>
                <w:color w:val="000000" w:themeColor="text1"/>
                <w:sz w:val="20"/>
                <w:szCs w:val="20"/>
              </w:rPr>
              <w:t xml:space="preserve">222.589.210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1F3D5E0" w14:textId="6D267ABB">
            <w:pPr>
              <w:pBdr/>
              <w:spacing/>
              <w:ind/>
              <w:jc w:val="center"/>
              <w:rPr>
                <w:color w:val="000000"/>
                <w:sz w:val="20"/>
                <w:szCs w:val="20"/>
              </w:rPr>
            </w:pPr>
            <w:r>
              <w:rPr>
                <w:color w:val="000000" w:themeColor="text1"/>
                <w:sz w:val="20"/>
                <w:szCs w:val="20"/>
              </w:rPr>
              <w:t xml:space="preserve">201.561.477</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260C2B3" w14:textId="307E59DF">
            <w:pPr>
              <w:pBdr/>
              <w:spacing/>
              <w:ind/>
              <w:jc w:val="center"/>
              <w:rPr>
                <w:color w:val="000000"/>
                <w:sz w:val="20"/>
                <w:szCs w:val="20"/>
              </w:rPr>
            </w:pPr>
            <w:r>
              <w:rPr>
                <w:color w:val="000000" w:themeColor="text1"/>
                <w:sz w:val="20"/>
                <w:szCs w:val="20"/>
              </w:rPr>
              <w:t xml:space="preserve">219.643.394</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0"/>
                <w:szCs w:val="20"/>
              </w:rPr>
            </w:pPr>
            <w:r>
              <w:rPr>
                <w:color w:val="000000" w:themeColor="text1"/>
                <w:sz w:val="20"/>
                <w:szCs w:val="20"/>
              </w:rPr>
              <w:t xml:space="preserve">C.7</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76F40DBE" w14:textId="77214D3E">
            <w:pPr>
              <w:pBdr/>
              <w:spacing/>
              <w:ind/>
              <w:rPr>
                <w:b/>
                <w:bCs/>
                <w:color w:val="000000"/>
                <w:sz w:val="20"/>
                <w:szCs w:val="20"/>
              </w:rPr>
            </w:pPr>
            <w:r>
              <w:rPr>
                <w:b/>
                <w:bCs/>
                <w:color w:val="000000" w:themeColor="text1"/>
                <w:sz w:val="20"/>
                <w:szCs w:val="20"/>
              </w:rPr>
              <w:t xml:space="preserve">Cơ sở hạ tầng kỹ thuật</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0"/>
                <w:szCs w:val="20"/>
              </w:rPr>
            </w:pPr>
            <w:r>
              <w:rPr>
                <w:b/>
                <w:bCs/>
                <w:color w:val="000000" w:themeColor="text1"/>
                <w:sz w:val="20"/>
                <w:szCs w:val="20"/>
              </w:rPr>
              <w:t xml:space="preserve">Hạ tầng khu đô thị, khu phân lô/tái định cư</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0"/>
                <w:szCs w:val="20"/>
              </w:rPr>
            </w:pPr>
            <w:r>
              <w:rPr>
                <w:b/>
                <w:bCs/>
                <w:color w:val="000000" w:themeColor="text1"/>
                <w:sz w:val="20"/>
                <w:szCs w:val="20"/>
              </w:rPr>
              <w:t xml:space="preserve">Hạ tầng khu đô thị, khu phân lô/tái định cư</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0"/>
                <w:szCs w:val="20"/>
              </w:rPr>
            </w:pPr>
            <w:r>
              <w:rPr>
                <w:b/>
                <w:bCs/>
                <w:color w:val="000000" w:themeColor="text1"/>
                <w:sz w:val="20"/>
                <w:szCs w:val="20"/>
              </w:rPr>
              <w:t xml:space="preserve">Hạ tầng khu đô thị, khu phân lô/tái định cư</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0"/>
                <w:szCs w:val="20"/>
              </w:rPr>
            </w:pPr>
            <w:r>
              <w:rPr>
                <w:b/>
                <w:bCs/>
                <w:color w:val="000000" w:themeColor="text1"/>
                <w:sz w:val="20"/>
                <w:szCs w:val="20"/>
              </w:rPr>
              <w:t xml:space="preserve">Hạ tầng khu đô thị, khu phân lô/tái định cư</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14:paraId="44BBA6DD" w14:textId="77777777">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DFD3D21"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71F1AD1" w14:textId="733271C4">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F549944" w14:textId="41B706AD">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B88C1A3" w14:textId="21170F80">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2066E57B"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67E55DC"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57B098E9" w14:textId="1526C2E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2CE70121" w14:textId="6921559A">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35232AB4" w14:textId="201B53B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31AAF801"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6F8F9EF"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189908D0" w14:textId="62E37670">
            <w:pPr>
              <w:pBdr/>
              <w:spacing/>
              <w:ind/>
              <w:jc w:val="center"/>
              <w:rPr>
                <w:color w:val="000000"/>
                <w:sz w:val="20"/>
                <w:szCs w:val="20"/>
              </w:rPr>
            </w:pPr>
            <w:r>
              <w:rPr>
                <w:color w:val="000000" w:themeColor="text1"/>
                <w:sz w:val="20"/>
                <w:szCs w:val="20"/>
              </w:rPr>
              <w:t xml:space="preserve">222.589.210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1F3D5E0" w14:textId="6D267ABB">
            <w:pPr>
              <w:pBdr/>
              <w:spacing/>
              <w:ind/>
              <w:jc w:val="center"/>
              <w:rPr>
                <w:color w:val="000000"/>
                <w:sz w:val="20"/>
                <w:szCs w:val="20"/>
              </w:rPr>
            </w:pPr>
            <w:r>
              <w:rPr>
                <w:color w:val="000000" w:themeColor="text1"/>
                <w:sz w:val="20"/>
                <w:szCs w:val="20"/>
              </w:rPr>
              <w:t xml:space="preserve">201.561.477</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260C2B3" w14:textId="307E59DF">
            <w:pPr>
              <w:pBdr/>
              <w:spacing/>
              <w:ind/>
              <w:jc w:val="center"/>
              <w:rPr>
                <w:color w:val="000000"/>
                <w:sz w:val="20"/>
                <w:szCs w:val="20"/>
              </w:rPr>
            </w:pPr>
            <w:r>
              <w:rPr>
                <w:color w:val="000000" w:themeColor="text1"/>
                <w:sz w:val="20"/>
                <w:szCs w:val="20"/>
              </w:rPr>
              <w:t xml:space="preserve">219.643.394</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0"/>
                <w:szCs w:val="20"/>
              </w:rPr>
            </w:pPr>
            <w:r>
              <w:rPr>
                <w:color w:val="000000" w:themeColor="text1"/>
                <w:sz w:val="20"/>
                <w:szCs w:val="20"/>
              </w:rPr>
              <w:t xml:space="preserve">C.8</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76F40DBE" w14:textId="77214D3E">
            <w:pPr>
              <w:pBdr/>
              <w:spacing/>
              <w:ind/>
              <w:rPr>
                <w:b/>
                <w:bCs/>
                <w:color w:val="000000"/>
                <w:sz w:val="20"/>
                <w:szCs w:val="20"/>
              </w:rPr>
            </w:pPr>
            <w:r>
              <w:rPr>
                <w:b/>
                <w:bCs/>
                <w:color w:val="000000" w:themeColor="text1"/>
                <w:sz w:val="20"/>
                <w:szCs w:val="20"/>
              </w:rPr>
              <w:t xml:space="preserve">Điều kiện môi trường an ninh</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0"/>
                <w:szCs w:val="20"/>
              </w:rPr>
            </w:pPr>
            <w:r>
              <w:rPr>
                <w:b/>
                <w:bCs/>
                <w:color w:val="000000" w:themeColor="text1"/>
                <w:sz w:val="20"/>
                <w:szCs w:val="20"/>
              </w:rPr>
              <w:t xml:space="preserve">Tốt</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0"/>
                <w:szCs w:val="20"/>
              </w:rPr>
            </w:pPr>
            <w:r>
              <w:rPr>
                <w:b/>
                <w:bCs/>
                <w:color w:val="000000" w:themeColor="text1"/>
                <w:sz w:val="20"/>
                <w:szCs w:val="20"/>
              </w:rPr>
              <w:t xml:space="preserve">Tốt</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0"/>
                <w:szCs w:val="20"/>
              </w:rPr>
            </w:pPr>
            <w:r>
              <w:rPr>
                <w:b/>
                <w:bCs/>
                <w:color w:val="000000" w:themeColor="text1"/>
                <w:sz w:val="20"/>
                <w:szCs w:val="20"/>
              </w:rPr>
              <w:t xml:space="preserve">Tốt</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0"/>
                <w:szCs w:val="20"/>
              </w:rPr>
            </w:pPr>
            <w:r>
              <w:rPr>
                <w:b/>
                <w:bCs/>
                <w:color w:val="000000" w:themeColor="text1"/>
                <w:sz w:val="20"/>
                <w:szCs w:val="20"/>
              </w:rPr>
              <w:t xml:space="preserve">Tốt</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14:paraId="44BBA6DD" w14:textId="77777777">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DFD3D21"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71F1AD1" w14:textId="733271C4">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F549944" w14:textId="41B706AD">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B88C1A3" w14:textId="21170F80">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2066E57B"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67E55DC"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57B098E9" w14:textId="1526C2E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2CE70121" w14:textId="6921559A">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35232AB4" w14:textId="201B53B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31AAF801"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6F8F9EF"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189908D0" w14:textId="62E37670">
            <w:pPr>
              <w:pBdr/>
              <w:spacing/>
              <w:ind/>
              <w:jc w:val="center"/>
              <w:rPr>
                <w:color w:val="000000"/>
                <w:sz w:val="20"/>
                <w:szCs w:val="20"/>
              </w:rPr>
            </w:pPr>
            <w:r>
              <w:rPr>
                <w:color w:val="000000" w:themeColor="text1"/>
                <w:sz w:val="20"/>
                <w:szCs w:val="20"/>
              </w:rPr>
              <w:t xml:space="preserve">222.589.210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1F3D5E0" w14:textId="6D267ABB">
            <w:pPr>
              <w:pBdr/>
              <w:spacing/>
              <w:ind/>
              <w:jc w:val="center"/>
              <w:rPr>
                <w:color w:val="000000"/>
                <w:sz w:val="20"/>
                <w:szCs w:val="20"/>
              </w:rPr>
            </w:pPr>
            <w:r>
              <w:rPr>
                <w:color w:val="000000" w:themeColor="text1"/>
                <w:sz w:val="20"/>
                <w:szCs w:val="20"/>
              </w:rPr>
              <w:t xml:space="preserve">201.561.477</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260C2B3" w14:textId="307E59DF">
            <w:pPr>
              <w:pBdr/>
              <w:spacing/>
              <w:ind/>
              <w:jc w:val="center"/>
              <w:rPr>
                <w:color w:val="000000"/>
                <w:sz w:val="20"/>
                <w:szCs w:val="20"/>
              </w:rPr>
            </w:pPr>
            <w:r>
              <w:rPr>
                <w:color w:val="000000" w:themeColor="text1"/>
                <w:sz w:val="20"/>
                <w:szCs w:val="20"/>
              </w:rPr>
              <w:t xml:space="preserve">219.643.394</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0"/>
                <w:szCs w:val="20"/>
              </w:rPr>
            </w:pPr>
            <w:r>
              <w:rPr>
                <w:color w:val="000000" w:themeColor="text1"/>
                <w:sz w:val="20"/>
                <w:szCs w:val="20"/>
              </w:rPr>
              <w:t xml:space="preserve">C.9</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76F40DBE" w14:textId="77214D3E">
            <w:pPr>
              <w:pBdr/>
              <w:spacing/>
              <w:ind/>
              <w:rPr>
                <w:b/>
                <w:bCs/>
                <w:color w:val="000000"/>
                <w:sz w:val="20"/>
                <w:szCs w:val="20"/>
              </w:rPr>
            </w:pPr>
            <w:r>
              <w:rPr>
                <w:b/>
                <w:bCs/>
                <w:color w:val="000000" w:themeColor="text1"/>
                <w:sz w:val="20"/>
                <w:szCs w:val="20"/>
              </w:rPr>
              <w:t xml:space="preserve">Diện tích đất (m²)</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0"/>
                <w:szCs w:val="20"/>
              </w:rPr>
            </w:pPr>
            <w:r>
              <w:rPr>
                <w:b/>
                <w:bCs/>
                <w:color w:val="000000" w:themeColor="text1"/>
                <w:sz w:val="20"/>
                <w:szCs w:val="20"/>
              </w:rPr>
              <w:t xml:space="preserve">(m2)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0"/>
                <w:szCs w:val="20"/>
              </w:rPr>
            </w:pPr>
            <w:r>
              <w:rPr>
                <w:b/>
                <w:bCs/>
                <w:color w:val="000000" w:themeColor="text1"/>
                <w:sz w:val="20"/>
                <w:szCs w:val="20"/>
              </w:rPr>
              <w:t xml:space="preserve">200</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0"/>
                <w:szCs w:val="20"/>
              </w:rPr>
            </w:pPr>
            <w:r>
              <w:rPr>
                <w:b/>
                <w:bCs/>
                <w:color w:val="000000" w:themeColor="text1"/>
                <w:sz w:val="20"/>
                <w:szCs w:val="20"/>
              </w:rPr>
              <w:t xml:space="preserve">200</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0"/>
                <w:szCs w:val="20"/>
              </w:rPr>
            </w:pPr>
            <w:r>
              <w:rPr>
                <w:b/>
                <w:bCs/>
                <w:color w:val="000000" w:themeColor="text1"/>
                <w:sz w:val="20"/>
                <w:szCs w:val="20"/>
              </w:rPr>
              <w:t xml:space="preserve">210</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0"/>
                <w:szCs w:val="20"/>
              </w:rPr>
            </w:pPr>
            <w:r>
              <w:rPr>
                <w:b/>
                <w:bCs/>
                <w:color w:val="000000" w:themeColor="text1"/>
                <w:sz w:val="20"/>
                <w:szCs w:val="20"/>
              </w:rPr>
              <w:t xml:space="preserve">240</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14:paraId="44BBA6DD" w14:textId="77777777">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DFD3D21"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71F1AD1" w14:textId="733271C4">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F549944" w14:textId="41B706AD">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B88C1A3" w14:textId="21170F80">
            <w:pPr>
              <w:pBdr/>
              <w:spacing/>
              <w:ind/>
              <w:jc w:val="center"/>
              <w:rPr>
                <w:color w:val="000000"/>
                <w:sz w:val="20"/>
                <w:szCs w:val="20"/>
              </w:rPr>
            </w:pPr>
            <w:r>
              <w:rPr>
                <w:color w:val="000000" w:themeColor="text1"/>
                <w:sz w:val="20"/>
                <w:szCs w:val="20"/>
              </w:rPr>
              <w:t xml:space="preserve">3%</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2066E57B"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67E55DC"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57B098E9" w14:textId="1526C2E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2CE70121" w14:textId="6921559A">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35232AB4" w14:textId="201B53B6">
            <w:pPr>
              <w:pBdr/>
              <w:spacing/>
              <w:ind/>
              <w:jc w:val="center"/>
              <w:rPr>
                <w:color w:val="000000"/>
                <w:sz w:val="20"/>
                <w:szCs w:val="20"/>
              </w:rPr>
            </w:pPr>
            <w:r>
              <w:rPr>
                <w:color w:val="000000" w:themeColor="text1"/>
                <w:sz w:val="20"/>
                <w:szCs w:val="20"/>
              </w:rPr>
              <w:t xml:space="preserve">6.589.302</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31AAF801"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6F8F9EF"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189908D0" w14:textId="62E37670">
            <w:pPr>
              <w:pBdr/>
              <w:spacing/>
              <w:ind/>
              <w:jc w:val="center"/>
              <w:rPr>
                <w:color w:val="000000"/>
                <w:sz w:val="20"/>
                <w:szCs w:val="20"/>
              </w:rPr>
            </w:pPr>
            <w:r>
              <w:rPr>
                <w:color w:val="000000" w:themeColor="text1"/>
                <w:sz w:val="20"/>
                <w:szCs w:val="20"/>
              </w:rPr>
              <w:t xml:space="preserve">222.589.210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1F3D5E0" w14:textId="6D267ABB">
            <w:pPr>
              <w:pBdr/>
              <w:spacing/>
              <w:ind/>
              <w:jc w:val="center"/>
              <w:rPr>
                <w:color w:val="000000"/>
                <w:sz w:val="20"/>
                <w:szCs w:val="20"/>
              </w:rPr>
            </w:pPr>
            <w:r>
              <w:rPr>
                <w:color w:val="000000" w:themeColor="text1"/>
                <w:sz w:val="20"/>
                <w:szCs w:val="20"/>
              </w:rPr>
              <w:t xml:space="preserve">201.561.477</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260C2B3" w14:textId="307E59DF">
            <w:pPr>
              <w:pBdr/>
              <w:spacing/>
              <w:ind/>
              <w:jc w:val="center"/>
              <w:rPr>
                <w:color w:val="000000"/>
                <w:sz w:val="20"/>
                <w:szCs w:val="20"/>
              </w:rPr>
            </w:pPr>
            <w:r>
              <w:rPr>
                <w:color w:val="000000" w:themeColor="text1"/>
                <w:sz w:val="20"/>
                <w:szCs w:val="20"/>
              </w:rPr>
              <w:t xml:space="preserve">226.232.696</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0"/>
                <w:szCs w:val="20"/>
              </w:rPr>
            </w:pPr>
            <w:r>
              <w:rPr>
                <w:color w:val="000000" w:themeColor="text1"/>
                <w:sz w:val="20"/>
                <w:szCs w:val="20"/>
              </w:rPr>
              <w:t xml:space="preserve">C.10</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76F40DBE" w14:textId="77214D3E">
            <w:pPr>
              <w:pBdr/>
              <w:spacing/>
              <w:ind/>
              <w:rPr>
                <w:b/>
                <w:bCs/>
                <w:color w:val="000000"/>
                <w:sz w:val="20"/>
                <w:szCs w:val="20"/>
              </w:rPr>
            </w:pPr>
            <w:r>
              <w:rPr>
                <w:b/>
                <w:bCs/>
                <w:color w:val="000000" w:themeColor="text1"/>
                <w:sz w:val="20"/>
                <w:szCs w:val="20"/>
              </w:rPr>
              <w:t xml:space="preserve">Mặt tiền (m)</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0"/>
                <w:szCs w:val="20"/>
              </w:rPr>
            </w:pPr>
            <w:r>
              <w:rPr>
                <w:b/>
                <w:bCs/>
                <w:color w:val="000000" w:themeColor="text1"/>
                <w:sz w:val="20"/>
                <w:szCs w:val="20"/>
              </w:rPr>
              <w:t xml:space="preserve">10</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0"/>
                <w:szCs w:val="20"/>
              </w:rPr>
            </w:pPr>
            <w:r>
              <w:rPr>
                <w:b/>
                <w:bCs/>
                <w:color w:val="000000" w:themeColor="text1"/>
                <w:sz w:val="20"/>
                <w:szCs w:val="20"/>
              </w:rPr>
              <w:t xml:space="preserve">10</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0"/>
                <w:szCs w:val="20"/>
              </w:rPr>
            </w:pPr>
            <w:r>
              <w:rPr>
                <w:b/>
                <w:bCs/>
                <w:color w:val="000000" w:themeColor="text1"/>
                <w:sz w:val="20"/>
                <w:szCs w:val="20"/>
              </w:rPr>
              <w:t xml:space="preserve">12</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0"/>
                <w:szCs w:val="20"/>
              </w:rPr>
            </w:pPr>
            <w:r>
              <w:rPr>
                <w:b/>
                <w:bCs/>
                <w:color w:val="000000" w:themeColor="text1"/>
                <w:sz w:val="20"/>
                <w:szCs w:val="20"/>
              </w:rPr>
              <w:t xml:space="preserve">10</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14:paraId="44BBA6DD" w14:textId="77777777">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DFD3D21"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71F1AD1" w14:textId="733271C4">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F549944" w14:textId="41B706AD">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B88C1A3" w14:textId="21170F80">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2066E57B"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67E55DC"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57B098E9" w14:textId="1526C2E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2CE70121" w14:textId="6921559A">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35232AB4" w14:textId="201B53B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31AAF801"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6F8F9EF"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189908D0" w14:textId="62E37670">
            <w:pPr>
              <w:pBdr/>
              <w:spacing/>
              <w:ind/>
              <w:jc w:val="center"/>
              <w:rPr>
                <w:color w:val="000000"/>
                <w:sz w:val="20"/>
                <w:szCs w:val="20"/>
              </w:rPr>
            </w:pPr>
            <w:r>
              <w:rPr>
                <w:color w:val="000000" w:themeColor="text1"/>
                <w:sz w:val="20"/>
                <w:szCs w:val="20"/>
              </w:rPr>
              <w:t xml:space="preserve">222.589.210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1F3D5E0" w14:textId="6D267ABB">
            <w:pPr>
              <w:pBdr/>
              <w:spacing/>
              <w:ind/>
              <w:jc w:val="center"/>
              <w:rPr>
                <w:color w:val="000000"/>
                <w:sz w:val="20"/>
                <w:szCs w:val="20"/>
              </w:rPr>
            </w:pPr>
            <w:r>
              <w:rPr>
                <w:color w:val="000000" w:themeColor="text1"/>
                <w:sz w:val="20"/>
                <w:szCs w:val="20"/>
              </w:rPr>
              <w:t xml:space="preserve">201.561.477</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260C2B3" w14:textId="307E59DF">
            <w:pPr>
              <w:pBdr/>
              <w:spacing/>
              <w:ind/>
              <w:jc w:val="center"/>
              <w:rPr>
                <w:color w:val="000000"/>
                <w:sz w:val="20"/>
                <w:szCs w:val="20"/>
              </w:rPr>
            </w:pPr>
            <w:r>
              <w:rPr>
                <w:color w:val="000000" w:themeColor="text1"/>
                <w:sz w:val="20"/>
                <w:szCs w:val="20"/>
              </w:rPr>
              <w:t xml:space="preserve">226.232.696</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0"/>
                <w:szCs w:val="20"/>
              </w:rPr>
            </w:pPr>
            <w:r>
              <w:rPr>
                <w:color w:val="000000" w:themeColor="text1"/>
                <w:sz w:val="20"/>
                <w:szCs w:val="20"/>
              </w:rPr>
              <w:t xml:space="preserve">C.11</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76F40DBE" w14:textId="77214D3E">
            <w:pPr>
              <w:pBdr/>
              <w:spacing/>
              <w:ind/>
              <w:rPr>
                <w:b/>
                <w:bCs/>
                <w:color w:val="000000"/>
                <w:sz w:val="20"/>
                <w:szCs w:val="20"/>
              </w:rPr>
            </w:pPr>
            <w:r>
              <w:rPr>
                <w:b/>
                <w:bCs/>
                <w:color w:val="000000" w:themeColor="text1"/>
                <w:sz w:val="20"/>
                <w:szCs w:val="20"/>
              </w:rPr>
              <w:t xml:space="preserve">Chiều sâu (m)</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0"/>
                <w:szCs w:val="20"/>
              </w:rPr>
            </w:pPr>
            <w:r>
              <w:rPr>
                <w:b/>
                <w:bCs/>
                <w:color w:val="000000" w:themeColor="text1"/>
                <w:sz w:val="20"/>
                <w:szCs w:val="20"/>
              </w:rPr>
              <w:t xml:space="preserve">20</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0"/>
                <w:szCs w:val="20"/>
              </w:rPr>
            </w:pPr>
            <w:r>
              <w:rPr>
                <w:b/>
                <w:bCs/>
                <w:color w:val="000000" w:themeColor="text1"/>
                <w:sz w:val="20"/>
                <w:szCs w:val="20"/>
              </w:rPr>
              <w:t xml:space="preserve">20</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0"/>
                <w:szCs w:val="20"/>
              </w:rPr>
            </w:pPr>
            <w:r>
              <w:rPr>
                <w:b/>
                <w:bCs/>
                <w:color w:val="000000" w:themeColor="text1"/>
                <w:sz w:val="20"/>
                <w:szCs w:val="20"/>
              </w:rPr>
              <w:t xml:space="preserve">17.5</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0"/>
                <w:szCs w:val="20"/>
              </w:rPr>
            </w:pPr>
            <w:r>
              <w:rPr>
                <w:b/>
                <w:bCs/>
                <w:color w:val="000000" w:themeColor="text1"/>
                <w:sz w:val="20"/>
                <w:szCs w:val="20"/>
              </w:rPr>
              <w:t xml:space="preserve">24</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14:paraId="44BBA6DD" w14:textId="77777777">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DFD3D21"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71F1AD1" w14:textId="733271C4">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F549944" w14:textId="41B706AD">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B88C1A3" w14:textId="21170F80">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2066E57B"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67E55DC"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57B098E9" w14:textId="1526C2E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2CE70121" w14:textId="6921559A">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35232AB4" w14:textId="201B53B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31AAF801"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6F8F9EF"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189908D0" w14:textId="62E37670">
            <w:pPr>
              <w:pBdr/>
              <w:spacing/>
              <w:ind/>
              <w:jc w:val="center"/>
              <w:rPr>
                <w:color w:val="000000"/>
                <w:sz w:val="20"/>
                <w:szCs w:val="20"/>
              </w:rPr>
            </w:pPr>
            <w:r>
              <w:rPr>
                <w:color w:val="000000" w:themeColor="text1"/>
                <w:sz w:val="20"/>
                <w:szCs w:val="20"/>
              </w:rPr>
              <w:t xml:space="preserve">222.589.210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1F3D5E0" w14:textId="6D267ABB">
            <w:pPr>
              <w:pBdr/>
              <w:spacing/>
              <w:ind/>
              <w:jc w:val="center"/>
              <w:rPr>
                <w:color w:val="000000"/>
                <w:sz w:val="20"/>
                <w:szCs w:val="20"/>
              </w:rPr>
            </w:pPr>
            <w:r>
              <w:rPr>
                <w:color w:val="000000" w:themeColor="text1"/>
                <w:sz w:val="20"/>
                <w:szCs w:val="20"/>
              </w:rPr>
              <w:t xml:space="preserve">201.561.477</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260C2B3" w14:textId="307E59DF">
            <w:pPr>
              <w:pBdr/>
              <w:spacing/>
              <w:ind/>
              <w:jc w:val="center"/>
              <w:rPr>
                <w:color w:val="000000"/>
                <w:sz w:val="20"/>
                <w:szCs w:val="20"/>
              </w:rPr>
            </w:pPr>
            <w:r>
              <w:rPr>
                <w:color w:val="000000" w:themeColor="text1"/>
                <w:sz w:val="20"/>
                <w:szCs w:val="20"/>
              </w:rPr>
              <w:t xml:space="preserve">226.232.696</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0"/>
                <w:szCs w:val="20"/>
              </w:rPr>
            </w:pPr>
            <w:r>
              <w:rPr>
                <w:color w:val="000000" w:themeColor="text1"/>
                <w:sz w:val="20"/>
                <w:szCs w:val="20"/>
              </w:rPr>
              <w:t xml:space="preserve">C.12</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76F40DBE" w14:textId="77214D3E">
            <w:pPr>
              <w:pBdr/>
              <w:spacing/>
              <w:ind/>
              <w:rPr>
                <w:b/>
                <w:bCs/>
                <w:color w:val="000000"/>
                <w:sz w:val="20"/>
                <w:szCs w:val="20"/>
              </w:rPr>
            </w:pPr>
            <w:r>
              <w:rPr>
                <w:b/>
                <w:bCs/>
                <w:color w:val="000000" w:themeColor="text1"/>
                <w:sz w:val="20"/>
                <w:szCs w:val="20"/>
              </w:rPr>
              <w:t xml:space="preserve">Số lượng mặt tiếp giáp</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0"/>
                <w:szCs w:val="20"/>
              </w:rPr>
            </w:pPr>
            <w:r>
              <w:rPr>
                <w:b/>
                <w:bCs/>
                <w:color w:val="000000" w:themeColor="text1"/>
                <w:sz w:val="20"/>
                <w:szCs w:val="20"/>
              </w:rPr>
              <w:t xml:space="preserve">Tiếp giáp 1 mặt tiền</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0"/>
                <w:szCs w:val="20"/>
              </w:rPr>
            </w:pPr>
            <w:r>
              <w:rPr>
                <w:b/>
                <w:bCs/>
                <w:color w:val="000000" w:themeColor="text1"/>
                <w:sz w:val="20"/>
                <w:szCs w:val="20"/>
              </w:rPr>
              <w:t xml:space="preserve">Tiếp giáp 1 mặt tiền</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0"/>
                <w:szCs w:val="20"/>
              </w:rPr>
            </w:pPr>
            <w:r>
              <w:rPr>
                <w:b/>
                <w:bCs/>
                <w:color w:val="000000" w:themeColor="text1"/>
                <w:sz w:val="20"/>
                <w:szCs w:val="20"/>
              </w:rPr>
              <w:t xml:space="preserve">Tiếp giáp 1 mặt tiền</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0"/>
                <w:szCs w:val="20"/>
              </w:rPr>
            </w:pPr>
            <w:r>
              <w:rPr>
                <w:b/>
                <w:bCs/>
                <w:color w:val="000000" w:themeColor="text1"/>
                <w:sz w:val="20"/>
                <w:szCs w:val="20"/>
              </w:rPr>
              <w:t xml:space="preserve">Tiếp giáp góc 2 mặt đường, phố</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14:paraId="44BBA6DD" w14:textId="77777777">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DFD3D21"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71F1AD1" w14:textId="733271C4">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F549944" w14:textId="41B706AD">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B88C1A3" w14:textId="21170F80">
            <w:pPr>
              <w:pBdr/>
              <w:spacing/>
              <w:ind/>
              <w:jc w:val="center"/>
              <w:rPr>
                <w:color w:val="000000"/>
                <w:sz w:val="20"/>
                <w:szCs w:val="20"/>
              </w:rPr>
            </w:pPr>
            <w:r>
              <w:rPr>
                <w:color w:val="000000" w:themeColor="text1"/>
                <w:sz w:val="20"/>
                <w:szCs w:val="20"/>
              </w:rPr>
              <w:t xml:space="preserve">-10%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2066E57B"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67E55DC"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57B098E9" w14:textId="1526C2E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2CE70121" w14:textId="6921559A">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35232AB4" w14:textId="201B53B6">
            <w:pPr>
              <w:pBdr/>
              <w:spacing/>
              <w:ind/>
              <w:jc w:val="center"/>
              <w:rPr>
                <w:color w:val="000000"/>
                <w:sz w:val="20"/>
                <w:szCs w:val="20"/>
              </w:rPr>
            </w:pPr>
            <w:r>
              <w:rPr>
                <w:color w:val="000000" w:themeColor="text1"/>
                <w:sz w:val="20"/>
                <w:szCs w:val="20"/>
              </w:rPr>
              <w:t xml:space="preserve">-21.964.339</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31AAF801"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6F8F9EF"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189908D0" w14:textId="62E37670">
            <w:pPr>
              <w:pBdr/>
              <w:spacing/>
              <w:ind/>
              <w:jc w:val="center"/>
              <w:rPr>
                <w:color w:val="000000"/>
                <w:sz w:val="20"/>
                <w:szCs w:val="20"/>
              </w:rPr>
            </w:pPr>
            <w:r>
              <w:rPr>
                <w:color w:val="000000" w:themeColor="text1"/>
                <w:sz w:val="20"/>
                <w:szCs w:val="20"/>
              </w:rPr>
              <w:t xml:space="preserve">222.589.210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1F3D5E0" w14:textId="6D267ABB">
            <w:pPr>
              <w:pBdr/>
              <w:spacing/>
              <w:ind/>
              <w:jc w:val="center"/>
              <w:rPr>
                <w:color w:val="000000"/>
                <w:sz w:val="20"/>
                <w:szCs w:val="20"/>
              </w:rPr>
            </w:pPr>
            <w:r>
              <w:rPr>
                <w:color w:val="000000" w:themeColor="text1"/>
                <w:sz w:val="20"/>
                <w:szCs w:val="20"/>
              </w:rPr>
              <w:t xml:space="preserve">201.561.477</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260C2B3" w14:textId="307E59DF">
            <w:pPr>
              <w:pBdr/>
              <w:spacing/>
              <w:ind/>
              <w:jc w:val="center"/>
              <w:rPr>
                <w:color w:val="000000"/>
                <w:sz w:val="20"/>
                <w:szCs w:val="20"/>
              </w:rPr>
            </w:pPr>
            <w:r>
              <w:rPr>
                <w:color w:val="000000" w:themeColor="text1"/>
                <w:sz w:val="20"/>
                <w:szCs w:val="20"/>
              </w:rPr>
              <w:t xml:space="preserve">204.268.357</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0"/>
                <w:szCs w:val="20"/>
              </w:rPr>
            </w:pPr>
            <w:r>
              <w:rPr>
                <w:color w:val="000000" w:themeColor="text1"/>
                <w:sz w:val="20"/>
                <w:szCs w:val="20"/>
              </w:rPr>
              <w:t xml:space="preserve">C.13</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76F40DBE" w14:textId="77214D3E">
            <w:pPr>
              <w:pBdr/>
              <w:spacing/>
              <w:ind/>
              <w:rPr>
                <w:b/>
                <w:bCs/>
                <w:color w:val="000000"/>
                <w:sz w:val="20"/>
                <w:szCs w:val="20"/>
              </w:rPr>
            </w:pPr>
            <w:r>
              <w:rPr>
                <w:b/>
                <w:bCs/>
                <w:color w:val="000000" w:themeColor="text1"/>
                <w:sz w:val="20"/>
                <w:szCs w:val="20"/>
              </w:rPr>
              <w:t xml:space="preserve">Hình dáng thửa đất</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0"/>
                <w:szCs w:val="20"/>
              </w:rPr>
            </w:pPr>
            <w:r>
              <w:rPr>
                <w:b/>
                <w:bCs/>
                <w:color w:val="000000" w:themeColor="text1"/>
                <w:sz w:val="20"/>
                <w:szCs w:val="20"/>
              </w:rPr>
              <w:t xml:space="preserve">Hình chữ nhật</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0"/>
                <w:szCs w:val="20"/>
              </w:rPr>
            </w:pPr>
            <w:r>
              <w:rPr>
                <w:b/>
                <w:bCs/>
                <w:color w:val="000000" w:themeColor="text1"/>
                <w:sz w:val="20"/>
                <w:szCs w:val="20"/>
              </w:rPr>
              <w:t xml:space="preserve">Hình chữ nhật</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0"/>
                <w:szCs w:val="20"/>
              </w:rPr>
            </w:pPr>
            <w:r>
              <w:rPr>
                <w:b/>
                <w:bCs/>
                <w:color w:val="000000" w:themeColor="text1"/>
                <w:sz w:val="20"/>
                <w:szCs w:val="20"/>
              </w:rPr>
              <w:t xml:space="preserve">Hình chữ nhật</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0"/>
                <w:szCs w:val="20"/>
              </w:rPr>
            </w:pPr>
            <w:r>
              <w:rPr>
                <w:b/>
                <w:bCs/>
                <w:color w:val="000000" w:themeColor="text1"/>
                <w:sz w:val="20"/>
                <w:szCs w:val="20"/>
              </w:rPr>
              <w:t xml:space="preserve">Hình chữ nhật</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14:paraId="44BBA6DD" w14:textId="77777777">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DFD3D21"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71F1AD1" w14:textId="733271C4">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F549944" w14:textId="41B706AD">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B88C1A3" w14:textId="21170F80">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2066E57B"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67E55DC"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57B098E9" w14:textId="1526C2E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2CE70121" w14:textId="6921559A">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35232AB4" w14:textId="201B53B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31AAF801"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6F8F9EF"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189908D0" w14:textId="62E37670">
            <w:pPr>
              <w:pBdr/>
              <w:spacing/>
              <w:ind/>
              <w:jc w:val="center"/>
              <w:rPr>
                <w:color w:val="000000"/>
                <w:sz w:val="20"/>
                <w:szCs w:val="20"/>
              </w:rPr>
            </w:pPr>
            <w:r>
              <w:rPr>
                <w:color w:val="000000" w:themeColor="text1"/>
                <w:sz w:val="20"/>
                <w:szCs w:val="20"/>
              </w:rPr>
              <w:t xml:space="preserve">222.589.210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1F3D5E0" w14:textId="6D267ABB">
            <w:pPr>
              <w:pBdr/>
              <w:spacing/>
              <w:ind/>
              <w:jc w:val="center"/>
              <w:rPr>
                <w:color w:val="000000"/>
                <w:sz w:val="20"/>
                <w:szCs w:val="20"/>
              </w:rPr>
            </w:pPr>
            <w:r>
              <w:rPr>
                <w:color w:val="000000" w:themeColor="text1"/>
                <w:sz w:val="20"/>
                <w:szCs w:val="20"/>
              </w:rPr>
              <w:t xml:space="preserve">201.561.477</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260C2B3" w14:textId="307E59DF">
            <w:pPr>
              <w:pBdr/>
              <w:spacing/>
              <w:ind/>
              <w:jc w:val="center"/>
              <w:rPr>
                <w:color w:val="000000"/>
                <w:sz w:val="20"/>
                <w:szCs w:val="20"/>
              </w:rPr>
            </w:pPr>
            <w:r>
              <w:rPr>
                <w:color w:val="000000" w:themeColor="text1"/>
                <w:sz w:val="20"/>
                <w:szCs w:val="20"/>
              </w:rPr>
              <w:t xml:space="preserve">204.268.357</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0"/>
                <w:szCs w:val="20"/>
              </w:rPr>
            </w:pPr>
            <w:r>
              <w:rPr>
                <w:color w:val="000000" w:themeColor="text1"/>
                <w:sz w:val="20"/>
                <w:szCs w:val="20"/>
              </w:rPr>
              <w:t xml:space="preserve">C.14</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76F40DBE" w14:textId="77214D3E">
            <w:pPr>
              <w:pBdr/>
              <w:spacing/>
              <w:ind/>
              <w:rPr>
                <w:b/>
                <w:bCs/>
                <w:color w:val="000000"/>
                <w:sz w:val="20"/>
                <w:szCs w:val="20"/>
              </w:rPr>
            </w:pPr>
            <w:r>
              <w:rPr>
                <w:b/>
                <w:bCs/>
                <w:color w:val="000000" w:themeColor="text1"/>
                <w:sz w:val="20"/>
                <w:szCs w:val="20"/>
              </w:rPr>
              <w:t xml:space="preserve">Cảnh quan</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0"/>
                <w:szCs w:val="20"/>
              </w:rPr>
            </w:pPr>
            <w:r>
              <w:rPr>
                <w:b/>
                <w:bCs/>
                <w:color w:val="000000" w:themeColor="text1"/>
                <w:sz w:val="20"/>
                <w:szCs w:val="20"/>
              </w:rPr>
              <w:t xml:space="preserve">View khu dân cư</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0"/>
                <w:szCs w:val="20"/>
              </w:rPr>
            </w:pPr>
            <w:r>
              <w:rPr>
                <w:b/>
                <w:bCs/>
                <w:color w:val="000000" w:themeColor="text1"/>
                <w:sz w:val="20"/>
                <w:szCs w:val="20"/>
              </w:rPr>
              <w:t xml:space="preserve">View khu dân cư</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0"/>
                <w:szCs w:val="20"/>
              </w:rPr>
            </w:pPr>
            <w:r>
              <w:rPr>
                <w:b/>
                <w:bCs/>
                <w:color w:val="000000" w:themeColor="text1"/>
                <w:sz w:val="20"/>
                <w:szCs w:val="20"/>
              </w:rPr>
              <w:t xml:space="preserve">View khu dân cư</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0"/>
                <w:szCs w:val="20"/>
              </w:rPr>
            </w:pPr>
            <w:r>
              <w:rPr>
                <w:b/>
                <w:bCs/>
                <w:color w:val="000000" w:themeColor="text1"/>
                <w:sz w:val="20"/>
                <w:szCs w:val="20"/>
              </w:rPr>
              <w:t xml:space="preserve">View khu dân cư</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14:paraId="44BBA6DD" w14:textId="77777777">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DFD3D21"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71F1AD1" w14:textId="733271C4">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F549944" w14:textId="41B706AD">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B88C1A3" w14:textId="21170F80">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2066E57B"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67E55DC"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57B098E9" w14:textId="1526C2E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2CE70121" w14:textId="6921559A">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35232AB4" w14:textId="201B53B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31AAF801"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6F8F9EF"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189908D0" w14:textId="62E37670">
            <w:pPr>
              <w:pBdr/>
              <w:spacing/>
              <w:ind/>
              <w:jc w:val="center"/>
              <w:rPr>
                <w:color w:val="000000"/>
                <w:sz w:val="20"/>
                <w:szCs w:val="20"/>
              </w:rPr>
            </w:pPr>
            <w:r>
              <w:rPr>
                <w:color w:val="000000" w:themeColor="text1"/>
                <w:sz w:val="20"/>
                <w:szCs w:val="20"/>
              </w:rPr>
              <w:t xml:space="preserve">222.589.210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1F3D5E0" w14:textId="6D267ABB">
            <w:pPr>
              <w:pBdr/>
              <w:spacing/>
              <w:ind/>
              <w:jc w:val="center"/>
              <w:rPr>
                <w:color w:val="000000"/>
                <w:sz w:val="20"/>
                <w:szCs w:val="20"/>
              </w:rPr>
            </w:pPr>
            <w:r>
              <w:rPr>
                <w:color w:val="000000" w:themeColor="text1"/>
                <w:sz w:val="20"/>
                <w:szCs w:val="20"/>
              </w:rPr>
              <w:t xml:space="preserve">201.561.477</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260C2B3" w14:textId="307E59DF">
            <w:pPr>
              <w:pBdr/>
              <w:spacing/>
              <w:ind/>
              <w:jc w:val="center"/>
              <w:rPr>
                <w:color w:val="000000"/>
                <w:sz w:val="20"/>
                <w:szCs w:val="20"/>
              </w:rPr>
            </w:pPr>
            <w:r>
              <w:rPr>
                <w:color w:val="000000" w:themeColor="text1"/>
                <w:sz w:val="20"/>
                <w:szCs w:val="20"/>
              </w:rPr>
              <w:t xml:space="preserve">204.268.357</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0"/>
                <w:szCs w:val="20"/>
              </w:rPr>
            </w:pPr>
            <w:r>
              <w:rPr>
                <w:color w:val="000000" w:themeColor="text1"/>
                <w:sz w:val="20"/>
                <w:szCs w:val="20"/>
              </w:rPr>
              <w:t xml:space="preserve">C.15</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76F40DBE" w14:textId="77214D3E">
            <w:pPr>
              <w:pBdr/>
              <w:spacing/>
              <w:ind/>
              <w:rPr>
                <w:b/>
                <w:bCs/>
                <w:color w:val="000000"/>
                <w:sz w:val="20"/>
                <w:szCs w:val="20"/>
              </w:rPr>
            </w:pPr>
            <w:r>
              <w:rPr>
                <w:b/>
                <w:bCs/>
                <w:color w:val="000000" w:themeColor="text1"/>
                <w:sz w:val="20"/>
                <w:szCs w:val="20"/>
              </w:rPr>
              <w:t xml:space="preserve">Lợi thế kinh doanh</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0"/>
                <w:szCs w:val="20"/>
              </w:rPr>
            </w:pPr>
            <w:r>
              <w:rPr>
                <w:b/>
                <w:bCs/>
                <w:color w:val="000000" w:themeColor="text1"/>
                <w:sz w:val="20"/>
                <w:szCs w:val="20"/>
              </w:rPr>
              <w:t xml:space="preserve">Tốt</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0"/>
                <w:szCs w:val="20"/>
              </w:rPr>
            </w:pPr>
            <w:r>
              <w:rPr>
                <w:b/>
                <w:bCs/>
                <w:color w:val="000000" w:themeColor="text1"/>
                <w:sz w:val="20"/>
                <w:szCs w:val="20"/>
              </w:rPr>
              <w:t xml:space="preserve">Tốt</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0"/>
                <w:szCs w:val="20"/>
              </w:rPr>
            </w:pPr>
            <w:r>
              <w:rPr>
                <w:b/>
                <w:bCs/>
                <w:color w:val="000000" w:themeColor="text1"/>
                <w:sz w:val="20"/>
                <w:szCs w:val="20"/>
              </w:rPr>
              <w:t xml:space="preserve">Tốt</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0"/>
                <w:szCs w:val="20"/>
              </w:rPr>
            </w:pPr>
            <w:r>
              <w:rPr>
                <w:b/>
                <w:bCs/>
                <w:color w:val="000000" w:themeColor="text1"/>
                <w:sz w:val="20"/>
                <w:szCs w:val="20"/>
              </w:rPr>
              <w:t xml:space="preserve">Tốt</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14:paraId="44BBA6DD" w14:textId="77777777">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DFD3D21"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71F1AD1" w14:textId="733271C4">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F549944" w14:textId="41B706AD">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B88C1A3" w14:textId="21170F80">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2066E57B"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67E55DC"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57B098E9" w14:textId="1526C2E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2CE70121" w14:textId="6921559A">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35232AB4" w14:textId="201B53B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31AAF801"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6F8F9EF"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189908D0" w14:textId="62E37670">
            <w:pPr>
              <w:pBdr/>
              <w:spacing/>
              <w:ind/>
              <w:jc w:val="center"/>
              <w:rPr>
                <w:color w:val="000000"/>
                <w:sz w:val="20"/>
                <w:szCs w:val="20"/>
              </w:rPr>
            </w:pPr>
            <w:r>
              <w:rPr>
                <w:color w:val="000000" w:themeColor="text1"/>
                <w:sz w:val="20"/>
                <w:szCs w:val="20"/>
              </w:rPr>
              <w:t xml:space="preserve">222.589.210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1F3D5E0" w14:textId="6D267ABB">
            <w:pPr>
              <w:pBdr/>
              <w:spacing/>
              <w:ind/>
              <w:jc w:val="center"/>
              <w:rPr>
                <w:color w:val="000000"/>
                <w:sz w:val="20"/>
                <w:szCs w:val="20"/>
              </w:rPr>
            </w:pPr>
            <w:r>
              <w:rPr>
                <w:color w:val="000000" w:themeColor="text1"/>
                <w:sz w:val="20"/>
                <w:szCs w:val="20"/>
              </w:rPr>
              <w:t xml:space="preserve">201.561.477</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260C2B3" w14:textId="307E59DF">
            <w:pPr>
              <w:pBdr/>
              <w:spacing/>
              <w:ind/>
              <w:jc w:val="center"/>
              <w:rPr>
                <w:color w:val="000000"/>
                <w:sz w:val="20"/>
                <w:szCs w:val="20"/>
              </w:rPr>
            </w:pPr>
            <w:r>
              <w:rPr>
                <w:color w:val="000000" w:themeColor="text1"/>
                <w:sz w:val="20"/>
                <w:szCs w:val="20"/>
              </w:rPr>
              <w:t xml:space="preserve">204.268.357</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0"/>
                <w:szCs w:val="20"/>
              </w:rPr>
            </w:pPr>
            <w:r>
              <w:rPr>
                <w:color w:val="000000" w:themeColor="text1"/>
                <w:sz w:val="20"/>
                <w:szCs w:val="20"/>
              </w:rPr>
              <w:t xml:space="preserve">C.16</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76F40DBE" w14:textId="77214D3E">
            <w:pPr>
              <w:pBdr/>
              <w:spacing/>
              <w:ind/>
              <w:rPr>
                <w:b/>
                <w:bCs/>
                <w:color w:val="000000"/>
                <w:sz w:val="20"/>
                <w:szCs w:val="20"/>
              </w:rPr>
            </w:pPr>
            <w:r>
              <w:rPr>
                <w:b/>
                <w:bCs/>
                <w:color w:val="000000" w:themeColor="text1"/>
                <w:sz w:val="20"/>
                <w:szCs w:val="20"/>
              </w:rPr>
              <w:t xml:space="preserve">Lợi thế thương mại</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0"/>
                <w:szCs w:val="20"/>
              </w:rPr>
            </w:pPr>
            <w:r>
              <w:rPr>
                <w:b/>
                <w:bCs/>
                <w:color w:val="000000" w:themeColor="text1"/>
                <w:sz w:val="20"/>
                <w:szCs w:val="20"/>
              </w:rPr>
              <w:t xml:space="preserve">Không có lợi thế thương mại</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0"/>
                <w:szCs w:val="20"/>
              </w:rPr>
            </w:pPr>
            <w:r>
              <w:rPr>
                <w:b/>
                <w:bCs/>
                <w:color w:val="000000" w:themeColor="text1"/>
                <w:sz w:val="20"/>
                <w:szCs w:val="20"/>
              </w:rPr>
              <w:t xml:space="preserve">Không có lợi thế thương mại</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0"/>
                <w:szCs w:val="20"/>
              </w:rPr>
            </w:pPr>
            <w:r>
              <w:rPr>
                <w:b/>
                <w:bCs/>
                <w:color w:val="000000" w:themeColor="text1"/>
                <w:sz w:val="20"/>
                <w:szCs w:val="20"/>
              </w:rPr>
              <w:t xml:space="preserve">Không có lợi thế thương mại</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0"/>
                <w:szCs w:val="20"/>
              </w:rPr>
            </w:pPr>
            <w:r>
              <w:rPr>
                <w:b/>
                <w:bCs/>
                <w:color w:val="000000" w:themeColor="text1"/>
                <w:sz w:val="20"/>
                <w:szCs w:val="20"/>
              </w:rPr>
              <w:t xml:space="preserve">Không có lợi thế thương mại</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14:paraId="44BBA6DD" w14:textId="77777777">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DFD3D21"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71F1AD1" w14:textId="733271C4">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F549944" w14:textId="41B706AD">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B88C1A3" w14:textId="21170F80">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2066E57B"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67E55DC"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57B098E9" w14:textId="1526C2E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2CE70121" w14:textId="6921559A">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35232AB4" w14:textId="201B53B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31AAF801"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6F8F9EF"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189908D0" w14:textId="62E37670">
            <w:pPr>
              <w:pBdr/>
              <w:spacing/>
              <w:ind/>
              <w:jc w:val="center"/>
              <w:rPr>
                <w:color w:val="000000"/>
                <w:sz w:val="20"/>
                <w:szCs w:val="20"/>
              </w:rPr>
            </w:pPr>
            <w:r>
              <w:rPr>
                <w:color w:val="000000" w:themeColor="text1"/>
                <w:sz w:val="20"/>
                <w:szCs w:val="20"/>
              </w:rPr>
              <w:t xml:space="preserve">222.589.210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1F3D5E0" w14:textId="6D267ABB">
            <w:pPr>
              <w:pBdr/>
              <w:spacing/>
              <w:ind/>
              <w:jc w:val="center"/>
              <w:rPr>
                <w:color w:val="000000"/>
                <w:sz w:val="20"/>
                <w:szCs w:val="20"/>
              </w:rPr>
            </w:pPr>
            <w:r>
              <w:rPr>
                <w:color w:val="000000" w:themeColor="text1"/>
                <w:sz w:val="20"/>
                <w:szCs w:val="20"/>
              </w:rPr>
              <w:t xml:space="preserve">201.561.477</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260C2B3" w14:textId="307E59DF">
            <w:pPr>
              <w:pBdr/>
              <w:spacing/>
              <w:ind/>
              <w:jc w:val="center"/>
              <w:rPr>
                <w:color w:val="000000"/>
                <w:sz w:val="20"/>
                <w:szCs w:val="20"/>
              </w:rPr>
            </w:pPr>
            <w:r>
              <w:rPr>
                <w:color w:val="000000" w:themeColor="text1"/>
                <w:sz w:val="20"/>
                <w:szCs w:val="20"/>
              </w:rPr>
              <w:t xml:space="preserve">204.268.357</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0"/>
                <w:szCs w:val="20"/>
              </w:rPr>
            </w:pPr>
            <w:r>
              <w:rPr>
                <w:color w:val="000000" w:themeColor="text1"/>
                <w:sz w:val="20"/>
                <w:szCs w:val="20"/>
              </w:rPr>
              <w:t xml:space="preserve">C.17</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76F40DBE" w14:textId="77214D3E">
            <w:pPr>
              <w:pBdr/>
              <w:spacing/>
              <w:ind/>
              <w:rPr>
                <w:b/>
                <w:bCs/>
                <w:color w:val="000000"/>
                <w:sz w:val="20"/>
                <w:szCs w:val="20"/>
              </w:rPr>
            </w:pPr>
            <w:r>
              <w:rPr>
                <w:b/>
                <w:bCs/>
                <w:color w:val="000000" w:themeColor="text1"/>
                <w:sz w:val="20"/>
                <w:szCs w:val="20"/>
              </w:rPr>
              <w:t xml:space="preserve">Bất lợi thương mại</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0"/>
                <w:szCs w:val="20"/>
              </w:rPr>
            </w:pPr>
            <w:r>
              <w:rPr>
                <w:b/>
                <w:bCs/>
                <w:color w:val="000000" w:themeColor="text1"/>
                <w:sz w:val="20"/>
                <w:szCs w:val="20"/>
              </w:rPr>
              <w:t xml:space="preserve">Không có bất lợi thương mại</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0"/>
                <w:szCs w:val="20"/>
              </w:rPr>
            </w:pPr>
            <w:r>
              <w:rPr>
                <w:b/>
                <w:bCs/>
                <w:color w:val="000000" w:themeColor="text1"/>
                <w:sz w:val="20"/>
                <w:szCs w:val="20"/>
              </w:rPr>
              <w:t xml:space="preserve">Không có bất lợi thương mại</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0"/>
                <w:szCs w:val="20"/>
              </w:rPr>
            </w:pPr>
            <w:r>
              <w:rPr>
                <w:b/>
                <w:bCs/>
                <w:color w:val="000000" w:themeColor="text1"/>
                <w:sz w:val="20"/>
                <w:szCs w:val="20"/>
              </w:rPr>
              <w:t xml:space="preserve">Không có bất lợi thương mại</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0"/>
                <w:szCs w:val="20"/>
              </w:rPr>
            </w:pPr>
            <w:r>
              <w:rPr>
                <w:b/>
                <w:bCs/>
                <w:color w:val="000000" w:themeColor="text1"/>
                <w:sz w:val="20"/>
                <w:szCs w:val="20"/>
              </w:rPr>
              <w:t xml:space="preserve">Không có bất lợi thương mại</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14:paraId="44BBA6DD" w14:textId="77777777">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DFD3D21"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71F1AD1" w14:textId="733271C4">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F549944" w14:textId="41B706AD">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B88C1A3" w14:textId="21170F80">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2066E57B"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67E55DC"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57B098E9" w14:textId="1526C2E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2CE70121" w14:textId="6921559A">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35232AB4" w14:textId="201B53B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31AAF801"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6F8F9EF"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189908D0" w14:textId="62E37670">
            <w:pPr>
              <w:pBdr/>
              <w:spacing/>
              <w:ind/>
              <w:jc w:val="center"/>
              <w:rPr>
                <w:color w:val="000000"/>
                <w:sz w:val="20"/>
                <w:szCs w:val="20"/>
              </w:rPr>
            </w:pPr>
            <w:r>
              <w:rPr>
                <w:color w:val="000000" w:themeColor="text1"/>
                <w:sz w:val="20"/>
                <w:szCs w:val="20"/>
              </w:rPr>
              <w:t xml:space="preserve">222.589.210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1F3D5E0" w14:textId="6D267ABB">
            <w:pPr>
              <w:pBdr/>
              <w:spacing/>
              <w:ind/>
              <w:jc w:val="center"/>
              <w:rPr>
                <w:color w:val="000000"/>
                <w:sz w:val="20"/>
                <w:szCs w:val="20"/>
              </w:rPr>
            </w:pPr>
            <w:r>
              <w:rPr>
                <w:color w:val="000000" w:themeColor="text1"/>
                <w:sz w:val="20"/>
                <w:szCs w:val="20"/>
              </w:rPr>
              <w:t xml:space="preserve">201.561.477</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260C2B3" w14:textId="307E59DF">
            <w:pPr>
              <w:pBdr/>
              <w:spacing/>
              <w:ind/>
              <w:jc w:val="center"/>
              <w:rPr>
                <w:color w:val="000000"/>
                <w:sz w:val="20"/>
                <w:szCs w:val="20"/>
              </w:rPr>
            </w:pPr>
            <w:r>
              <w:rPr>
                <w:color w:val="000000" w:themeColor="text1"/>
                <w:sz w:val="20"/>
                <w:szCs w:val="20"/>
              </w:rPr>
              <w:t xml:space="preserve">204.268.357</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0"/>
                <w:szCs w:val="20"/>
              </w:rPr>
            </w:pPr>
            <w:r>
              <w:rPr>
                <w:color w:val="000000" w:themeColor="text1"/>
                <w:sz w:val="20"/>
                <w:szCs w:val="20"/>
              </w:rPr>
              <w:t xml:space="preserve">C.18</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76F40DBE" w14:textId="77214D3E">
            <w:pPr>
              <w:pBdr/>
              <w:spacing/>
              <w:ind/>
              <w:rPr>
                <w:b/>
                <w:bCs/>
                <w:color w:val="000000"/>
                <w:sz w:val="20"/>
                <w:szCs w:val="20"/>
              </w:rPr>
            </w:pPr>
            <w:r>
              <w:rPr>
                <w:b/>
                <w:bCs/>
                <w:color w:val="000000" w:themeColor="text1"/>
                <w:sz w:val="20"/>
                <w:szCs w:val="20"/>
              </w:rPr>
              <w:t xml:space="preserve">Hiện trạng môi trường</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0"/>
                <w:szCs w:val="20"/>
              </w:rPr>
            </w:pPr>
            <w:r>
              <w:rPr>
                <w:b/>
                <w:bCs/>
                <w:color w:val="000000" w:themeColor="text1"/>
                <w:sz w:val="20"/>
                <w:szCs w:val="20"/>
              </w:rPr>
              <w:t xml:space="preserve">Bình thường</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0"/>
                <w:szCs w:val="20"/>
              </w:rPr>
            </w:pPr>
            <w:r>
              <w:rPr>
                <w:b/>
                <w:bCs/>
                <w:color w:val="000000" w:themeColor="text1"/>
                <w:sz w:val="20"/>
                <w:szCs w:val="20"/>
              </w:rPr>
              <w:t xml:space="preserve">Bình thường</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0"/>
                <w:szCs w:val="20"/>
              </w:rPr>
            </w:pPr>
            <w:r>
              <w:rPr>
                <w:b/>
                <w:bCs/>
                <w:color w:val="000000" w:themeColor="text1"/>
                <w:sz w:val="20"/>
                <w:szCs w:val="20"/>
              </w:rPr>
              <w:t xml:space="preserve">Bình thường</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0"/>
                <w:szCs w:val="20"/>
              </w:rPr>
            </w:pPr>
            <w:r>
              <w:rPr>
                <w:b/>
                <w:bCs/>
                <w:color w:val="000000" w:themeColor="text1"/>
                <w:sz w:val="20"/>
                <w:szCs w:val="20"/>
              </w:rPr>
              <w:t xml:space="preserve">Bình thường</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14:paraId="44BBA6DD" w14:textId="77777777">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DFD3D21"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71F1AD1" w14:textId="733271C4">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F549944" w14:textId="41B706AD">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B88C1A3" w14:textId="21170F80">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2066E57B"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67E55DC"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57B098E9" w14:textId="1526C2E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2CE70121" w14:textId="6921559A">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35232AB4" w14:textId="201B53B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31AAF801"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6F8F9EF"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189908D0" w14:textId="62E37670">
            <w:pPr>
              <w:pBdr/>
              <w:spacing/>
              <w:ind/>
              <w:jc w:val="center"/>
              <w:rPr>
                <w:color w:val="000000"/>
                <w:sz w:val="20"/>
                <w:szCs w:val="20"/>
              </w:rPr>
            </w:pPr>
            <w:r>
              <w:rPr>
                <w:color w:val="000000" w:themeColor="text1"/>
                <w:sz w:val="20"/>
                <w:szCs w:val="20"/>
              </w:rPr>
              <w:t xml:space="preserve">222.589.210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1F3D5E0" w14:textId="6D267ABB">
            <w:pPr>
              <w:pBdr/>
              <w:spacing/>
              <w:ind/>
              <w:jc w:val="center"/>
              <w:rPr>
                <w:color w:val="000000"/>
                <w:sz w:val="20"/>
                <w:szCs w:val="20"/>
              </w:rPr>
            </w:pPr>
            <w:r>
              <w:rPr>
                <w:color w:val="000000" w:themeColor="text1"/>
                <w:sz w:val="20"/>
                <w:szCs w:val="20"/>
              </w:rPr>
              <w:t xml:space="preserve">201.561.477</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260C2B3" w14:textId="307E59DF">
            <w:pPr>
              <w:pBdr/>
              <w:spacing/>
              <w:ind/>
              <w:jc w:val="center"/>
              <w:rPr>
                <w:color w:val="000000"/>
                <w:sz w:val="20"/>
                <w:szCs w:val="20"/>
              </w:rPr>
            </w:pPr>
            <w:r>
              <w:rPr>
                <w:color w:val="000000" w:themeColor="text1"/>
                <w:sz w:val="20"/>
                <w:szCs w:val="20"/>
              </w:rPr>
              <w:t xml:space="preserve">204.268.357</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0"/>
                <w:szCs w:val="20"/>
              </w:rPr>
            </w:pPr>
            <w:r>
              <w:rPr>
                <w:color w:val="000000" w:themeColor="text1"/>
                <w:sz w:val="20"/>
                <w:szCs w:val="20"/>
              </w:rPr>
              <w:t xml:space="preserve">C.19</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76F40DBE" w14:textId="77214D3E">
            <w:pPr>
              <w:pBdr/>
              <w:spacing/>
              <w:ind/>
              <w:rPr>
                <w:b/>
                <w:bCs/>
                <w:color w:val="000000"/>
                <w:sz w:val="20"/>
                <w:szCs w:val="20"/>
              </w:rPr>
            </w:pPr>
            <w:r>
              <w:rPr>
                <w:b/>
                <w:bCs/>
                <w:color w:val="000000" w:themeColor="text1"/>
                <w:sz w:val="20"/>
                <w:szCs w:val="20"/>
              </w:rPr>
              <w:t xml:space="preserve">Khả năng chuyển nhượng</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0"/>
                <w:szCs w:val="20"/>
              </w:rPr>
            </w:pPr>
            <w:r>
              <w:rPr>
                <w:b/>
                <w:bCs/>
                <w:color w:val="000000" w:themeColor="text1"/>
                <w:sz w:val="20"/>
                <w:szCs w:val="20"/>
              </w:rPr>
              <w:t xml:space="preserve">Tốt</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0"/>
                <w:szCs w:val="20"/>
              </w:rPr>
            </w:pPr>
            <w:r>
              <w:rPr>
                <w:b/>
                <w:bCs/>
                <w:color w:val="000000" w:themeColor="text1"/>
                <w:sz w:val="20"/>
                <w:szCs w:val="20"/>
              </w:rPr>
              <w:t xml:space="preserve">Tốt</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0"/>
                <w:szCs w:val="20"/>
              </w:rPr>
            </w:pPr>
            <w:r>
              <w:rPr>
                <w:b/>
                <w:bCs/>
                <w:color w:val="000000" w:themeColor="text1"/>
                <w:sz w:val="20"/>
                <w:szCs w:val="20"/>
              </w:rPr>
              <w:t xml:space="preserve">Tốt</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0"/>
                <w:szCs w:val="20"/>
              </w:rPr>
            </w:pPr>
            <w:r>
              <w:rPr>
                <w:b/>
                <w:bCs/>
                <w:color w:val="000000" w:themeColor="text1"/>
                <w:sz w:val="20"/>
                <w:szCs w:val="20"/>
              </w:rPr>
              <w:t xml:space="preserve">Tốt</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14:paraId="44BBA6DD" w14:textId="77777777">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DFD3D21"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71F1AD1" w14:textId="733271C4">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F549944" w14:textId="41B706AD">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B88C1A3" w14:textId="21170F80">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2066E57B"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67E55DC"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57B098E9" w14:textId="1526C2E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2CE70121" w14:textId="6921559A">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35232AB4" w14:textId="201B53B6">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31AAF801" w14:textId="77777777">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6F8F9EF"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189908D0" w14:textId="62E37670">
            <w:pPr>
              <w:pBdr/>
              <w:spacing/>
              <w:ind/>
              <w:jc w:val="center"/>
              <w:rPr>
                <w:color w:val="000000"/>
                <w:sz w:val="20"/>
                <w:szCs w:val="20"/>
              </w:rPr>
            </w:pPr>
            <w:r>
              <w:rPr>
                <w:color w:val="000000" w:themeColor="text1"/>
                <w:sz w:val="20"/>
                <w:szCs w:val="20"/>
              </w:rPr>
              <w:t xml:space="preserve">222.589.210</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1F3D5E0" w14:textId="6D267ABB">
            <w:pPr>
              <w:pBdr/>
              <w:spacing/>
              <w:ind/>
              <w:jc w:val="center"/>
              <w:rPr>
                <w:color w:val="000000"/>
                <w:sz w:val="20"/>
                <w:szCs w:val="20"/>
              </w:rPr>
            </w:pPr>
            <w:r>
              <w:rPr>
                <w:color w:val="000000" w:themeColor="text1"/>
                <w:sz w:val="20"/>
                <w:szCs w:val="20"/>
              </w:rPr>
              <w:t xml:space="preserve">201.561.477</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260C2B3" w14:textId="307E59DF">
            <w:pPr>
              <w:pBdr/>
              <w:spacing/>
              <w:ind/>
              <w:jc w:val="center"/>
              <w:rPr>
                <w:color w:val="000000"/>
                <w:sz w:val="20"/>
                <w:szCs w:val="20"/>
              </w:rPr>
            </w:pPr>
            <w:r>
              <w:rPr>
                <w:color w:val="000000" w:themeColor="text1"/>
                <w:sz w:val="20"/>
                <w:szCs w:val="20"/>
              </w:rPr>
              <w:t xml:space="preserve">204.268.357</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0"/>
                <w:szCs w:val="20"/>
              </w:rPr>
            </w:pPr>
            <w:r>
              <w:rPr>
                <w:b/>
                <w:bCs/>
                <w:color w:val="000000"/>
                <w:sz w:val="20"/>
                <w:szCs w:val="20"/>
              </w:rPr>
              <w:t xml:space="preserve">D</w:t>
            </w:r>
            <w:r>
              <w:rPr>
                <w:b/>
                <w:bCs/>
                <w:color w:val="000000"/>
                <w:sz w:val="20"/>
                <w:szCs w:val="20"/>
              </w:rPr>
            </w:r>
            <w:r>
              <w:rPr>
                <w:b/>
                <w:bCs/>
                <w:color w:val="000000"/>
                <w:sz w:val="20"/>
                <w:szCs w:val="20"/>
              </w:rPr>
            </w:r>
          </w:p>
        </w:tc>
        <w:tc>
          <w:tcPr>
            <w:shd w:val="clear" w:color="000000" w:fill="ffffff"/>
            <w:tcBorders/>
            <w:tcW w:w="1765" w:type="dxa"/>
            <w:vAlign w:val="center"/>
            <w:textDirection w:val="lrTb"/>
            <w:noWrap/>
          </w:tcPr>
          <w:p w14:paraId="31426ECB" w14:textId="77777777">
            <w:pPr>
              <w:pBdr/>
              <w:spacing/>
              <w:ind/>
              <w:rPr>
                <w:b/>
                <w:bCs/>
                <w:color w:val="000000"/>
                <w:sz w:val="20"/>
                <w:szCs w:val="20"/>
              </w:rPr>
            </w:pPr>
            <w:r>
              <w:rPr>
                <w:b/>
                <w:bCs/>
                <w:color w:val="000000"/>
                <w:sz w:val="20"/>
                <w:szCs w:val="20"/>
              </w:rPr>
              <w:t xml:space="preserve">Mức giá chỉ dẫn </w:t>
            </w:r>
            <w:r>
              <w:rPr>
                <w:b/>
                <w:bCs/>
                <w:color w:val="000000"/>
                <w:sz w:val="20"/>
                <w:szCs w:val="20"/>
              </w:rPr>
            </w:r>
            <w:r>
              <w:rPr>
                <w:b/>
                <w:bCs/>
                <w:color w:val="000000"/>
                <w:sz w:val="20"/>
                <w:szCs w:val="20"/>
              </w:rPr>
            </w:r>
          </w:p>
        </w:tc>
        <w:tc>
          <w:tcPr>
            <w:shd w:val="clear" w:color="000000" w:fill="ffffff"/>
            <w:tcBorders/>
            <w:tcW w:w="1030" w:type="dxa"/>
            <w:vAlign w:val="center"/>
            <w:textDirection w:val="lrTb"/>
            <w:noWrap/>
          </w:tcPr>
          <w:p w14:paraId="5CA13644" w14:textId="77777777">
            <w:pPr>
              <w:pBdr/>
              <w:spacing/>
              <w:ind/>
              <w:jc w:val="center"/>
              <w:rPr>
                <w:b/>
                <w:bCs/>
                <w:color w:val="000000"/>
                <w:sz w:val="20"/>
                <w:szCs w:val="20"/>
              </w:rPr>
            </w:pPr>
            <w:r>
              <w:rPr>
                <w:b/>
                <w:bCs/>
                <w:color w:val="000000"/>
                <w:sz w:val="20"/>
                <w:szCs w:val="20"/>
              </w:rPr>
              <w:t xml:space="preserve">Đồng/m²</w:t>
            </w:r>
            <w:r>
              <w:rPr>
                <w:b/>
                <w:bCs/>
                <w:color w:val="000000"/>
                <w:sz w:val="20"/>
                <w:szCs w:val="20"/>
              </w:rPr>
            </w:r>
            <w:r>
              <w:rPr>
                <w:b/>
                <w:bCs/>
                <w:color w:val="000000"/>
                <w:sz w:val="20"/>
                <w:szCs w:val="20"/>
              </w:rPr>
            </w:r>
          </w:p>
        </w:tc>
        <w:tc>
          <w:tcPr>
            <w:shd w:val="clear" w:color="000000" w:fill="ffffff"/>
            <w:tcBorders/>
            <w:tcW w:w="1522" w:type="dxa"/>
            <w:vAlign w:val="center"/>
            <w:textDirection w:val="lrTb"/>
            <w:noWrap/>
          </w:tcPr>
          <w:p w14:paraId="2FABA459" w14:textId="77777777">
            <w:pPr>
              <w:pBdr/>
              <w:spacing/>
              <w:ind/>
              <w:jc w:val="center"/>
              <w:rPr>
                <w:b/>
                <w:bCs/>
                <w:color w:val="000000"/>
                <w:sz w:val="20"/>
                <w:szCs w:val="20"/>
              </w:rPr>
            </w:pP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0"/>
                <w:szCs w:val="20"/>
              </w:rPr>
            </w:pPr>
            <w:r>
              <w:rPr>
                <w:b/>
                <w:bCs/>
                <w:color w:val="000000" w:themeColor="text1"/>
                <w:sz w:val="20"/>
                <w:szCs w:val="20"/>
              </w:rPr>
              <w:t xml:space="preserve">222.589.210</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0"/>
                <w:szCs w:val="20"/>
              </w:rPr>
            </w:pPr>
            <w:r>
              <w:rPr>
                <w:b/>
                <w:bCs/>
                <w:color w:val="000000" w:themeColor="text1"/>
                <w:sz w:val="20"/>
                <w:szCs w:val="20"/>
              </w:rPr>
              <w:t xml:space="preserve">201.561.477</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0"/>
                <w:szCs w:val="20"/>
              </w:rPr>
            </w:pPr>
            <w:r>
              <w:rPr>
                <w:b/>
                <w:bCs/>
                <w:color w:val="000000" w:themeColor="text1"/>
                <w:sz w:val="20"/>
                <w:szCs w:val="20"/>
              </w:rPr>
              <w:t xml:space="preserve">204.268.357</w:t>
            </w:r>
            <w:r>
              <w:rPr>
                <w:b/>
                <w:bCs/>
                <w:color w:val="000000"/>
                <w:sz w:val="20"/>
                <w:szCs w:val="20"/>
              </w:rPr>
            </w:r>
            <w:r>
              <w:rPr>
                <w:b/>
                <w:bCs/>
                <w:color w:val="000000"/>
                <w:sz w:val="20"/>
                <w:szCs w:val="20"/>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0"/>
                <w:szCs w:val="20"/>
              </w:rPr>
            </w:pPr>
            <w:r>
              <w:rPr>
                <w:color w:val="000000"/>
                <w:sz w:val="20"/>
                <w:szCs w:val="20"/>
              </w:rPr>
              <w:t xml:space="preserve">D1</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3434652C" w14:textId="77777777">
            <w:pPr>
              <w:pBdr/>
              <w:spacing/>
              <w:ind/>
              <w:rPr>
                <w:color w:val="000000"/>
                <w:sz w:val="20"/>
                <w:szCs w:val="20"/>
              </w:rPr>
            </w:pPr>
            <w:r>
              <w:rPr>
                <w:color w:val="000000"/>
                <w:sz w:val="20"/>
                <w:szCs w:val="20"/>
              </w:rPr>
              <w:t xml:space="preserve">Giá trị trung bình </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591A121D" w14:textId="77777777">
            <w:pPr>
              <w:pBdr/>
              <w:spacing/>
              <w:ind/>
              <w:jc w:val="center"/>
              <w:rPr>
                <w:color w:val="000000"/>
                <w:sz w:val="20"/>
                <w:szCs w:val="20"/>
              </w:rPr>
            </w:pPr>
            <w:r>
              <w:rPr>
                <w:color w:val="000000"/>
                <w:sz w:val="20"/>
                <w:szCs w:val="20"/>
              </w:rPr>
              <w:t xml:space="preserve">Đồng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78D6BB03"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0"/>
                <w:szCs w:val="20"/>
              </w:rPr>
            </w:pPr>
            <w:r>
              <w:rPr>
                <w:b/>
                <w:bCs/>
                <w:color w:val="000000" w:themeColor="text1"/>
                <w:sz w:val="20"/>
                <w:szCs w:val="20"/>
              </w:rPr>
              <w:t xml:space="preserve">209.473.015</w:t>
            </w:r>
            <w:r>
              <w:rPr>
                <w:b/>
                <w:bCs/>
                <w:color w:val="000000"/>
                <w:sz w:val="20"/>
                <w:szCs w:val="20"/>
              </w:rPr>
            </w:r>
            <w:r>
              <w:rPr>
                <w:b/>
                <w:bCs/>
                <w:color w:val="000000"/>
                <w:sz w:val="20"/>
                <w:szCs w:val="20"/>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0"/>
                <w:szCs w:val="20"/>
              </w:rPr>
            </w:pPr>
            <w:r>
              <w:rPr>
                <w:color w:val="000000"/>
                <w:sz w:val="20"/>
                <w:szCs w:val="20"/>
              </w:rPr>
              <w:t xml:space="preserve">D2</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3976DE35" w14:textId="77777777">
            <w:pPr>
              <w:pBdr/>
              <w:spacing/>
              <w:ind/>
              <w:rPr>
                <w:color w:val="000000"/>
                <w:sz w:val="20"/>
                <w:szCs w:val="20"/>
              </w:rPr>
            </w:pPr>
            <w:r>
              <w:rPr>
                <w:color w:val="000000"/>
                <w:sz w:val="20"/>
                <w:szCs w:val="20"/>
              </w:rPr>
              <w:t xml:space="preserve">Mức độ chênh lệch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14:paraId="20377C69" w14:textId="77777777">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0BAC83DE"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44B8634" w14:textId="4672A5BF">
            <w:pPr>
              <w:pBdr/>
              <w:spacing/>
              <w:ind/>
              <w:jc w:val="center"/>
              <w:rPr>
                <w:color w:val="000000"/>
                <w:sz w:val="20"/>
                <w:szCs w:val="20"/>
              </w:rPr>
            </w:pPr>
            <w:r>
              <w:rPr>
                <w:color w:val="000000" w:themeColor="text1"/>
                <w:sz w:val="20"/>
                <w:szCs w:val="20"/>
              </w:rPr>
              <w:t xml:space="preserve">6.26%</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0687FB1" w14:textId="7C7195C4">
            <w:pPr>
              <w:pBdr/>
              <w:spacing/>
              <w:ind/>
              <w:jc w:val="center"/>
              <w:rPr>
                <w:color w:val="000000"/>
                <w:sz w:val="20"/>
                <w:szCs w:val="20"/>
              </w:rPr>
            </w:pPr>
            <w:r>
              <w:rPr>
                <w:color w:val="000000" w:themeColor="text1"/>
                <w:sz w:val="20"/>
                <w:szCs w:val="20"/>
              </w:rPr>
              <w:t xml:space="preserve">-3.78%</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3F75416" w14:textId="65A8C485">
            <w:pPr>
              <w:pBdr/>
              <w:spacing/>
              <w:ind/>
              <w:jc w:val="center"/>
              <w:rPr>
                <w:color w:val="000000"/>
                <w:sz w:val="20"/>
                <w:szCs w:val="20"/>
              </w:rPr>
            </w:pPr>
            <w:r>
              <w:rPr>
                <w:color w:val="000000" w:themeColor="text1"/>
                <w:sz w:val="20"/>
                <w:szCs w:val="20"/>
              </w:rPr>
              <w:t xml:space="preserve">-2.48%</w:t>
            </w:r>
            <w:r>
              <w:rPr>
                <w:color w:val="000000"/>
                <w:sz w:val="20"/>
                <w:szCs w:val="20"/>
              </w:rPr>
            </w:r>
            <w:r>
              <w:rPr>
                <w:color w:val="000000"/>
                <w:sz w:val="20"/>
                <w:szCs w:val="20"/>
              </w:rPr>
            </w:r>
          </w:p>
        </w:tc>
      </w:tr>
      <w:tr>
        <w:trPr>
          <w:trHeight w:val="399"/>
        </w:trPr>
        <w:tc>
          <w:tcPr>
            <w:shd w:val="clear" w:color="000000" w:fill="ffffff"/>
            <w:tcBorders/>
            <w:tcW w:w="632" w:type="dxa"/>
            <w:vAlign w:val="center"/>
            <w:textDirection w:val="lrTb"/>
            <w:noWrap/>
          </w:tcPr>
          <w:p w14:paraId="461C54CE" w14:textId="77777777">
            <w:pPr>
              <w:pBdr/>
              <w:spacing/>
              <w:ind/>
              <w:jc w:val="center"/>
              <w:rPr>
                <w:b/>
                <w:bCs/>
                <w:color w:val="000000"/>
                <w:sz w:val="20"/>
                <w:szCs w:val="20"/>
              </w:rPr>
            </w:pPr>
            <w:r>
              <w:rPr>
                <w:b/>
                <w:bCs/>
                <w:color w:val="000000"/>
                <w:sz w:val="20"/>
                <w:szCs w:val="20"/>
              </w:rPr>
              <w:t xml:space="preserve">E</w:t>
            </w:r>
            <w:r>
              <w:rPr>
                <w:b/>
                <w:bCs/>
                <w:color w:val="000000"/>
                <w:sz w:val="20"/>
                <w:szCs w:val="20"/>
              </w:rPr>
            </w:r>
            <w:r>
              <w:rPr>
                <w:b/>
                <w:bCs/>
                <w:color w:val="000000"/>
                <w:sz w:val="20"/>
                <w:szCs w:val="20"/>
              </w:rPr>
            </w:r>
          </w:p>
        </w:tc>
        <w:tc>
          <w:tcPr>
            <w:gridSpan w:val="6"/>
            <w:shd w:val="clear" w:color="000000" w:fill="ffffff"/>
            <w:tcBorders/>
            <w:tcW w:w="8883" w:type="dxa"/>
            <w:vAlign w:val="center"/>
            <w:textDirection w:val="lrTb"/>
            <w:noWrap w:val="false"/>
          </w:tcPr>
          <w:p w14:paraId="47EE2BF7" w14:textId="77777777">
            <w:pPr>
              <w:pBdr/>
              <w:spacing/>
              <w:ind/>
              <w:rPr>
                <w:b/>
                <w:bCs/>
                <w:color w:val="000000"/>
                <w:sz w:val="20"/>
                <w:szCs w:val="20"/>
              </w:rPr>
            </w:pPr>
            <w:r>
              <w:rPr>
                <w:b/>
                <w:bCs/>
                <w:color w:val="000000"/>
                <w:sz w:val="20"/>
                <w:szCs w:val="20"/>
              </w:rPr>
              <w:t xml:space="preserve">Tổng hợp các số liệu điều chỉnh tại mục C</w:t>
            </w:r>
            <w:r>
              <w:rPr>
                <w:b/>
                <w:bCs/>
                <w:color w:val="000000"/>
                <w:sz w:val="20"/>
                <w:szCs w:val="20"/>
              </w:rPr>
              <w:t xml:space="preserve"> </w:t>
            </w:r>
            <w:r>
              <w:rPr>
                <w:b/>
                <w:bCs/>
                <w:color w:val="000000"/>
                <w:sz w:val="20"/>
                <w:szCs w:val="20"/>
              </w:rPr>
            </w:r>
            <w:r>
              <w:rPr>
                <w:b/>
                <w:bCs/>
                <w:color w:val="000000"/>
                <w:sz w:val="20"/>
                <w:szCs w:val="20"/>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0"/>
                <w:szCs w:val="20"/>
              </w:rPr>
            </w:pPr>
            <w:r>
              <w:rPr>
                <w:color w:val="000000"/>
                <w:sz w:val="20"/>
                <w:szCs w:val="20"/>
              </w:rPr>
              <w:t xml:space="preserve">E1</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0049CF51" w14:textId="77777777">
            <w:pPr>
              <w:pBdr/>
              <w:spacing/>
              <w:ind/>
              <w:rPr>
                <w:color w:val="000000"/>
                <w:sz w:val="20"/>
                <w:szCs w:val="20"/>
              </w:rPr>
            </w:pPr>
            <w:r>
              <w:rPr>
                <w:color w:val="000000"/>
                <w:sz w:val="20"/>
                <w:szCs w:val="20"/>
              </w:rPr>
              <w:t xml:space="preserve">Tổng giá trị điều chỉnh gộp</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2AA30781" w14:textId="77777777">
            <w:pPr>
              <w:pBdr/>
              <w:spacing/>
              <w:ind/>
              <w:jc w:val="center"/>
              <w:rPr>
                <w:color w:val="000000"/>
                <w:sz w:val="20"/>
                <w:szCs w:val="20"/>
              </w:rPr>
            </w:pPr>
            <w:r>
              <w:rPr>
                <w:color w:val="000000"/>
                <w:sz w:val="20"/>
                <w:szCs w:val="20"/>
              </w:rPr>
              <w:t xml:space="preserve">Đồng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B63B8BB"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0"/>
                <w:szCs w:val="20"/>
              </w:rPr>
            </w:pPr>
            <w:r>
              <w:rPr>
                <w:color w:val="000000" w:themeColor="text1"/>
                <w:sz w:val="20"/>
                <w:szCs w:val="20"/>
              </w:rPr>
              <w:t xml:space="preserve">0</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0"/>
                <w:szCs w:val="20"/>
              </w:rPr>
            </w:pPr>
            <w:r>
              <w:rPr>
                <w:color w:val="000000" w:themeColor="text1"/>
                <w:sz w:val="20"/>
                <w:szCs w:val="20"/>
              </w:rPr>
              <w:t xml:space="preserve">35.569.672</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0"/>
                <w:szCs w:val="20"/>
              </w:rPr>
            </w:pPr>
            <w:r>
              <w:rPr>
                <w:color w:val="000000" w:themeColor="text1"/>
                <w:sz w:val="20"/>
                <w:szCs w:val="20"/>
              </w:rPr>
              <w:t xml:space="preserve">28.553.641</w:t>
            </w:r>
            <w:r>
              <w:rPr>
                <w:b/>
                <w:bCs/>
                <w:color w:val="000000"/>
                <w:sz w:val="20"/>
                <w:szCs w:val="20"/>
              </w:rPr>
            </w:r>
            <w:r>
              <w:rPr>
                <w:b/>
                <w:bCs/>
                <w:color w:val="000000"/>
                <w:sz w:val="20"/>
                <w:szCs w:val="20"/>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0"/>
                <w:szCs w:val="20"/>
              </w:rPr>
            </w:pPr>
            <w:r>
              <w:rPr>
                <w:color w:val="000000"/>
                <w:sz w:val="20"/>
                <w:szCs w:val="20"/>
              </w:rPr>
              <w:t xml:space="preserve">E2</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069AD6DB" w14:textId="77777777">
            <w:pPr>
              <w:pBdr/>
              <w:spacing/>
              <w:ind/>
              <w:rPr>
                <w:color w:val="000000"/>
                <w:sz w:val="20"/>
                <w:szCs w:val="20"/>
              </w:rPr>
            </w:pPr>
            <w:r>
              <w:rPr>
                <w:color w:val="000000"/>
                <w:sz w:val="20"/>
                <w:szCs w:val="20"/>
              </w:rPr>
              <w:t xml:space="preserve">Tổng số lần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14:paraId="7D314AD3" w14:textId="77777777">
            <w:pPr>
              <w:pBdr/>
              <w:spacing/>
              <w:ind/>
              <w:jc w:val="center"/>
              <w:rPr>
                <w:color w:val="000000"/>
                <w:sz w:val="20"/>
                <w:szCs w:val="20"/>
              </w:rPr>
            </w:pPr>
            <w:r>
              <w:rPr>
                <w:color w:val="000000"/>
                <w:sz w:val="20"/>
                <w:szCs w:val="20"/>
              </w:rPr>
              <w:t xml:space="preserve">Lần</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710747D"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7D51D8B7" w14:textId="55439F0B">
            <w:pPr>
              <w:pBdr/>
              <w:spacing/>
              <w:ind/>
              <w:jc w:val="center"/>
              <w:rPr>
                <w:sz w:val="20"/>
                <w:szCs w:val="20"/>
              </w:rPr>
            </w:pPr>
            <w:r>
              <w:rPr>
                <w:color w:val="000000" w:themeColor="text1"/>
                <w:sz w:val="20"/>
                <w:szCs w:val="20"/>
              </w:rPr>
              <w:t xml:space="preserve">0</w:t>
            </w:r>
            <w:r>
              <w:rPr>
                <w:sz w:val="20"/>
                <w:szCs w:val="20"/>
              </w:rPr>
            </w:r>
            <w:r>
              <w:rPr>
                <w:sz w:val="20"/>
                <w:szCs w:val="20"/>
              </w:rPr>
            </w:r>
          </w:p>
        </w:tc>
        <w:tc>
          <w:tcPr>
            <w:shd w:val="clear" w:color="000000" w:fill="ffffff"/>
            <w:tcBorders/>
            <w:tcW w:w="1522" w:type="dxa"/>
            <w:vAlign w:val="center"/>
            <w:textDirection w:val="lrTb"/>
            <w:noWrap/>
          </w:tcPr>
          <w:p w14:paraId="47F3E79B" w14:textId="17C86644">
            <w:pPr>
              <w:pBdr/>
              <w:spacing/>
              <w:ind/>
              <w:jc w:val="center"/>
              <w:rPr>
                <w:sz w:val="20"/>
                <w:szCs w:val="20"/>
              </w:rPr>
            </w:pPr>
            <w:r>
              <w:rPr>
                <w:color w:val="000000" w:themeColor="text1"/>
                <w:sz w:val="20"/>
                <w:szCs w:val="20"/>
              </w:rPr>
              <w:t xml:space="preserve">1</w:t>
            </w:r>
            <w:r>
              <w:rPr>
                <w:sz w:val="20"/>
                <w:szCs w:val="20"/>
              </w:rPr>
            </w:r>
            <w:r>
              <w:rPr>
                <w:sz w:val="20"/>
                <w:szCs w:val="20"/>
              </w:rPr>
            </w:r>
          </w:p>
        </w:tc>
        <w:tc>
          <w:tcPr>
            <w:shd w:val="clear" w:color="000000" w:fill="ffffff"/>
            <w:tcBorders/>
            <w:tcW w:w="1522" w:type="dxa"/>
            <w:vAlign w:val="center"/>
            <w:textDirection w:val="lrTb"/>
            <w:noWrap/>
          </w:tcPr>
          <w:p w14:paraId="7308FA59" w14:textId="1640CE14">
            <w:pPr>
              <w:pBdr/>
              <w:spacing/>
              <w:ind/>
              <w:jc w:val="center"/>
              <w:rPr>
                <w:sz w:val="20"/>
                <w:szCs w:val="20"/>
              </w:rPr>
            </w:pPr>
            <w:r>
              <w:rPr>
                <w:color w:val="000000" w:themeColor="text1"/>
                <w:sz w:val="20"/>
                <w:szCs w:val="20"/>
              </w:rPr>
              <w:t xml:space="preserve">2</w:t>
            </w:r>
            <w:r>
              <w:rPr>
                <w:sz w:val="20"/>
                <w:szCs w:val="20"/>
              </w:rPr>
            </w:r>
            <w:r>
              <w:rPr>
                <w:sz w:val="20"/>
                <w:szCs w:val="20"/>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0"/>
                <w:szCs w:val="20"/>
              </w:rPr>
            </w:pPr>
            <w:r>
              <w:rPr>
                <w:color w:val="000000"/>
                <w:sz w:val="20"/>
                <w:szCs w:val="20"/>
              </w:rPr>
              <w:t xml:space="preserve">E3</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5DF39A1B" w14:textId="77777777">
            <w:pPr>
              <w:pBdr/>
              <w:spacing/>
              <w:ind/>
              <w:rPr>
                <w:color w:val="000000"/>
                <w:sz w:val="20"/>
                <w:szCs w:val="20"/>
              </w:rPr>
            </w:pPr>
            <w:r>
              <w:rPr>
                <w:color w:val="000000"/>
                <w:sz w:val="20"/>
                <w:szCs w:val="20"/>
              </w:rPr>
              <w:t xml:space="preserve">Biên độ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14:paraId="656BE2E3" w14:textId="77777777">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6EBF993"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55D277CF" w14:textId="2CE85B9E">
            <w:pPr>
              <w:pBdr/>
              <w:spacing/>
              <w:ind/>
              <w:jc w:val="center"/>
              <w:rPr>
                <w:sz w:val="20"/>
                <w:szCs w:val="20"/>
              </w:rPr>
            </w:pPr>
            <w:r>
              <w:rPr>
                <w:color w:val="000000" w:themeColor="text1"/>
                <w:sz w:val="20"/>
                <w:szCs w:val="20"/>
              </w:rPr>
              <w:t xml:space="preserve">0% - 0%</w:t>
            </w:r>
            <w:r>
              <w:rPr>
                <w:sz w:val="20"/>
                <w:szCs w:val="20"/>
              </w:rPr>
            </w:r>
            <w:r>
              <w:rPr>
                <w:sz w:val="20"/>
                <w:szCs w:val="20"/>
              </w:rPr>
            </w:r>
          </w:p>
        </w:tc>
        <w:tc>
          <w:tcPr>
            <w:shd w:val="clear" w:color="000000" w:fill="ffffff"/>
            <w:tcBorders/>
            <w:tcW w:w="1522" w:type="dxa"/>
            <w:vAlign w:val="center"/>
            <w:textDirection w:val="lrTb"/>
            <w:noWrap/>
          </w:tcPr>
          <w:p w14:paraId="064B2056" w14:textId="690F7F4F">
            <w:pPr>
              <w:pBdr/>
              <w:spacing/>
              <w:ind/>
              <w:jc w:val="center"/>
              <w:rPr>
                <w:sz w:val="20"/>
                <w:szCs w:val="20"/>
              </w:rPr>
            </w:pPr>
            <w:r>
              <w:rPr>
                <w:color w:val="000000" w:themeColor="text1"/>
                <w:sz w:val="20"/>
                <w:szCs w:val="20"/>
              </w:rPr>
              <w:t xml:space="preserve">0% - 15%</w:t>
            </w:r>
            <w:r>
              <w:rPr>
                <w:sz w:val="20"/>
                <w:szCs w:val="20"/>
              </w:rPr>
            </w:r>
            <w:r>
              <w:rPr>
                <w:sz w:val="20"/>
                <w:szCs w:val="20"/>
              </w:rPr>
            </w:r>
          </w:p>
        </w:tc>
        <w:tc>
          <w:tcPr>
            <w:shd w:val="clear" w:color="000000" w:fill="ffffff"/>
            <w:tcBorders/>
            <w:tcW w:w="1522" w:type="dxa"/>
            <w:vAlign w:val="center"/>
            <w:textDirection w:val="lrTb"/>
            <w:noWrap/>
          </w:tcPr>
          <w:p w14:paraId="0B243872" w14:textId="1293DB69">
            <w:pPr>
              <w:pBdr/>
              <w:spacing/>
              <w:ind/>
              <w:jc w:val="center"/>
              <w:rPr>
                <w:sz w:val="20"/>
                <w:szCs w:val="20"/>
              </w:rPr>
            </w:pPr>
            <w:r>
              <w:rPr>
                <w:color w:val="000000" w:themeColor="text1"/>
                <w:sz w:val="20"/>
                <w:szCs w:val="20"/>
              </w:rPr>
              <w:t xml:space="preserve">3% - 10%</w:t>
            </w:r>
            <w:r>
              <w:rPr>
                <w:sz w:val="20"/>
                <w:szCs w:val="20"/>
              </w:rPr>
            </w:r>
            <w:r>
              <w:rPr>
                <w:sz w:val="20"/>
                <w:szCs w:val="20"/>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0"/>
                <w:szCs w:val="20"/>
              </w:rPr>
            </w:pPr>
            <w:r>
              <w:rPr>
                <w:color w:val="000000"/>
                <w:sz w:val="20"/>
                <w:szCs w:val="20"/>
              </w:rPr>
              <w:t xml:space="preserve">E4</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14:paraId="5E2541DB" w14:textId="77777777">
            <w:pPr>
              <w:pBdr/>
              <w:spacing/>
              <w:ind/>
              <w:rPr>
                <w:color w:val="000000"/>
                <w:sz w:val="20"/>
                <w:szCs w:val="20"/>
              </w:rPr>
            </w:pPr>
            <w:r>
              <w:rPr>
                <w:color w:val="000000"/>
                <w:sz w:val="20"/>
                <w:szCs w:val="20"/>
              </w:rPr>
              <w:t xml:space="preserve">Tổng giá trị điều chỉnh thuần </w:t>
            </w:r>
            <w:r>
              <w:rPr>
                <w:color w:val="000000"/>
                <w:sz w:val="20"/>
                <w:szCs w:val="20"/>
              </w:rPr>
            </w:r>
            <w:r>
              <w:rPr>
                <w:color w:val="000000"/>
                <w:sz w:val="20"/>
                <w:szCs w:val="20"/>
              </w:rPr>
            </w:r>
          </w:p>
        </w:tc>
        <w:tc>
          <w:tcPr>
            <w:shd w:val="clear" w:color="000000" w:fill="ffffff"/>
            <w:tcBorders/>
            <w:tcW w:w="1030" w:type="dxa"/>
            <w:vAlign w:val="center"/>
            <w:textDirection w:val="lrTb"/>
            <w:noWrap/>
          </w:tcPr>
          <w:p w14:paraId="565C5C67" w14:textId="77777777">
            <w:pPr>
              <w:pBdr/>
              <w:spacing/>
              <w:ind/>
              <w:jc w:val="center"/>
              <w:rPr>
                <w:color w:val="000000"/>
                <w:sz w:val="20"/>
                <w:szCs w:val="20"/>
              </w:rPr>
            </w:pPr>
            <w:r>
              <w:rPr>
                <w:color w:val="000000"/>
                <w:sz w:val="20"/>
                <w:szCs w:val="20"/>
              </w:rPr>
              <w:t xml:space="preserve">Đồng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3051C033" w14:textId="77777777">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14:paraId="4B4723C4" w14:textId="005806D1">
            <w:pPr>
              <w:pBdr/>
              <w:spacing/>
              <w:ind/>
              <w:jc w:val="center"/>
              <w:rPr>
                <w:sz w:val="20"/>
                <w:szCs w:val="20"/>
              </w:rPr>
            </w:pPr>
            <w:r>
              <w:rPr>
                <w:color w:val="000000" w:themeColor="text1"/>
                <w:sz w:val="20"/>
                <w:szCs w:val="20"/>
              </w:rPr>
              <w:t xml:space="preserve">0</w:t>
            </w:r>
            <w:r>
              <w:rPr>
                <w:sz w:val="20"/>
                <w:szCs w:val="20"/>
              </w:rPr>
            </w:r>
            <w:r>
              <w:rPr>
                <w:sz w:val="20"/>
                <w:szCs w:val="20"/>
              </w:rPr>
            </w:r>
          </w:p>
        </w:tc>
        <w:tc>
          <w:tcPr>
            <w:shd w:val="clear" w:color="000000" w:fill="ffffff"/>
            <w:tcBorders/>
            <w:tcW w:w="1522" w:type="dxa"/>
            <w:vAlign w:val="center"/>
            <w:textDirection w:val="lrTb"/>
            <w:noWrap/>
          </w:tcPr>
          <w:p w14:paraId="0333FBBC" w14:textId="3BDC0531">
            <w:pPr>
              <w:pBdr/>
              <w:spacing/>
              <w:ind/>
              <w:jc w:val="center"/>
              <w:rPr>
                <w:sz w:val="20"/>
                <w:szCs w:val="20"/>
              </w:rPr>
            </w:pPr>
            <w:r>
              <w:rPr>
                <w:color w:val="000000" w:themeColor="text1"/>
                <w:sz w:val="20"/>
                <w:szCs w:val="20"/>
              </w:rPr>
              <w:t xml:space="preserve">35.569.672</w:t>
            </w:r>
            <w:r>
              <w:rPr>
                <w:sz w:val="20"/>
                <w:szCs w:val="20"/>
              </w:rPr>
            </w:r>
            <w:r>
              <w:rPr>
                <w:sz w:val="20"/>
                <w:szCs w:val="20"/>
              </w:rPr>
            </w:r>
          </w:p>
        </w:tc>
        <w:tc>
          <w:tcPr>
            <w:shd w:val="clear" w:color="000000" w:fill="ffffff"/>
            <w:tcBorders/>
            <w:tcW w:w="1522" w:type="dxa"/>
            <w:vAlign w:val="center"/>
            <w:textDirection w:val="lrTb"/>
            <w:noWrap/>
          </w:tcPr>
          <w:p w14:paraId="7C4D137D" w14:textId="18831E29">
            <w:pPr>
              <w:pBdr/>
              <w:spacing/>
              <w:ind/>
              <w:jc w:val="center"/>
              <w:rPr>
                <w:sz w:val="20"/>
                <w:szCs w:val="20"/>
              </w:rPr>
            </w:pPr>
            <w:r>
              <w:rPr>
                <w:color w:val="000000" w:themeColor="text1"/>
                <w:sz w:val="20"/>
                <w:szCs w:val="20"/>
              </w:rPr>
              <w:t xml:space="preserve">15.375.037</w:t>
            </w:r>
            <w:r>
              <w:rPr>
                <w:sz w:val="20"/>
                <w:szCs w:val="20"/>
              </w:rPr>
            </w:r>
            <w:r>
              <w:rPr>
                <w:sz w:val="20"/>
                <w:szCs w:val="20"/>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51A2B77B">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w:t>
      </w:r>
      <w:r>
        <w:t xml:space="preserve">-3.78</w:t>
      </w:r>
      <w:r>
        <w:t xml:space="preserve">% đến </w:t>
      </w:r>
      <w:r>
        <w:t xml:space="preserve">6.26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222.589.210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89.035.684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201.561.477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60.468.443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204.268.357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61.280.507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210.784.634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210.000.000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210.000.000</w:t>
      </w:r>
      <w:r>
        <w:rPr>
          <w:b/>
          <w:bCs/>
          <w:color w:val="000000" w:themeColor="text1"/>
        </w:rPr>
        <w:t xml:space="preserve"> </w:t>
      </w:r>
      <w:r>
        <w:rPr>
          <w:b/>
          <w:bCs/>
        </w:rPr>
        <w:t xml:space="preserve">đồng/m².</w:t>
      </w:r>
      <w:r>
        <w:rPr>
          <w:b/>
          <w:bCs/>
        </w:rPr>
      </w:r>
      <w:r>
        <w:rPr>
          <w:b/>
          <w:bCs/>
        </w:rPr>
      </w:r>
    </w:p>
    <w:p w14:paraId="4C05BF37" w14:textId="4AC65EF1">
      <w:pPr>
        <w:pStyle w:val="1028"/>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14:paraId="399EEC02">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Biệt thự 3 tầng, cân nhắc và xem xét với mức độ hoàn thiện của công trình xây dựng hiện có, tổ thẩm định nhận thấy đơn giá vận dụng theo Quyết định 409/QĐ-BXD năm 2025 công </w:t>
      </w:r>
      <w:r>
        <w:rPr>
          <w:rFonts w:ascii="Times New Roman" w:hAnsi="Times New Roman" w:eastAsia="Times New Roman" w:cs="Times New Roman"/>
          <w:color w:val="000000"/>
          <w:sz w:val="24"/>
        </w:rPr>
        <w:t xml:space="preserve">bố suất vốn đầu tư xây dựng và giá xây dựng tổng hợp bộ phận kết cấu công trình 2024 là khá phù hợp với thị trường, theo đó:</w:t>
      </w:r>
      <w:r/>
    </w:p>
    <w:p w14:paraId="58E4A942">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color w:val="000000"/>
          <w:sz w:val="24"/>
        </w:rPr>
        <w:t xml:space="preserve">“Chi phí xây dựng Nhà kiểu biệt thự từ 2 đến 3 tầng, kết cấu khung chịu lực BTCT; tường bao xây gạch; sàn, mái BTCT đổ tại chỗ không có tầng hầm, có đơn giá là 8.976.000 đồng/m² sàn.</w:t>
      </w:r>
      <w:r/>
    </w:p>
    <w:p w14:paraId="49138250">
      <w:pPr>
        <w:pBdr>
          <w:top w:val="none" w:color="000000" w:sz="4" w:space="0"/>
          <w:left w:val="none" w:color="000000" w:sz="4" w:space="0"/>
          <w:bottom w:val="none" w:color="000000" w:sz="4" w:space="0"/>
          <w:right w:val="none" w:color="000000" w:sz="4" w:space="0"/>
        </w:pBdr>
        <w:tabs>
          <w:tab w:val="left" w:leader="none" w:pos="993"/>
        </w:tabs>
        <w:spacing w:line="312" w:lineRule="auto"/>
        <w:ind w:right="0" w:firstLine="426" w:left="0"/>
        <w:jc w:val="both"/>
        <w:rPr/>
      </w:pPr>
      <w:r>
        <w:rPr>
          <w:rFonts w:ascii="Times New Roman" w:hAnsi="Times New Roman" w:eastAsia="Times New Roman" w:cs="Times New Roman"/>
          <w:color w:val="000000"/>
          <w:sz w:val="24"/>
        </w:rPr>
        <w:t xml:space="preserve">Hệ số điều chỉnh vùng cho Suất đầu tư: thành phố Hà Nội thuộc vùng 7 có hệ số điều chỉnh là 0,952.”</w:t>
      </w:r>
      <w:r/>
    </w:p>
    <w:p w14:paraId="3B771955">
      <w:pPr>
        <w:pBdr>
          <w:top w:val="none" w:color="000000" w:sz="4" w:space="0"/>
          <w:left w:val="none" w:color="000000" w:sz="4" w:space="0"/>
          <w:bottom w:val="none" w:color="000000" w:sz="4" w:space="0"/>
          <w:right w:val="none" w:color="000000" w:sz="4" w:space="0"/>
        </w:pBdr>
        <w:spacing w:line="276" w:lineRule="auto"/>
        <w:ind w:right="28" w:firstLine="0" w:left="0"/>
        <w:jc w:val="both"/>
        <w:rPr/>
      </w:pPr>
      <w:r>
        <w:rPr>
          <w:rFonts w:ascii="Times New Roman" w:hAnsi="Times New Roman" w:eastAsia="Times New Roman" w:cs="Times New Roman"/>
          <w:color w:val="000000"/>
          <w:sz w:val="24"/>
        </w:rPr>
        <w:t xml:space="preserve">Do đó, Tổ thẩm định xác định đơn giá xây mới của công trình xây dựng là: (Suất đầu tư xây dựng) x (Hệ số vùng) = 8.976.000 x 0,952= 8.545.152 đồng/m² sàn.</w:t>
      </w:r>
      <w:r>
        <w:rPr>
          <w:rFonts w:ascii="Times New Roman" w:hAnsi="Times New Roman" w:eastAsia="Times New Roman" w:cs="Times New Roman"/>
          <w:i/>
          <w:color w:val="000000"/>
          <w:sz w:val="24"/>
        </w:rPr>
        <w:t xml:space="preserve"> </w:t>
      </w:r>
      <w:r/>
    </w:p>
    <w:p w14:paraId="4AAB8A71">
      <w:pPr>
        <w:numPr>
          <w:ilvl w:val="0"/>
          <w:numId w:val="39"/>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14:paraId="2C340EDD">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14:paraId="7534C45C">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14:paraId="435ED434">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hoàn th</w:t>
      </w:r>
      <w:r>
        <w:rPr>
          <w:rFonts w:ascii="Times New Roman" w:hAnsi="Times New Roman" w:eastAsia="Times New Roman" w:cs="Times New Roman"/>
          <w:color w:val="000000"/>
          <w:spacing w:val="2"/>
          <w:sz w:val="24"/>
        </w:rPr>
        <w:t xml:space="preserve">ành đưa vào sử dụng khoảng năm 2016, do vậy tổ thẩm định xác định tuổi đời hiệu quả của công trình là khoảng 9năm.</w:t>
      </w:r>
      <w:r/>
    </w:p>
    <w:p w14:paraId="4AD9B0F9">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là 50 năm.</w:t>
      </w:r>
      <w:r>
        <w:rPr>
          <w:rFonts w:ascii="Times New Roman" w:hAnsi="Times New Roman" w:eastAsia="Times New Roman" w:cs="Times New Roman"/>
          <w:sz w:val="24"/>
        </w:rPr>
      </w:r>
      <w:r>
        <w:rPr>
          <w:rFonts w:ascii="Times New Roman" w:hAnsi="Times New Roman" w:eastAsia="Times New Roman" w:cs="Times New Roman"/>
          <w:color w:val="000000"/>
          <w:sz w:val="24"/>
          <w:szCs w:val="24"/>
          <w:highlight w:val="none"/>
        </w:rP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513"/>
        <w:gridCol w:w="1792"/>
        <w:gridCol w:w="1379"/>
        <w:gridCol w:w="1654"/>
        <w:gridCol w:w="1632"/>
        <w:gridCol w:w="1385"/>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13" w:type="dxa"/>
            <w:vAlign w:val="center"/>
            <w:textDirection w:val="lrTb"/>
            <w:noWrap w:val="false"/>
          </w:tcPr>
          <w:p w14:paraId="4DA75B9A">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Tên 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2" w:type="dxa"/>
            <w:vAlign w:val="center"/>
            <w:textDirection w:val="lrTb"/>
            <w:noWrap w:val="false"/>
          </w:tcPr>
          <w:p w14:paraId="66EF2FCE">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b/>
                <w:color w:val="000000"/>
                <w:sz w:val="24"/>
              </w:rPr>
              <w:t xml:space="preserve">Năm xây dựng hoàn thành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79" w:type="dxa"/>
            <w:vAlign w:val="center"/>
            <w:textDirection w:val="lrTb"/>
            <w:noWrap w:val="false"/>
          </w:tcPr>
          <w:p w14:paraId="74D5B340">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4" w:type="dxa"/>
            <w:vAlign w:val="center"/>
            <w:textDirection w:val="lrTb"/>
            <w:noWrap w:val="false"/>
          </w:tcPr>
          <w:p w14:paraId="12010F63">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2" w:type="dxa"/>
            <w:vAlign w:val="center"/>
            <w:textDirection w:val="lrTb"/>
            <w:noWrap w:val="false"/>
          </w:tcPr>
          <w:p w14:paraId="4C46F68C">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5" w:type="dxa"/>
            <w:vAlign w:val="center"/>
            <w:textDirection w:val="lrTb"/>
            <w:noWrap w:val="false"/>
          </w:tcPr>
          <w:p w14:paraId="4FFB0E63">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Tỉ lệ hao mòn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13" w:type="dxa"/>
            <w:vAlign w:val="center"/>
            <w:textDirection w:val="lrTb"/>
            <w:noWrap w:val="false"/>
          </w:tcPr>
          <w:p w14:paraId="5B1F9C00">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Nhà Biệt thự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2" w:type="dxa"/>
            <w:vAlign w:val="center"/>
            <w:textDirection w:val="lrTb"/>
            <w:noWrap/>
          </w:tcPr>
          <w:p w14:paraId="3BB00C02">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2016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79" w:type="dxa"/>
            <w:vAlign w:val="center"/>
            <w:textDirection w:val="lrTb"/>
            <w:noWrap w:val="false"/>
          </w:tcPr>
          <w:p w14:paraId="4B17F2EC">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2025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4" w:type="dxa"/>
            <w:vAlign w:val="center"/>
            <w:textDirection w:val="lrTb"/>
            <w:noWrap w:val="false"/>
          </w:tcPr>
          <w:p w14:paraId="1556D84D">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2" w:type="dxa"/>
            <w:vAlign w:val="center"/>
            <w:textDirection w:val="lrTb"/>
            <w:noWrap w:val="false"/>
          </w:tcPr>
          <w:p w14:paraId="4457FC77">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5" w:type="dxa"/>
            <w:vAlign w:val="center"/>
            <w:textDirection w:val="lrTb"/>
            <w:noWrap w:val="false"/>
          </w:tcPr>
          <w:p w14:paraId="76408B80">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18%</w:t>
            </w:r>
            <w:r/>
          </w:p>
        </w:tc>
      </w:tr>
    </w:tbl>
    <w:p w14:paraId="73F413EF">
      <w:pPr>
        <w:numPr>
          <w:ilvl w:val="0"/>
          <w:numId w:val="40"/>
        </w:numPr>
        <w:pBdr>
          <w:top w:val="none" w:color="000000" w:sz="4" w:space="0"/>
          <w:left w:val="none" w:color="000000" w:sz="4" w:space="0"/>
          <w:bottom w:val="none" w:color="000000" w:sz="4" w:space="0"/>
          <w:right w:val="none" w:color="000000" w:sz="4" w:space="0"/>
        </w:pBdr>
        <w:spacing w:after="120" w:before="240" w:line="360"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14:paraId="71EA021C">
      <w:pPr>
        <w:pBdr>
          <w:top w:val="none" w:color="000000" w:sz="4" w:space="0"/>
          <w:left w:val="none" w:color="000000" w:sz="4" w:space="0"/>
          <w:bottom w:val="none" w:color="000000" w:sz="4" w:space="0"/>
          <w:right w:val="none" w:color="000000" w:sz="4" w:space="0"/>
        </w:pBdr>
        <w:spacing w:after="80" w:before="80" w:line="360"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32"/>
        <w:tblInd w:w="135"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505"/>
        <w:gridCol w:w="341"/>
        <w:gridCol w:w="3587"/>
        <w:gridCol w:w="552"/>
        <w:gridCol w:w="2313"/>
      </w:tblGrid>
      <w:tr>
        <w:trPr>
          <w:trHeight w:val="794"/>
        </w:trPr>
        <w:tc>
          <w:tcPr>
            <w:tcBorders/>
            <w:tcMar>
              <w:left w:w="108" w:type="dxa"/>
              <w:top w:w="0" w:type="dxa"/>
              <w:right w:w="108" w:type="dxa"/>
              <w:bottom w:w="0" w:type="dxa"/>
            </w:tcMar>
            <w:tcW w:w="1505" w:type="dxa"/>
            <w:vAlign w:val="center"/>
            <w:textDirection w:val="lrTb"/>
            <w:noWrap w:val="false"/>
          </w:tcPr>
          <w:p w14:paraId="23401B82">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0" w:left="0"/>
              <w:jc w:val="center"/>
              <w:rPr/>
            </w:pP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14:paraId="67A442D8">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587" w:type="dxa"/>
            <w:vAlign w:val="center"/>
            <w:textDirection w:val="lrTb"/>
            <w:noWrap w:val="false"/>
          </w:tcPr>
          <w:p w14:paraId="06DF09F5">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0" w:left="0"/>
              <w:jc w:val="center"/>
              <w:rPr/>
            </w:pPr>
            <w:r>
              <w:rPr>
                <w:rFonts w:ascii="Times New Roman" w:hAnsi="Times New Roman" w:eastAsia="Times New Roman" w:cs="Times New Roman"/>
                <w:color w:val="000000"/>
                <w:sz w:val="24"/>
              </w:rPr>
              <w:t xml:space="preserve">Chi phí thay thế </w:t>
            </w:r>
            <w:r/>
          </w:p>
          <w:p w14:paraId="37A50455">
            <w:pPr>
              <w:pBdr>
                <w:top w:val="none" w:color="000000" w:sz="4" w:space="0"/>
                <w:left w:val="none" w:color="000000" w:sz="4" w:space="0"/>
                <w:bottom w:val="none" w:color="000000" w:sz="4" w:space="0"/>
                <w:right w:val="none" w:color="000000" w:sz="4" w:space="0"/>
              </w:pBdr>
              <w:shd w:val="clear" w:color="ffffff" w:fill="ffffff"/>
              <w:spacing w:after="120" w:before="0" w:line="360"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552" w:type="dxa"/>
            <w:vAlign w:val="center"/>
            <w:textDirection w:val="lrTb"/>
            <w:noWrap w:val="false"/>
          </w:tcPr>
          <w:p w14:paraId="5995162B">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3" w:type="dxa"/>
            <w:vAlign w:val="center"/>
            <w:textDirection w:val="lrTb"/>
            <w:noWrap w:val="false"/>
          </w:tcPr>
          <w:p w14:paraId="52C7C2CB">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0" w:left="0"/>
              <w:jc w:val="center"/>
              <w:rPr/>
            </w:pPr>
            <w:r>
              <w:rPr>
                <w:rFonts w:ascii="Times New Roman" w:hAnsi="Times New Roman" w:eastAsia="Times New Roman" w:cs="Times New Roman"/>
                <w:color w:val="000000"/>
                <w:sz w:val="24"/>
              </w:rPr>
              <w:t xml:space="preserve">Tổng giá trị hao mòn </w:t>
            </w:r>
            <w:r/>
          </w:p>
        </w:tc>
      </w:tr>
    </w:tbl>
    <w:p w14:paraId="5C5AA118">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rPr>
          <w:rFonts w:ascii="Times New Roman" w:hAnsi="Times New Roman" w:eastAsia="Times New Roman" w:cs="Times New Roman"/>
          <w:sz w:val="24"/>
          <w:szCs w:val="24"/>
        </w:rPr>
      </w:r>
    </w:p>
    <w:tbl>
      <w:tblPr>
        <w:tblInd w:w="-714" w:type="dxa"/>
        <w:tblW w:w="10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5"/>
        <w:gridCol w:w="1560"/>
        <w:gridCol w:w="1701"/>
        <w:gridCol w:w="1139"/>
        <w:gridCol w:w="1559"/>
        <w:gridCol w:w="1968"/>
      </w:tblGrid>
      <w:tr>
        <w:trPr>
          <w:trHeight w:val="936"/>
        </w:trPr>
        <w:tc>
          <w:tcPr>
            <w:shd w:val="clear" w:color="000000" w:fill="ffffff"/>
            <w:tcBorders/>
            <w:tcW w:w="1418" w:type="dxa"/>
            <w:vAlign w:val="center"/>
            <w:textDirection w:val="lrTb"/>
            <w:noWrap w:val="false"/>
          </w:tcPr>
          <w:p w14:paraId="0EE0C4E9" w14:textId="77777777">
            <w:pPr>
              <w:pBdr/>
              <w:spacing w:after="60" w:before="60"/>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1275" w:type="dxa"/>
            <w:vAlign w:val="center"/>
            <w:textDirection w:val="lrTb"/>
            <w:noWrap w:val="false"/>
          </w:tcPr>
          <w:p w14:paraId="5FEEE347" w14:textId="77777777">
            <w:pPr>
              <w:pBdr/>
              <w:spacing w:after="60" w:before="60"/>
              <w:ind/>
              <w:jc w:val="center"/>
              <w:rPr>
                <w:b/>
                <w:bCs/>
                <w:sz w:val="22"/>
                <w:szCs w:val="22"/>
              </w:rPr>
            </w:pPr>
            <w:r>
              <w:rPr>
                <w:b/>
                <w:bCs/>
                <w:sz w:val="22"/>
                <w:szCs w:val="22"/>
              </w:rPr>
              <w:t xml:space="preserve">Diện tích sàn (m²)</w:t>
            </w:r>
            <w:r>
              <w:rPr>
                <w:b/>
                <w:bCs/>
                <w:sz w:val="22"/>
                <w:szCs w:val="22"/>
              </w:rPr>
            </w:r>
            <w:r>
              <w:rPr>
                <w:b/>
                <w:bCs/>
                <w:sz w:val="22"/>
                <w:szCs w:val="22"/>
              </w:rPr>
            </w:r>
          </w:p>
        </w:tc>
        <w:tc>
          <w:tcPr>
            <w:shd w:val="clear" w:color="000000" w:fill="ffffff"/>
            <w:tcBorders/>
            <w:tcW w:w="1560" w:type="dxa"/>
            <w:vAlign w:val="center"/>
            <w:textDirection w:val="lrTb"/>
            <w:noWrap w:val="false"/>
          </w:tcPr>
          <w:p w14:paraId="6A920351" w14:textId="77777777">
            <w:pPr>
              <w:pBdr/>
              <w:spacing w:after="60" w:before="60"/>
              <w:ind/>
              <w:jc w:val="center"/>
              <w:rPr>
                <w:b/>
                <w:bCs/>
                <w:sz w:val="22"/>
                <w:szCs w:val="22"/>
              </w:rPr>
            </w:pPr>
            <w:r>
              <w:rPr>
                <w:b/>
                <w:bCs/>
                <w:sz w:val="22"/>
                <w:szCs w:val="22"/>
              </w:rPr>
              <w:t xml:space="preserve">Đơn giá xây dựng mới (đồng/m² sàn)</w:t>
            </w:r>
            <w:r>
              <w:rPr>
                <w:b/>
                <w:bCs/>
                <w:sz w:val="22"/>
                <w:szCs w:val="22"/>
              </w:rPr>
            </w:r>
            <w:r>
              <w:rPr>
                <w:b/>
                <w:bCs/>
                <w:sz w:val="22"/>
                <w:szCs w:val="22"/>
              </w:rPr>
            </w:r>
          </w:p>
        </w:tc>
        <w:tc>
          <w:tcPr>
            <w:shd w:val="clear" w:color="000000" w:fill="ffffff"/>
            <w:tcBorders/>
            <w:tcW w:w="1701" w:type="dxa"/>
            <w:vAlign w:val="center"/>
            <w:textDirection w:val="lrTb"/>
            <w:noWrap w:val="false"/>
          </w:tcPr>
          <w:p w14:paraId="7E96232C" w14:textId="77777777">
            <w:pPr>
              <w:pBdr/>
              <w:spacing w:after="60" w:before="60"/>
              <w:ind/>
              <w:jc w:val="center"/>
              <w:rPr>
                <w:b/>
                <w:bCs/>
                <w:sz w:val="22"/>
                <w:szCs w:val="22"/>
              </w:rPr>
            </w:pPr>
            <w:r>
              <w:rPr>
                <w:b/>
                <w:bCs/>
                <w:sz w:val="22"/>
                <w:szCs w:val="22"/>
              </w:rPr>
              <w:t xml:space="preserve">Chi phí thay thế (đồng)</w:t>
            </w:r>
            <w:r>
              <w:rPr>
                <w:b/>
                <w:bCs/>
                <w:sz w:val="22"/>
                <w:szCs w:val="22"/>
              </w:rPr>
            </w:r>
            <w:r>
              <w:rPr>
                <w:b/>
                <w:bCs/>
                <w:sz w:val="22"/>
                <w:szCs w:val="22"/>
              </w:rPr>
            </w:r>
          </w:p>
        </w:tc>
        <w:tc>
          <w:tcPr>
            <w:shd w:val="clear" w:color="000000" w:fill="ffffff"/>
            <w:tcBorders/>
            <w:tcW w:w="1139" w:type="dxa"/>
            <w:vAlign w:val="center"/>
            <w:textDirection w:val="lrTb"/>
            <w:noWrap w:val="false"/>
          </w:tcPr>
          <w:p w14:paraId="60D04CA3" w14:textId="77777777">
            <w:pPr>
              <w:pBdr/>
              <w:spacing w:after="60" w:before="60"/>
              <w:ind/>
              <w:jc w:val="center"/>
              <w:rPr>
                <w:b/>
                <w:bCs/>
                <w:sz w:val="22"/>
                <w:szCs w:val="22"/>
              </w:rPr>
            </w:pPr>
            <w:r>
              <w:rPr>
                <w:b/>
                <w:bCs/>
                <w:sz w:val="22"/>
                <w:szCs w:val="22"/>
              </w:rPr>
              <w:t xml:space="preserve">Tỷ lệ hao mòn (%)</w:t>
            </w:r>
            <w:r>
              <w:rPr>
                <w:b/>
                <w:bCs/>
                <w:sz w:val="22"/>
                <w:szCs w:val="22"/>
              </w:rPr>
            </w:r>
            <w:r>
              <w:rPr>
                <w:b/>
                <w:bCs/>
                <w:sz w:val="22"/>
                <w:szCs w:val="22"/>
              </w:rPr>
            </w:r>
          </w:p>
        </w:tc>
        <w:tc>
          <w:tcPr>
            <w:shd w:val="clear" w:color="000000" w:fill="ffffff"/>
            <w:tcBorders/>
            <w:tcW w:w="1559" w:type="dxa"/>
            <w:vAlign w:val="center"/>
            <w:textDirection w:val="lrTb"/>
            <w:noWrap w:val="false"/>
          </w:tcPr>
          <w:p w14:paraId="3218FA95" w14:textId="77777777">
            <w:pPr>
              <w:pBdr/>
              <w:spacing w:after="60" w:before="60"/>
              <w:ind/>
              <w:jc w:val="center"/>
              <w:rPr>
                <w:b/>
                <w:bCs/>
                <w:sz w:val="22"/>
                <w:szCs w:val="22"/>
              </w:rPr>
            </w:pPr>
            <w:r>
              <w:rPr>
                <w:b/>
                <w:bCs/>
                <w:sz w:val="22"/>
                <w:szCs w:val="22"/>
              </w:rPr>
              <w:t xml:space="preserve">Giá trị hao mòn (đồng)</w:t>
            </w:r>
            <w:r>
              <w:rPr>
                <w:b/>
                <w:bCs/>
                <w:sz w:val="22"/>
                <w:szCs w:val="22"/>
              </w:rPr>
            </w:r>
            <w:r>
              <w:rPr>
                <w:b/>
                <w:bCs/>
                <w:sz w:val="22"/>
                <w:szCs w:val="22"/>
              </w:rPr>
            </w:r>
          </w:p>
        </w:tc>
        <w:tc>
          <w:tcPr>
            <w:shd w:val="clear" w:color="000000" w:fill="ffffff"/>
            <w:tcBorders/>
            <w:tcW w:w="1968" w:type="dxa"/>
            <w:vAlign w:val="center"/>
            <w:textDirection w:val="lrTb"/>
            <w:noWrap w:val="false"/>
          </w:tcPr>
          <w:p w14:paraId="0351F927" w14:textId="77777777">
            <w:pPr>
              <w:pBdr/>
              <w:spacing w:after="60" w:before="60"/>
              <w:ind/>
              <w:jc w:val="center"/>
              <w:rPr>
                <w:b/>
                <w:bCs/>
                <w:sz w:val="22"/>
                <w:szCs w:val="22"/>
              </w:rPr>
            </w:pPr>
            <w:r>
              <w:rPr>
                <w:b/>
                <w:bCs/>
                <w:sz w:val="22"/>
                <w:szCs w:val="22"/>
              </w:rPr>
              <w:t xml:space="preserve">Giá trị thẩm định tại thời điểm thẩm định giá (đồng)</w:t>
            </w:r>
            <w:r>
              <w:rPr>
                <w:b/>
                <w:bCs/>
                <w:sz w:val="22"/>
                <w:szCs w:val="22"/>
              </w:rPr>
            </w:r>
            <w:r>
              <w:rPr>
                <w:b/>
                <w:bCs/>
                <w:sz w:val="22"/>
                <w:szCs w:val="22"/>
              </w:rPr>
            </w:r>
          </w:p>
        </w:tc>
      </w:tr>
      <w:tr>
        <w:trPr>
          <w:trHeight w:val="300"/>
        </w:trPr>
        <w:tc>
          <w:tcPr>
            <w:shd w:val="clear" w:color="000000" w:fill="ffffff"/>
            <w:tcBorders/>
            <w:tcW w:w="1418" w:type="dxa"/>
            <w:vAlign w:val="center"/>
            <w:textDirection w:val="lrTb"/>
            <w:noWrap w:val="false"/>
          </w:tcPr>
          <w:p w14:paraId="1A30FA8C" w14:textId="77777777">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1275" w:type="dxa"/>
            <w:vAlign w:val="center"/>
            <w:textDirection w:val="lrTb"/>
            <w:noWrap w:val="false"/>
          </w:tcPr>
          <w:p w14:paraId="64089011" w14:textId="77777777">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560" w:type="dxa"/>
            <w:vAlign w:val="center"/>
            <w:textDirection w:val="lrTb"/>
            <w:noWrap w:val="false"/>
          </w:tcPr>
          <w:p w14:paraId="378BD9C2" w14:textId="77777777">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701" w:type="dxa"/>
            <w:vAlign w:val="center"/>
            <w:textDirection w:val="lrTb"/>
            <w:noWrap w:val="false"/>
          </w:tcPr>
          <w:p w14:paraId="0B2DAB71" w14:textId="77777777">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139" w:type="dxa"/>
            <w:vAlign w:val="center"/>
            <w:textDirection w:val="lrTb"/>
            <w:noWrap w:val="false"/>
          </w:tcPr>
          <w:p w14:paraId="7216B7DC" w14:textId="77777777">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559" w:type="dxa"/>
            <w:vAlign w:val="center"/>
            <w:textDirection w:val="lrTb"/>
            <w:noWrap w:val="false"/>
          </w:tcPr>
          <w:p w14:paraId="6C985A65" w14:textId="77777777">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968" w:type="dxa"/>
            <w:vAlign w:val="center"/>
            <w:textDirection w:val="lrTb"/>
            <w:noWrap w:val="false"/>
          </w:tcPr>
          <w:p w14:paraId="2BD0CF0D" w14:textId="77777777">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1418" w:type="dxa"/>
            <w:vAlign w:val="center"/>
            <w:textDirection w:val="lrTb"/>
            <w:noWrap w:val="false"/>
          </w:tcPr>
          <w:p w14:paraId="20626213" w14:textId="77777777">
            <w:pPr>
              <w:pBdr/>
              <w:spacing w:after="60" w:before="60"/>
              <w:ind/>
              <w:jc w:val="center"/>
              <w:rPr>
                <w:sz w:val="22"/>
                <w:szCs w:val="22"/>
              </w:rPr>
            </w:pPr>
            <w:r>
              <w:rPr>
                <w:sz w:val="22"/>
                <w:szCs w:val="22"/>
              </w:rPr>
              <w:t xml:space="preserve">Nhà biệt thự </w:t>
            </w:r>
            <w:r>
              <w:rPr>
                <w:sz w:val="22"/>
                <w:szCs w:val="22"/>
              </w:rPr>
            </w:r>
          </w:p>
        </w:tc>
        <w:tc>
          <w:tcPr>
            <w:tcBorders/>
            <w:tcW w:w="1275" w:type="dxa"/>
            <w:vAlign w:val="center"/>
            <w:textDirection w:val="lrTb"/>
            <w:noWrap/>
          </w:tcPr>
          <w:p w14:paraId="79594625" w14:textId="77777777">
            <w:pPr>
              <w:pBdr/>
              <w:spacing w:after="60" w:before="60"/>
              <w:ind/>
              <w:jc w:val="center"/>
              <w:rPr>
                <w:sz w:val="22"/>
                <w:szCs w:val="22"/>
              </w:rPr>
            </w:pPr>
            <w:r>
              <w:rPr>
                <w:sz w:val="22"/>
                <w:szCs w:val="22"/>
              </w:rPr>
              <w:t xml:space="preserve">316.6</w:t>
            </w:r>
            <w:r>
              <w:rPr>
                <w:sz w:val="22"/>
                <w:szCs w:val="22"/>
              </w:rPr>
            </w:r>
            <w:r>
              <w:rPr>
                <w:sz w:val="22"/>
                <w:szCs w:val="22"/>
              </w:rPr>
            </w:r>
          </w:p>
        </w:tc>
        <w:tc>
          <w:tcPr>
            <w:tcBorders/>
            <w:tcW w:w="1560" w:type="dxa"/>
            <w:vAlign w:val="center"/>
            <w:textDirection w:val="lrTb"/>
            <w:noWrap/>
          </w:tcPr>
          <w:p w14:paraId="70E4F213" w14:textId="77777777">
            <w:pPr>
              <w:pBdr/>
              <w:spacing w:after="60" w:before="60"/>
              <w:ind/>
              <w:jc w:val="center"/>
              <w:rPr>
                <w:sz w:val="22"/>
                <w:szCs w:val="22"/>
              </w:rPr>
            </w:pPr>
            <w:r>
              <w:rPr>
                <w:sz w:val="22"/>
                <w:szCs w:val="22"/>
              </w:rPr>
              <w:t xml:space="preserve">8.545.152</w:t>
            </w:r>
            <w:r>
              <w:rPr>
                <w:sz w:val="22"/>
                <w:szCs w:val="22"/>
              </w:rPr>
            </w:r>
            <w:r>
              <w:rPr>
                <w:sz w:val="22"/>
                <w:szCs w:val="22"/>
              </w:rPr>
            </w:r>
          </w:p>
        </w:tc>
        <w:tc>
          <w:tcPr>
            <w:tcBorders/>
            <w:tcW w:w="1701" w:type="dxa"/>
            <w:vAlign w:val="center"/>
            <w:textDirection w:val="lrTb"/>
            <w:noWrap/>
          </w:tcPr>
          <w:p w14:paraId="1A27ADD4" w14:textId="77777777">
            <w:pPr>
              <w:pBdr/>
              <w:spacing w:after="60" w:before="60"/>
              <w:ind/>
              <w:jc w:val="center"/>
              <w:rPr>
                <w:sz w:val="22"/>
                <w:szCs w:val="22"/>
              </w:rPr>
            </w:pPr>
            <w:r>
              <w:rPr>
                <w:sz w:val="22"/>
                <w:szCs w:val="22"/>
              </w:rPr>
              <w:t xml:space="preserve">2.705.395.123</w:t>
            </w:r>
            <w:r>
              <w:rPr>
                <w:sz w:val="22"/>
                <w:szCs w:val="22"/>
              </w:rPr>
            </w:r>
            <w:r>
              <w:rPr>
                <w:sz w:val="22"/>
                <w:szCs w:val="22"/>
              </w:rPr>
            </w:r>
          </w:p>
        </w:tc>
        <w:tc>
          <w:tcPr>
            <w:tcBorders/>
            <w:tcW w:w="1139" w:type="dxa"/>
            <w:vAlign w:val="center"/>
            <w:textDirection w:val="lrTb"/>
            <w:noWrap w:val="false"/>
          </w:tcPr>
          <w:p w14:paraId="7F445948" w14:textId="77777777">
            <w:pPr>
              <w:pBdr/>
              <w:spacing w:after="60" w:before="60"/>
              <w:ind/>
              <w:jc w:val="center"/>
              <w:rPr>
                <w:sz w:val="22"/>
                <w:szCs w:val="22"/>
              </w:rPr>
            </w:pPr>
            <w:r>
              <w:rPr>
                <w:sz w:val="22"/>
                <w:szCs w:val="22"/>
              </w:rPr>
              <w:t xml:space="preserve">18%</w:t>
            </w:r>
            <w:r>
              <w:rPr>
                <w:sz w:val="22"/>
                <w:szCs w:val="22"/>
              </w:rPr>
            </w:r>
            <w:r>
              <w:rPr>
                <w:sz w:val="22"/>
                <w:szCs w:val="22"/>
              </w:rPr>
            </w:r>
          </w:p>
        </w:tc>
        <w:tc>
          <w:tcPr>
            <w:tcBorders/>
            <w:tcW w:w="1559" w:type="dxa"/>
            <w:vAlign w:val="center"/>
            <w:textDirection w:val="lrTb"/>
            <w:noWrap/>
          </w:tcPr>
          <w:p w14:paraId="7C2212FE" w14:textId="77777777">
            <w:pPr>
              <w:pBdr/>
              <w:spacing w:after="60" w:before="60"/>
              <w:ind/>
              <w:jc w:val="center"/>
              <w:rPr>
                <w:sz w:val="22"/>
                <w:szCs w:val="22"/>
              </w:rPr>
            </w:pPr>
            <w:r>
              <w:rPr>
                <w:sz w:val="22"/>
                <w:szCs w:val="22"/>
              </w:rPr>
              <w:t xml:space="preserve">486.971.122</w:t>
            </w:r>
            <w:r>
              <w:rPr>
                <w:sz w:val="22"/>
                <w:szCs w:val="22"/>
              </w:rPr>
            </w:r>
            <w:r>
              <w:rPr>
                <w:sz w:val="22"/>
                <w:szCs w:val="22"/>
              </w:rPr>
            </w:r>
          </w:p>
        </w:tc>
        <w:tc>
          <w:tcPr>
            <w:tcBorders/>
            <w:tcW w:w="1968" w:type="dxa"/>
            <w:vAlign w:val="center"/>
            <w:textDirection w:val="lrTb"/>
            <w:noWrap w:val="false"/>
          </w:tcPr>
          <w:p w14:paraId="423F9395" w14:textId="77777777">
            <w:pPr>
              <w:pBdr/>
              <w:spacing w:after="60" w:before="60"/>
              <w:ind/>
              <w:jc w:val="center"/>
              <w:rPr>
                <w:sz w:val="22"/>
                <w:szCs w:val="22"/>
              </w:rPr>
            </w:pPr>
            <w:r>
              <w:rPr>
                <w:sz w:val="22"/>
                <w:szCs w:val="22"/>
              </w:rPr>
              <w:t xml:space="preserve">2.218.424.001</w:t>
            </w:r>
            <w:r>
              <w:rPr>
                <w:sz w:val="22"/>
                <w:szCs w:val="22"/>
              </w:rPr>
            </w:r>
            <w:r>
              <w:rPr>
                <w:sz w:val="22"/>
                <w:szCs w:val="22"/>
              </w:rPr>
            </w:r>
          </w:p>
        </w:tc>
      </w:tr>
    </w:tbl>
    <w:p w14:paraId="4B506B03" w14:textId="49B8E0F8">
      <w:pPr>
        <w:pStyle w:val="1028"/>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7EC8B675">
      <w:pPr>
        <w:pStyle w:val="1028"/>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11/2025</w:t>
      </w:r>
      <w:r>
        <w:t xml:space="preserve"> </w:t>
      </w:r>
      <w:r>
        <w:t xml:space="preserve">ước tính </w:t>
      </w:r>
      <w:r>
        <w:t xml:space="preserve">như sau</w:t>
      </w:r>
      <w:r>
        <w:t xml:space="preserve">:</w:t>
      </w: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20"/>
        <w:gridCol w:w="2310"/>
        <w:gridCol w:w="1776"/>
        <w:gridCol w:w="1843"/>
        <w:gridCol w:w="1417"/>
        <w:gridCol w:w="1984"/>
      </w:tblGrid>
      <w:tr>
        <w:trPr>
          <w:trHeight w:val="73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20" w:type="dxa"/>
            <w:vAlign w:val="center"/>
            <w:textDirection w:val="lrTb"/>
            <w:noWrap w:val="false"/>
          </w:tcPr>
          <w:p w14:paraId="292622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0" w:type="dxa"/>
            <w:vAlign w:val="center"/>
            <w:textDirection w:val="lrTb"/>
            <w:noWrap w:val="false"/>
          </w:tcPr>
          <w:p w14:paraId="438F6E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6" w:type="dxa"/>
            <w:vAlign w:val="center"/>
            <w:textDirection w:val="lrTb"/>
            <w:noWrap w:val="false"/>
          </w:tcPr>
          <w:p w14:paraId="07D315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6F0666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44B965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62E74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4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20" w:type="dxa"/>
            <w:vAlign w:val="center"/>
            <w:textDirection w:val="lrTb"/>
            <w:noWrap w:val="false"/>
          </w:tcPr>
          <w:p w14:paraId="5FC1AAB3">
            <w:pPr>
              <w:pBdr/>
              <w:spacing w:after="0" w:before="0" w:line="240"/>
              <w:ind/>
              <w:rPr/>
            </w:pP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5" w:type="dxa"/>
            <w:vAlign w:val="center"/>
            <w:textDirection w:val="lrTb"/>
            <w:noWrap w:val="false"/>
          </w:tcPr>
          <w:p w14:paraId="5B4F4A17">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đất tại thửa đất số: -/-, tờ bản đồ số -/- có địa chỉ: Ô số 18 Lô TT6A dự án ĐTM Tây Nam Hồ Linh Đàm, phường Hoàng Liệt, quận Hoàng Mai, thành phố Hà Nội (Nay là phường Hoàng Liệt, thành phố Hà Nội) theo Giấy chứng nhận quyền sử dụng đất quyề</w:t>
            </w:r>
            <w:r>
              <w:rPr>
                <w:rFonts w:ascii="Times New Roman" w:hAnsi="Times New Roman" w:eastAsia="Times New Roman" w:cs="Times New Roman"/>
                <w:b/>
                <w:color w:val="000000"/>
                <w:sz w:val="24"/>
              </w:rPr>
              <w:t xml:space="preserve">n sở hữu nhà ở và tài sản khác gắn liền với đất số: CD 824196, số vào sổ cấp GCN: CS 04491 do Sở Tài nguyên và Môi trường thành phố Hà Nội cấp ngày 18/03/2016; Chủ sử dụng đất là Ông Dương Huy Phát và Bà Văn Thị Thuân.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8487BF6">
            <w:pPr>
              <w:pBdr/>
              <w:spacing w:after="0" w:before="0" w:line="240"/>
              <w:ind/>
              <w:rPr/>
            </w:pPr>
            <w:r/>
          </w:p>
        </w:tc>
      </w:tr>
      <w:tr>
        <w:trPr>
          <w:trHeight w:val="31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20" w:type="dxa"/>
            <w:vAlign w:val="center"/>
            <w:textDirection w:val="lrTb"/>
            <w:noWrap w:val="false"/>
          </w:tcPr>
          <w:p w14:paraId="3849FE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0" w:type="dxa"/>
            <w:vAlign w:val="center"/>
            <w:textDirection w:val="lrTb"/>
            <w:noWrap w:val="false"/>
          </w:tcPr>
          <w:p w14:paraId="1927D29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6" w:type="dxa"/>
            <w:vAlign w:val="center"/>
            <w:textDirection w:val="lrTb"/>
            <w:noWrap/>
          </w:tcPr>
          <w:p w14:paraId="6B9EC8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4D4401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210.000.000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28DD81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BCC55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42.000.000.000</w:t>
            </w:r>
            <w:r/>
          </w:p>
        </w:tc>
      </w:tr>
      <w:tr>
        <w:trPr>
          <w:trHeight w:val="31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20" w:type="dxa"/>
            <w:vAlign w:val="center"/>
            <w:textDirection w:val="lrTb"/>
            <w:noWrap w:val="false"/>
          </w:tcPr>
          <w:p w14:paraId="26F2C2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0" w:type="dxa"/>
            <w:vAlign w:val="center"/>
            <w:textDirection w:val="lrTb"/>
            <w:noWrap w:val="false"/>
          </w:tcPr>
          <w:p w14:paraId="014A42C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Biệt thự 3 tầng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6" w:type="dxa"/>
            <w:vAlign w:val="center"/>
            <w:textDirection w:val="lrTb"/>
            <w:noWrap/>
          </w:tcPr>
          <w:p w14:paraId="533873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316,6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EE858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8.545.152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7F66A15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09B02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2.218.424.001</w:t>
            </w:r>
            <w:r/>
          </w:p>
        </w:tc>
      </w:tr>
      <w:tr>
        <w:trPr>
          <w:trHeight w:val="31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965" w:type="dxa"/>
            <w:vAlign w:val="center"/>
            <w:textDirection w:val="lrTb"/>
            <w:noWrap/>
          </w:tcPr>
          <w:p w14:paraId="6404E6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tcPr>
          <w:p w14:paraId="753472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44.218.424.001</w:t>
            </w:r>
            <w:r/>
          </w:p>
        </w:tc>
      </w:tr>
      <w:tr>
        <w:trPr>
          <w:trHeight w:val="31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965" w:type="dxa"/>
            <w:vAlign w:val="center"/>
            <w:textDirection w:val="lrTb"/>
            <w:noWrap/>
          </w:tcPr>
          <w:p w14:paraId="064E08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tcPr>
          <w:p w14:paraId="50F1A9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44.218.000.000</w:t>
            </w:r>
            <w:r/>
          </w:p>
        </w:tc>
      </w:tr>
      <w:tr>
        <w:trPr>
          <w:trHeight w:val="310"/>
        </w:trPr>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49" w:type="dxa"/>
            <w:vAlign w:val="center"/>
            <w:textDirection w:val="lrTb"/>
            <w:noWrap w:val="false"/>
          </w:tcPr>
          <w:p w14:paraId="1A946E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Bốn mươi bốn tỷ hai trăm mười tám triệu đồng chẵn ./.)</w:t>
            </w:r>
            <w:r/>
          </w:p>
        </w:tc>
      </w:tr>
    </w:tbl>
    <w:p w14:paraId="187E2E91" w14:textId="56B58432">
      <w:pPr>
        <w:pStyle w:val="1028"/>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8"/>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8"/>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8"/>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8"/>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w:t>
      </w:r>
      <w:r>
        <w:rPr>
          <w:lang w:val="pt-BR"/>
        </w:rPr>
        <w:t xml:space="preserve">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8"/>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8"/>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8"/>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8"/>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8"/>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8"/>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8"/>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8"/>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8"/>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8"/>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8"/>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8"/>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8"/>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28"/>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8"/>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8"/>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8"/>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8"/>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38E3F675">
      <w:pPr>
        <w:pStyle w:val="1028"/>
        <w:pBdr/>
        <w:tabs>
          <w:tab w:val="left" w:leader="none" w:pos="993"/>
        </w:tabs>
        <w:spacing w:after="120" w:before="120" w:line="288" w:lineRule="auto"/>
        <w:ind w:left="0"/>
        <w:jc w:val="both"/>
        <w:rPr>
          <w:lang w:val="pt-BR"/>
        </w:rPr>
      </w:pPr>
      <w:r>
        <w:rPr>
          <w:lang w:val="pt-BR"/>
        </w:rPr>
      </w:r>
      <w:r>
        <w:rPr>
          <w:lang w:val="pt-BR"/>
        </w:rPr>
      </w:r>
      <w:r>
        <w:rPr>
          <w:lang w:val="pt-BR"/>
        </w:rPr>
      </w:r>
    </w:p>
    <w:p w14:paraId="2C6905FD">
      <w:pPr>
        <w:pStyle w:val="1028"/>
        <w:pBdr/>
        <w:tabs>
          <w:tab w:val="left" w:leader="none" w:pos="993"/>
        </w:tabs>
        <w:spacing w:after="120" w:before="120" w:line="288" w:lineRule="auto"/>
        <w:ind w:left="0"/>
        <w:jc w:val="both"/>
        <w:rPr>
          <w:lang w:val="pt-BR"/>
        </w:rPr>
      </w:pPr>
      <w:r>
        <w:rPr>
          <w:lang w:val="pt-BR"/>
        </w:rPr>
      </w:r>
      <w:r>
        <w:rPr>
          <w:lang w:val="pt-BR"/>
        </w:rPr>
      </w:r>
      <w:r>
        <w:rPr>
          <w:lang w:val="pt-BR"/>
        </w:rPr>
      </w:r>
    </w:p>
    <w:p w14:paraId="728B03CC">
      <w:pPr>
        <w:pStyle w:val="1028"/>
        <w:pBdr/>
        <w:tabs>
          <w:tab w:val="left" w:leader="none" w:pos="993"/>
        </w:tabs>
        <w:spacing w:after="120" w:before="120" w:line="288" w:lineRule="auto"/>
        <w:ind w:left="0"/>
        <w:jc w:val="both"/>
        <w:rPr>
          <w:lang w:val="pt-BR"/>
        </w:rPr>
      </w:pPr>
      <w:r>
        <w:rPr>
          <w:lang w:val="pt-BR"/>
        </w:rPr>
      </w:r>
      <w:r>
        <w:rPr>
          <w:lang w:val="pt-BR"/>
        </w:rPr>
      </w:r>
      <w:r>
        <w:rPr>
          <w:lang w:val="pt-BR"/>
        </w:rPr>
      </w:r>
    </w:p>
    <w:p w14:paraId="3ADCEEC8">
      <w:pPr>
        <w:pStyle w:val="1028"/>
        <w:pBdr/>
        <w:tabs>
          <w:tab w:val="left" w:leader="none" w:pos="993"/>
        </w:tabs>
        <w:spacing w:after="120" w:before="120" w:line="288" w:lineRule="auto"/>
        <w:ind w:left="0"/>
        <w:jc w:val="both"/>
        <w:rPr>
          <w:lang w:val="pt-BR"/>
        </w:rPr>
      </w:pPr>
      <w:r>
        <w:rPr>
          <w:lang w:val="pt-BR"/>
        </w:rPr>
      </w:r>
      <w:r>
        <w:rPr>
          <w:lang w:val="pt-BR"/>
        </w:rPr>
      </w:r>
      <w:r>
        <w:rPr>
          <w:lang w:val="pt-BR"/>
        </w:rPr>
      </w:r>
    </w:p>
    <w:p w14:paraId="5E8F212D">
      <w:pPr>
        <w:pStyle w:val="1028"/>
        <w:pBdr/>
        <w:tabs>
          <w:tab w:val="left" w:leader="none" w:pos="993"/>
        </w:tabs>
        <w:spacing w:after="120" w:before="120" w:line="288" w:lineRule="auto"/>
        <w:ind w:left="0"/>
        <w:jc w:val="both"/>
        <w:rPr>
          <w:lang w:val="pt-BR"/>
        </w:rPr>
      </w:pPr>
      <w:r>
        <w:rPr>
          <w:lang w:val="pt-BR"/>
        </w:rPr>
      </w:r>
      <w:r>
        <w:rPr>
          <w:lang w:val="pt-BR"/>
        </w:rPr>
      </w:r>
      <w:r>
        <w:rPr>
          <w:lang w:val="pt-BR"/>
        </w:rPr>
      </w:r>
    </w:p>
    <w:p w14:paraId="314448AA">
      <w:pPr>
        <w:pStyle w:val="1028"/>
        <w:pBdr/>
        <w:tabs>
          <w:tab w:val="left" w:leader="none" w:pos="993"/>
        </w:tabs>
        <w:spacing w:after="120" w:before="120" w:line="288" w:lineRule="auto"/>
        <w:ind w:left="0"/>
        <w:jc w:val="both"/>
        <w:rPr>
          <w:lang w:val="pt-BR"/>
        </w:rPr>
      </w:pPr>
      <w:r>
        <w:rPr>
          <w:lang w:val="pt-BR"/>
        </w:rPr>
      </w:r>
      <w:r>
        <w:rPr>
          <w:lang w:val="pt-BR"/>
        </w:rPr>
      </w:r>
      <w:r>
        <w:rPr>
          <w:lang w:val="pt-BR"/>
        </w:rPr>
      </w:r>
    </w:p>
    <w:p w14:paraId="6A199018">
      <w:pPr>
        <w:pStyle w:val="1028"/>
        <w:pBdr/>
        <w:tabs>
          <w:tab w:val="left" w:leader="none" w:pos="993"/>
        </w:tabs>
        <w:spacing w:after="120" w:before="120" w:line="288" w:lineRule="auto"/>
        <w:ind w:left="0"/>
        <w:jc w:val="both"/>
        <w:rPr>
          <w:lang w:val="pt-BR"/>
        </w:rPr>
      </w:pPr>
      <w:r>
        <w:rPr>
          <w:highlight w:val="none"/>
          <w:lang w:val="pt-BR" w:bidi="pt-BR"/>
        </w:rPr>
      </w:r>
      <w:r>
        <w:rPr>
          <w:highlight w:val="none"/>
          <w:lang w:val="pt-BR" w:bidi="pt-BR"/>
        </w:rPr>
      </w:r>
      <w:r>
        <w:rPr>
          <w:highlight w:val="none"/>
          <w:lang w:val="pt-BR"/>
        </w:rPr>
      </w:r>
    </w:p>
    <w:p w14:paraId="699F9D9D" w14:textId="4418D349">
      <w:pPr>
        <w:pStyle w:val="1028"/>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275/2025/1554/VFI-CT.36.A</w:t>
      </w:r>
      <w:r>
        <w:rPr>
          <w:color w:val="ff0000"/>
          <w:lang w:val="vi-VN"/>
        </w:rPr>
        <w:t xml:space="preserve"> </w:t>
      </w:r>
      <w:r>
        <w:rPr>
          <w:color w:val="000000" w:themeColor="text1"/>
        </w:rPr>
        <w:t xml:space="preserve">ngày 5 tháng 11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4699F43D">
            <w:pPr>
              <w:pBdr/>
              <w:spacing w:line="276" w:lineRule="auto"/>
              <w:ind/>
              <w:jc w:val="center"/>
              <w:rPr>
                <w:rFonts w:eastAsia="Calibri"/>
                <w:b/>
                <w:lang w:val="pt-BR"/>
              </w:rPr>
            </w:pPr>
            <w:r>
              <w:rPr>
                <w:rFonts w:eastAsia="Calibri"/>
                <w:b/>
                <w:lang w:val="pt-BR"/>
              </w:rPr>
              <w:t xml:space="preserve">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5CAF24D3">
            <w:pPr>
              <w:pBdr/>
              <w:spacing w:line="240" w:lineRule="atLeast"/>
              <w:ind/>
              <w:jc w:val="center"/>
              <w:rPr>
                <w:rFonts w:eastAsia="Calibri"/>
                <w:b/>
                <w:lang w:val="vi-VN"/>
              </w:rPr>
            </w:pPr>
            <w:r>
              <w:rPr>
                <w:rFonts w:eastAsia="Calibri"/>
                <w:b/>
              </w:rPr>
              <w:t xml:space="preserve">Nguyễn Trọng Điệp</w:t>
            </w:r>
            <w:r>
              <w:rPr>
                <w:rFonts w:eastAsia="Calibri"/>
                <w:b/>
                <w:lang w:val="vi-VN"/>
              </w:rPr>
            </w:r>
            <w:r>
              <w:rPr>
                <w:rFonts w:eastAsia="Calibri"/>
                <w:b/>
                <w:lang w:val="vi-VN"/>
              </w:rPr>
            </w:r>
          </w:p>
          <w:p w14:paraId="74A4AC48" w14:textId="42805D90">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X15.1272</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59915C1" w14:textId="77777777">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5CE43DF7" w14:textId="77777777">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8C34442"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561E7F74"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53C17F12"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Tấn Sang</w:t>
            </w:r>
            <w:r>
              <w:rPr>
                <w:rFonts w:eastAsia="Calibri"/>
                <w:b/>
                <w:color w:val="000000" w:themeColor="text1"/>
                <w:lang w:val="pt-BR"/>
              </w:rPr>
            </w:r>
            <w:r>
              <w:rPr>
                <w:rFonts w:eastAsia="Calibri"/>
                <w:b/>
                <w:color w:val="000000" w:themeColor="text1"/>
                <w:lang w:val="pt-BR"/>
              </w:rPr>
            </w:r>
          </w:p>
          <w:p w14:paraId="4134C1A9" w14:textId="77777777">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1FF64E5B" w14:textId="77777777">
            <w:pPr>
              <w:pBdr/>
              <w:spacing w:line="240" w:lineRule="atLeast"/>
              <w:ind/>
              <w:jc w:val="center"/>
              <w:rPr>
                <w:rFonts w:eastAsia="Calibri"/>
                <w:b/>
              </w:rPr>
            </w:pPr>
            <w:r>
              <w:rPr>
                <w:rFonts w:eastAsia="Calibri"/>
                <w:b/>
              </w:rPr>
              <w:t xml:space="preserve">Vũ Văn Quân - Chủ tịch HĐQT</w:t>
            </w:r>
            <w:r>
              <w:rPr>
                <w:rFonts w:eastAsia="Calibri"/>
                <w:b/>
              </w:rPr>
            </w:r>
            <w:r>
              <w:rPr>
                <w:rFonts w:eastAsia="Calibri"/>
                <w:b/>
              </w:rPr>
            </w:r>
          </w:p>
          <w:p w14:paraId="4728CA5B" w14:textId="7777777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4889C1DC">
      <w:pPr>
        <w:pBdr/>
        <w:spacing/>
        <w:ind/>
        <w:jc w:val="center"/>
        <w:rPr>
          <w:i/>
          <w:lang w:val="pt-BR"/>
        </w:rPr>
      </w:pPr>
      <w:r>
        <w:rPr>
          <w:i/>
          <w:lang w:val="pt-BR"/>
        </w:rPr>
        <w:t xml:space="preserve">(Kèm theo Báo cáo thẩm định số</w:t>
      </w:r>
      <w:r>
        <w:rPr>
          <w:i/>
          <w:lang w:val="pt-BR"/>
        </w:rPr>
        <w:t xml:space="preserve"> </w:t>
      </w:r>
      <w:r>
        <w:rPr>
          <w:i/>
        </w:rPr>
        <w:t xml:space="preserve">275/2025/1554/VFI-BC.36.A</w:t>
      </w:r>
      <w:r>
        <w:rPr>
          <w:i/>
        </w:rPr>
        <w:t xml:space="preserve"> ngày</w:t>
      </w:r>
      <w:r>
        <w:rPr>
          <w:i/>
          <w:lang w:val="pt-BR"/>
        </w:rPr>
        <w:t xml:space="preserve"> </w:t>
      </w:r>
      <w:r>
        <w:rPr>
          <w:i/>
          <w:lang w:val="pt-BR"/>
        </w:rPr>
        <w:t xml:space="preserve">5 tháng 11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r>
            <w:r>
              <w:rPr>
                <w:b/>
                <w:bCs/>
                <w:i/>
                <w:lang w:val="pt-BR"/>
              </w:rPr>
            </w:r>
          </w:p>
        </w:tc>
        <w:tc>
          <w:tcPr>
            <w:tcBorders/>
            <w:tcW w:w="4757" w:type="dxa"/>
            <w:vAlign w:val="center"/>
            <w:textDirection w:val="lrTb"/>
            <w:noWrap w:val="false"/>
          </w:tcPr>
          <w:p w14:paraId="19C21C3B" w14:textId="2BDC14FF">
            <w:pPr>
              <w:pBdr/>
              <w:spacing w:after="120"/>
              <w:ind/>
              <w:jc w:val="center"/>
              <w:rPr>
                <w:b/>
                <w:bCs/>
                <w:i/>
                <w:lang w:val="pt-BR"/>
              </w:rPr>
            </w:pPr>
            <w:r>
              <w:rPr>
                <w:b/>
                <w:bCs/>
                <w:i/>
                <w:lang w:val="pt-BR"/>
              </w:rPr>
            </w:r>
            <w:r>
              <w:rPr>
                <w:b/>
                <w:bCs/>
                <w:i/>
                <w:lang w:val="pt-BR"/>
              </w:rPr>
            </w:r>
          </w:p>
        </w:tc>
      </w:tr>
      <w:tr>
        <w:trPr/>
        <w:tc>
          <w:tcPr>
            <w:tcBorders/>
            <w:tcW w:w="4758" w:type="dxa"/>
            <w:vAlign w:val="center"/>
            <w:textDirection w:val="lrTb"/>
            <w:noWrap w:val="false"/>
          </w:tcPr>
          <w:p w14:paraId="12E5DF8D" w14:textId="3349A9F2">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75051" cy="323138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222165" name=""/>
                              <pic:cNvPicPr>
                                <a:picLocks noChangeAspect="1"/>
                              </pic:cNvPicPr>
                              <pic:nvPr/>
                            </pic:nvPicPr>
                            <pic:blipFill rotWithShape="1">
                              <a:blip r:embed="rId16"/>
                              <a:stretch/>
                            </pic:blipFill>
                            <pic:spPr bwMode="auto">
                              <a:xfrm flipH="0" flipV="0">
                                <a:off x="0" y="0"/>
                                <a:ext cx="2875050" cy="32313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6.38pt;height:254.44pt;mso-wrap-distance-left:0.00pt;mso-wrap-distance-top:0.00pt;mso-wrap-distance-right:0.00pt;mso-wrap-distance-bottom:0.00pt;z-index:1;" stroked="false">
                      <v:imagedata r:id="rId16" o:title=""/>
                      <o:lock v:ext="edit" rotation="t"/>
                    </v:shape>
                  </w:pict>
                </mc:Fallback>
              </mc:AlternateContent>
            </w:r>
            <w:r>
              <w:rPr>
                <w:i/>
                <w:lang w:val="pt-BR"/>
              </w:rPr>
            </w:r>
            <w:r>
              <w:rPr>
                <w:b/>
                <w:bCs/>
                <w:i/>
                <w:lang w:val="pt-BR"/>
              </w:rPr>
            </w:r>
            <w:r>
              <w:rPr>
                <w:b/>
                <w:bCs/>
                <w:i/>
                <w:lang w:val="pt-BR"/>
              </w:rPr>
            </w:r>
          </w:p>
        </w:tc>
        <w:tc>
          <w:tcPr>
            <w:tcBorders/>
            <w:tcW w:w="4757" w:type="dxa"/>
            <w:vAlign w:val="center"/>
            <w:textDirection w:val="lrTb"/>
            <w:noWrap w:val="false"/>
          </w:tcPr>
          <w:p w14:paraId="17BDCE2F" w14:textId="7A502E83">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5300" cy="33052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363578" name=""/>
                              <pic:cNvPicPr>
                                <a:picLocks noChangeAspect="1"/>
                              </pic:cNvPicPr>
                              <pic:nvPr/>
                            </pic:nvPicPr>
                            <pic:blipFill rotWithShape="1">
                              <a:blip r:embed="rId17"/>
                              <a:stretch/>
                            </pic:blipFill>
                            <pic:spPr bwMode="auto">
                              <a:xfrm flipH="0" flipV="0">
                                <a:off x="0" y="0"/>
                                <a:ext cx="2885299" cy="33052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7.19pt;height:260.25pt;mso-wrap-distance-left:0.00pt;mso-wrap-distance-top:0.00pt;mso-wrap-distance-right:0.00pt;mso-wrap-distance-bottom:0.00pt;z-index:1;" stroked="false">
                      <v:imagedata r:id="rId17" o:title=""/>
                      <o:lock v:ext="edit" rotation="t"/>
                    </v:shape>
                  </w:pict>
                </mc:Fallback>
              </mc:AlternateContent>
            </w:r>
            <w:r>
              <w:rPr>
                <w:i/>
                <w:lang w:val="pt-BR"/>
              </w:rPr>
            </w:r>
            <w:r/>
            <w:r>
              <w:rPr>
                <w:i/>
                <w:lang w:val="pt-BR"/>
              </w:rPr>
            </w:r>
            <w:r>
              <w:rPr>
                <w:b/>
                <w:bCs/>
                <w:i/>
                <w:lang w:val="pt-BR"/>
              </w:rPr>
            </w:r>
            <w:r>
              <w:rPr>
                <w:b/>
                <w:bCs/>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r>
            <w:r>
              <w:rPr>
                <w:b/>
                <w:bCs/>
                <w:i/>
                <w:lang w:val="pt-BR"/>
              </w:rPr>
            </w:r>
          </w:p>
        </w:tc>
      </w:tr>
      <w:tr>
        <w:trPr/>
        <w:tc>
          <w:tcPr>
            <w:tcBorders/>
            <w:tcW w:w="4758" w:type="dxa"/>
            <w:vAlign w:val="center"/>
            <w:textDirection w:val="lrTb"/>
            <w:noWrap w:val="false"/>
          </w:tcPr>
          <w:p w14:paraId="6672E899" w14:textId="4648525A">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17992" cy="316334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277936" name=""/>
                              <pic:cNvPicPr>
                                <a:picLocks noChangeAspect="1"/>
                              </pic:cNvPicPr>
                              <pic:nvPr/>
                            </pic:nvPicPr>
                            <pic:blipFill rotWithShape="1">
                              <a:blip r:embed="rId18"/>
                              <a:stretch/>
                            </pic:blipFill>
                            <pic:spPr bwMode="auto">
                              <a:xfrm flipH="0" flipV="0">
                                <a:off x="0" y="0"/>
                                <a:ext cx="3017991" cy="31633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7.64pt;height:249.08pt;mso-wrap-distance-left:0.00pt;mso-wrap-distance-top:0.00pt;mso-wrap-distance-right:0.00pt;mso-wrap-distance-bottom:0.00pt;z-index:1;" stroked="false">
                      <v:imagedata r:id="rId18" o:title=""/>
                      <o:lock v:ext="edit" rotation="t"/>
                    </v:shape>
                  </w:pict>
                </mc:Fallback>
              </mc:AlternateContent>
            </w:r>
            <w:r>
              <w:rPr>
                <w:i/>
                <w:lang w:val="pt-BR"/>
              </w:rPr>
            </w:r>
            <w:r/>
            <w:r/>
            <w:r/>
            <w:r/>
            <w:r/>
            <w:r>
              <w:rPr>
                <w:i/>
                <w:lang w:val="pt-BR"/>
              </w:rPr>
            </w:r>
            <w:r>
              <w:rPr>
                <w:i/>
                <w:lang w:val="pt-BR"/>
              </w:rPr>
            </w:r>
            <w:r>
              <w:rPr>
                <w:i/>
                <w:lang w:val="pt-BR"/>
              </w:rPr>
            </w:r>
            <w:r>
              <w:rPr>
                <w:b/>
                <w:bCs/>
                <w:i/>
                <w:lang w:val="pt-BR"/>
              </w:rPr>
            </w:r>
            <w:r>
              <w:rPr>
                <w:b/>
                <w:bCs/>
                <w:i/>
                <w:lang w:val="pt-BR"/>
              </w:rPr>
            </w:r>
          </w:p>
        </w:tc>
        <w:tc>
          <w:tcPr>
            <w:tcBorders/>
            <w:tcW w:w="4757" w:type="dxa"/>
            <w:vAlign w:val="center"/>
            <w:textDirection w:val="lrTb"/>
            <w:noWrap w:val="false"/>
          </w:tcPr>
          <w:p w14:paraId="6152351C" w14:textId="56C7BCB0">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61315" cy="316311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524105" name=""/>
                              <pic:cNvPicPr>
                                <a:picLocks noChangeAspect="1"/>
                              </pic:cNvPicPr>
                              <pic:nvPr/>
                            </pic:nvPicPr>
                            <pic:blipFill rotWithShape="1">
                              <a:blip r:embed="rId19"/>
                              <a:stretch/>
                            </pic:blipFill>
                            <pic:spPr bwMode="auto">
                              <a:xfrm flipH="0" flipV="0">
                                <a:off x="0" y="0"/>
                                <a:ext cx="2861314" cy="31631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5.30pt;height:249.06pt;mso-wrap-distance-left:0.00pt;mso-wrap-distance-top:0.00pt;mso-wrap-distance-right:0.00pt;mso-wrap-distance-bottom:0.00pt;z-index:1;" stroked="false">
                      <v:imagedata r:id="rId19" o:title=""/>
                      <o:lock v:ext="edit" rotation="t"/>
                    </v:shape>
                  </w:pict>
                </mc:Fallback>
              </mc:AlternateContent>
            </w:r>
            <w:r>
              <w:rPr>
                <w:i/>
                <w:lang w:val="pt-BR"/>
              </w:rPr>
            </w:r>
            <w:r/>
            <w:r/>
            <w:r/>
            <w:r/>
            <w:r/>
            <w:r>
              <w:rPr>
                <w:i/>
                <w:lang w:val="pt-BR"/>
              </w:rPr>
            </w:r>
            <w:r/>
            <w:r>
              <w:rPr>
                <w:i/>
                <w:lang w:val="pt-BR"/>
              </w:rPr>
            </w:r>
            <w:r>
              <w:rPr>
                <w:b/>
                <w:bCs/>
                <w:i/>
                <w:lang w:val="pt-BR"/>
              </w:rPr>
            </w:r>
            <w:r>
              <w:rPr>
                <w:b/>
                <w:bCs/>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r>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r>
            <w:r/>
            <w:r>
              <w:rPr>
                <w:b/>
                <w:bCs/>
                <w:i/>
                <w:lang w:val="pt-BR"/>
              </w:rPr>
            </w:r>
            <w:r>
              <w:rPr>
                <w:b/>
                <w:bCs/>
                <w:i/>
                <w:lang w:val="pt-BR"/>
              </w:rPr>
            </w:r>
          </w:p>
        </w:tc>
      </w:tr>
      <w:tr>
        <w:trPr/>
        <w:tc>
          <w:tcPr>
            <w:tcBorders/>
            <w:tcW w:w="4758" w:type="dxa"/>
            <w:vAlign w:val="center"/>
            <w:textDirection w:val="lrTb"/>
            <w:noWrap w:val="false"/>
          </w:tcPr>
          <w:p w14:paraId="61FD01ED" w14:textId="29E1BDFC">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08310" cy="324748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433208" name=""/>
                              <pic:cNvPicPr>
                                <a:picLocks noChangeAspect="1"/>
                              </pic:cNvPicPr>
                              <pic:nvPr/>
                            </pic:nvPicPr>
                            <pic:blipFill rotWithShape="1">
                              <a:blip r:embed="rId20"/>
                              <a:stretch/>
                            </pic:blipFill>
                            <pic:spPr bwMode="auto">
                              <a:xfrm flipH="0" flipV="0">
                                <a:off x="0" y="0"/>
                                <a:ext cx="2808309" cy="32474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1.13pt;height:255.71pt;mso-wrap-distance-left:0.00pt;mso-wrap-distance-top:0.00pt;mso-wrap-distance-right:0.00pt;mso-wrap-distance-bottom:0.00pt;z-index:1;" stroked="false">
                      <v:imagedata r:id="rId20" o:title=""/>
                      <o:lock v:ext="edit" rotation="t"/>
                    </v:shape>
                  </w:pict>
                </mc:Fallback>
              </mc:AlternateContent>
            </w:r>
            <w:r>
              <w:rPr>
                <w:i/>
                <w:lang w:val="pt-BR"/>
              </w:rPr>
            </w:r>
            <w:r/>
            <w:r/>
            <w:r/>
            <w:r>
              <w:rPr>
                <w:i/>
                <w:lang w:val="pt-BR"/>
              </w:rPr>
            </w:r>
            <w:r>
              <w:rPr>
                <w:b/>
                <w:bCs/>
                <w:i/>
                <w:lang w:val="pt-BR"/>
              </w:rPr>
            </w:r>
            <w:r>
              <w:rPr>
                <w:b/>
                <w:bCs/>
                <w:i/>
                <w:lang w:val="pt-BR"/>
              </w:rPr>
            </w:r>
          </w:p>
        </w:tc>
        <w:tc>
          <w:tcPr>
            <w:tcBorders/>
            <w:tcW w:w="4757" w:type="dxa"/>
            <w:vAlign w:val="center"/>
            <w:textDirection w:val="lrTb"/>
            <w:noWrap w:val="false"/>
          </w:tcPr>
          <w:p w14:paraId="423FD77C" w14:textId="1665F0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21190" cy="322843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385339" name=""/>
                              <pic:cNvPicPr>
                                <a:picLocks noChangeAspect="1"/>
                              </pic:cNvPicPr>
                              <pic:nvPr/>
                            </pic:nvPicPr>
                            <pic:blipFill rotWithShape="1">
                              <a:blip r:embed="rId21"/>
                              <a:stretch/>
                            </pic:blipFill>
                            <pic:spPr bwMode="auto">
                              <a:xfrm flipH="0" flipV="0">
                                <a:off x="0" y="0"/>
                                <a:ext cx="2821190" cy="32284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2.14pt;height:254.21pt;mso-wrap-distance-left:0.00pt;mso-wrap-distance-top:0.00pt;mso-wrap-distance-right:0.00pt;mso-wrap-distance-bottom:0.00pt;z-index:1;" stroked="false">
                      <v:imagedata r:id="rId21" o:title=""/>
                      <o:lock v:ext="edit" rotation="t"/>
                    </v:shape>
                  </w:pict>
                </mc:Fallback>
              </mc:AlternateContent>
            </w:r>
            <w:r>
              <w:rPr>
                <w:i/>
                <w:lang w:val="pt-BR"/>
              </w:rPr>
            </w:r>
            <w:r/>
            <w:r>
              <w:rPr>
                <w:i/>
                <w:lang w:val="pt-BR"/>
              </w:rPr>
            </w:r>
            <w:r>
              <w:rPr>
                <w:b/>
                <w:bCs/>
                <w:i/>
                <w:lang w:val="pt-BR"/>
              </w:rPr>
            </w:r>
            <w:r>
              <w:rPr>
                <w:b/>
                <w:bCs/>
                <w:i/>
                <w:lang w:val="pt-BR"/>
              </w:rPr>
            </w:r>
          </w:p>
        </w:tc>
      </w:tr>
      <w:tr>
        <w:trPr/>
        <w:tc>
          <w:tcPr>
            <w:tcBorders/>
            <w:tcW w:w="4758" w:type="dxa"/>
            <w:vAlign w:val="center"/>
            <w:vMerge w:val="restart"/>
            <w:textDirection w:val="lrTb"/>
            <w:noWrap w:val="false"/>
          </w:tcPr>
          <w:p w14:paraId="66A66724">
            <w:pPr>
              <w:pBdr/>
              <w:spacing w:after="120"/>
              <w:ind/>
              <w:jc w:val="center"/>
              <w:rPr>
                <w:i/>
                <w:lang w:val="pt-BR"/>
              </w:rPr>
            </w:pPr>
            <w:r>
              <w:rPr>
                <w:i/>
                <w:lang w:val="pt-BR"/>
              </w:rPr>
            </w:r>
            <w:r>
              <w:rPr>
                <w:i/>
                <w:lang w:val="pt-BR"/>
              </w:rPr>
            </w:r>
          </w:p>
        </w:tc>
        <w:tc>
          <w:tcPr>
            <w:tcBorders/>
            <w:tcW w:w="4757" w:type="dxa"/>
            <w:vAlign w:val="center"/>
            <w:vMerge w:val="restart"/>
            <w:textDirection w:val="lrTb"/>
            <w:noWrap w:val="false"/>
          </w:tcPr>
          <w:p w14:paraId="6D855523">
            <w:pPr>
              <w:pBdr/>
              <w:spacing w:after="120"/>
              <w:ind/>
              <w:jc w:val="center"/>
              <w:rPr>
                <w:i/>
                <w:lang w:val="pt-BR"/>
              </w:rPr>
            </w:pPr>
            <w:r>
              <w:rPr>
                <w:i/>
                <w:lang w:val="pt-BR"/>
              </w:rPr>
            </w:r>
            <w:r>
              <w:rPr>
                <w:i/>
                <w:lang w:val="pt-BR"/>
              </w:rPr>
            </w:r>
          </w:p>
        </w:tc>
      </w:tr>
      <w:tr>
        <w:trPr/>
        <w:tc>
          <w:tcPr>
            <w:tcBorders/>
            <w:tcW w:w="4758" w:type="dxa"/>
            <w:vAlign w:val="center"/>
            <w:vMerge w:val="restart"/>
            <w:textDirection w:val="lrTb"/>
            <w:noWrap w:val="false"/>
          </w:tcPr>
          <w:p w14:paraId="6E76E398">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7835" cy="276744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05371" name=""/>
                              <pic:cNvPicPr>
                                <a:picLocks noChangeAspect="1"/>
                              </pic:cNvPicPr>
                              <pic:nvPr/>
                            </pic:nvPicPr>
                            <pic:blipFill rotWithShape="1">
                              <a:blip r:embed="rId22"/>
                              <a:stretch/>
                            </pic:blipFill>
                            <pic:spPr bwMode="auto">
                              <a:xfrm flipH="0" flipV="0">
                                <a:off x="0" y="0"/>
                                <a:ext cx="2817834" cy="27674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1.88pt;height:217.91pt;mso-wrap-distance-left:0.00pt;mso-wrap-distance-top:0.00pt;mso-wrap-distance-right:0.00pt;mso-wrap-distance-bottom:0.00pt;z-index:1;" stroked="false">
                      <v:imagedata r:id="rId22" o:title=""/>
                      <o:lock v:ext="edit" rotation="t"/>
                    </v:shape>
                  </w:pict>
                </mc:Fallback>
              </mc:AlternateContent>
            </w:r>
            <w:r>
              <w:rPr>
                <w:i/>
                <w:lang w:val="pt-BR"/>
              </w:rPr>
            </w:r>
            <w:r/>
            <w:r/>
            <w:r/>
            <w:r>
              <w:rPr>
                <w:i/>
                <w:lang w:val="pt-BR"/>
              </w:rPr>
            </w:r>
            <w:r>
              <w:rPr>
                <w:i/>
                <w:lang w:val="pt-BR"/>
              </w:rPr>
            </w:r>
          </w:p>
        </w:tc>
        <w:tc>
          <w:tcPr>
            <w:tcBorders/>
            <w:tcW w:w="4757" w:type="dxa"/>
            <w:vAlign w:val="center"/>
            <w:vMerge w:val="restart"/>
            <w:textDirection w:val="lrTb"/>
            <w:noWrap w:val="false"/>
          </w:tcPr>
          <w:p w14:paraId="1AE170F5">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14400" cy="271981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495202" name=""/>
                              <pic:cNvPicPr>
                                <a:picLocks noChangeAspect="1"/>
                              </pic:cNvPicPr>
                              <pic:nvPr/>
                            </pic:nvPicPr>
                            <pic:blipFill rotWithShape="1">
                              <a:blip r:embed="rId23"/>
                              <a:stretch/>
                            </pic:blipFill>
                            <pic:spPr bwMode="auto">
                              <a:xfrm flipH="0" flipV="0">
                                <a:off x="0" y="0"/>
                                <a:ext cx="2714399" cy="27198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3.73pt;height:214.1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14:paraId="77914737">
            <w:pPr>
              <w:pBdr/>
              <w:spacing w:after="120"/>
              <w:ind/>
              <w:jc w:val="center"/>
              <w:rPr>
                <w:i/>
                <w:lang w:val="pt-BR"/>
              </w:rPr>
            </w:pPr>
            <w:r>
              <w:rPr>
                <w:i/>
                <w:lang w:val="pt-BR"/>
              </w:rPr>
            </w:r>
            <w:r>
              <w:rPr>
                <w:i/>
                <w:lang w:val="pt-BR"/>
              </w:rPr>
            </w:r>
          </w:p>
        </w:tc>
        <w:tc>
          <w:tcPr>
            <w:tcBorders/>
            <w:tcW w:w="4757" w:type="dxa"/>
            <w:vAlign w:val="center"/>
            <w:vMerge w:val="restart"/>
            <w:textDirection w:val="lrTb"/>
            <w:noWrap w:val="false"/>
          </w:tcPr>
          <w:p w14:paraId="7F5B865D">
            <w:pPr>
              <w:pBdr/>
              <w:spacing w:after="120"/>
              <w:ind/>
              <w:jc w:val="center"/>
              <w:rPr>
                <w:i/>
                <w:lang w:val="pt-BR"/>
              </w:rPr>
            </w:pPr>
            <w:r>
              <w:rPr>
                <w:i/>
                <w:lang w:val="pt-BR"/>
              </w:rPr>
            </w:r>
            <w:r>
              <w:rPr>
                <w:i/>
                <w:lang w:val="pt-BR"/>
              </w:rPr>
            </w:r>
          </w:p>
        </w:tc>
      </w:tr>
      <w:tr>
        <w:trPr/>
        <w:tc>
          <w:tcPr>
            <w:tcBorders/>
            <w:tcW w:w="4758" w:type="dxa"/>
            <w:vAlign w:val="center"/>
            <w:vMerge w:val="restart"/>
            <w:textDirection w:val="lrTb"/>
            <w:noWrap w:val="false"/>
          </w:tcPr>
          <w:p w14:paraId="4A528482">
            <w:pPr>
              <w:pBdr/>
              <w:spacing w:after="120"/>
              <w:ind/>
              <w:jc w:val="center"/>
              <w:rPr>
                <w:i/>
                <w:lang w:val="pt-BR"/>
              </w:rPr>
            </w:pPr>
            <w:r>
              <w:rPr>
                <w:i/>
                <w:lang w:val="pt-BR"/>
              </w:rPr>
            </w:r>
            <w:r/>
            <w:r/>
            <w:r>
              <mc:AlternateContent>
                <mc:Choice Requires="wpg">
                  <w:drawing>
                    <wp:inline xmlns:wp="http://schemas.openxmlformats.org/drawingml/2006/wordprocessingDrawing" distT="0" distB="0" distL="0" distR="0">
                      <wp:extent cx="2855935" cy="244738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886357" name=""/>
                              <pic:cNvPicPr>
                                <a:picLocks noChangeAspect="1"/>
                              </pic:cNvPicPr>
                              <pic:nvPr/>
                            </pic:nvPicPr>
                            <pic:blipFill rotWithShape="1">
                              <a:blip r:embed="rId24"/>
                              <a:stretch/>
                            </pic:blipFill>
                            <pic:spPr bwMode="auto">
                              <a:xfrm flipH="0" flipV="0">
                                <a:off x="0" y="0"/>
                                <a:ext cx="2855934" cy="24473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4.88pt;height:192.71pt;mso-wrap-distance-left:0.00pt;mso-wrap-distance-top:0.00pt;mso-wrap-distance-right:0.00pt;mso-wrap-distance-bottom:0.00pt;z-index:1;" stroked="false">
                      <v:imagedata r:id="rId24" o:title=""/>
                      <o:lock v:ext="edit" rotation="t"/>
                    </v:shape>
                  </w:pict>
                </mc:Fallback>
              </mc:AlternateContent>
            </w:r>
            <w:r/>
            <w:r/>
            <w:r>
              <w:rPr>
                <w:i/>
                <w:lang w:val="pt-BR"/>
              </w:rPr>
            </w:r>
            <w:r/>
            <w:r>
              <w:rPr>
                <w:i/>
                <w:lang w:val="pt-BR"/>
              </w:rPr>
            </w:r>
            <w:r>
              <w:rPr>
                <w:i/>
                <w:lang w:val="pt-BR"/>
              </w:rPr>
            </w:r>
          </w:p>
        </w:tc>
        <w:tc>
          <w:tcPr>
            <w:tcBorders/>
            <w:tcW w:w="4757" w:type="dxa"/>
            <w:vAlign w:val="center"/>
            <w:vMerge w:val="restart"/>
            <w:textDirection w:val="lrTb"/>
            <w:noWrap w:val="false"/>
          </w:tcPr>
          <w:p w14:paraId="266F0B03">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0902" cy="248277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878074" name=""/>
                              <pic:cNvPicPr>
                                <a:picLocks noChangeAspect="1"/>
                              </pic:cNvPicPr>
                              <pic:nvPr/>
                            </pic:nvPicPr>
                            <pic:blipFill rotWithShape="1">
                              <a:blip r:embed="rId25"/>
                              <a:stretch/>
                            </pic:blipFill>
                            <pic:spPr bwMode="auto">
                              <a:xfrm flipH="0" flipV="0">
                                <a:off x="0" y="0"/>
                                <a:ext cx="2820902" cy="24827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2.12pt;height:195.49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r>
    </w:tbl>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3B60B4A6">
      <w:pPr>
        <w:pBdr/>
        <w:spacing/>
        <w:ind/>
        <w:jc w:val="center"/>
        <w:rPr>
          <w:i/>
          <w:lang w:val="pt-BR"/>
        </w:rPr>
      </w:pPr>
      <w:r>
        <w:rPr>
          <w:i/>
          <w:lang w:val="pt-BR"/>
        </w:rPr>
        <w:t xml:space="preserve">(Kèm theo Báo cáo thẩm định số </w:t>
      </w:r>
      <w:r>
        <w:rPr>
          <w:i/>
        </w:rPr>
        <w:t xml:space="preserve">275/2025/1554/VFI-BC.36.A</w:t>
      </w:r>
      <w:r>
        <w:rPr>
          <w:i/>
        </w:rPr>
        <w:t xml:space="preserve"> ngày</w:t>
      </w:r>
      <w:r>
        <w:rPr>
          <w:i/>
          <w:lang w:val="pt-BR"/>
        </w:rPr>
        <w:t xml:space="preserve"> </w:t>
      </w:r>
      <w:r>
        <w:rPr>
          <w:i/>
          <w:lang w:val="pt-BR"/>
        </w:rPr>
        <w:t xml:space="preserve">5 tháng 11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561F364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06716D21"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8744030"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153F6CA"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D2FA096"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308856"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789"/>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A3D52A"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0356355"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307AC2" w14:textId="77777777">
            <w:pPr>
              <w:pBdr/>
              <w:spacing w:line="276" w:lineRule="auto"/>
              <w:ind/>
              <w:jc w:val="center"/>
              <w:rPr>
                <w:sz w:val="22"/>
                <w:szCs w:val="22"/>
              </w:rPr>
            </w:pPr>
            <w:r>
              <w:rPr>
                <w:color w:val="000000" w:themeColor="text1"/>
                <w:sz w:val="22"/>
                <w:szCs w:val="22"/>
              </w:rPr>
            </w:r>
            <w:hyperlink r:id="rId26" w:tooltip="https://batdongsan.com.vn/ban-nha-biet-thu-lien-ke-duong-bang-a-phuong-hoang-liet-prj-tay-nam-ho-linh-dam/chinh-chu-ban-gap-tho-tt5-6-mai-pr43922083" w:history="1">
              <w:r>
                <w:rPr>
                  <w:rStyle w:val="1018"/>
                  <w:color w:val="000000" w:themeColor="text1"/>
                  <w:sz w:val="22"/>
                  <w:szCs w:val="22"/>
                </w:rPr>
                <w:t xml:space="preserve">https://batdongsan.com.vn/ban-nha-biet-thu-lien-ke-duong-bang-a-phuong-hoang-liet-prj-tay-nam-ho-linh-dam/chinh-chu-ban-gap-tho-tt5-6-mai-pr43922083</w:t>
              </w:r>
              <w:r>
                <w:rPr>
                  <w:rStyle w:val="1018"/>
                  <w:color w:val="000000" w:themeColor="text1"/>
                  <w:sz w:val="22"/>
                  <w:szCs w:val="22"/>
                </w:rPr>
              </w:r>
            </w:hyperlink>
            <w:r>
              <w:rPr>
                <w:color w:val="000000" w:themeColor="text1"/>
                <w:sz w:val="22"/>
                <w:szCs w:val="22"/>
              </w:rPr>
              <w:t xml:space="preserve">  SĐT - 0338866362</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0460415"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9175CC5"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04E9B73" w14:textId="77777777">
            <w:pPr>
              <w:pBdr/>
              <w:spacing w:line="276" w:lineRule="auto"/>
              <w:ind/>
              <w:jc w:val="center"/>
              <w:rPr>
                <w:sz w:val="22"/>
                <w:szCs w:val="22"/>
              </w:rPr>
            </w:pPr>
            <w:r>
              <w:rPr>
                <w:color w:val="000000" w:themeColor="text1"/>
                <w:sz w:val="22"/>
                <w:szCs w:val="22"/>
              </w:rPr>
              <w:t xml:space="preserve">48.000.000.000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6D4F82"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8FF2DD"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64CA72" w14:textId="77777777">
            <w:pPr>
              <w:pBdr/>
              <w:spacing w:line="276" w:lineRule="auto"/>
              <w:ind/>
              <w:jc w:val="center"/>
              <w:rPr>
                <w:sz w:val="22"/>
                <w:szCs w:val="22"/>
              </w:rPr>
            </w:pPr>
            <w:r>
              <w:rPr>
                <w:color w:val="000000" w:themeColor="text1"/>
                <w:sz w:val="22"/>
                <w:szCs w:val="22"/>
              </w:rPr>
              <w:t xml:space="preserve">45.600.000.000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F1028C"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5FBA627"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21F238"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69EC90"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A526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9BC526F" w14:textId="77777777">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68C06"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7681B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15B4AE3"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51B0D3"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F963B2"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7283B9" w14:textId="77777777">
            <w:pPr>
              <w:pBdr/>
              <w:spacing w:line="276" w:lineRule="auto"/>
              <w:ind/>
              <w:jc w:val="center"/>
              <w:rPr>
                <w:sz w:val="22"/>
                <w:szCs w:val="22"/>
              </w:rPr>
            </w:pPr>
            <w:r>
              <w:rPr>
                <w:color w:val="000000" w:themeColor="text1"/>
                <w:sz w:val="22"/>
                <w:szCs w:val="22"/>
              </w:rPr>
              <w:t xml:space="preserve">Đất ở tại đô thị (200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974A915"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B8777F4"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7117FA4"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B966A9"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9A4589B"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80BDA" w14:textId="77777777">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tiếp giáp đường nhựa làn 2 nội khu. Cách đường Vành Đai 3 khoảng 1,7km</w:t>
            </w: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3E7D2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53E788"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E6263F"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388F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3EB2F44"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810F62" w14:textId="77777777">
            <w:pPr>
              <w:pBdr/>
              <w:spacing w:line="276" w:lineRule="auto"/>
              <w:ind/>
              <w:jc w:val="center"/>
              <w:rPr>
                <w:sz w:val="22"/>
                <w:szCs w:val="22"/>
              </w:rPr>
            </w:pPr>
            <w:r>
              <w:rPr>
                <w:color w:val="000000" w:themeColor="text1"/>
                <w:sz w:val="22"/>
                <w:szCs w:val="22"/>
              </w:rPr>
              <w:t xml:space="preserve">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5BD30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0130FD"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6C15970" w14:textId="77777777">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54FD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92D458"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DE8F90E"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42A3B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8E707A"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7DD47C"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5E4A6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FDB14B0"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B5759C"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AE230B"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5830262"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FF5BF2" w14:textId="77777777">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4B2FD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77471C"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7EFEE9E"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DC8A08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C34A50"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06AEC9" w14:textId="77777777">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D56E1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2ECE49C"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50B0B83"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CF61D19"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8C75420" w14:textId="77777777">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49890" cy="1894717"/>
                      <wp:effectExtent l="0" t="0" r="0" b="0"/>
                      <wp:docPr id="16" name=""/>
                      <wp:cNvGraphicFramePr/>
                      <a:graphic xmlns:a="http://schemas.openxmlformats.org/drawingml/2006/main">
                        <a:graphicData uri="http://schemas.openxmlformats.org/drawingml/2006/picture">
                          <pic:pic xmlns:pic="http://schemas.openxmlformats.org/drawingml/2006/picture">
                            <pic:nvPicPr>
                              <pic:cNvPr id="839071452" name="" descr=""/>
                              <pic:cNvPicPr/>
                              <pic:nvPr/>
                            </pic:nvPicPr>
                            <pic:blipFill rotWithShape="1">
                              <a:blip r:embed="rId27"/>
                              <a:stretch/>
                            </pic:blipFill>
                            <pic:spPr bwMode="auto">
                              <a:xfrm flipH="0" flipV="0">
                                <a:off x="0" y="0"/>
                                <a:ext cx="2749889" cy="18947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6.53pt;height:149.19pt;mso-wrap-distance-left:0.00pt;mso-wrap-distance-top:0.00pt;mso-wrap-distance-right:0.00pt;mso-wrap-distance-bottom:0.00pt;z-index:1;" stroked="false">
                      <v:imagedata r:id="rId27"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816565" cy="187943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725191083" name="" descr=""/>
                              <pic:cNvPicPr/>
                              <pic:nvPr/>
                            </pic:nvPicPr>
                            <pic:blipFill rotWithShape="1">
                              <a:blip r:embed="rId28"/>
                              <a:stretch/>
                            </pic:blipFill>
                            <pic:spPr bwMode="auto">
                              <a:xfrm flipH="0" flipV="0">
                                <a:off x="0" y="0"/>
                                <a:ext cx="2816564" cy="187943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1.78pt;height:147.99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p>
          <w:p w14:paraId="61F315D5" w14:textId="77777777">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
              <w:rPr>
                <w:color w:val="000000"/>
                <w:sz w:val="22"/>
                <w:szCs w:val="22"/>
              </w:rPr>
            </w:r>
            <w:r>
              <w:rPr>
                <w:color w:val="000000"/>
                <w:sz w:val="22"/>
                <w:szCs w:val="22"/>
              </w:rPr>
            </w:r>
          </w:p>
        </w:tc>
      </w:tr>
    </w:tbl>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14:paraId="009F1EF1" w14:textId="4DD23DB5">
            <w:pPr>
              <w:pBdr/>
              <w:spacing/>
              <w:ind/>
              <w:jc w:val="center"/>
              <w:rPr>
                <w:b/>
                <w:bCs/>
              </w:rPr>
            </w:pPr>
            <w:r>
              <w:rPr>
                <w:b/>
                <w:bCs/>
              </w:rPr>
            </w:r>
            <w:r>
              <w:rPr>
                <w:b/>
                <w:bCs/>
              </w:rPr>
            </w:r>
            <w:r>
              <w:rPr>
                <w:b/>
                <w:bCs/>
              </w:rPr>
            </w:r>
          </w:p>
        </w:tc>
        <w:tc>
          <w:tcPr>
            <w:tcBorders/>
            <w:tcW w:w="4676" w:type="dxa"/>
            <w:vAlign w:val="center"/>
            <w:textDirection w:val="lrTb"/>
            <w:noWrap/>
          </w:tcPr>
          <w:p w14:paraId="7372B96C" w14:textId="7ABC2D97">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14:paraId="260CB469" w14:textId="67487E01">
            <w:pPr>
              <w:pBdr/>
              <w:spacing/>
              <w:ind/>
              <w:jc w:val="center"/>
              <w:rPr>
                <w:b/>
                <w:bCs/>
              </w:rPr>
            </w:pPr>
            <w:r>
              <w:rPr>
                <w:b/>
                <w:bCs/>
              </w:rPr>
            </w:r>
            <w:r>
              <w:rPr>
                <w:b/>
                <w:bCs/>
              </w:rPr>
            </w:r>
            <w:r>
              <w:rPr>
                <w:b/>
                <w:bCs/>
              </w:rPr>
            </w:r>
          </w:p>
        </w:tc>
        <w:tc>
          <w:tcPr>
            <w:tcBorders/>
            <w:tcW w:w="4676" w:type="dxa"/>
            <w:vAlign w:val="center"/>
            <w:textDirection w:val="lrTb"/>
            <w:noWrap/>
          </w:tcPr>
          <w:p w14:paraId="49F499E2" w14:textId="77777777">
            <w:pPr>
              <w:pBdr/>
              <w:spacing/>
              <w:ind/>
              <w:jc w:val="center"/>
              <w:rPr/>
            </w:pPr>
            <w:r/>
            <w:r/>
          </w:p>
          <w:p w14:paraId="39571413" w14:textId="77777777">
            <w:pPr>
              <w:pBdr/>
              <w:spacing/>
              <w:ind/>
              <w:jc w:val="center"/>
              <w:rPr/>
            </w:pPr>
            <w:r/>
            <w:r/>
          </w:p>
          <w:p w14:paraId="7E0A1899" w14:textId="77777777">
            <w:pPr>
              <w:pBdr/>
              <w:spacing/>
              <w:ind/>
              <w:jc w:val="center"/>
              <w:rPr/>
            </w:pPr>
            <w:r/>
            <w:r/>
          </w:p>
          <w:p w14:paraId="1F32F486" w14:textId="77777777">
            <w:pPr>
              <w:pBdr/>
              <w:spacing/>
              <w:ind/>
              <w:jc w:val="center"/>
              <w:rPr/>
            </w:pPr>
            <w:r/>
            <w:r/>
          </w:p>
          <w:p w14:paraId="7E779930" w14:textId="1B8B5E77">
            <w:pPr>
              <w:pBdr/>
              <w:spacing/>
              <w:ind/>
              <w:jc w:val="center"/>
              <w:rPr/>
            </w:pPr>
            <w:r>
              <w:t xml:space="preserve">Nguyễn Tấn Sang</w:t>
            </w:r>
            <w:r/>
            <w:r/>
            <w:r/>
            <w:r/>
          </w:p>
        </w:tc>
      </w:tr>
    </w:tbl>
    <w:p w14:paraId="4E8E94C3" w14:textId="28425C67">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04FCC53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7025C66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743898C8"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490DD30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6522E9" w14:textId="77777777">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F9120B" w14:textId="7777777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9CA5E61"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393B25C" w14:textId="77777777">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2E6ED4" w14:textId="77777777">
            <w:pPr>
              <w:pBdr/>
              <w:spacing w:line="276" w:lineRule="auto"/>
              <w:ind/>
              <w:jc w:val="center"/>
              <w:rPr>
                <w:sz w:val="22"/>
                <w:szCs w:val="22"/>
              </w:rPr>
            </w:pPr>
            <w:r>
              <w:rPr>
                <w:color w:val="000000" w:themeColor="text1"/>
                <w:sz w:val="22"/>
                <w:szCs w:val="22"/>
              </w:rPr>
            </w:r>
            <w:hyperlink r:id="rId29" w:tooltip="https://batdongsan.com.vn/ban-nha-biet-thu-lien-ke-duong-bui-quoc-khai-phuong-hoang-liet-prj-tay-nam-ho-linh-dam/-xanh-210m2-so-huu-truc-ong-mai-sam-uat-co-hoi-vang-cho-dau-tu-pr42251755" w:history="1">
              <w:r>
                <w:rPr>
                  <w:rStyle w:val="1018"/>
                  <w:color w:val="000000" w:themeColor="text1"/>
                  <w:sz w:val="22"/>
                  <w:szCs w:val="22"/>
                </w:rPr>
                <w:t xml:space="preserve">https://batdongsan.com.vn/ban-nha-biet-thu-lien-ke-duong-bui-quoc-khai-phuong-hoang-liet-prj-tay-nam-ho-linh-dam/-xanh-210m2-so-huu-truc-ong-mai-sam-uat-co-hoi-vang-cho-dau-tu-pr42251755</w:t>
              </w:r>
              <w:r>
                <w:rPr>
                  <w:rStyle w:val="1018"/>
                  <w:color w:val="000000" w:themeColor="text1"/>
                  <w:sz w:val="22"/>
                  <w:szCs w:val="22"/>
                </w:rPr>
              </w:r>
            </w:hyperlink>
            <w:r>
              <w:rPr>
                <w:color w:val="000000" w:themeColor="text1"/>
                <w:sz w:val="22"/>
                <w:szCs w:val="22"/>
              </w:rPr>
              <w:t xml:space="preserve"> SĐT: 0338866362</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6FFC7E"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3670D3"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931CA8" w14:textId="77777777">
            <w:pPr>
              <w:pBdr/>
              <w:spacing w:line="276" w:lineRule="auto"/>
              <w:ind/>
              <w:jc w:val="center"/>
              <w:rPr>
                <w:sz w:val="22"/>
                <w:szCs w:val="22"/>
              </w:rPr>
            </w:pPr>
            <w:r>
              <w:rPr>
                <w:color w:val="000000" w:themeColor="text1"/>
                <w:sz w:val="22"/>
                <w:szCs w:val="22"/>
              </w:rPr>
              <w:t xml:space="preserve">55.000.000.000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D10314"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D6FF607"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3E2344" w14:textId="77777777">
            <w:pPr>
              <w:pBdr/>
              <w:spacing w:line="276" w:lineRule="auto"/>
              <w:ind/>
              <w:jc w:val="center"/>
              <w:rPr>
                <w:sz w:val="22"/>
                <w:szCs w:val="22"/>
              </w:rPr>
            </w:pPr>
            <w:r>
              <w:rPr>
                <w:color w:val="000000" w:themeColor="text1"/>
                <w:sz w:val="22"/>
                <w:szCs w:val="22"/>
              </w:rPr>
              <w:t xml:space="preserve">52.250.000.000</w:t>
            </w:r>
            <w:r>
              <w:rPr>
                <w:sz w:val="22"/>
                <w:szCs w:val="22"/>
              </w:rPr>
            </w:r>
            <w:r>
              <w:rPr>
                <w:sz w:val="22"/>
                <w:szCs w:val="22"/>
              </w:rPr>
            </w:r>
          </w:p>
        </w:tc>
      </w:tr>
      <w:tr>
        <w:trPr>
          <w:trHeight w:val="35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BBFC425"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D4A7E4"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739B79D"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98D918C"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15776F"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D93B36B" w14:textId="77777777">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EB051"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DEF549"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374AD8B"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AD6839F"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8463B1"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BF183F2" w14:textId="77777777">
            <w:pPr>
              <w:pBdr/>
              <w:spacing w:line="276" w:lineRule="auto"/>
              <w:ind/>
              <w:jc w:val="center"/>
              <w:rPr>
                <w:sz w:val="22"/>
                <w:szCs w:val="22"/>
              </w:rPr>
            </w:pPr>
            <w:r>
              <w:rPr>
                <w:color w:val="000000" w:themeColor="text1"/>
                <w:sz w:val="22"/>
                <w:szCs w:val="22"/>
              </w:rPr>
              <w:t xml:space="preserve">Đất ở tại đô thị (210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01C6A1"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2DD27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EF55F4"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C4EA08"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531F88"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DED6A2A" w14:textId="77777777">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tiếp giáp đường Bùi Quốc Khái. Cách đường Vành Đai 3 khoảng 900m</w:t>
            </w: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CB54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AF47E"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02423E"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99630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7F22E"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692C03A" w14:textId="77777777">
            <w:pPr>
              <w:pBdr/>
              <w:spacing w:line="276" w:lineRule="auto"/>
              <w:ind/>
              <w:jc w:val="center"/>
              <w:rPr>
                <w:sz w:val="22"/>
                <w:szCs w:val="22"/>
              </w:rPr>
            </w:pPr>
            <w:r>
              <w:rPr>
                <w:color w:val="000000" w:themeColor="text1"/>
                <w:sz w:val="22"/>
                <w:szCs w:val="22"/>
              </w:rPr>
              <w:t xml:space="preserve">210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88B20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22AE6D"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E8A7D69" w14:textId="77777777">
            <w:pPr>
              <w:pBdr/>
              <w:spacing w:line="276" w:lineRule="auto"/>
              <w:ind/>
              <w:jc w:val="center"/>
              <w:rPr>
                <w:sz w:val="22"/>
                <w:szCs w:val="22"/>
              </w:rPr>
            </w:pPr>
            <w:r>
              <w:rPr>
                <w:color w:val="000000" w:themeColor="text1"/>
                <w:sz w:val="22"/>
                <w:szCs w:val="22"/>
              </w:rPr>
              <w:t xml:space="preserve">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3F63EF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DAB769"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9BB38FF"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423D05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CBCCC"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E3CF7B"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1C233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B7F74E7"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4BB27"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29E6262"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311B5A"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F305B0" w14:textId="77777777">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C45EF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7CB8F8"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8D0F09D"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6EB83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49E2120"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6987DE" w14:textId="77777777">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CDB201F"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6C27F1"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9452ADB"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311F1C"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4834E6A"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63F8CC"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E9D0A"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1CCA3788" w14:textId="77777777">
            <w:pPr>
              <w:pBdr/>
              <w:spacing w:line="276" w:lineRule="auto"/>
              <w:ind/>
              <w:rPr>
                <w:color w:val="000000"/>
                <w:sz w:val="22"/>
                <w:szCs w:val="22"/>
              </w:rPr>
            </w:pP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64165" cy="2029236"/>
                      <wp:effectExtent l="0" t="0" r="0" b="0"/>
                      <wp:docPr id="18" name=""/>
                      <wp:cNvGraphicFramePr/>
                      <a:graphic xmlns:a="http://schemas.openxmlformats.org/drawingml/2006/main">
                        <a:graphicData uri="http://schemas.openxmlformats.org/drawingml/2006/picture">
                          <pic:pic xmlns:pic="http://schemas.openxmlformats.org/drawingml/2006/picture">
                            <pic:nvPicPr>
                              <pic:cNvPr id="52115007" name="" descr=""/>
                              <pic:cNvPicPr/>
                              <pic:nvPr/>
                            </pic:nvPicPr>
                            <pic:blipFill rotWithShape="1">
                              <a:blip r:embed="rId30"/>
                              <a:stretch/>
                            </pic:blipFill>
                            <pic:spPr bwMode="auto">
                              <a:xfrm flipH="0" flipV="0">
                                <a:off x="0" y="0"/>
                                <a:ext cx="2664164" cy="202923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9.78pt;height:159.78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16228" cy="2011377"/>
                      <wp:effectExtent l="0" t="0" r="0" b="0"/>
                      <wp:docPr id="19" name=""/>
                      <wp:cNvGraphicFramePr/>
                      <a:graphic xmlns:a="http://schemas.openxmlformats.org/drawingml/2006/main">
                        <a:graphicData uri="http://schemas.openxmlformats.org/drawingml/2006/picture">
                          <pic:pic xmlns:pic="http://schemas.openxmlformats.org/drawingml/2006/picture">
                            <pic:nvPicPr>
                              <pic:cNvPr id="106142853" name="" descr=""/>
                              <pic:cNvPicPr/>
                              <pic:nvPr/>
                            </pic:nvPicPr>
                            <pic:blipFill rotWithShape="1">
                              <a:blip r:embed="rId31"/>
                              <a:stretch/>
                            </pic:blipFill>
                            <pic:spPr bwMode="auto">
                              <a:xfrm flipH="0" flipV="0">
                                <a:off x="0" y="0"/>
                                <a:ext cx="2816228" cy="201137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1.75pt;height:158.38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b/>
                <w:bCs/>
                <w:sz w:val="22"/>
                <w:szCs w:val="22"/>
              </w:rPr>
            </w:r>
            <w:r>
              <w:rPr>
                <w:b/>
                <w:bCs/>
                <w:sz w:val="22"/>
                <w:szCs w:val="22"/>
              </w:rPr>
            </w:r>
            <w:r>
              <w:rPr>
                <w:color w:val="000000"/>
                <w:sz w:val="22"/>
                <w:szCs w:val="22"/>
              </w:rPr>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771F3AB6" w14:textId="77777777">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141EC9E3" w14:textId="2FB2AF6C">
            <w:pPr>
              <w:pBdr/>
              <w:spacing/>
              <w:ind/>
              <w:jc w:val="center"/>
              <w:rPr/>
            </w:pPr>
            <w:r/>
            <w:r/>
          </w:p>
          <w:p w14:paraId="1A78095F" w14:textId="77777777">
            <w:pPr>
              <w:pBdr/>
              <w:spacing/>
              <w:ind/>
              <w:jc w:val="center"/>
              <w:rPr/>
            </w:pPr>
            <w:r/>
            <w:r/>
          </w:p>
          <w:p w14:paraId="0A0C3E6F" w14:textId="77777777">
            <w:pPr>
              <w:pBdr/>
              <w:spacing/>
              <w:ind/>
              <w:jc w:val="center"/>
              <w:rPr/>
            </w:pPr>
            <w:r/>
            <w:r/>
          </w:p>
          <w:p w14:paraId="7CF40EBD" w14:textId="77777777">
            <w:pPr>
              <w:pBdr/>
              <w:spacing/>
              <w:ind/>
              <w:rPr/>
            </w:pPr>
            <w:r/>
            <w:r/>
          </w:p>
          <w:p w14:paraId="39E66617" w14:textId="77777777">
            <w:pPr>
              <w:pBdr/>
              <w:spacing/>
              <w:ind/>
              <w:jc w:val="center"/>
              <w:rPr/>
            </w:pPr>
            <w:r/>
            <w:r/>
          </w:p>
          <w:p w14:paraId="56E75CE4" w14:textId="75009853">
            <w:pPr>
              <w:pBdr/>
              <w:spacing/>
              <w:ind/>
              <w:jc w:val="center"/>
              <w:rPr/>
            </w:pPr>
            <w:r>
              <w:t xml:space="preserve">Nguyễn Tấn Sang</w:t>
            </w:r>
            <w:r/>
          </w:p>
        </w:tc>
      </w:tr>
    </w:tbl>
    <w:p w14:paraId="3123A226" w14:textId="18A56581">
      <w:pPr>
        <w:pBdr/>
        <w:spacing w:after="200" w:line="276" w:lineRule="auto"/>
        <w:ind/>
        <w:rPr>
          <w:iCs/>
          <w:lang w:val="pt-BR"/>
        </w:rPr>
      </w:pPr>
      <w:r>
        <w:rPr>
          <w:iCs/>
          <w:lang w:val="pt-BR"/>
        </w:rPr>
        <w:br w:type="page" w:clear="all"/>
      </w:r>
      <w:r>
        <w:rPr>
          <w:iCs/>
          <w:lang w:val="pt-BR"/>
        </w:rPr>
      </w:r>
      <w:r>
        <w:rPr>
          <w:iCs/>
          <w:lang w:val="pt-BR"/>
        </w:rPr>
      </w:r>
    </w:p>
    <w:p w14:paraId="546DA933" w14:textId="416FFDEF">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C3072E9"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79B54569"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A34B525"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5473E211"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B494D7"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BF072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1E1F40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5C4E8C"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43E10B4" w14:textId="77777777">
            <w:pPr>
              <w:pBdr/>
              <w:spacing w:line="276" w:lineRule="auto"/>
              <w:ind/>
              <w:jc w:val="center"/>
              <w:rPr>
                <w:sz w:val="22"/>
                <w:szCs w:val="22"/>
              </w:rPr>
            </w:pPr>
            <w:r>
              <w:rPr>
                <w:color w:val="000000" w:themeColor="text1"/>
                <w:sz w:val="22"/>
                <w:szCs w:val="22"/>
              </w:rPr>
              <w:t xml:space="preserve">https://www.facebook.com/groups/6836953346354728/posts/24552947597662030/</w:t>
            </w:r>
            <w:r>
              <w:rPr>
                <w:color w:val="000000" w:themeColor="text1"/>
                <w:sz w:val="22"/>
                <w:szCs w:val="22"/>
              </w:rPr>
              <w:br/>
            </w:r>
            <w:r>
              <w:rPr>
                <w:sz w:val="22"/>
                <w:szCs w:val="22"/>
              </w:rPr>
              <w:t xml:space="preserve">SĐT: </w:t>
            </w:r>
            <w:r>
              <w:rPr>
                <w:color w:val="000000" w:themeColor="text1"/>
                <w:sz w:val="22"/>
                <w:szCs w:val="22"/>
              </w:rPr>
              <w:t xml:space="preserve">0976290220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45B25B"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832BD"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1F42DF" w14:textId="77777777">
            <w:pPr>
              <w:pBdr/>
              <w:spacing w:line="276" w:lineRule="auto"/>
              <w:ind/>
              <w:jc w:val="center"/>
              <w:rPr>
                <w:sz w:val="22"/>
                <w:szCs w:val="22"/>
              </w:rPr>
            </w:pPr>
            <w:r>
              <w:rPr>
                <w:color w:val="000000" w:themeColor="text1"/>
                <w:sz w:val="22"/>
                <w:szCs w:val="22"/>
              </w:rPr>
              <w:t xml:space="preserve">57.000.000.000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BB9806"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BC3D6FA"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31B0286" w14:textId="77777777">
            <w:pPr>
              <w:pBdr/>
              <w:spacing w:line="276" w:lineRule="auto"/>
              <w:ind/>
              <w:jc w:val="center"/>
              <w:rPr>
                <w:sz w:val="22"/>
                <w:szCs w:val="22"/>
              </w:rPr>
            </w:pPr>
            <w:r>
              <w:rPr>
                <w:color w:val="000000" w:themeColor="text1"/>
                <w:sz w:val="22"/>
                <w:szCs w:val="22"/>
              </w:rPr>
              <w:t xml:space="preserve">54.150.000.000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6DD247"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28CC0E"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28FBE4"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0C2DBA"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431ACE"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680968" w14:textId="77777777">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132068"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CEDEB1"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420CE1"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8D12D4C"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BC3AC8E"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CBF854C" w14:textId="77777777">
            <w:pPr>
              <w:pBdr/>
              <w:spacing w:line="276" w:lineRule="auto"/>
              <w:ind/>
              <w:jc w:val="center"/>
              <w:rPr>
                <w:sz w:val="22"/>
                <w:szCs w:val="22"/>
              </w:rPr>
            </w:pPr>
            <w:r>
              <w:rPr>
                <w:color w:val="000000" w:themeColor="text1"/>
                <w:sz w:val="22"/>
                <w:szCs w:val="22"/>
              </w:rPr>
              <w:t xml:space="preserve">Đất ở tại đô thị (240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0426FAB"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C29571"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EBCADF"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2207560"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43C19C"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67606E" w14:textId="77777777">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tiếp giáp đường nhựa làn 2 nội khu. Cách đường Vành Đai 3 khoảng 1,5km</w:t>
            </w: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11F276"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8F6512"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A2532F7"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5DC3C"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95EAA4F"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B88199" w14:textId="77777777">
            <w:pPr>
              <w:pBdr/>
              <w:spacing w:line="276" w:lineRule="auto"/>
              <w:ind/>
              <w:jc w:val="center"/>
              <w:rPr>
                <w:sz w:val="22"/>
                <w:szCs w:val="22"/>
              </w:rPr>
            </w:pPr>
            <w:r>
              <w:rPr>
                <w:color w:val="000000" w:themeColor="text1"/>
                <w:sz w:val="22"/>
                <w:szCs w:val="22"/>
              </w:rPr>
              <w:t xml:space="preserve">240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75814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EC410E"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887088" w14:textId="77777777">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EE336C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DB8EE4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99AA94" w14:textId="7777777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425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661811"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FB62330"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56414C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B7D8C2E"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A77869F"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5DFF7AB"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2D126A"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286EA8" w14:textId="77777777">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2C7E6C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9EE1A51"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E747915"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294CF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79927D"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4F5B6A1" w14:textId="77777777">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D4C3E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86B8102"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40E8C7"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E5C86D8"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AE04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FE01AF"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283AFC4"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1BC9A957" w14:textId="77777777">
            <w:pPr>
              <w:pBdr/>
              <w:spacing w:line="276" w:lineRule="auto"/>
              <w:ind/>
              <w:rPr>
                <w:color w:val="000000"/>
                <w:sz w:val="22"/>
                <w:szCs w:val="22"/>
              </w:rPr>
            </w:pP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54274" cy="2423069"/>
                      <wp:effectExtent l="0" t="0" r="0" b="0"/>
                      <wp:docPr id="20" name=""/>
                      <wp:cNvGraphicFramePr/>
                      <a:graphic xmlns:a="http://schemas.openxmlformats.org/drawingml/2006/main">
                        <a:graphicData uri="http://schemas.openxmlformats.org/drawingml/2006/picture">
                          <pic:pic xmlns:pic="http://schemas.openxmlformats.org/drawingml/2006/picture">
                            <pic:nvPicPr>
                              <pic:cNvPr id="1789998967" name="" descr=""/>
                              <pic:cNvPicPr/>
                              <pic:nvPr/>
                            </pic:nvPicPr>
                            <pic:blipFill rotWithShape="1">
                              <a:blip r:embed="rId32"/>
                              <a:stretch/>
                            </pic:blipFill>
                            <pic:spPr bwMode="auto">
                              <a:xfrm flipH="0" flipV="0">
                                <a:off x="0" y="0"/>
                                <a:ext cx="2654274" cy="24230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9.00pt;height:190.79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11466" cy="2399256"/>
                      <wp:effectExtent l="0" t="0" r="0" b="0"/>
                      <wp:docPr id="21" name=""/>
                      <wp:cNvGraphicFramePr/>
                      <a:graphic xmlns:a="http://schemas.openxmlformats.org/drawingml/2006/main">
                        <a:graphicData uri="http://schemas.openxmlformats.org/drawingml/2006/picture">
                          <pic:pic xmlns:pic="http://schemas.openxmlformats.org/drawingml/2006/picture">
                            <pic:nvPicPr>
                              <pic:cNvPr id="135220969" name="" descr=""/>
                              <pic:cNvPicPr/>
                              <pic:nvPr/>
                            </pic:nvPicPr>
                            <pic:blipFill rotWithShape="1">
                              <a:blip r:embed="rId33"/>
                              <a:stretch/>
                            </pic:blipFill>
                            <pic:spPr bwMode="auto">
                              <a:xfrm flipH="0" flipV="0">
                                <a:off x="0" y="0"/>
                                <a:ext cx="2811465" cy="239925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21.38pt;height:188.92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b/>
                <w:bCs/>
                <w:sz w:val="22"/>
                <w:szCs w:val="22"/>
              </w:rPr>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52DDD863" w14:textId="0378FBFB">
            <w:pPr>
              <w:pBdr/>
              <w:spacing/>
              <w:ind/>
              <w:jc w:val="center"/>
              <w:rPr/>
            </w:pPr>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53677B50">
            <w:pPr>
              <w:pBdr/>
              <w:spacing/>
              <w:ind/>
              <w:jc w:val="center"/>
              <w:rPr/>
            </w:pPr>
            <w:r>
              <w:t xml:space="preserve">Nguyễn Tấn Sang</w:t>
            </w: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501DA49" w14:textId="77777777">
      <w:pPr>
        <w:pBdr/>
        <w:spacing/>
        <w:ind/>
        <w:rPr/>
      </w:pPr>
      <w:r>
        <w:separator/>
      </w:r>
      <w:r/>
    </w:p>
  </w:endnote>
  <w:endnote w:type="continuationSeparator" w:id="0">
    <w:p w14:paraId="3DCABF77"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4"/>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4"/>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4"/>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6740346" w14:textId="77777777">
      <w:pPr>
        <w:pBdr/>
        <w:spacing/>
        <w:ind/>
        <w:rPr/>
      </w:pPr>
      <w:r>
        <w:separator/>
      </w:r>
      <w:r/>
    </w:p>
  </w:footnote>
  <w:footnote w:type="continuationSeparator" w:id="0">
    <w:p w14:paraId="7854C199"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2"/>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1D23E60"/>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38">
    <w:nsid w:val="0C7C0413"/>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0">
    <w:name w:val="Table Grid Light"/>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1"/>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2"/>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3"/>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4"/>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5"/>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w:basedOn w:val="101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w:basedOn w:val="101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1"/>
    <w:basedOn w:val="101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2"/>
    <w:basedOn w:val="101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3"/>
    <w:basedOn w:val="101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4"/>
    <w:basedOn w:val="101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5"/>
    <w:basedOn w:val="101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6"/>
    <w:basedOn w:val="101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1"/>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2"/>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3"/>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4"/>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5"/>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6"/>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2">
    <w:name w:val="Grid Table 6 Colorful - Accent 1"/>
    <w:basedOn w:val="101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3">
    <w:name w:val="Grid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4">
    <w:name w:val="Grid Table 6 Colorful - Accent 3"/>
    <w:basedOn w:val="101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5">
    <w:name w:val="Grid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6">
    <w:name w:val="Grid Table 6 Colorful - Accent 5"/>
    <w:basedOn w:val="101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6 Colorful - Accent 6"/>
    <w:basedOn w:val="101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7 Colorful"/>
    <w:basedOn w:val="101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1"/>
    <w:basedOn w:val="101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5"/>
    <w:basedOn w:val="101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6"/>
    <w:basedOn w:val="101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1"/>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2"/>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3"/>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4"/>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5"/>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6"/>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w:basedOn w:val="101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1"/>
    <w:basedOn w:val="101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2"/>
    <w:basedOn w:val="101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3"/>
    <w:basedOn w:val="101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4"/>
    <w:basedOn w:val="101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5"/>
    <w:basedOn w:val="101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6"/>
    <w:basedOn w:val="101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1"/>
    <w:basedOn w:val="101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3"/>
    <w:basedOn w:val="101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5"/>
    <w:basedOn w:val="101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6"/>
    <w:basedOn w:val="101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1"/>
    <w:basedOn w:val="101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2"/>
    <w:basedOn w:val="101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3"/>
    <w:basedOn w:val="101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4"/>
    <w:basedOn w:val="101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5"/>
    <w:basedOn w:val="101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6"/>
    <w:basedOn w:val="101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5 Dark"/>
    <w:basedOn w:val="101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1"/>
    <w:basedOn w:val="101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2"/>
    <w:basedOn w:val="101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3"/>
    <w:basedOn w:val="101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4"/>
    <w:basedOn w:val="101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5"/>
    <w:basedOn w:val="101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6"/>
    <w:basedOn w:val="101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1"/>
    <w:basedOn w:val="101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3"/>
    <w:basedOn w:val="101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5"/>
    <w:basedOn w:val="101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6"/>
    <w:basedOn w:val="101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7 Colorful"/>
    <w:basedOn w:val="101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8">
    <w:name w:val="List Table 7 Colorful - Accent 1"/>
    <w:basedOn w:val="101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9">
    <w:name w:val="List Table 7 Colorful - Accent 2"/>
    <w:basedOn w:val="101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0">
    <w:name w:val="List Table 7 Colorful - Accent 3"/>
    <w:basedOn w:val="101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1">
    <w:name w:val="List Table 7 Colorful - Accent 4"/>
    <w:basedOn w:val="101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2">
    <w:name w:val="List Table 7 Colorful - Accent 5"/>
    <w:basedOn w:val="101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3">
    <w:name w:val="List Table 7 Colorful - Accent 6"/>
    <w:basedOn w:val="101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4">
    <w:name w:val="Lined - Accent"/>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1"/>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2"/>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3"/>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4"/>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5"/>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6"/>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w:basedOn w:val="101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1"/>
    <w:basedOn w:val="101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2"/>
    <w:basedOn w:val="101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3"/>
    <w:basedOn w:val="101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4"/>
    <w:basedOn w:val="101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5"/>
    <w:basedOn w:val="101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6"/>
    <w:basedOn w:val="101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w:basedOn w:val="101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5">
    <w:name w:val="Heading 5"/>
    <w:basedOn w:val="1006"/>
    <w:next w:val="1006"/>
    <w:link w:val="97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6">
    <w:name w:val="Heading 6"/>
    <w:basedOn w:val="1006"/>
    <w:next w:val="1006"/>
    <w:link w:val="97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7">
    <w:name w:val="Heading 7"/>
    <w:basedOn w:val="1006"/>
    <w:next w:val="1006"/>
    <w:link w:val="97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8">
    <w:name w:val="Heading 8"/>
    <w:basedOn w:val="1006"/>
    <w:next w:val="1006"/>
    <w:link w:val="97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9">
    <w:name w:val="Heading 9"/>
    <w:basedOn w:val="1006"/>
    <w:next w:val="1006"/>
    <w:link w:val="97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0">
    <w:name w:val="Heading 5 Char"/>
    <w:basedOn w:val="1011"/>
    <w:link w:val="965"/>
    <w:uiPriority w:val="9"/>
    <w:pPr>
      <w:pBdr/>
      <w:spacing/>
      <w:ind/>
    </w:pPr>
    <w:rPr>
      <w:rFonts w:ascii="Arial" w:hAnsi="Arial" w:eastAsia="Arial" w:cs="Arial"/>
      <w:color w:val="0f4761" w:themeColor="accent1" w:themeShade="BF"/>
    </w:rPr>
  </w:style>
  <w:style w:type="character" w:styleId="971">
    <w:name w:val="Heading 6 Char"/>
    <w:basedOn w:val="1011"/>
    <w:link w:val="966"/>
    <w:uiPriority w:val="9"/>
    <w:pPr>
      <w:pBdr/>
      <w:spacing/>
      <w:ind/>
    </w:pPr>
    <w:rPr>
      <w:rFonts w:ascii="Arial" w:hAnsi="Arial" w:eastAsia="Arial" w:cs="Arial"/>
      <w:i/>
      <w:iCs/>
      <w:color w:val="595959" w:themeColor="text1" w:themeTint="A6"/>
    </w:rPr>
  </w:style>
  <w:style w:type="character" w:styleId="972">
    <w:name w:val="Heading 7 Char"/>
    <w:basedOn w:val="1011"/>
    <w:link w:val="967"/>
    <w:uiPriority w:val="9"/>
    <w:pPr>
      <w:pBdr/>
      <w:spacing/>
      <w:ind/>
    </w:pPr>
    <w:rPr>
      <w:rFonts w:ascii="Arial" w:hAnsi="Arial" w:eastAsia="Arial" w:cs="Arial"/>
      <w:color w:val="595959" w:themeColor="text1" w:themeTint="A6"/>
    </w:rPr>
  </w:style>
  <w:style w:type="character" w:styleId="973">
    <w:name w:val="Heading 8 Char"/>
    <w:basedOn w:val="1011"/>
    <w:link w:val="968"/>
    <w:uiPriority w:val="9"/>
    <w:pPr>
      <w:pBdr/>
      <w:spacing/>
      <w:ind/>
    </w:pPr>
    <w:rPr>
      <w:rFonts w:ascii="Arial" w:hAnsi="Arial" w:eastAsia="Arial" w:cs="Arial"/>
      <w:i/>
      <w:iCs/>
      <w:color w:val="272727" w:themeColor="text1" w:themeTint="D8"/>
    </w:rPr>
  </w:style>
  <w:style w:type="character" w:styleId="974">
    <w:name w:val="Heading 9 Char"/>
    <w:basedOn w:val="1011"/>
    <w:link w:val="969"/>
    <w:uiPriority w:val="9"/>
    <w:pPr>
      <w:pBdr/>
      <w:spacing/>
      <w:ind/>
    </w:pPr>
    <w:rPr>
      <w:rFonts w:ascii="Arial" w:hAnsi="Arial" w:eastAsia="Arial" w:cs="Arial"/>
      <w:i/>
      <w:iCs/>
      <w:color w:val="272727" w:themeColor="text1" w:themeTint="D8"/>
    </w:rPr>
  </w:style>
  <w:style w:type="paragraph" w:styleId="975">
    <w:name w:val="Subtitle"/>
    <w:basedOn w:val="1006"/>
    <w:next w:val="1006"/>
    <w:link w:val="976"/>
    <w:uiPriority w:val="11"/>
    <w:qFormat/>
    <w:pPr>
      <w:numPr>
        <w:ilvl w:val="1"/>
      </w:numPr>
      <w:pBdr/>
      <w:spacing/>
      <w:ind/>
    </w:pPr>
    <w:rPr>
      <w:color w:val="595959" w:themeColor="text1" w:themeTint="A6"/>
      <w:spacing w:val="15"/>
      <w:sz w:val="28"/>
      <w:szCs w:val="28"/>
    </w:rPr>
  </w:style>
  <w:style w:type="character" w:styleId="976">
    <w:name w:val="Subtitle Char"/>
    <w:basedOn w:val="1011"/>
    <w:link w:val="975"/>
    <w:uiPriority w:val="11"/>
    <w:pPr>
      <w:pBdr/>
      <w:spacing/>
      <w:ind/>
    </w:pPr>
    <w:rPr>
      <w:color w:val="595959" w:themeColor="text1" w:themeTint="A6"/>
      <w:spacing w:val="15"/>
      <w:sz w:val="28"/>
      <w:szCs w:val="28"/>
    </w:rPr>
  </w:style>
  <w:style w:type="paragraph" w:styleId="977">
    <w:name w:val="Quote"/>
    <w:basedOn w:val="1006"/>
    <w:next w:val="1006"/>
    <w:link w:val="978"/>
    <w:uiPriority w:val="29"/>
    <w:qFormat/>
    <w:pPr>
      <w:pBdr/>
      <w:spacing w:before="160"/>
      <w:ind/>
      <w:jc w:val="center"/>
    </w:pPr>
    <w:rPr>
      <w:i/>
      <w:iCs/>
      <w:color w:val="404040" w:themeColor="text1" w:themeTint="BF"/>
    </w:rPr>
  </w:style>
  <w:style w:type="character" w:styleId="978">
    <w:name w:val="Quote Char"/>
    <w:basedOn w:val="1011"/>
    <w:link w:val="977"/>
    <w:uiPriority w:val="29"/>
    <w:pPr>
      <w:pBdr/>
      <w:spacing/>
      <w:ind/>
    </w:pPr>
    <w:rPr>
      <w:i/>
      <w:iCs/>
      <w:color w:val="404040" w:themeColor="text1" w:themeTint="BF"/>
    </w:rPr>
  </w:style>
  <w:style w:type="character" w:styleId="979">
    <w:name w:val="Intense Emphasis"/>
    <w:basedOn w:val="1011"/>
    <w:uiPriority w:val="21"/>
    <w:qFormat/>
    <w:pPr>
      <w:pBdr/>
      <w:spacing/>
      <w:ind/>
    </w:pPr>
    <w:rPr>
      <w:i/>
      <w:iCs/>
      <w:color w:val="0f4761" w:themeColor="accent1" w:themeShade="BF"/>
    </w:rPr>
  </w:style>
  <w:style w:type="paragraph" w:styleId="980">
    <w:name w:val="Intense Quote"/>
    <w:basedOn w:val="1006"/>
    <w:next w:val="1006"/>
    <w:link w:val="98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1">
    <w:name w:val="Intense Quote Char"/>
    <w:basedOn w:val="1011"/>
    <w:link w:val="980"/>
    <w:uiPriority w:val="30"/>
    <w:pPr>
      <w:pBdr/>
      <w:spacing/>
      <w:ind/>
    </w:pPr>
    <w:rPr>
      <w:i/>
      <w:iCs/>
      <w:color w:val="0f4761" w:themeColor="accent1" w:themeShade="BF"/>
    </w:rPr>
  </w:style>
  <w:style w:type="character" w:styleId="982">
    <w:name w:val="Intense Reference"/>
    <w:basedOn w:val="1011"/>
    <w:uiPriority w:val="32"/>
    <w:qFormat/>
    <w:pPr>
      <w:pBdr/>
      <w:spacing/>
      <w:ind/>
    </w:pPr>
    <w:rPr>
      <w:b/>
      <w:bCs/>
      <w:smallCaps/>
      <w:color w:val="0f4761" w:themeColor="accent1" w:themeShade="BF"/>
      <w:spacing w:val="5"/>
    </w:rPr>
  </w:style>
  <w:style w:type="paragraph" w:styleId="983">
    <w:name w:val="No Spacing"/>
    <w:basedOn w:val="1006"/>
    <w:uiPriority w:val="1"/>
    <w:qFormat/>
    <w:pPr>
      <w:pBdr/>
      <w:spacing w:after="0" w:line="240" w:lineRule="auto"/>
      <w:ind/>
    </w:pPr>
  </w:style>
  <w:style w:type="character" w:styleId="984">
    <w:name w:val="Subtle Emphasis"/>
    <w:basedOn w:val="1011"/>
    <w:uiPriority w:val="19"/>
    <w:qFormat/>
    <w:pPr>
      <w:pBdr/>
      <w:spacing/>
      <w:ind/>
    </w:pPr>
    <w:rPr>
      <w:i/>
      <w:iCs/>
      <w:color w:val="404040" w:themeColor="text1" w:themeTint="BF"/>
    </w:rPr>
  </w:style>
  <w:style w:type="character" w:styleId="985">
    <w:name w:val="Subtle Reference"/>
    <w:basedOn w:val="1011"/>
    <w:uiPriority w:val="31"/>
    <w:qFormat/>
    <w:pPr>
      <w:pBdr/>
      <w:spacing/>
      <w:ind/>
    </w:pPr>
    <w:rPr>
      <w:smallCaps/>
      <w:color w:val="5a5a5a" w:themeColor="text1" w:themeTint="A5"/>
    </w:rPr>
  </w:style>
  <w:style w:type="character" w:styleId="986">
    <w:name w:val="Book Title"/>
    <w:basedOn w:val="1011"/>
    <w:uiPriority w:val="33"/>
    <w:qFormat/>
    <w:pPr>
      <w:pBdr/>
      <w:spacing/>
      <w:ind/>
    </w:pPr>
    <w:rPr>
      <w:b/>
      <w:bCs/>
      <w:i/>
      <w:iCs/>
      <w:spacing w:val="5"/>
    </w:rPr>
  </w:style>
  <w:style w:type="paragraph" w:styleId="987">
    <w:name w:val="Caption"/>
    <w:basedOn w:val="1006"/>
    <w:next w:val="1006"/>
    <w:uiPriority w:val="35"/>
    <w:unhideWhenUsed/>
    <w:qFormat/>
    <w:pPr>
      <w:pBdr/>
      <w:spacing w:after="200" w:line="240" w:lineRule="auto"/>
      <w:ind/>
    </w:pPr>
    <w:rPr>
      <w:i/>
      <w:iCs/>
      <w:color w:val="0e2841" w:themeColor="text2"/>
      <w:sz w:val="18"/>
      <w:szCs w:val="18"/>
    </w:rPr>
  </w:style>
  <w:style w:type="paragraph" w:styleId="988">
    <w:name w:val="footnote text"/>
    <w:basedOn w:val="1006"/>
    <w:link w:val="989"/>
    <w:uiPriority w:val="99"/>
    <w:semiHidden/>
    <w:unhideWhenUsed/>
    <w:pPr>
      <w:pBdr/>
      <w:spacing w:after="0" w:line="240" w:lineRule="auto"/>
      <w:ind/>
    </w:pPr>
    <w:rPr>
      <w:sz w:val="20"/>
      <w:szCs w:val="20"/>
    </w:rPr>
  </w:style>
  <w:style w:type="character" w:styleId="989">
    <w:name w:val="Footnote Text Char"/>
    <w:basedOn w:val="1011"/>
    <w:link w:val="988"/>
    <w:uiPriority w:val="99"/>
    <w:semiHidden/>
    <w:pPr>
      <w:pBdr/>
      <w:spacing/>
      <w:ind/>
    </w:pPr>
    <w:rPr>
      <w:sz w:val="20"/>
      <w:szCs w:val="20"/>
    </w:rPr>
  </w:style>
  <w:style w:type="character" w:styleId="990">
    <w:name w:val="footnote reference"/>
    <w:basedOn w:val="1011"/>
    <w:uiPriority w:val="99"/>
    <w:semiHidden/>
    <w:unhideWhenUsed/>
    <w:pPr>
      <w:pBdr/>
      <w:spacing/>
      <w:ind/>
    </w:pPr>
    <w:rPr>
      <w:vertAlign w:val="superscript"/>
    </w:rPr>
  </w:style>
  <w:style w:type="paragraph" w:styleId="991">
    <w:name w:val="endnote text"/>
    <w:basedOn w:val="1006"/>
    <w:link w:val="992"/>
    <w:uiPriority w:val="99"/>
    <w:semiHidden/>
    <w:unhideWhenUsed/>
    <w:pPr>
      <w:pBdr/>
      <w:spacing w:after="0" w:line="240" w:lineRule="auto"/>
      <w:ind/>
    </w:pPr>
    <w:rPr>
      <w:sz w:val="20"/>
      <w:szCs w:val="20"/>
    </w:rPr>
  </w:style>
  <w:style w:type="character" w:styleId="992">
    <w:name w:val="Endnote Text Char"/>
    <w:basedOn w:val="1011"/>
    <w:link w:val="991"/>
    <w:uiPriority w:val="99"/>
    <w:semiHidden/>
    <w:pPr>
      <w:pBdr/>
      <w:spacing/>
      <w:ind/>
    </w:pPr>
    <w:rPr>
      <w:sz w:val="20"/>
      <w:szCs w:val="20"/>
    </w:rPr>
  </w:style>
  <w:style w:type="character" w:styleId="993">
    <w:name w:val="endnote reference"/>
    <w:basedOn w:val="1011"/>
    <w:uiPriority w:val="99"/>
    <w:semiHidden/>
    <w:unhideWhenUsed/>
    <w:pPr>
      <w:pBdr/>
      <w:spacing/>
      <w:ind/>
    </w:pPr>
    <w:rPr>
      <w:vertAlign w:val="superscript"/>
    </w:rPr>
  </w:style>
  <w:style w:type="paragraph" w:styleId="994">
    <w:name w:val="toc 1"/>
    <w:basedOn w:val="1006"/>
    <w:next w:val="1006"/>
    <w:uiPriority w:val="39"/>
    <w:unhideWhenUsed/>
    <w:pPr>
      <w:pBdr/>
      <w:spacing w:after="100"/>
      <w:ind/>
    </w:pPr>
  </w:style>
  <w:style w:type="paragraph" w:styleId="995">
    <w:name w:val="toc 2"/>
    <w:basedOn w:val="1006"/>
    <w:next w:val="1006"/>
    <w:uiPriority w:val="39"/>
    <w:unhideWhenUsed/>
    <w:pPr>
      <w:pBdr/>
      <w:spacing w:after="100"/>
      <w:ind w:left="220"/>
    </w:pPr>
  </w:style>
  <w:style w:type="paragraph" w:styleId="996">
    <w:name w:val="toc 3"/>
    <w:basedOn w:val="1006"/>
    <w:next w:val="1006"/>
    <w:uiPriority w:val="39"/>
    <w:unhideWhenUsed/>
    <w:pPr>
      <w:pBdr/>
      <w:spacing w:after="100"/>
      <w:ind w:left="440"/>
    </w:pPr>
  </w:style>
  <w:style w:type="paragraph" w:styleId="997">
    <w:name w:val="toc 4"/>
    <w:basedOn w:val="1006"/>
    <w:next w:val="1006"/>
    <w:uiPriority w:val="39"/>
    <w:unhideWhenUsed/>
    <w:pPr>
      <w:pBdr/>
      <w:spacing w:after="100"/>
      <w:ind w:left="660"/>
    </w:pPr>
  </w:style>
  <w:style w:type="paragraph" w:styleId="998">
    <w:name w:val="toc 5"/>
    <w:basedOn w:val="1006"/>
    <w:next w:val="1006"/>
    <w:uiPriority w:val="39"/>
    <w:unhideWhenUsed/>
    <w:pPr>
      <w:pBdr/>
      <w:spacing w:after="100"/>
      <w:ind w:left="880"/>
    </w:pPr>
  </w:style>
  <w:style w:type="paragraph" w:styleId="999">
    <w:name w:val="toc 6"/>
    <w:basedOn w:val="1006"/>
    <w:next w:val="1006"/>
    <w:uiPriority w:val="39"/>
    <w:unhideWhenUsed/>
    <w:pPr>
      <w:pBdr/>
      <w:spacing w:after="100"/>
      <w:ind w:left="1100"/>
    </w:pPr>
  </w:style>
  <w:style w:type="paragraph" w:styleId="1000">
    <w:name w:val="toc 7"/>
    <w:basedOn w:val="1006"/>
    <w:next w:val="1006"/>
    <w:uiPriority w:val="39"/>
    <w:unhideWhenUsed/>
    <w:pPr>
      <w:pBdr/>
      <w:spacing w:after="100"/>
      <w:ind w:left="1320"/>
    </w:pPr>
  </w:style>
  <w:style w:type="paragraph" w:styleId="1001">
    <w:name w:val="toc 8"/>
    <w:basedOn w:val="1006"/>
    <w:next w:val="1006"/>
    <w:uiPriority w:val="39"/>
    <w:unhideWhenUsed/>
    <w:pPr>
      <w:pBdr/>
      <w:spacing w:after="100"/>
      <w:ind w:left="1540"/>
    </w:pPr>
  </w:style>
  <w:style w:type="paragraph" w:styleId="1002">
    <w:name w:val="toc 9"/>
    <w:basedOn w:val="1006"/>
    <w:next w:val="1006"/>
    <w:uiPriority w:val="39"/>
    <w:unhideWhenUsed/>
    <w:pPr>
      <w:pBdr/>
      <w:spacing w:after="100"/>
      <w:ind w:left="1760"/>
    </w:pPr>
  </w:style>
  <w:style w:type="character" w:styleId="1003">
    <w:name w:val="Placeholder Text"/>
    <w:basedOn w:val="1011"/>
    <w:uiPriority w:val="99"/>
    <w:semiHidden/>
    <w:pPr>
      <w:pBdr/>
      <w:spacing/>
      <w:ind/>
    </w:pPr>
    <w:rPr>
      <w:color w:val="666666"/>
    </w:rPr>
  </w:style>
  <w:style w:type="paragraph" w:styleId="1004">
    <w:name w:val="TOC Heading"/>
    <w:uiPriority w:val="39"/>
    <w:unhideWhenUsed/>
    <w:pPr>
      <w:pBdr/>
      <w:spacing/>
      <w:ind/>
    </w:pPr>
  </w:style>
  <w:style w:type="paragraph" w:styleId="1005">
    <w:name w:val="table of figures"/>
    <w:basedOn w:val="1006"/>
    <w:next w:val="1006"/>
    <w:uiPriority w:val="99"/>
    <w:unhideWhenUsed/>
    <w:pPr>
      <w:pBdr/>
      <w:spacing w:after="0" w:afterAutospacing="0"/>
      <w:ind/>
    </w:pPr>
  </w:style>
  <w:style w:type="paragraph" w:styleId="1006" w:default="1">
    <w:name w:val="Normal"/>
    <w:qFormat/>
    <w:pPr>
      <w:pBdr/>
      <w:spacing w:after="0" w:line="240" w:lineRule="auto"/>
      <w:ind/>
    </w:pPr>
    <w:rPr>
      <w:rFonts w:ascii="Times New Roman" w:hAnsi="Times New Roman" w:eastAsia="Times New Roman" w:cs="Times New Roman"/>
      <w:sz w:val="24"/>
      <w:szCs w:val="24"/>
    </w:rPr>
  </w:style>
  <w:style w:type="paragraph" w:styleId="1007">
    <w:name w:val="Heading 1"/>
    <w:basedOn w:val="1006"/>
    <w:next w:val="1006"/>
    <w:link w:val="1014"/>
    <w:qFormat/>
    <w:pPr>
      <w:keepNext w:val="true"/>
      <w:pBdr/>
      <w:spacing w:after="120" w:before="120"/>
      <w:ind/>
      <w:jc w:val="center"/>
      <w:outlineLvl w:val="0"/>
    </w:pPr>
    <w:rPr>
      <w:b/>
      <w:bCs/>
      <w:sz w:val="27"/>
      <w:szCs w:val="27"/>
    </w:rPr>
  </w:style>
  <w:style w:type="paragraph" w:styleId="1008">
    <w:name w:val="Heading 2"/>
    <w:basedOn w:val="1006"/>
    <w:next w:val="1006"/>
    <w:link w:val="101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9">
    <w:name w:val="Heading 3"/>
    <w:basedOn w:val="1006"/>
    <w:next w:val="1006"/>
    <w:link w:val="1016"/>
    <w:qFormat/>
    <w:pPr>
      <w:keepNext w:val="true"/>
      <w:pBdr/>
      <w:spacing w:before="60"/>
      <w:ind/>
      <w:outlineLvl w:val="2"/>
    </w:pPr>
    <w:rPr>
      <w:sz w:val="28"/>
      <w:szCs w:val="28"/>
    </w:rPr>
  </w:style>
  <w:style w:type="paragraph" w:styleId="1010">
    <w:name w:val="Heading 4"/>
    <w:basedOn w:val="1006"/>
    <w:next w:val="1006"/>
    <w:link w:val="1017"/>
    <w:qFormat/>
    <w:pPr>
      <w:keepNext w:val="true"/>
      <w:pBdr/>
      <w:spacing/>
      <w:ind/>
      <w:jc w:val="center"/>
      <w:outlineLvl w:val="3"/>
    </w:pPr>
    <w:rPr>
      <w:b/>
      <w:bCs/>
    </w:rPr>
  </w:style>
  <w:style w:type="character" w:styleId="1011" w:default="1">
    <w:name w:val="Default Paragraph Font"/>
    <w:uiPriority w:val="1"/>
    <w:semiHidden/>
    <w:unhideWhenUsed/>
    <w:pPr>
      <w:pBdr/>
      <w:spacing/>
      <w:ind/>
    </w:pPr>
  </w:style>
  <w:style w:type="table" w:styleId="101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3" w:default="1">
    <w:name w:val="No List"/>
    <w:uiPriority w:val="99"/>
    <w:semiHidden/>
    <w:unhideWhenUsed/>
    <w:pPr>
      <w:pBdr/>
      <w:spacing/>
      <w:ind/>
    </w:pPr>
  </w:style>
  <w:style w:type="character" w:styleId="1014" w:customStyle="1">
    <w:name w:val="Heading 1 Char"/>
    <w:basedOn w:val="1011"/>
    <w:link w:val="1007"/>
    <w:pPr>
      <w:pBdr/>
      <w:spacing/>
      <w:ind/>
    </w:pPr>
    <w:rPr>
      <w:rFonts w:ascii="Times New Roman" w:hAnsi="Times New Roman" w:eastAsia="Times New Roman" w:cs="Times New Roman"/>
      <w:b/>
      <w:bCs/>
      <w:sz w:val="27"/>
      <w:szCs w:val="27"/>
    </w:rPr>
  </w:style>
  <w:style w:type="character" w:styleId="1015" w:customStyle="1">
    <w:name w:val="Heading 2 Char"/>
    <w:basedOn w:val="1011"/>
    <w:link w:val="1008"/>
    <w:uiPriority w:val="9"/>
    <w:pPr>
      <w:pBdr/>
      <w:spacing/>
      <w:ind/>
    </w:pPr>
    <w:rPr>
      <w:rFonts w:asciiTheme="majorHAnsi" w:hAnsiTheme="majorHAnsi" w:eastAsiaTheme="majorEastAsia" w:cstheme="majorBidi"/>
      <w:color w:val="365f91" w:themeColor="accent1" w:themeShade="BF"/>
      <w:sz w:val="26"/>
      <w:szCs w:val="26"/>
    </w:rPr>
  </w:style>
  <w:style w:type="character" w:styleId="1016" w:customStyle="1">
    <w:name w:val="Heading 3 Char"/>
    <w:basedOn w:val="1011"/>
    <w:link w:val="1009"/>
    <w:pPr>
      <w:pBdr/>
      <w:spacing/>
      <w:ind/>
    </w:pPr>
    <w:rPr>
      <w:rFonts w:ascii="Times New Roman" w:hAnsi="Times New Roman" w:eastAsia="Times New Roman" w:cs="Times New Roman"/>
      <w:sz w:val="28"/>
      <w:szCs w:val="28"/>
    </w:rPr>
  </w:style>
  <w:style w:type="character" w:styleId="1017" w:customStyle="1">
    <w:name w:val="Heading 4 Char"/>
    <w:basedOn w:val="1011"/>
    <w:link w:val="1010"/>
    <w:pPr>
      <w:pBdr/>
      <w:spacing/>
      <w:ind/>
    </w:pPr>
    <w:rPr>
      <w:rFonts w:ascii="Times New Roman" w:hAnsi="Times New Roman" w:eastAsia="Times New Roman" w:cs="Times New Roman"/>
      <w:b/>
      <w:bCs/>
      <w:sz w:val="24"/>
      <w:szCs w:val="24"/>
    </w:rPr>
  </w:style>
  <w:style w:type="character" w:styleId="1018">
    <w:name w:val="Hyperlink"/>
    <w:uiPriority w:val="99"/>
    <w:pPr>
      <w:pBdr/>
      <w:spacing/>
      <w:ind/>
    </w:pPr>
    <w:rPr>
      <w:color w:val="000000"/>
      <w:u w:val="single"/>
    </w:rPr>
  </w:style>
  <w:style w:type="character" w:styleId="1019">
    <w:name w:val="Strong"/>
    <w:uiPriority w:val="22"/>
    <w:qFormat/>
    <w:pPr>
      <w:pBdr/>
      <w:spacing/>
      <w:ind/>
    </w:pPr>
    <w:rPr>
      <w:b/>
      <w:bCs/>
    </w:rPr>
  </w:style>
  <w:style w:type="paragraph" w:styleId="1020">
    <w:name w:val="Balloon Text"/>
    <w:basedOn w:val="1006"/>
    <w:link w:val="1021"/>
    <w:uiPriority w:val="99"/>
    <w:semiHidden/>
    <w:unhideWhenUsed/>
    <w:pPr>
      <w:pBdr/>
      <w:spacing/>
      <w:ind/>
    </w:pPr>
    <w:rPr>
      <w:rFonts w:ascii="Tahoma" w:hAnsi="Tahoma" w:cs="Tahoma"/>
      <w:sz w:val="16"/>
      <w:szCs w:val="16"/>
    </w:rPr>
  </w:style>
  <w:style w:type="character" w:styleId="1021" w:customStyle="1">
    <w:name w:val="Balloon Text Char"/>
    <w:basedOn w:val="1011"/>
    <w:link w:val="1020"/>
    <w:uiPriority w:val="99"/>
    <w:semiHidden/>
    <w:pPr>
      <w:pBdr/>
      <w:spacing/>
      <w:ind/>
    </w:pPr>
    <w:rPr>
      <w:rFonts w:ascii="Tahoma" w:hAnsi="Tahoma" w:eastAsia="Times New Roman" w:cs="Tahoma"/>
      <w:sz w:val="16"/>
      <w:szCs w:val="16"/>
    </w:rPr>
  </w:style>
  <w:style w:type="paragraph" w:styleId="1022">
    <w:name w:val="Header"/>
    <w:basedOn w:val="1006"/>
    <w:link w:val="1023"/>
    <w:unhideWhenUsed/>
    <w:pPr>
      <w:pBdr/>
      <w:tabs>
        <w:tab w:val="center" w:leader="none" w:pos="4680"/>
        <w:tab w:val="right" w:leader="none" w:pos="9360"/>
      </w:tabs>
      <w:spacing/>
      <w:ind/>
    </w:pPr>
  </w:style>
  <w:style w:type="character" w:styleId="1023" w:customStyle="1">
    <w:name w:val="Header Char"/>
    <w:basedOn w:val="1011"/>
    <w:link w:val="1022"/>
    <w:pPr>
      <w:pBdr/>
      <w:spacing/>
      <w:ind/>
    </w:pPr>
    <w:rPr>
      <w:rFonts w:ascii="Times New Roman" w:hAnsi="Times New Roman" w:eastAsia="Times New Roman" w:cs="Times New Roman"/>
      <w:sz w:val="24"/>
      <w:szCs w:val="24"/>
    </w:rPr>
  </w:style>
  <w:style w:type="paragraph" w:styleId="1024">
    <w:name w:val="Footer"/>
    <w:basedOn w:val="1006"/>
    <w:link w:val="1025"/>
    <w:uiPriority w:val="99"/>
    <w:unhideWhenUsed/>
    <w:pPr>
      <w:pBdr/>
      <w:tabs>
        <w:tab w:val="center" w:leader="none" w:pos="4680"/>
        <w:tab w:val="right" w:leader="none" w:pos="9360"/>
      </w:tabs>
      <w:spacing/>
      <w:ind/>
    </w:pPr>
  </w:style>
  <w:style w:type="character" w:styleId="1025" w:customStyle="1">
    <w:name w:val="Footer Char"/>
    <w:basedOn w:val="1011"/>
    <w:link w:val="1024"/>
    <w:uiPriority w:val="99"/>
    <w:pPr>
      <w:pBdr/>
      <w:spacing/>
      <w:ind/>
    </w:pPr>
    <w:rPr>
      <w:rFonts w:ascii="Times New Roman" w:hAnsi="Times New Roman" w:eastAsia="Times New Roman" w:cs="Times New Roman"/>
      <w:sz w:val="24"/>
      <w:szCs w:val="24"/>
    </w:rPr>
  </w:style>
  <w:style w:type="character" w:styleId="1026" w:customStyle="1">
    <w:name w:val="normal-h1"/>
    <w:pPr>
      <w:pBdr/>
      <w:spacing/>
      <w:ind/>
    </w:pPr>
    <w:rPr>
      <w:rFonts w:hint="default" w:ascii=".VnTime" w:hAnsi=".VnTime"/>
      <w:color w:val="0000ff"/>
      <w:sz w:val="24"/>
      <w:szCs w:val="24"/>
    </w:rPr>
  </w:style>
  <w:style w:type="paragraph" w:styleId="1027" w:customStyle="1">
    <w:name w:val="normal-p"/>
    <w:basedOn w:val="1006"/>
    <w:pPr>
      <w:pBdr/>
      <w:spacing/>
      <w:ind/>
      <w:jc w:val="both"/>
    </w:pPr>
    <w:rPr>
      <w:sz w:val="20"/>
      <w:szCs w:val="20"/>
    </w:rPr>
  </w:style>
  <w:style w:type="paragraph" w:styleId="1028">
    <w:name w:val="List Paragraph"/>
    <w:basedOn w:val="1006"/>
    <w:link w:val="1115"/>
    <w:uiPriority w:val="34"/>
    <w:qFormat/>
    <w:pPr>
      <w:pBdr/>
      <w:spacing/>
      <w:ind w:left="720"/>
    </w:pPr>
  </w:style>
  <w:style w:type="paragraph" w:styleId="1029">
    <w:name w:val="Normal (Web)"/>
    <w:basedOn w:val="1006"/>
    <w:uiPriority w:val="99"/>
    <w:pPr>
      <w:pBdr/>
      <w:spacing w:after="100" w:afterAutospacing="1" w:before="100" w:beforeAutospacing="1"/>
      <w:ind/>
    </w:pPr>
  </w:style>
  <w:style w:type="paragraph" w:styleId="1030">
    <w:name w:val="Body Text"/>
    <w:basedOn w:val="1006"/>
    <w:link w:val="1031"/>
    <w:pPr>
      <w:pBdr/>
      <w:spacing w:after="120"/>
      <w:ind/>
      <w:jc w:val="both"/>
    </w:pPr>
  </w:style>
  <w:style w:type="character" w:styleId="1031" w:customStyle="1">
    <w:name w:val="Body Text Char"/>
    <w:basedOn w:val="1011"/>
    <w:link w:val="1030"/>
    <w:pPr>
      <w:pBdr/>
      <w:spacing/>
      <w:ind/>
    </w:pPr>
    <w:rPr>
      <w:rFonts w:ascii="Times New Roman" w:hAnsi="Times New Roman" w:eastAsia="Times New Roman" w:cs="Times New Roman"/>
      <w:sz w:val="24"/>
      <w:szCs w:val="24"/>
    </w:rPr>
  </w:style>
  <w:style w:type="table" w:styleId="1032">
    <w:name w:val="Table Grid"/>
    <w:basedOn w:val="101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4">
    <w:name w:val="annotation reference"/>
    <w:basedOn w:val="1011"/>
    <w:uiPriority w:val="99"/>
    <w:semiHidden/>
    <w:unhideWhenUsed/>
    <w:pPr>
      <w:pBdr/>
      <w:spacing/>
      <w:ind/>
    </w:pPr>
    <w:rPr>
      <w:sz w:val="16"/>
      <w:szCs w:val="16"/>
    </w:rPr>
  </w:style>
  <w:style w:type="paragraph" w:styleId="1035">
    <w:name w:val="annotation text"/>
    <w:basedOn w:val="1006"/>
    <w:link w:val="1036"/>
    <w:uiPriority w:val="99"/>
    <w:unhideWhenUsed/>
    <w:pPr>
      <w:pBdr/>
      <w:spacing/>
      <w:ind/>
    </w:pPr>
    <w:rPr>
      <w:sz w:val="20"/>
      <w:szCs w:val="20"/>
    </w:rPr>
  </w:style>
  <w:style w:type="character" w:styleId="1036" w:customStyle="1">
    <w:name w:val="Comment Text Char"/>
    <w:basedOn w:val="1011"/>
    <w:link w:val="1035"/>
    <w:uiPriority w:val="99"/>
    <w:pPr>
      <w:pBdr/>
      <w:spacing/>
      <w:ind/>
    </w:pPr>
    <w:rPr>
      <w:rFonts w:ascii="Times New Roman" w:hAnsi="Times New Roman" w:eastAsia="Times New Roman" w:cs="Times New Roman"/>
      <w:sz w:val="20"/>
      <w:szCs w:val="20"/>
    </w:rPr>
  </w:style>
  <w:style w:type="paragraph" w:styleId="1037">
    <w:name w:val="annotation subject"/>
    <w:basedOn w:val="1035"/>
    <w:next w:val="1035"/>
    <w:link w:val="1038"/>
    <w:uiPriority w:val="99"/>
    <w:semiHidden/>
    <w:unhideWhenUsed/>
    <w:pPr>
      <w:pBdr/>
      <w:spacing/>
      <w:ind/>
    </w:pPr>
    <w:rPr>
      <w:b/>
      <w:bCs/>
    </w:rPr>
  </w:style>
  <w:style w:type="character" w:styleId="1038" w:customStyle="1">
    <w:name w:val="Comment Subject Char"/>
    <w:basedOn w:val="1036"/>
    <w:link w:val="1037"/>
    <w:uiPriority w:val="99"/>
    <w:semiHidden/>
    <w:pPr>
      <w:pBdr/>
      <w:spacing/>
      <w:ind/>
    </w:pPr>
    <w:rPr>
      <w:rFonts w:ascii="Times New Roman" w:hAnsi="Times New Roman" w:eastAsia="Times New Roman" w:cs="Times New Roman"/>
      <w:b/>
      <w:bCs/>
      <w:sz w:val="20"/>
      <w:szCs w:val="20"/>
    </w:rPr>
  </w:style>
  <w:style w:type="paragraph" w:styleId="1039" w:customStyle="1">
    <w:name w:val="font5"/>
    <w:basedOn w:val="1006"/>
    <w:pPr>
      <w:pBdr/>
      <w:spacing w:after="100" w:afterAutospacing="1" w:before="100" w:beforeAutospacing="1"/>
      <w:ind/>
    </w:pPr>
    <w:rPr>
      <w:rFonts w:ascii="Tahoma" w:hAnsi="Tahoma" w:cs="Tahoma"/>
      <w:color w:val="000000"/>
      <w:sz w:val="18"/>
      <w:szCs w:val="18"/>
    </w:rPr>
  </w:style>
  <w:style w:type="paragraph" w:styleId="1040" w:customStyle="1">
    <w:name w:val="font6"/>
    <w:basedOn w:val="1006"/>
    <w:pPr>
      <w:pBdr/>
      <w:spacing w:after="100" w:afterAutospacing="1" w:before="100" w:beforeAutospacing="1"/>
      <w:ind/>
    </w:pPr>
    <w:rPr>
      <w:rFonts w:ascii="Tahoma" w:hAnsi="Tahoma" w:cs="Tahoma"/>
      <w:b/>
      <w:bCs/>
      <w:color w:val="000000"/>
      <w:sz w:val="18"/>
      <w:szCs w:val="18"/>
    </w:rPr>
  </w:style>
  <w:style w:type="paragraph" w:styleId="1041" w:customStyle="1">
    <w:name w:val="xl23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2" w:customStyle="1">
    <w:name w:val="xl234"/>
    <w:basedOn w:val="1006"/>
    <w:pPr>
      <w:pBdr/>
      <w:spacing w:after="100" w:afterAutospacing="1" w:before="100" w:beforeAutospacing="1"/>
      <w:ind/>
      <w:jc w:val="center"/>
    </w:pPr>
  </w:style>
  <w:style w:type="paragraph" w:styleId="1043" w:customStyle="1">
    <w:name w:val="xl235"/>
    <w:basedOn w:val="1006"/>
    <w:pPr>
      <w:pBdr/>
      <w:spacing w:after="100" w:afterAutospacing="1" w:before="100" w:beforeAutospacing="1"/>
      <w:ind/>
      <w:jc w:val="center"/>
    </w:pPr>
    <w:rPr>
      <w:b/>
      <w:bCs/>
    </w:rPr>
  </w:style>
  <w:style w:type="paragraph" w:styleId="1044" w:customStyle="1">
    <w:name w:val="xl236"/>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5" w:customStyle="1">
    <w:name w:val="xl23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38"/>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7" w:customStyle="1">
    <w:name w:val="xl23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8" w:customStyle="1">
    <w:name w:val="xl240"/>
    <w:basedOn w:val="1006"/>
    <w:pPr>
      <w:pBdr/>
      <w:spacing w:after="100" w:afterAutospacing="1" w:before="100" w:beforeAutospacing="1"/>
      <w:ind/>
    </w:pPr>
  </w:style>
  <w:style w:type="paragraph" w:styleId="1049" w:customStyle="1">
    <w:name w:val="xl241"/>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42"/>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3"/>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2" w:customStyle="1">
    <w:name w:val="xl244"/>
    <w:basedOn w:val="1006"/>
    <w:pPr>
      <w:pBdr/>
      <w:spacing w:after="100" w:afterAutospacing="1" w:before="100" w:beforeAutospacing="1"/>
      <w:ind/>
    </w:pPr>
    <w:rPr>
      <w:b/>
      <w:bCs/>
    </w:rPr>
  </w:style>
  <w:style w:type="paragraph" w:styleId="1053" w:customStyle="1">
    <w:name w:val="xl245"/>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5" w:customStyle="1">
    <w:name w:val="xl247"/>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4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7" w:customStyle="1">
    <w:name w:val="xl24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8" w:customStyle="1">
    <w:name w:val="xl25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9" w:customStyle="1">
    <w:name w:val="xl25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3"/>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4"/>
    <w:basedOn w:val="100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5"/>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8"/>
    <w:basedOn w:val="100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0"/>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1"/>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2"/>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1" w:customStyle="1">
    <w:name w:val="xl263"/>
    <w:basedOn w:val="1006"/>
    <w:pPr>
      <w:pBdr/>
      <w:shd w:val="clear" w:color="000000" w:fill="ffffff"/>
      <w:spacing w:after="100" w:afterAutospacing="1" w:before="100" w:beforeAutospacing="1"/>
      <w:ind/>
    </w:pPr>
  </w:style>
  <w:style w:type="paragraph" w:styleId="1072" w:customStyle="1">
    <w:name w:val="xl264"/>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5"/>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4" w:customStyle="1">
    <w:name w:val="xl26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5" w:customStyle="1">
    <w:name w:val="xl26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68"/>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9"/>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7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1"/>
    <w:basedOn w:val="100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0" w:customStyle="1">
    <w:name w:val="xl27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73"/>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2" w:customStyle="1">
    <w:name w:val="xl274"/>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5"/>
    <w:basedOn w:val="1006"/>
    <w:pPr>
      <w:pBdr/>
      <w:spacing w:after="100" w:afterAutospacing="1" w:before="100" w:beforeAutospacing="1"/>
      <w:ind/>
    </w:pPr>
  </w:style>
  <w:style w:type="paragraph" w:styleId="1084" w:customStyle="1">
    <w:name w:val="xl27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77"/>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6" w:customStyle="1">
    <w:name w:val="xl27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7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8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8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0" w:customStyle="1">
    <w:name w:val="xl28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4"/>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5"/>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7"/>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8"/>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89"/>
    <w:basedOn w:val="1006"/>
    <w:pPr>
      <w:pBdr>
        <w:left w:val="single" w:color="000000" w:sz="4" w:space="0"/>
        <w:right w:val="single" w:color="000000" w:sz="4" w:space="0"/>
      </w:pBdr>
      <w:spacing w:after="100" w:afterAutospacing="1" w:before="100" w:beforeAutospacing="1"/>
      <w:ind/>
    </w:pPr>
    <w:rPr>
      <w:b/>
      <w:bCs/>
    </w:rPr>
  </w:style>
  <w:style w:type="paragraph" w:styleId="1098" w:customStyle="1">
    <w:name w:val="xl29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91"/>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92"/>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93"/>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94"/>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name w:val="Title"/>
    <w:basedOn w:val="1006"/>
    <w:link w:val="1104"/>
    <w:qFormat/>
    <w:pPr>
      <w:pBdr/>
      <w:spacing/>
      <w:ind/>
      <w:jc w:val="center"/>
    </w:pPr>
    <w:rPr>
      <w:b/>
      <w:bCs/>
      <w:sz w:val="32"/>
      <w:szCs w:val="26"/>
    </w:rPr>
  </w:style>
  <w:style w:type="character" w:styleId="1104" w:customStyle="1">
    <w:name w:val="Title Char"/>
    <w:basedOn w:val="1011"/>
    <w:link w:val="1103"/>
    <w:pPr>
      <w:pBdr/>
      <w:spacing/>
      <w:ind/>
    </w:pPr>
    <w:rPr>
      <w:rFonts w:ascii="Times New Roman" w:hAnsi="Times New Roman" w:eastAsia="Times New Roman" w:cs="Times New Roman"/>
      <w:b/>
      <w:bCs/>
      <w:sz w:val="32"/>
      <w:szCs w:val="26"/>
    </w:rPr>
  </w:style>
  <w:style w:type="character" w:styleId="1105" w:customStyle="1">
    <w:name w:val="Unresolved Mention1"/>
    <w:basedOn w:val="1011"/>
    <w:uiPriority w:val="99"/>
    <w:semiHidden/>
    <w:unhideWhenUsed/>
    <w:pPr>
      <w:pBdr/>
      <w:spacing/>
      <w:ind/>
    </w:pPr>
    <w:rPr>
      <w:color w:val="605e5c"/>
      <w:shd w:val="clear" w:color="auto" w:fill="e1dfdd"/>
    </w:rPr>
  </w:style>
  <w:style w:type="character" w:styleId="1106" w:customStyle="1">
    <w:name w:val="Body text (3)_"/>
    <w:link w:val="1107"/>
    <w:pPr>
      <w:pBdr/>
      <w:spacing/>
      <w:ind/>
    </w:pPr>
    <w:rPr>
      <w:rFonts w:ascii="Times New Roman" w:hAnsi="Times New Roman" w:cs="Times New Roman"/>
      <w:i/>
      <w:iCs/>
      <w:spacing w:val="4"/>
      <w:shd w:val="clear" w:color="auto" w:fill="ffffff"/>
    </w:rPr>
  </w:style>
  <w:style w:type="paragraph" w:styleId="1107" w:customStyle="1">
    <w:name w:val="Body text (3)1"/>
    <w:basedOn w:val="1006"/>
    <w:link w:val="110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8" w:customStyle="1">
    <w:name w:val="t-j"/>
    <w:basedOn w:val="1006"/>
    <w:pPr>
      <w:pBdr/>
      <w:spacing w:after="100" w:afterAutospacing="1" w:before="100" w:beforeAutospacing="1"/>
      <w:ind/>
    </w:pPr>
  </w:style>
  <w:style w:type="character" w:styleId="1109" w:customStyle="1">
    <w:name w:val="Unresolved Mention2"/>
    <w:basedOn w:val="1011"/>
    <w:uiPriority w:val="99"/>
    <w:semiHidden/>
    <w:unhideWhenUsed/>
    <w:pPr>
      <w:pBdr/>
      <w:spacing/>
      <w:ind/>
    </w:pPr>
    <w:rPr>
      <w:color w:val="605e5c"/>
      <w:shd w:val="clear" w:color="auto" w:fill="e1dfdd"/>
    </w:rPr>
  </w:style>
  <w:style w:type="character" w:styleId="1110">
    <w:name w:val="FollowedHyperlink"/>
    <w:basedOn w:val="1011"/>
    <w:uiPriority w:val="99"/>
    <w:semiHidden/>
    <w:unhideWhenUsed/>
    <w:pPr>
      <w:pBdr/>
      <w:spacing/>
      <w:ind/>
    </w:pPr>
    <w:rPr>
      <w:color w:val="800080" w:themeColor="followedHyperlink"/>
      <w:u w:val="single"/>
    </w:rPr>
  </w:style>
  <w:style w:type="character" w:styleId="1111" w:customStyle="1">
    <w:name w:val="text"/>
    <w:basedOn w:val="1011"/>
    <w:pPr>
      <w:pBdr/>
      <w:spacing/>
      <w:ind/>
    </w:pPr>
  </w:style>
  <w:style w:type="character" w:styleId="1112" w:customStyle="1">
    <w:name w:val="card-send-time__sendtime"/>
    <w:basedOn w:val="1011"/>
    <w:pPr>
      <w:pBdr/>
      <w:spacing/>
      <w:ind/>
    </w:pPr>
  </w:style>
  <w:style w:type="character" w:styleId="1113" w:customStyle="1">
    <w:name w:val="Đề cập Chưa giải quyết1"/>
    <w:basedOn w:val="1011"/>
    <w:uiPriority w:val="99"/>
    <w:semiHidden/>
    <w:unhideWhenUsed/>
    <w:pPr>
      <w:pBdr/>
      <w:spacing/>
      <w:ind/>
    </w:pPr>
    <w:rPr>
      <w:color w:val="605e5c"/>
      <w:shd w:val="clear" w:color="auto" w:fill="e1dfdd"/>
    </w:rPr>
  </w:style>
  <w:style w:type="paragraph" w:styleId="1114" w:customStyle="1">
    <w:name w:val="nqtitle"/>
    <w:basedOn w:val="1006"/>
    <w:pPr>
      <w:pBdr/>
      <w:spacing w:after="100" w:afterAutospacing="1" w:before="100" w:beforeAutospacing="1"/>
      <w:ind/>
    </w:pPr>
    <w:rPr>
      <w:lang w:val="vi-VN" w:eastAsia="vi-VN"/>
    </w:rPr>
  </w:style>
  <w:style w:type="character" w:styleId="1115" w:customStyle="1">
    <w:name w:val="List Paragraph Char"/>
    <w:link w:val="1028"/>
    <w:uiPriority w:val="34"/>
    <w:qFormat/>
    <w:pPr>
      <w:pBdr/>
      <w:spacing/>
      <w:ind/>
    </w:pPr>
    <w:rPr>
      <w:rFonts w:ascii="Times New Roman" w:hAnsi="Times New Roman" w:eastAsia="Times New Roman" w:cs="Times New Roman"/>
      <w:sz w:val="24"/>
      <w:szCs w:val="24"/>
    </w:rPr>
  </w:style>
  <w:style w:type="character" w:styleId="1116" w:customStyle="1">
    <w:name w:val="Đề cập Chưa giải quyết2"/>
    <w:basedOn w:val="1011"/>
    <w:uiPriority w:val="99"/>
    <w:semiHidden/>
    <w:unhideWhenUsed/>
    <w:pPr>
      <w:pBdr/>
      <w:spacing/>
      <w:ind/>
    </w:pPr>
    <w:rPr>
      <w:color w:val="605e5c"/>
      <w:shd w:val="clear" w:color="auto" w:fill="e1dfdd"/>
    </w:rPr>
  </w:style>
  <w:style w:type="character" w:styleId="1117" w:customStyle="1">
    <w:name w:val="Unresolved Mention3"/>
    <w:basedOn w:val="1011"/>
    <w:uiPriority w:val="99"/>
    <w:semiHidden/>
    <w:unhideWhenUsed/>
    <w:pPr>
      <w:pBdr/>
      <w:spacing/>
      <w:ind/>
    </w:pPr>
    <w:rPr>
      <w:color w:val="605e5c"/>
      <w:shd w:val="clear" w:color="auto" w:fill="e1dfdd"/>
    </w:rPr>
  </w:style>
  <w:style w:type="character" w:styleId="1118" w:customStyle="1">
    <w:name w:val="copy"/>
    <w:basedOn w:val="1011"/>
    <w:pPr>
      <w:pBdr/>
      <w:spacing/>
      <w:ind/>
    </w:pPr>
  </w:style>
  <w:style w:type="paragraph" w:styleId="1119" w:customStyle="1">
    <w:name w:val="align-justify"/>
    <w:basedOn w:val="1006"/>
    <w:pPr>
      <w:pBdr/>
      <w:spacing w:after="100" w:afterAutospacing="1" w:before="100" w:beforeAutospacing="1"/>
      <w:ind/>
    </w:pPr>
  </w:style>
  <w:style w:type="character" w:styleId="1120" w:customStyle="1">
    <w:name w:val="btn"/>
    <w:basedOn w:val="1011"/>
    <w:pPr>
      <w:pBdr/>
      <w:spacing/>
      <w:ind/>
    </w:pPr>
  </w:style>
  <w:style w:type="character" w:styleId="1121" w:customStyle="1">
    <w:name w:val="hide_mobile"/>
    <w:basedOn w:val="1011"/>
    <w:pPr>
      <w:pBdr/>
      <w:spacing/>
      <w:ind/>
    </w:pPr>
  </w:style>
  <w:style w:type="character" w:styleId="1122">
    <w:name w:val="Emphasis"/>
    <w:basedOn w:val="1011"/>
    <w:uiPriority w:val="20"/>
    <w:qFormat/>
    <w:pPr>
      <w:pBdr/>
      <w:spacing/>
      <w:ind/>
    </w:pPr>
    <w:rPr>
      <w:i/>
      <w:iCs/>
    </w:rPr>
  </w:style>
  <w:style w:type="character" w:styleId="1123" w:customStyle="1">
    <w:name w:val="t1"/>
    <w:basedOn w:val="1011"/>
    <w:pPr>
      <w:pBdr/>
      <w:spacing/>
      <w:ind/>
    </w:pPr>
  </w:style>
  <w:style w:type="character" w:styleId="1124" w:customStyle="1">
    <w:name w:val="Unresolved Mention4"/>
    <w:basedOn w:val="1011"/>
    <w:uiPriority w:val="99"/>
    <w:semiHidden/>
    <w:unhideWhenUsed/>
    <w:pPr>
      <w:pBdr/>
      <w:spacing/>
      <w:ind/>
    </w:pPr>
    <w:rPr>
      <w:color w:val="605e5c"/>
      <w:shd w:val="clear" w:color="auto" w:fill="e1dfdd"/>
    </w:rPr>
  </w:style>
  <w:style w:type="character" w:styleId="1125">
    <w:name w:val="Unresolved Mention"/>
    <w:basedOn w:val="101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jpg"/><Relationship Id="rId26" Type="http://schemas.openxmlformats.org/officeDocument/2006/relationships/hyperlink" Target="https://batdongsan.com.vn/ban-nha-biet-thu-lien-ke-duong-bang-a-phuong-hoang-liet-prj-tay-nam-ho-linh-dam/chinh-chu-ban-gap-tho-tt5-6-mai-pr43922083" TargetMode="External"/><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hyperlink" Target="https://batdongsan.com.vn/ban-nha-biet-thu-lien-ke-duong-bui-quoc-khai-phuong-hoang-liet-prj-tay-nam-ho-linh-dam/-xanh-210m2-so-huu-truc-ong-mai-sam-uat-co-hoi-vang-cho-dau-tu-pr42251755" TargetMode="External"/><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Tấn Sang</cp:lastModifiedBy>
  <cp:revision>487</cp:revision>
  <dcterms:created xsi:type="dcterms:W3CDTF">2025-09-15T02:01:00Z</dcterms:created>
  <dcterms:modified xsi:type="dcterms:W3CDTF">2025-12-12T02:19:30Z</dcterms:modified>
</cp:coreProperties>
</file>