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left"/>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0</wp:posOffset>
                </wp:positionH>
                <wp:positionV relativeFrom="paragraph">
                  <wp:posOffset>204027</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49" cy="54673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74E03E28">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r>
                              <w:rPr>
                                <w:b/>
                                <w:color w:val="990000"/>
                                <w:sz w:val="30"/>
                                <w:szCs w:val="30"/>
                              </w:rPr>
                            </w:r>
                            <w:r>
                              <w:rPr>
                                <w:b/>
                                <w:color w:val="990000"/>
                                <w:sz w:val="30"/>
                                <w:szCs w:val="30"/>
                              </w:rPr>
                            </w:r>
                          </w:p>
                          <w:p w14:paraId="48AC269B">
                            <w:pPr>
                              <w:pBdr/>
                              <w:spacing w:after="120" w:before="120" w:line="276" w:lineRule="auto"/>
                              <w:ind/>
                              <w:jc w:val="center"/>
                              <w:rPr>
                                <w:b/>
                              </w:rPr>
                            </w:pPr>
                            <w:r>
                              <w:rPr>
                                <w:b/>
                              </w:rPr>
                              <w:t xml:space="preserve">Số: </w:t>
                            </w:r>
                            <w:r>
                              <w:rPr>
                                <w:b/>
                                <w:color w:val="000000" w:themeColor="text1"/>
                              </w:rPr>
                              <w:t xml:space="preserve">275/2025/1739/VFI-CT.44.A</w:t>
                            </w:r>
                            <w:r>
                              <w:rPr>
                                <w:b/>
                              </w:rPr>
                            </w:r>
                            <w:r>
                              <w:rPr>
                                <w:b/>
                              </w:rPr>
                            </w:r>
                            <w:r>
                              <w:rPr>
                                <w:b/>
                              </w:rPr>
                            </w:r>
                            <w:r>
                              <w:rPr>
                                <w:b/>
                              </w:rPr>
                            </w:r>
                          </w:p>
                          <w:p w14:paraId="002A337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Ngân hàng Nông nghiệp và Phát triển Nông thôn Việt Nam - Chi nhánh Hà Tây 1</w:t>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p>
                          <w:p w14:paraId="44333D19">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bCs/>
                                <w:i/>
                                <w:iCs/>
                              </w:rPr>
                              <w:t xml:space="preserve">.</w:t>
                            </w:r>
                            <w:r>
                              <w:rPr>
                                <w:bCs/>
                                <w:i/>
                                <w:iCs/>
                              </w:rPr>
                            </w:r>
                            <w:r>
                              <w:rPr>
                                <w:bCs/>
                                <w:i/>
                                <w:iCs/>
                              </w:rPr>
                            </w:r>
                            <w:r>
                              <w:rPr>
                                <w:bCs/>
                                <w:i/>
                                <w:iCs/>
                              </w:rPr>
                            </w:r>
                            <w:r>
                              <w:rPr>
                                <w:bCs/>
                                <w:i/>
                                <w:iCs/>
                              </w:rPr>
                            </w:r>
                          </w:p>
                          <w:p w14:paraId="1B5BA5BE">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r>
                              <w:rPr>
                                <w:bCs/>
                                <w:i/>
                                <w:iCs/>
                              </w:rPr>
                            </w:r>
                            <w:r>
                              <w:rPr>
                                <w:bCs/>
                                <w:i/>
                                <w:iCs/>
                              </w:rPr>
                            </w:r>
                          </w:p>
                          <w:p w14:paraId="0BCD83A9">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0.00pt;mso-position-horizontal:absolute;mso-position-vertical-relative:text;margin-top:16.07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74E03E28">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r>
                        <w:rPr>
                          <w:b/>
                          <w:color w:val="990000"/>
                          <w:sz w:val="30"/>
                          <w:szCs w:val="30"/>
                        </w:rPr>
                      </w:r>
                      <w:r>
                        <w:rPr>
                          <w:b/>
                          <w:color w:val="990000"/>
                          <w:sz w:val="30"/>
                          <w:szCs w:val="30"/>
                        </w:rPr>
                      </w:r>
                    </w:p>
                    <w:p w14:paraId="48AC269B">
                      <w:pPr>
                        <w:pBdr/>
                        <w:spacing w:after="120" w:before="120" w:line="276" w:lineRule="auto"/>
                        <w:ind/>
                        <w:jc w:val="center"/>
                        <w:rPr>
                          <w:b/>
                        </w:rPr>
                      </w:pPr>
                      <w:r>
                        <w:rPr>
                          <w:b/>
                        </w:rPr>
                        <w:t xml:space="preserve">Số: </w:t>
                      </w:r>
                      <w:r>
                        <w:rPr>
                          <w:b/>
                          <w:color w:val="000000" w:themeColor="text1"/>
                        </w:rPr>
                        <w:t xml:space="preserve">275/2025/1739/VFI-CT.44.A</w:t>
                      </w:r>
                      <w:r>
                        <w:rPr>
                          <w:b/>
                        </w:rPr>
                      </w:r>
                      <w:r>
                        <w:rPr>
                          <w:b/>
                        </w:rPr>
                      </w:r>
                      <w:r>
                        <w:rPr>
                          <w:b/>
                        </w:rPr>
                      </w:r>
                      <w:r>
                        <w:rPr>
                          <w:b/>
                        </w:rPr>
                      </w:r>
                    </w:p>
                    <w:p w14:paraId="002A337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Ngân hàng Nông nghiệp và Phát triển Nông thôn Việt Nam - Chi nhánh Hà Tây 1</w:t>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p>
                    <w:p w14:paraId="44333D19">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bCs/>
                          <w:i/>
                          <w:iCs/>
                        </w:rPr>
                        <w:t xml:space="preserve">.</w:t>
                      </w:r>
                      <w:r>
                        <w:rPr>
                          <w:bCs/>
                          <w:i/>
                          <w:iCs/>
                        </w:rPr>
                      </w:r>
                      <w:r>
                        <w:rPr>
                          <w:bCs/>
                          <w:i/>
                          <w:iCs/>
                        </w:rPr>
                      </w:r>
                      <w:r>
                        <w:rPr>
                          <w:bCs/>
                          <w:i/>
                          <w:iCs/>
                        </w:rPr>
                      </w:r>
                      <w:r>
                        <w:rPr>
                          <w:bCs/>
                          <w:i/>
                          <w:iCs/>
                        </w:rPr>
                      </w:r>
                    </w:p>
                    <w:p w14:paraId="1B5BA5BE">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r>
                        <w:rPr>
                          <w:bCs/>
                          <w:i/>
                          <w:iCs/>
                        </w:rPr>
                      </w:r>
                      <w:r>
                        <w:rPr>
                          <w:bCs/>
                          <w:i/>
                          <w:iCs/>
                        </w:rPr>
                      </w:r>
                    </w:p>
                    <w:p w14:paraId="0BCD83A9">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r>
        <w:rPr>
          <w:b/>
          <w:sz w:val="28"/>
        </w:rPr>
      </w:r>
    </w:p>
    <w:p w14:paraId="5DFCA40F">
      <w:pPr>
        <w:pBdr/>
        <w:spacing/>
        <w:ind w:right="-1"/>
        <w:jc w:val="center"/>
        <w:rPr>
          <w:b/>
          <w:bCs/>
          <w:sz w:val="28"/>
          <w:szCs w:val="28"/>
        </w:rPr>
      </w:pPr>
      <w:r>
        <w:rPr>
          <w:b/>
          <w:sz w:val="28"/>
        </w:rPr>
      </w:r>
      <w:r>
        <w:rPr>
          <w:b/>
          <w:sz w:val="28"/>
        </w:rPr>
      </w:r>
      <w:r>
        <w:rPr>
          <w:b/>
          <w:sz w:val="28"/>
        </w:rPr>
      </w:r>
    </w:p>
    <w:p w14:paraId="7E829BBD">
      <w:pPr>
        <w:pBdr/>
        <w:spacing/>
        <w:ind w:right="-1"/>
        <w:jc w:val="center"/>
        <w:rPr>
          <w:b/>
          <w:bCs/>
          <w:sz w:val="28"/>
          <w:szCs w:val="28"/>
        </w:rPr>
      </w:pPr>
      <w:r>
        <w:rPr>
          <w:b/>
          <w:bCs/>
          <w:sz w:val="28"/>
          <w:szCs w:val="28"/>
        </w:rPr>
      </w:r>
      <w:r>
        <w:rPr>
          <w:b/>
          <w:bCs/>
          <w:sz w:val="28"/>
          <w:szCs w:val="28"/>
        </w:rPr>
      </w:r>
      <w:r>
        <w:rPr>
          <w:b/>
          <w:bCs/>
          <w:sz w:val="28"/>
          <w:szCs w:val="28"/>
        </w:rPr>
      </w:r>
    </w:p>
    <w:p w14:paraId="7E14224A" w14:textId="77777777">
      <w:pPr>
        <w:pBdr/>
        <w:spacing/>
        <w:ind w:right="-1"/>
        <w:jc w:val="center"/>
        <w:rPr>
          <w:b/>
          <w:bCs/>
          <w:sz w:val="28"/>
          <w:szCs w:val="28"/>
        </w:rPr>
      </w:pP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680130F" w14:textId="77777777">
      <w:pPr>
        <w:pBdr/>
        <w:spacing/>
        <w:ind w:right="-1"/>
        <w:jc w:val="left"/>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0"/>
              <w:pBdr/>
              <w:spacing w:after="60" w:before="200"/>
              <w:ind/>
              <w:rPr>
                <w:rStyle w:val="1029"/>
                <w:rFonts w:ascii="Times New Roman" w:hAnsi="Times New Roman"/>
                <w:color w:val="auto"/>
                <w:lang w:val="pt-BR"/>
              </w:rPr>
            </w:pPr>
            <w:r>
              <w:rPr>
                <w:rFonts w:ascii="Times New Roman" w:hAnsi="Times New Roman"/>
                <w:color w:val="auto"/>
                <w:lang w:val="pt-BR"/>
              </w:rPr>
            </w:r>
            <w:r>
              <w:rPr>
                <w:rStyle w:val="1029"/>
                <w:rFonts w:ascii="Times New Roman" w:hAnsi="Times New Roman"/>
                <w:color w:val="auto"/>
                <w:lang w:val="pt-BR"/>
              </w:rPr>
            </w:r>
            <w:r>
              <w:rPr>
                <w:rStyle w:val="1029"/>
                <w:rFonts w:ascii="Times New Roman" w:hAnsi="Times New Roman"/>
                <w:color w:val="auto"/>
                <w:lang w:val="pt-BR"/>
              </w:rPr>
            </w:r>
          </w:p>
          <w:p w14:paraId="189019A0" w14:textId="50D2DFCA">
            <w:pPr>
              <w:pStyle w:val="1030"/>
              <w:pBdr/>
              <w:spacing w:after="60" w:before="200"/>
              <w:ind/>
              <w:rPr>
                <w:sz w:val="24"/>
                <w:szCs w:val="24"/>
              </w:rPr>
            </w:pPr>
            <w:r>
              <w:rPr>
                <w:rStyle w:val="1029"/>
                <w:rFonts w:ascii="Times New Roman" w:hAnsi="Times New Roman"/>
                <w:color w:val="auto"/>
                <w:lang w:val="pt-BR"/>
              </w:rPr>
              <w:t xml:space="preserve">Số:</w:t>
            </w:r>
            <w:r>
              <w:rPr>
                <w:rStyle w:val="1029"/>
                <w:rFonts w:ascii="Times New Roman" w:hAnsi="Times New Roman"/>
                <w:color w:val="auto"/>
                <w:lang w:val="pt-BR"/>
              </w:rPr>
              <w:t xml:space="preserve"> </w:t>
            </w:r>
            <w:r>
              <w:rPr>
                <w:rStyle w:val="1029"/>
                <w:rFonts w:ascii="Times New Roman" w:hAnsi="Times New Roman"/>
                <w:color w:val="000000" w:themeColor="text1"/>
                <w:lang w:val="pt-BR"/>
              </w:rPr>
              <w:t xml:space="preserve">275/2025/1739/VFI-CT.44.A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0"/>
              <w:pBdr/>
              <w:spacing w:after="60" w:before="20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6B33CD77" w14:textId="29BAA06D">
            <w:pPr>
              <w:pStyle w:val="1030"/>
              <w:pBdr/>
              <w:spacing w:after="60" w:before="200"/>
              <w:ind w:right="-56"/>
              <w:jc w:val="right"/>
              <w:rPr>
                <w:sz w:val="24"/>
                <w:szCs w:val="24"/>
                <w:lang w:val="vi-VN"/>
              </w:rPr>
            </w:pPr>
            <w:r>
              <w:rPr>
                <w:rStyle w:val="1029"/>
                <w:rFonts w:ascii="Times New Roman" w:hAnsi="Times New Roman"/>
                <w:i/>
                <w:color w:val="auto"/>
              </w:rPr>
              <w:t xml:space="preserve">TP.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8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0"/>
        <w:pBdr/>
        <w:spacing w:after="120" w:before="200" w:line="288" w:lineRule="auto"/>
        <w:ind/>
        <w:jc w:val="center"/>
        <w:rPr>
          <w:rStyle w:val="102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Hà Tây 1</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275/2025/1739/VFI-HĐTĐ.44.A</w:t>
      </w:r>
      <w:r>
        <w:rPr>
          <w:spacing w:val="-4"/>
          <w:lang w:val="vi-VN"/>
        </w:rPr>
        <w:t xml:space="preserve"> ký ngày </w:t>
      </w:r>
      <w:r>
        <w:rPr>
          <w:color w:val="000000" w:themeColor="text1"/>
          <w:spacing w:val="-4"/>
        </w:rPr>
        <w:t xml:space="preserve">1 tháng 12 năm 2025</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Hà Tây 1</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275/2025/1739/VFI-BC.44.A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7 tháng 10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rPr>
      </w:r>
      <w:r>
        <w:rPr>
          <w:b/>
          <w:bCs/>
          <w:highlight w:val="none"/>
        </w:rP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324"/>
        <w:gridCol w:w="263"/>
        <w:gridCol w:w="6768"/>
      </w:tblGrid>
      <w:tr>
        <w:trPr>
          <w:trHeight w:val="72"/>
        </w:trPr>
        <w:tc>
          <w:tcPr>
            <w:tcBorders/>
            <w:tcMar>
              <w:left w:w="108" w:type="dxa"/>
              <w:top w:w="0" w:type="dxa"/>
              <w:right w:w="108" w:type="dxa"/>
              <w:bottom w:w="0" w:type="dxa"/>
            </w:tcMar>
            <w:tcW w:w="2324" w:type="dxa"/>
            <w:vAlign w:val="center"/>
            <w:textDirection w:val="lrTb"/>
            <w:noWrap w:val="false"/>
          </w:tcPr>
          <w:p w14:paraId="63E552DD">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64C092B1">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563DFAF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NGÂN HÀNG NÔNG NGHIỆP VÀ PHÁT TRIỂN NÔNG THÔN VIỆT NAM – CHI NHÁNH HÀ TÂY 1</w:t>
            </w:r>
            <w:r/>
          </w:p>
        </w:tc>
      </w:tr>
      <w:tr>
        <w:trPr>
          <w:trHeight w:val="72"/>
        </w:trPr>
        <w:tc>
          <w:tcPr>
            <w:tcBorders/>
            <w:tcMar>
              <w:left w:w="108" w:type="dxa"/>
              <w:top w:w="0" w:type="dxa"/>
              <w:right w:w="108" w:type="dxa"/>
              <w:bottom w:w="0" w:type="dxa"/>
            </w:tcMar>
            <w:tcW w:w="2324" w:type="dxa"/>
            <w:vAlign w:val="center"/>
            <w:textDirection w:val="lrTb"/>
            <w:noWrap w:val="false"/>
          </w:tcPr>
          <w:p w14:paraId="64791B68">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3" w:type="dxa"/>
            <w:vAlign w:val="center"/>
            <w:textDirection w:val="lrTb"/>
            <w:noWrap w:val="false"/>
          </w:tcPr>
          <w:p w14:paraId="2CB33A5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768" w:type="dxa"/>
            <w:vAlign w:val="center"/>
            <w:textDirection w:val="lrTb"/>
            <w:noWrap w:val="false"/>
          </w:tcPr>
          <w:p w14:paraId="0A827F85">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Số 189 phố Lê Lợi, phường Sơn Tây, thành phố Hà Nội</w:t>
            </w:r>
            <w:r/>
          </w:p>
        </w:tc>
      </w:tr>
      <w:tr>
        <w:trPr>
          <w:trHeight w:val="72"/>
        </w:trPr>
        <w:tc>
          <w:tcPr>
            <w:tcBorders/>
            <w:tcMar>
              <w:left w:w="108" w:type="dxa"/>
              <w:top w:w="0" w:type="dxa"/>
              <w:right w:w="108" w:type="dxa"/>
              <w:bottom w:w="0" w:type="dxa"/>
            </w:tcMar>
            <w:tcW w:w="2324" w:type="dxa"/>
            <w:vAlign w:val="center"/>
            <w:textDirection w:val="lrTb"/>
            <w:noWrap w:val="false"/>
          </w:tcPr>
          <w:p w14:paraId="241FEFA2">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63" w:type="dxa"/>
            <w:vAlign w:val="center"/>
            <w:textDirection w:val="lrTb"/>
            <w:noWrap w:val="false"/>
          </w:tcPr>
          <w:p w14:paraId="4AAA77A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54175D28">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0100686174081</w:t>
            </w:r>
            <w:r/>
          </w:p>
        </w:tc>
      </w:tr>
      <w:tr>
        <w:trPr>
          <w:trHeight w:val="72"/>
        </w:trPr>
        <w:tc>
          <w:tcPr>
            <w:tcBorders/>
            <w:tcMar>
              <w:left w:w="108" w:type="dxa"/>
              <w:top w:w="0" w:type="dxa"/>
              <w:right w:w="108" w:type="dxa"/>
              <w:bottom w:w="0" w:type="dxa"/>
            </w:tcMar>
            <w:tcW w:w="2324" w:type="dxa"/>
            <w:vAlign w:val="center"/>
            <w:textDirection w:val="lrTb"/>
            <w:noWrap w:val="false"/>
          </w:tcPr>
          <w:p w14:paraId="5EC6447F">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63" w:type="dxa"/>
            <w:vAlign w:val="center"/>
            <w:textDirection w:val="lrTb"/>
            <w:noWrap w:val="false"/>
          </w:tcPr>
          <w:p w14:paraId="2CCB9A79">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63E60539">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Ông Vũ Mạnh Toàn</w:t>
            </w:r>
            <w:r/>
          </w:p>
        </w:tc>
      </w:tr>
      <w:tr>
        <w:trPr>
          <w:trHeight w:val="72"/>
        </w:trPr>
        <w:tc>
          <w:tcPr>
            <w:tcBorders/>
            <w:tcMar>
              <w:left w:w="108" w:type="dxa"/>
              <w:top w:w="0" w:type="dxa"/>
              <w:right w:w="108" w:type="dxa"/>
              <w:bottom w:w="0" w:type="dxa"/>
            </w:tcMar>
            <w:tcW w:w="2324" w:type="dxa"/>
            <w:vAlign w:val="center"/>
            <w:textDirection w:val="lrTb"/>
            <w:noWrap w:val="false"/>
          </w:tcPr>
          <w:p w14:paraId="607A4DCC">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63" w:type="dxa"/>
            <w:vAlign w:val="center"/>
            <w:textDirection w:val="lrTb"/>
            <w:noWrap w:val="false"/>
          </w:tcPr>
          <w:p w14:paraId="7409F1FD">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3D302F0C">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Phó giám đốc</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32"/>
        <w:gridCol w:w="1731"/>
        <w:gridCol w:w="1544"/>
        <w:gridCol w:w="2198"/>
        <w:gridCol w:w="1848"/>
      </w:tblGrid>
      <w:tr>
        <w:trPr>
          <w:trHeight w:val="20"/>
        </w:trPr>
        <w:tc>
          <w:tcPr>
            <w:shd w:val="clear" w:color="000000" w:fill="ffffff"/>
            <w:tcBorders/>
            <w:tcW w:w="832"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731" w:type="dxa"/>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44" w:type="dxa"/>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198" w:type="dxa"/>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848" w:type="dxa"/>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832"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5473" w:type="dxa"/>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b/>
                <w:bCs/>
              </w:rPr>
              <w:t xml:space="preserve">.</w:t>
            </w:r>
            <w:r>
              <w:rPr>
                <w:b/>
                <w:bCs/>
              </w:rPr>
            </w:r>
            <w:r>
              <w:rPr>
                <w:b/>
                <w:bCs/>
              </w:rPr>
            </w:r>
          </w:p>
        </w:tc>
        <w:tc>
          <w:tcPr>
            <w:shd w:val="clear" w:color="000000" w:fill="ffffff"/>
            <w:tcBorders/>
            <w:tcW w:w="1848"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832" w:type="dxa"/>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731" w:type="dxa"/>
            <w:vAlign w:val="center"/>
            <w:textDirection w:val="lrTb"/>
            <w:noWrap w:val="false"/>
          </w:tcPr>
          <w:p w14:paraId="6DA5AB2A">
            <w:pPr>
              <w:pBdr/>
              <w:spacing w:after="40" w:before="40" w:line="288" w:lineRule="auto"/>
              <w:ind/>
              <w:rPr>
                <w:b w:val="0"/>
                <w:bCs w:val="0"/>
              </w:rPr>
            </w:pPr>
            <w:r>
              <w:rPr>
                <w:b w:val="0"/>
                <w:bCs w:val="0"/>
              </w:rPr>
              <w:t xml:space="preserve">Quyên sử dụng đất nằm ngoài QHGT</w:t>
            </w:r>
            <w:r>
              <w:rPr>
                <w:b w:val="0"/>
                <w:bCs w:val="0"/>
              </w:rPr>
            </w:r>
            <w:r>
              <w:rPr>
                <w:b w:val="0"/>
                <w:bCs w:val="0"/>
              </w:rPr>
            </w:r>
          </w:p>
        </w:tc>
        <w:tc>
          <w:tcPr>
            <w:tcBorders/>
            <w:tcW w:w="1544"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83.4</w:t>
            </w:r>
            <w:r>
              <w:rPr>
                <w:color w:val="000000"/>
              </w:rPr>
            </w:r>
            <w:r>
              <w:rPr>
                <w:color w:val="000000"/>
              </w:rPr>
            </w:r>
          </w:p>
        </w:tc>
        <w:tc>
          <w:tcPr>
            <w:shd w:val="clear" w:color="000000" w:fill="ffffff"/>
            <w:tcBorders/>
            <w:tcW w:w="2198" w:type="dxa"/>
            <w:vAlign w:val="center"/>
            <w:textDirection w:val="lrTb"/>
            <w:noWrap w:val="false"/>
          </w:tcPr>
          <w:p w14:paraId="17452EA0" w14:textId="137C4E73">
            <w:pPr>
              <w:pBdr/>
              <w:spacing w:after="40" w:before="40" w:line="288" w:lineRule="auto"/>
              <w:ind/>
              <w:jc w:val="center"/>
              <w:rPr/>
            </w:pPr>
            <w:r>
              <w:rPr>
                <w:color w:val="000000" w:themeColor="text1"/>
              </w:rPr>
              <w:t xml:space="preserve">67.000.000</w:t>
            </w:r>
            <w:r/>
          </w:p>
        </w:tc>
        <w:tc>
          <w:tcPr>
            <w:shd w:val="clear" w:color="000000" w:fill="ffffff"/>
            <w:tcBorders/>
            <w:tcW w:w="1848" w:type="dxa"/>
            <w:vAlign w:val="center"/>
            <w:textDirection w:val="lrTb"/>
            <w:noWrap w:val="false"/>
          </w:tcPr>
          <w:p w14:paraId="170050DE">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5.587.800.000</w:t>
            </w:r>
            <w:r/>
          </w:p>
        </w:tc>
      </w:tr>
      <w:tr>
        <w:trPr>
          <w:trHeight w:val="20"/>
        </w:trPr>
        <w:tc>
          <w:tcPr>
            <w:gridSpan w:val="4"/>
            <w:tcBorders/>
            <w:tcW w:w="6306"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848" w:type="dxa"/>
            <w:vAlign w:val="center"/>
            <w:textDirection w:val="lrTb"/>
            <w:noWrap/>
          </w:tcPr>
          <w:p w14:paraId="7A87A4E8" w14:textId="3B02AB71">
            <w:pPr>
              <w:pBdr/>
              <w:spacing w:after="40" w:before="40" w:line="288" w:lineRule="auto"/>
              <w:ind/>
              <w:jc w:val="right"/>
              <w:rPr>
                <w:b/>
                <w:bCs/>
                <w:color w:val="000000"/>
              </w:rPr>
            </w:pPr>
            <w:r>
              <w:rPr>
                <w:rFonts w:ascii="Times New Roman" w:hAnsi="Times New Roman" w:eastAsia="Times New Roman" w:cs="Times New Roman"/>
                <w:b/>
                <w:color w:val="000000"/>
                <w:sz w:val="24"/>
              </w:rPr>
              <w:t xml:space="preserve">5.587.800.000</w:t>
            </w:r>
            <w:r>
              <w:rPr>
                <w:b/>
                <w:bCs/>
                <w:color w:val="000000"/>
              </w:rPr>
            </w:r>
            <w:r>
              <w:rPr>
                <w:b/>
                <w:bCs/>
                <w:color w:val="000000"/>
              </w:rPr>
            </w:r>
          </w:p>
        </w:tc>
      </w:tr>
      <w:tr>
        <w:trPr>
          <w:trHeight w:val="20"/>
        </w:trPr>
        <w:tc>
          <w:tcPr>
            <w:gridSpan w:val="4"/>
            <w:tcBorders/>
            <w:tcW w:w="6306" w:type="dxa"/>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848" w:type="dxa"/>
            <w:vAlign w:val="center"/>
            <w:textDirection w:val="lrTb"/>
            <w:noWrap/>
          </w:tcPr>
          <w:p w14:paraId="2DA0FB80" w14:textId="5AB79773">
            <w:pPr>
              <w:pBdr/>
              <w:spacing w:after="40" w:before="40" w:line="288" w:lineRule="auto"/>
              <w:ind/>
              <w:jc w:val="right"/>
              <w:rPr>
                <w:b/>
                <w:bCs/>
                <w:color w:val="000000"/>
              </w:rPr>
            </w:pPr>
            <w:r>
              <w:rPr>
                <w:b/>
                <w:bCs/>
                <w:color w:val="000000"/>
              </w:rPr>
            </w:r>
            <w:r>
              <w:rPr>
                <w:rFonts w:ascii="Times New Roman" w:hAnsi="Times New Roman" w:eastAsia="Times New Roman" w:cs="Times New Roman"/>
                <w:b/>
                <w:color w:val="000000"/>
                <w:sz w:val="24"/>
              </w:rPr>
              <w:t xml:space="preserve">5.588.000.000</w:t>
            </w:r>
            <w:r>
              <w:rPr>
                <w:b/>
                <w:bCs/>
                <w:color w:val="000000"/>
              </w:rPr>
            </w:r>
            <w:r>
              <w:rPr>
                <w:b/>
                <w:bCs/>
                <w:color w:val="000000"/>
              </w:rPr>
            </w:r>
          </w:p>
        </w:tc>
      </w:tr>
      <w:tr>
        <w:trPr>
          <w:trHeight w:val="20"/>
        </w:trPr>
        <w:tc>
          <w:tcPr>
            <w:gridSpan w:val="5"/>
            <w:tcBorders/>
            <w:tcW w:w="8153"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r>
            <w:r>
              <w:rPr>
                <w:rFonts w:ascii="Times New Roman" w:hAnsi="Times New Roman" w:eastAsia="Times New Roman" w:cs="Times New Roman"/>
                <w:b/>
                <w:i/>
                <w:color w:val="000000"/>
                <w:sz w:val="24"/>
              </w:rPr>
              <w:t xml:space="preserve">(Bằng chữ: Năm tỷ năm trăm tám mươi tám triệu đồng chẵn./.)</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0"/>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275/2025/1739/VFI-BC.44.A</w:t>
            </w:r>
            <w:r>
              <w:rPr>
                <w:sz w:val="24"/>
                <w:szCs w:val="24"/>
              </w:rPr>
            </w:r>
            <w:r>
              <w:rPr>
                <w:sz w:val="24"/>
                <w:szCs w:val="24"/>
              </w:rPr>
            </w:r>
          </w:p>
        </w:tc>
        <w:tc>
          <w:tcPr>
            <w:tcBorders/>
            <w:tcW w:w="4781" w:type="dxa"/>
            <w:textDirection w:val="lrTb"/>
            <w:noWrap w:val="false"/>
          </w:tcPr>
          <w:p w14:paraId="4E249833" w14:textId="77777777">
            <w:pPr>
              <w:pStyle w:val="1030"/>
              <w:pBdr/>
              <w:tabs>
                <w:tab w:val="left" w:leader="none" w:pos="5103"/>
              </w:tabs>
              <w:spacing w:before="100" w:line="360" w:lineRule="auto"/>
              <w:ind/>
              <w:jc w:val="right"/>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1C1E2870" w14:textId="207F25D6">
            <w:pPr>
              <w:pStyle w:val="1030"/>
              <w:pBdr/>
              <w:tabs>
                <w:tab w:val="left" w:leader="none" w:pos="5103"/>
              </w:tabs>
              <w:spacing w:before="100" w:line="360" w:lineRule="auto"/>
              <w:ind/>
              <w:jc w:val="right"/>
              <w:rPr>
                <w:i/>
                <w:iCs/>
                <w:sz w:val="24"/>
                <w:szCs w:val="24"/>
              </w:rPr>
            </w:pPr>
            <w:r>
              <w:rPr>
                <w:rStyle w:val="1029"/>
                <w:rFonts w:ascii="Times New Roman" w:hAnsi="Times New Roman"/>
                <w:i/>
                <w:color w:val="auto"/>
              </w:rPr>
              <w:t xml:space="preserve">TP</w:t>
            </w:r>
            <w:r>
              <w:rPr>
                <w:rStyle w:val="1029"/>
                <w:rFonts w:ascii="Times New Roman" w:hAnsi="Times New Roman"/>
                <w:color w:val="auto"/>
              </w:rPr>
              <w:t xml:space="preserve">.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i/>
                <w:iCs/>
                <w:color w:val="000000" w:themeColor="text1"/>
                <w:sz w:val="24"/>
                <w:szCs w:val="24"/>
                <w:lang w:val="pt-BR"/>
              </w:rPr>
              <w:t xml:space="preserve">ngày 8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275/2025/1739/VFI-CT.44.A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8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324"/>
        <w:gridCol w:w="263"/>
        <w:gridCol w:w="6768"/>
      </w:tblGrid>
      <w:tr>
        <w:trPr>
          <w:trHeight w:val="72"/>
        </w:trPr>
        <w:tc>
          <w:tcPr>
            <w:tcBorders/>
            <w:tcMar>
              <w:left w:w="108" w:type="dxa"/>
              <w:top w:w="0" w:type="dxa"/>
              <w:right w:w="108" w:type="dxa"/>
              <w:bottom w:w="0" w:type="dxa"/>
            </w:tcMar>
            <w:tcW w:w="2324" w:type="dxa"/>
            <w:vAlign w:val="center"/>
            <w:textDirection w:val="lrTb"/>
            <w:noWrap w:val="false"/>
          </w:tcPr>
          <w:p w14:paraId="24AEC994">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3896A93B">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682F82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NGÂN HÀNG NÔNG NGHIỆP VÀ PHÁT TRIỂN NÔNG THÔN VIỆT NAM – CHI NHÁNH HÀ TÂY 1</w:t>
            </w:r>
            <w:r/>
          </w:p>
        </w:tc>
      </w:tr>
      <w:tr>
        <w:trPr>
          <w:trHeight w:val="72"/>
        </w:trPr>
        <w:tc>
          <w:tcPr>
            <w:tcBorders/>
            <w:tcMar>
              <w:left w:w="108" w:type="dxa"/>
              <w:top w:w="0" w:type="dxa"/>
              <w:right w:w="108" w:type="dxa"/>
              <w:bottom w:w="0" w:type="dxa"/>
            </w:tcMar>
            <w:tcW w:w="2324" w:type="dxa"/>
            <w:vAlign w:val="center"/>
            <w:textDirection w:val="lrTb"/>
            <w:noWrap w:val="false"/>
          </w:tcPr>
          <w:p w14:paraId="186FBC8D">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3" w:type="dxa"/>
            <w:vAlign w:val="center"/>
            <w:textDirection w:val="lrTb"/>
            <w:noWrap w:val="false"/>
          </w:tcPr>
          <w:p w14:paraId="1C67F8A2">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768" w:type="dxa"/>
            <w:vAlign w:val="center"/>
            <w:textDirection w:val="lrTb"/>
            <w:noWrap w:val="false"/>
          </w:tcPr>
          <w:p w14:paraId="036BDCFC">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Số 189 phố Lê Lợi, phường Sơn Tây, thành phố Hà Nội</w:t>
            </w:r>
            <w:r/>
          </w:p>
        </w:tc>
      </w:tr>
      <w:tr>
        <w:trPr>
          <w:trHeight w:val="72"/>
        </w:trPr>
        <w:tc>
          <w:tcPr>
            <w:tcBorders/>
            <w:tcMar>
              <w:left w:w="108" w:type="dxa"/>
              <w:top w:w="0" w:type="dxa"/>
              <w:right w:w="108" w:type="dxa"/>
              <w:bottom w:w="0" w:type="dxa"/>
            </w:tcMar>
            <w:tcW w:w="2324" w:type="dxa"/>
            <w:vAlign w:val="center"/>
            <w:textDirection w:val="lrTb"/>
            <w:noWrap w:val="false"/>
          </w:tcPr>
          <w:p w14:paraId="38F6EFE4">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63" w:type="dxa"/>
            <w:vAlign w:val="center"/>
            <w:textDirection w:val="lrTb"/>
            <w:noWrap w:val="false"/>
          </w:tcPr>
          <w:p w14:paraId="6DED2645">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62C39F78">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0100686174081</w:t>
            </w:r>
            <w:r/>
          </w:p>
        </w:tc>
      </w:tr>
      <w:tr>
        <w:trPr>
          <w:trHeight w:val="72"/>
        </w:trPr>
        <w:tc>
          <w:tcPr>
            <w:tcBorders/>
            <w:tcMar>
              <w:left w:w="108" w:type="dxa"/>
              <w:top w:w="0" w:type="dxa"/>
              <w:right w:w="108" w:type="dxa"/>
              <w:bottom w:w="0" w:type="dxa"/>
            </w:tcMar>
            <w:tcW w:w="2324" w:type="dxa"/>
            <w:vAlign w:val="center"/>
            <w:textDirection w:val="lrTb"/>
            <w:noWrap w:val="false"/>
          </w:tcPr>
          <w:p w14:paraId="5EAFE283">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63" w:type="dxa"/>
            <w:vAlign w:val="center"/>
            <w:textDirection w:val="lrTb"/>
            <w:noWrap w:val="false"/>
          </w:tcPr>
          <w:p w14:paraId="461BCAC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54CB9F6E">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Ông Vũ Mạnh Toàn</w:t>
            </w:r>
            <w:r/>
          </w:p>
        </w:tc>
      </w:tr>
      <w:tr>
        <w:trPr>
          <w:trHeight w:val="72"/>
        </w:trPr>
        <w:tc>
          <w:tcPr>
            <w:tcBorders/>
            <w:tcMar>
              <w:left w:w="108" w:type="dxa"/>
              <w:top w:w="0" w:type="dxa"/>
              <w:right w:w="108" w:type="dxa"/>
              <w:bottom w:w="0" w:type="dxa"/>
            </w:tcMar>
            <w:tcW w:w="2324" w:type="dxa"/>
            <w:vAlign w:val="center"/>
            <w:textDirection w:val="lrTb"/>
            <w:noWrap w:val="false"/>
          </w:tcPr>
          <w:p w14:paraId="264A982E">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63" w:type="dxa"/>
            <w:vAlign w:val="center"/>
            <w:textDirection w:val="lrTb"/>
            <w:noWrap w:val="false"/>
          </w:tcPr>
          <w:p w14:paraId="071A414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29B24B60">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Phó giám đốc</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Số 11, Đường Trần Hưng Đạo, Phường Sơn Tây,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21.141444444444, 105.50130555556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HSTD-20251203-0012/HĐTĐ-VFI ngày 01/12/2025 giữa  với Công ty Cổ phần Thẩm định và Đầu tư Tài chính Hoa Sen.</w:t>
      </w:r>
      <w:r>
        <w:rPr>
          <w:b/>
          <w:lang w:val="pt-BR"/>
        </w:rPr>
      </w:r>
      <w:r>
        <w:rPr>
          <w:b/>
          <w:lang w:val="pt-BR"/>
        </w:rPr>
      </w:r>
    </w:p>
    <w:p w14:paraId="7BDC3A25" w14:textId="77D2CF95">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56456A6F">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lang w:val="pt-BR"/>
        </w:rPr>
        <w:tab/>
      </w: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3A77CC56">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4672B554">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001847F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1204DAA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38531A54">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4BBB8DC3">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328D1D8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721C1916">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 “Ở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w:t>
      </w:r>
      <w:r>
        <w:rPr>
          <w:rFonts w:ascii="Times New Roman" w:hAnsi="Times New Roman" w:eastAsia="Times New Roman" w:cs="Times New Roman"/>
          <w:color w:val="000000"/>
          <w:sz w:val="24"/>
        </w:rPr>
        <w:t xml:space="preserve"> các nút thắt, nhằm đẩy nhanh tiến độ di dời, phá dỡ và xây dựng các chung cư cũ hư hỏng, nguy hiểm trong thời gian tới”, bà An chia sẻ.</w:t>
      </w:r>
      <w:r/>
    </w:p>
    <w:p w14:paraId="291D99D3">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i/>
          <w:color w:val="000000"/>
          <w:sz w:val="24"/>
        </w:rPr>
        <w:t xml:space="preserve">(Nguồn: </w:t>
      </w:r>
      <w:hyperlink r:id="rId15" w:tooltip="https://vneconomy.vn/da-tang-gia-chung-cu-ha-noi-chung-lai-trong-quy-1-2025.htm" w:history="1">
        <w:r>
          <w:rPr>
            <w:rStyle w:val="1021"/>
            <w:rFonts w:ascii="Times New Roman" w:hAnsi="Times New Roman" w:eastAsia="Times New Roman" w:cs="Times New Roman"/>
            <w:i/>
            <w:color w:val="000000"/>
            <w:sz w:val="24"/>
            <w:u w:val="none"/>
          </w:rPr>
          <w:t xml:space="preserve">https://vneconomy.vn/da-tang-gia-chung-cu-ha-noi-chung-lai-trong-quy-1-2025.htm</w:t>
        </w:r>
      </w:hyperlink>
      <w:r>
        <w:rPr>
          <w:rFonts w:ascii="Times New Roman" w:hAnsi="Times New Roman" w:eastAsia="Times New Roman" w:cs="Times New Roman"/>
          <w:i/>
          <w:color w:val="000000"/>
          <w:sz w:val="24"/>
        </w:rPr>
        <w:t xml:space="preserve">)</w:t>
      </w:r>
      <w:r>
        <w:rPr>
          <w:rFonts w:ascii="Times New Roman" w:hAnsi="Times New Roman" w:eastAsia="Times New Roman" w:cs="Times New Roman"/>
          <w:sz w:val="24"/>
        </w:rPr>
      </w:r>
      <w:r/>
    </w:p>
    <w:p w14:paraId="20BF0D54" w14:textId="312C63AB">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99"/>
        <w:gridCol w:w="2012"/>
        <w:gridCol w:w="2064"/>
        <w:gridCol w:w="2340"/>
        <w:gridCol w:w="233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1141BC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07D27FC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w:t>
            </w:r>
            <w:r>
              <w:rPr>
                <w:rFonts w:ascii="Times New Roman" w:hAnsi="Times New Roman" w:eastAsia="Times New Roman" w:cs="Times New Roman"/>
                <w:b/>
                <w:color w:val="000000"/>
                <w:sz w:val="24"/>
              </w:rPr>
              <w:t xml:space="preserve"> Văn phòng Đăng ký Đất đai Hà Nội Thị xã Sơn Tây cấp ngày 26/11/2025; Chủ sử dụng đất là Ông Nguyễn Ngọc Bách và Bà Nguyễn Thị Thu Hương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5CE1B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11946B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8FA4D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06CB0A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394CE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2E5B9C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1182AF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0F4F3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3869BC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1CBAF23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11 Trần Hưng Đạo, phường Sơn Tây,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9D809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740CCF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68E9E1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90,4</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054273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5F255F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của hai vợ chồng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DA706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27A3D1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1A997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đô thị</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5FA5D2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596F54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DD0E1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38E6560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1A51E51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i/>
                <w:color w:val="000000"/>
                <w:sz w:val="24"/>
              </w:rPr>
              <w:t xml:space="preserve">GCN này được cấp đổi từ GCN số CY 548882 do Sở TN&amp;MT thành phố Hà Nội cấp ngày 14/12/2020. Số tờ, số thửa được xác định theo bản đồ dự án tổng thể thuộc phường Ngô Quyền, thị xã Sơn Tây trước khi sát nhập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30D8E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6E157B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16E027B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theo GCN số: AA 05574996, thửa đất có 7m2 nằm trong quy hoạch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644DC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18619D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F0E76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447DAD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01B0B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7DBE6F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65BBACF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11 Trần Hưng Đạo, phường Sơn Tây,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BD1CB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5FE21D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06945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Trần Hưng Đạo</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47D548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2CC02F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6BD76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6E32585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B761D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rộng 7,5m + vỉa hè 1,5m mỗi bên</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6A7C418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789F9A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rộng 7,5m + vỉa hè 1,5m mỗi bên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C9A12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1B578C0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41A4F6B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Tiếp giáp đường Trần Hưng Đạo, cách Thành Cổ Sơn Tây khoảng 300m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83540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2BC5F1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589A77A4">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Hướng Đông: Tiếp giáp đường giao thông rộng 7m;</w:t>
              <w:br/>
              <w:t xml:space="preserve"> Hướng Bắc: Tiếp giáp với đường giao thông rộng 3m;</w:t>
              <w:br/>
              <w:t xml:space="preserve"> Các hướng khác: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9431C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1CA81F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(21.141448, 105.501308)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3F466F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52542D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B5D44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59F5BD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62D276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1DEB85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38580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90,4</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6ADE348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53680F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của hai vợ chồng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F69FC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616886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70AD0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4,18</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7B0B3F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09D251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19,11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0AE93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1DE5D1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4F63DC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0D63DD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66F33C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008CD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602FD9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1AC5A5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288EA4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3A3B621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4C596C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15368C8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43" w:type="dxa"/>
            <w:vAlign w:val="center"/>
            <w:textDirection w:val="lrTb"/>
            <w:noWrap w:val="false"/>
          </w:tcPr>
          <w:p w14:paraId="34B452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19A11C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2378BF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7CBEE2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76FDE7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728D8A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584944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3FEBC4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64" w:type="dxa"/>
            <w:vAlign w:val="center"/>
            <w:textDirection w:val="lrTb"/>
            <w:noWrap w:val="false"/>
          </w:tcPr>
          <w:p w14:paraId="3EA286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kinh doanh</w:t>
            </w:r>
            <w:r/>
          </w:p>
        </w:tc>
        <w:tc>
          <w:tcPr>
            <w:tcBorders>
              <w:bottom w:val="single" w:color="000000" w:sz="8" w:space="0"/>
              <w:right w:val="single" w:color="000000" w:sz="8" w:space="0"/>
            </w:tcBorders>
            <w:tcMar>
              <w:left w:w="108" w:type="dxa"/>
              <w:top w:w="0" w:type="dxa"/>
              <w:right w:w="108" w:type="dxa"/>
              <w:bottom w:w="0" w:type="dxa"/>
            </w:tcMar>
            <w:tcW w:w="2340" w:type="dxa"/>
            <w:vAlign w:val="center"/>
            <w:textDirection w:val="lrTb"/>
            <w:noWrap w:val="false"/>
          </w:tcPr>
          <w:p w14:paraId="5832B8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3446B7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01EF38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55" w:type="dxa"/>
            <w:vAlign w:val="center"/>
            <w:textDirection w:val="lrTb"/>
            <w:noWrap w:val="false"/>
          </w:tcPr>
          <w:p w14:paraId="44DF0C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99" w:type="dxa"/>
            <w:vAlign w:val="center"/>
            <w:textDirection w:val="lrTb"/>
            <w:noWrap w:val="false"/>
          </w:tcPr>
          <w:p w14:paraId="21E155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55" w:type="dxa"/>
            <w:vAlign w:val="top"/>
            <w:textDirection w:val="lrTb"/>
            <w:noWrap w:val="false"/>
          </w:tcPr>
          <w:p w14:paraId="32ABECF5">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công trình nhà cấp 4, diện tích xây dựng khoảng 70m2, chưa được công nhận trên GCN QSDĐ số: AA 05574996</w:t>
            </w:r>
            <w:r/>
          </w:p>
        </w:tc>
      </w:tr>
    </w:tbl>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108D5AE1">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công trình nhà cấp 4, diện tích xây dựng khoảng 70m2, chưa được công nhận trên GCN QSDĐ số: AA 05574996. Đồng thời, tổ thẩm định cũng không nhận được bất kỳ giấy t</w:t>
      </w:r>
      <w:r>
        <w:rPr>
          <w:rFonts w:ascii="Times New Roman" w:hAnsi="Times New Roman" w:eastAsia="Times New Roman" w:cs="Times New Roman"/>
          <w:color w:val="000000"/>
          <w:sz w:val="24"/>
        </w:rPr>
        <w:t xml:space="preserve">ờ pháp lý nào liên quan đến CTXD này. Theo đề nghị của Quý khách hàng/ Ngân hàng, tổ thẩm định không xác định giá trị công trình nhưng vẫn coi đó là phần không thể tách rời của tài sản.</w:t>
      </w:r>
      <w:r/>
    </w:p>
    <w:p w14:paraId="16EFBBEB">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thẩm định giá, theo GCN số: AA 05574996, thửa đất có 7m2 nằm trong quy hoạch giao thông, hiện chưa có thông báo thu hồi đất/quyết định thu hồi đất/phương án giải tỏa bồi thường đối với phần diện tích nằm trong quy hoạch đường giao thông. Do v</w:t>
      </w:r>
      <w:r>
        <w:rPr>
          <w:rFonts w:ascii="Times New Roman" w:hAnsi="Times New Roman" w:eastAsia="Times New Roman" w:cs="Times New Roman"/>
          <w:color w:val="000000"/>
          <w:sz w:val="24"/>
        </w:rPr>
        <w:t xml:space="preserve">ậy, tổ thẩm định xác định giá trị tài sản theo thông tin quy hoạch thu thập được, cụ thể như sau:</w:t>
      </w:r>
      <w:r/>
    </w:p>
    <w:p w14:paraId="4DF55251">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pPr>
      <w:r>
        <w:rPr>
          <w:rFonts w:ascii="Times New Roman" w:hAnsi="Times New Roman" w:eastAsia="Times New Roman" w:cs="Times New Roman"/>
          <w:color w:val="000000"/>
          <w:sz w:val="24"/>
        </w:rPr>
        <w:t xml:space="preserve">+ Đối với diện tích nằm ngoài quy hoạch (83,4m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tổ thẩm định xác định theo giá trị thị trường;</w:t>
      </w:r>
      <w:r/>
    </w:p>
    <w:p w14:paraId="39CA64C5">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pPr>
      <w:r>
        <w:rPr>
          <w:rFonts w:ascii="Times New Roman" w:hAnsi="Times New Roman" w:eastAsia="Times New Roman" w:cs="Times New Roman"/>
          <w:color w:val="000000"/>
          <w:sz w:val="24"/>
        </w:rPr>
        <w:t xml:space="preserve">+ Đối với phần nằm diện tích 7m2 nằm trong quy hoạch giao thông, hiện chưa có thông báo thu hồi đất/quyết định thu hồi đất/phương án giải tỏa bồi thường đối với phần diện tích nằm trong quy hoạch đường giao thông, do vậy theo đề nghị của Khách hàng/Ngân hà</w:t>
      </w:r>
      <w:r>
        <w:rPr>
          <w:rFonts w:ascii="Times New Roman" w:hAnsi="Times New Roman" w:eastAsia="Times New Roman" w:cs="Times New Roman"/>
          <w:color w:val="000000"/>
          <w:sz w:val="24"/>
        </w:rPr>
        <w:t xml:space="preserve">ng, tổ thẩm định không xác định giá trị của phần diện tích nằm trong quy hoạc. </w:t>
      </w:r>
      <w:r/>
    </w:p>
    <w:p w14:paraId="652C7531">
      <w:pPr>
        <w:pStyle w:val="1031"/>
        <w:numPr>
          <w:ilvl w:val="0"/>
          <w:numId w:val="3"/>
        </w:numPr>
        <w:pBdr/>
        <w:tabs>
          <w:tab w:val="left" w:leader="none" w:pos="993"/>
        </w:tabs>
        <w:spacing w:after="120" w:before="120" w:line="264" w:lineRule="auto"/>
        <w:ind/>
        <w:jc w:val="both"/>
        <w:rPr>
          <w:spacing w:val="-2"/>
          <w:lang w:val="pt-BR"/>
        </w:rPr>
      </w:pPr>
      <w:r>
        <w:rPr>
          <w:rFonts w:ascii="Times New Roman" w:hAnsi="Times New Roman" w:eastAsia="Times New Roman" w:cs="Times New Roman"/>
          <w:color w:val="000000"/>
          <w:sz w:val="24"/>
        </w:rPr>
        <w:t xml:space="preserve">Đề nghị đơn vị sử dụng kết quả lưu ý kiểm tra xác minh thêm thông tin quy hoạch nếu thấy cần thiết. Chúng tôi bảo lưu quyền xem xét lại kết quả thẩm định giá trong trường hợp Khách hàng/Ngân hàng cung cấp được Văn bản xác nhận rõ phần diện tích thuộc quy h</w:t>
      </w:r>
      <w:r>
        <w:rPr>
          <w:rFonts w:ascii="Times New Roman" w:hAnsi="Times New Roman" w:eastAsia="Times New Roman" w:cs="Times New Roman"/>
          <w:color w:val="000000"/>
          <w:sz w:val="24"/>
        </w:rPr>
        <w:t xml:space="preserve">oạch mà có sự sai khác so với số liệu nêu trên</w:t>
      </w:r>
      <w:r>
        <w:rPr>
          <w:spacing w:val="-2"/>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Số 11 Trần Hưng Đạo, phường Sơn Tây,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Đường Trần Hưng Đạo, phường Sơn Tây, thành phố Hà Nội</w:t>
            </w:r>
            <w:r>
              <w:rPr>
                <w:color w:val="000000" w:themeColor="text1"/>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Đường Quang Trung, Phường </w:t>
            </w:r>
            <w:r>
              <w:rPr>
                <w:color w:val="000000" w:themeColor="text1"/>
                <w:sz w:val="22"/>
                <w:szCs w:val="22"/>
              </w:rPr>
              <w:t xml:space="preserve">phường Sơn Tây, thành phố Hà Nội</w:t>
            </w:r>
            <w:r/>
            <w:r>
              <w:rPr>
                <w:color w:val="000000" w:themeColor="text1"/>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Đường Quang Trung, </w:t>
            </w:r>
            <w:r>
              <w:rPr>
                <w:color w:val="000000" w:themeColor="text1"/>
                <w:sz w:val="22"/>
                <w:szCs w:val="22"/>
              </w:rPr>
              <w:t xml:space="preserve">phường Sơn Tây, thành phố Hà Nội</w:t>
            </w:r>
            <w:r/>
            <w:r>
              <w:rPr>
                <w:color w:val="000000" w:themeColor="text1"/>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r>
            <w:r>
              <w:rPr>
                <w:color w:val="000000" w:themeColor="text1"/>
                <w:sz w:val="22"/>
                <w:szCs w:val="22"/>
              </w:rPr>
              <w:t xml:space="preserve">https://batdongsan.com.vn/ban-nha-mat-pho-duong-tran-hung-dao-phuong-ngo-quyen-4/ban-np-7-5-ty-110-5m2-3pn-2wc-son-tay-hn-hot-pr43853908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https://www.facebook.com/share/p/1ASsJNgSAv/</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r>
            <w:r>
              <w:rPr>
                <w:color w:val="000000" w:themeColor="text1"/>
                <w:sz w:val="22"/>
                <w:szCs w:val="22"/>
              </w:rPr>
              <w:t xml:space="preserve">0865685101 ( Hùng)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0972278822</w:t>
            </w:r>
            <w:r>
              <w:rPr>
                <w:sz w:val="22"/>
                <w:szCs w:val="22"/>
              </w:rPr>
              <w:br/>
            </w:r>
            <w:r>
              <w:rPr>
                <w:sz w:val="22"/>
                <w:szCs w:val="22"/>
              </w:rPr>
              <w:t xml:space="preserve">(</w:t>
            </w:r>
            <w:r>
              <w:rPr>
                <w:sz w:val="22"/>
                <w:szCs w:val="22"/>
              </w:rPr>
              <w:t xml:space="preserve">Dũng Trần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0386249666</w:t>
            </w:r>
            <w:r>
              <w:rPr>
                <w:sz w:val="22"/>
                <w:szCs w:val="22"/>
              </w:rPr>
              <w:br/>
            </w:r>
            <w:r>
              <w:rPr>
                <w:sz w:val="22"/>
                <w:szCs w:val="22"/>
              </w:rPr>
              <w:t xml:space="preserve">(</w:t>
            </w:r>
            <w:r>
              <w:rPr>
                <w:sz w:val="22"/>
                <w:szCs w:val="22"/>
              </w:rPr>
              <w:t xml:space="preserve">Phương Thúy</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Đường Trần Hưng Đạo, Phường Ngô Quyền, Thị xã Sơn Tây, Thành phố Hà Nội, độ rộng đường trước mặt tài sản 7m, mặt tiền 4.15m, 21.141444444444446, 105.50130555555556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Phường Ngô Quyền, Thị xã Sơn Tây, Thành phố Hà Nội, đường Tiếp giáp đường Trần Hưng Đạo, cách Thành cổ Sơn Tây khoảng 350m, độ rộng đường trước mặt tài sản 7m, mặt tiền 3.3m, 21.14231377474762, 105.50113121197403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Phố Đốc Ngữ, Phường Lê Lợi, Thị xã Sơn Tây, Thành phố Hà Nội, đường Tiếp giáp đường Đốc Ngữ, cách Thành cổ Sơn Tây khoảng 400m, độ rộng đường trước mặt tài sản 6m, mặt tiền 6m, 21.143558346663315, 105.5056641452092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Phường Quang Trung, Thị xã Sơn Tây, Thành phố Hà Nội, đường Tiếp giáp đường Quang Trung, cách Thành cổ Sơn Tây khoảng 700, độ rộng đường trước mặt tài sản 7m, mặt tiền 7.26m, 21.133113624942865, 105.50184199736297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83.4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111.4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192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3.38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20.1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32.96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15.18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26.45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6.200.000.000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17.000.000.000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6.930.000.000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5.580.000.000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14.450.000.000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7.800.000.000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6.200.000.000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17.000.000.000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6.930.000.000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5.580.000.000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14.450.000.000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6.930.000.000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5.580.000.000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14.450.000.000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6.930.000.000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5.580.000.000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13.197.168.000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Đường Trần Hưng Đạo, Phường Ngô Quyền, Thị xã Sơn Tây, Thành phố Hà Nội, độ rộng đường trước mặt tài sản 7m, mặt tiền 4.15m, 21.141444444444446, 105.50130555555556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Phường Ngô Quyền, Thị xã Sơn Tây, Thành phố Hà Nội, đường Tiếp giáp đường Trần Hưng Đạo, cách Thành cổ Sơn Tây khoảng 350m, độ rộng đường trước mặt tài sản 7m, mặt tiền 3.3m, 21.14231377474762, 105.50113121197403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Phố Đốc Ngữ, Phường Lê Lợi, Thị xã Sơn Tây, Thành phố Hà Nội, đường Tiếp giáp đường Đốc Ngữ, cách Thành cổ Sơn Tây khoảng 400m, độ rộng đường trước mặt tài sản 6m, mặt tiền 6m, 21.143558346663315, 105.5056641452092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Phường Quang Trung, Thị xã Sơn Tây, Thành phố Hà Nội, đường Tiếp giáp đường Quang Trung, cách Thành cổ Sơn Tây khoảng 700, độ rộng đường trước mặt tài sản 7m, mặt tiền 7.26m, 21.133113624942865, 105.50184199736297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2.062.058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70.797.308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61.251.372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70.797.308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3.062.569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62.208.259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64.313.941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70.797.308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83.4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111.4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91.1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192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3.110.413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6.873.525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65.318.672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64.313.941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77.670.833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3.38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7.26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1.244.165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-6.125.137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-10.310.288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66.562.837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58.188.804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67.360.545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32.96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15.18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26.45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2.488.330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-1.225.027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1.374.705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69.051.167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56.963.777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68.735.250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6.220.826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6.125.137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7.316.233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75.271.993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63.088.914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76.051.483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1.866.248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4.900.110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77.138.241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67.989.024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76.051.483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77.138.241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67.989.024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76.051.483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70.917.415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61.863.887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68.735.250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67.172.184</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5.58%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-7.9%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2.33%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21.150.808</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27.563.117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35.253.042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6</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8.709.156</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612.515</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-7.9</w:t>
      </w:r>
      <w:r>
        <w:t xml:space="preserve">% đến</w:t>
      </w:r>
      <w:r>
        <w:t xml:space="preserve"> </w:t>
      </w:r>
      <w:r>
        <w:t xml:space="preserve"> </w:t>
      </w:r>
      <w:r>
        <w:t xml:space="preserve">5.58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70.917.415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23.643.866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61.863.887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20.619.234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68.735.250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22.909.459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67.172.559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67.000.000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67.000.000</w:t>
      </w:r>
      <w:r>
        <w:rPr>
          <w:b/>
          <w:bCs/>
          <w:color w:val="000000" w:themeColor="text1"/>
        </w:rPr>
        <w:t xml:space="preserve"> </w:t>
      </w:r>
      <w:r>
        <w:rPr>
          <w:b/>
          <w:bCs/>
        </w:rPr>
        <w:t xml:space="preserve">đồng/m².</w:t>
      </w:r>
      <w:r>
        <w:rPr>
          <w:b/>
          <w:bCs/>
        </w:rPr>
      </w:r>
      <w:r>
        <w:rPr>
          <w:b/>
          <w:bCs/>
        </w:rPr>
      </w:r>
    </w:p>
    <w:p w14:paraId="4B506B03" w14:textId="49B8E0F8">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1"/>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32"/>
        <w:gridCol w:w="1731"/>
        <w:gridCol w:w="1544"/>
        <w:gridCol w:w="2198"/>
        <w:gridCol w:w="1848"/>
      </w:tblGrid>
      <w:tr>
        <w:trPr>
          <w:trHeight w:val="20"/>
        </w:trPr>
        <w:tc>
          <w:tcPr>
            <w:shd w:val="clear" w:color="000000" w:fill="ffffff"/>
            <w:tcBorders/>
            <w:tcW w:w="832" w:type="dxa"/>
            <w:vAlign w:val="center"/>
            <w:textDirection w:val="lrTb"/>
            <w:noWrap w:val="false"/>
          </w:tcPr>
          <w:p w14:paraId="36EC6C1D">
            <w:pPr>
              <w:pBdr/>
              <w:spacing w:after="40" w:before="40" w:line="288" w:lineRule="auto"/>
              <w:ind/>
              <w:jc w:val="center"/>
              <w:rPr>
                <w:b/>
                <w:bCs/>
              </w:rPr>
            </w:pPr>
            <w:r>
              <w:rPr>
                <w:b/>
                <w:bCs/>
              </w:rPr>
              <w:t xml:space="preserve">TT</w:t>
            </w:r>
            <w:r>
              <w:rPr>
                <w:b/>
                <w:bCs/>
              </w:rPr>
            </w:r>
            <w:r>
              <w:rPr>
                <w:b/>
                <w:bCs/>
              </w:rPr>
            </w:r>
          </w:p>
        </w:tc>
        <w:tc>
          <w:tcPr>
            <w:shd w:val="clear" w:color="000000" w:fill="ffffff"/>
            <w:tcBorders/>
            <w:tcW w:w="1731" w:type="dxa"/>
            <w:vAlign w:val="center"/>
            <w:textDirection w:val="lrTb"/>
            <w:noWrap w:val="false"/>
          </w:tcPr>
          <w:p w14:paraId="53F8A32B">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44" w:type="dxa"/>
            <w:vAlign w:val="center"/>
            <w:textDirection w:val="lrTb"/>
            <w:noWrap w:val="false"/>
          </w:tcPr>
          <w:p w14:paraId="30400010">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198" w:type="dxa"/>
            <w:vAlign w:val="center"/>
            <w:textDirection w:val="lrTb"/>
            <w:noWrap w:val="false"/>
          </w:tcPr>
          <w:p w14:paraId="0897BEB0">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848" w:type="dxa"/>
            <w:vAlign w:val="center"/>
            <w:textDirection w:val="lrTb"/>
            <w:noWrap w:val="false"/>
          </w:tcPr>
          <w:p w14:paraId="6B404005">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832" w:type="dxa"/>
            <w:vAlign w:val="center"/>
            <w:textDirection w:val="lrTb"/>
            <w:noWrap w:val="false"/>
          </w:tcPr>
          <w:p w14:paraId="2CC299CD">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5473" w:type="dxa"/>
            <w:vAlign w:val="center"/>
            <w:textDirection w:val="lrTb"/>
            <w:noWrap w:val="false"/>
          </w:tcPr>
          <w:p w14:paraId="5540E910">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333, tờ bản đồ số 07 có địa chỉ: Số 11 Trần Hưng Đạo, phường Sơn Tây, thành phố Hà Nội theo Giấy chứng nhận quyền sử dụng đất, quyền sở hữu tài sản gắn liền với đất số: AA 05574996, số vào sổ cấp GCN: CN4444 do Chi nhánh </w:t>
            </w:r>
            <w:r>
              <w:rPr>
                <w:rFonts w:ascii="Times New Roman" w:hAnsi="Times New Roman" w:eastAsia="Times New Roman" w:cs="Times New Roman"/>
                <w:color w:val="000000"/>
                <w:sz w:val="24"/>
              </w:rPr>
              <w:t xml:space="preserve">Văn phòng Đăng ký Đất đai Hà Nội Thị xã Sơn Tây cấp ngày 26/11/2025; Chủ sử dụng đất là Ông Nguyễn Ngọc Bách và Bà Nguyễn Thị Thu Hương</w:t>
            </w:r>
            <w:r>
              <w:rPr>
                <w:b/>
                <w:bCs/>
              </w:rPr>
              <w:t xml:space="preserve">.</w:t>
            </w:r>
            <w:r>
              <w:rPr>
                <w:b/>
                <w:bCs/>
              </w:rPr>
            </w:r>
            <w:r>
              <w:rPr>
                <w:b/>
                <w:bCs/>
              </w:rPr>
            </w:r>
          </w:p>
        </w:tc>
        <w:tc>
          <w:tcPr>
            <w:shd w:val="clear" w:color="000000" w:fill="ffffff"/>
            <w:tcBorders/>
            <w:tcW w:w="1848" w:type="dxa"/>
            <w:vAlign w:val="center"/>
            <w:textDirection w:val="lrTb"/>
            <w:noWrap w:val="false"/>
          </w:tcPr>
          <w:p w14:paraId="6666351B">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832" w:type="dxa"/>
            <w:vAlign w:val="center"/>
            <w:textDirection w:val="lrTb"/>
            <w:noWrap w:val="false"/>
          </w:tcPr>
          <w:p w14:paraId="6D111E2D">
            <w:pPr>
              <w:pBdr/>
              <w:spacing w:after="40" w:before="40" w:line="288" w:lineRule="auto"/>
              <w:ind/>
              <w:jc w:val="center"/>
              <w:rPr/>
            </w:pPr>
            <w:r>
              <w:rPr>
                <w:b/>
                <w:bCs/>
              </w:rPr>
              <w:t xml:space="preserve">1</w:t>
            </w:r>
            <w:r/>
          </w:p>
        </w:tc>
        <w:tc>
          <w:tcPr>
            <w:shd w:val="clear" w:color="000000" w:fill="ffffff"/>
            <w:tcBorders/>
            <w:tcW w:w="1731" w:type="dxa"/>
            <w:vAlign w:val="center"/>
            <w:textDirection w:val="lrTb"/>
            <w:noWrap w:val="false"/>
          </w:tcPr>
          <w:p w14:paraId="304BFCB9">
            <w:pPr>
              <w:pBdr/>
              <w:spacing w:after="40" w:before="40" w:line="288" w:lineRule="auto"/>
              <w:ind/>
              <w:rPr>
                <w:b w:val="0"/>
                <w:bCs w:val="0"/>
              </w:rPr>
            </w:pPr>
            <w:r>
              <w:rPr>
                <w:b w:val="0"/>
                <w:bCs w:val="0"/>
              </w:rPr>
              <w:t xml:space="preserve">Quyên sử dụng đất nằm ngoài QHGT</w:t>
            </w:r>
            <w:r>
              <w:rPr>
                <w:b w:val="0"/>
                <w:bCs w:val="0"/>
              </w:rPr>
            </w:r>
            <w:r>
              <w:rPr>
                <w:b w:val="0"/>
                <w:bCs w:val="0"/>
              </w:rPr>
            </w:r>
          </w:p>
        </w:tc>
        <w:tc>
          <w:tcPr>
            <w:tcBorders/>
            <w:tcW w:w="1544" w:type="dxa"/>
            <w:vAlign w:val="center"/>
            <w:textDirection w:val="lrTb"/>
            <w:noWrap/>
          </w:tcPr>
          <w:p w14:paraId="02128844">
            <w:pPr>
              <w:pBdr/>
              <w:spacing w:after="40" w:before="40" w:line="288" w:lineRule="auto"/>
              <w:ind/>
              <w:jc w:val="center"/>
              <w:rPr>
                <w:color w:val="000000"/>
              </w:rPr>
            </w:pPr>
            <w:r>
              <w:rPr>
                <w:color w:val="000000" w:themeColor="text1"/>
              </w:rPr>
              <w:t xml:space="preserve">83.4</w:t>
            </w:r>
            <w:r>
              <w:rPr>
                <w:color w:val="000000"/>
              </w:rPr>
            </w:r>
            <w:r>
              <w:rPr>
                <w:color w:val="000000"/>
              </w:rPr>
            </w:r>
          </w:p>
        </w:tc>
        <w:tc>
          <w:tcPr>
            <w:shd w:val="clear" w:color="000000" w:fill="ffffff"/>
            <w:tcBorders/>
            <w:tcW w:w="2198" w:type="dxa"/>
            <w:vAlign w:val="center"/>
            <w:textDirection w:val="lrTb"/>
            <w:noWrap w:val="false"/>
          </w:tcPr>
          <w:p w14:paraId="635A1405">
            <w:pPr>
              <w:pBdr/>
              <w:spacing w:after="40" w:before="40" w:line="288" w:lineRule="auto"/>
              <w:ind/>
              <w:jc w:val="center"/>
              <w:rPr/>
            </w:pPr>
            <w:r>
              <w:rPr>
                <w:color w:val="000000" w:themeColor="text1"/>
              </w:rPr>
              <w:t xml:space="preserve">67.000.000</w:t>
            </w:r>
            <w:r/>
          </w:p>
        </w:tc>
        <w:tc>
          <w:tcPr>
            <w:shd w:val="clear" w:color="000000" w:fill="ffffff"/>
            <w:tcBorders/>
            <w:tcW w:w="1848" w:type="dxa"/>
            <w:vAlign w:val="center"/>
            <w:textDirection w:val="lrTb"/>
            <w:noWrap w:val="false"/>
          </w:tcPr>
          <w:p w14:paraId="0B54209F">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5.587.800.000</w:t>
            </w:r>
            <w:r/>
          </w:p>
        </w:tc>
      </w:tr>
      <w:tr>
        <w:trPr>
          <w:trHeight w:val="20"/>
        </w:trPr>
        <w:tc>
          <w:tcPr>
            <w:gridSpan w:val="4"/>
            <w:tcBorders/>
            <w:tcW w:w="6306" w:type="dxa"/>
            <w:vAlign w:val="center"/>
            <w:textDirection w:val="lrTb"/>
            <w:noWrap/>
          </w:tcPr>
          <w:p w14:paraId="32E3FE9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848" w:type="dxa"/>
            <w:vAlign w:val="center"/>
            <w:textDirection w:val="lrTb"/>
            <w:noWrap/>
          </w:tcPr>
          <w:p w14:paraId="528167CE">
            <w:pPr>
              <w:pBdr/>
              <w:spacing w:after="40" w:before="40" w:line="288" w:lineRule="auto"/>
              <w:ind/>
              <w:jc w:val="right"/>
              <w:rPr>
                <w:b/>
                <w:bCs/>
                <w:color w:val="000000"/>
              </w:rPr>
            </w:pPr>
            <w:r>
              <w:rPr>
                <w:rFonts w:ascii="Times New Roman" w:hAnsi="Times New Roman" w:eastAsia="Times New Roman" w:cs="Times New Roman"/>
                <w:b/>
                <w:color w:val="000000"/>
                <w:sz w:val="24"/>
              </w:rPr>
              <w:t xml:space="preserve">5.587.800.000</w:t>
            </w:r>
            <w:r>
              <w:rPr>
                <w:b/>
                <w:bCs/>
                <w:color w:val="000000"/>
              </w:rPr>
            </w:r>
            <w:r>
              <w:rPr>
                <w:b/>
                <w:bCs/>
                <w:color w:val="000000"/>
              </w:rPr>
            </w:r>
          </w:p>
        </w:tc>
      </w:tr>
      <w:tr>
        <w:trPr>
          <w:trHeight w:val="20"/>
        </w:trPr>
        <w:tc>
          <w:tcPr>
            <w:gridSpan w:val="4"/>
            <w:tcBorders/>
            <w:tcW w:w="6306" w:type="dxa"/>
            <w:vAlign w:val="center"/>
            <w:textDirection w:val="lrTb"/>
            <w:noWrap/>
          </w:tcPr>
          <w:p w14:paraId="23E38C35">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848" w:type="dxa"/>
            <w:vAlign w:val="center"/>
            <w:textDirection w:val="lrTb"/>
            <w:noWrap/>
          </w:tcPr>
          <w:p w14:paraId="4193E3D8">
            <w:pPr>
              <w:pBdr/>
              <w:spacing w:after="40" w:before="40" w:line="288" w:lineRule="auto"/>
              <w:ind/>
              <w:jc w:val="right"/>
              <w:rPr>
                <w:b/>
                <w:bCs/>
                <w:color w:val="000000"/>
              </w:rPr>
            </w:pPr>
            <w:r>
              <w:rPr>
                <w:b/>
                <w:bCs/>
                <w:color w:val="000000"/>
              </w:rPr>
            </w:r>
            <w:r>
              <w:rPr>
                <w:rFonts w:ascii="Times New Roman" w:hAnsi="Times New Roman" w:eastAsia="Times New Roman" w:cs="Times New Roman"/>
                <w:b/>
                <w:color w:val="000000"/>
                <w:sz w:val="24"/>
              </w:rPr>
              <w:t xml:space="preserve">5.588.000.000</w:t>
            </w:r>
            <w:r>
              <w:rPr>
                <w:b/>
                <w:bCs/>
                <w:color w:val="000000"/>
              </w:rPr>
            </w:r>
            <w:r>
              <w:rPr>
                <w:b/>
                <w:bCs/>
                <w:color w:val="000000"/>
              </w:rPr>
            </w:r>
          </w:p>
        </w:tc>
      </w:tr>
      <w:tr>
        <w:trPr>
          <w:trHeight w:val="20"/>
        </w:trPr>
        <w:tc>
          <w:tcPr>
            <w:gridSpan w:val="5"/>
            <w:tcBorders/>
            <w:tcW w:w="8153" w:type="dxa"/>
            <w:vAlign w:val="center"/>
            <w:textDirection w:val="lrTb"/>
            <w:noWrap w:val="false"/>
          </w:tcPr>
          <w:p w14:paraId="2A40562D">
            <w:pPr>
              <w:pBdr/>
              <w:spacing w:after="40" w:before="40" w:line="288" w:lineRule="auto"/>
              <w:ind/>
              <w:jc w:val="center"/>
              <w:rPr>
                <w:b/>
                <w:bCs/>
                <w:i/>
                <w:iCs/>
                <w:color w:val="000000"/>
              </w:rPr>
            </w:pPr>
            <w:r>
              <w:rPr>
                <w:b/>
                <w:bCs/>
                <w:i/>
                <w:iCs/>
                <w:color w:val="000000"/>
              </w:rPr>
            </w:r>
            <w:r>
              <w:rPr>
                <w:rFonts w:ascii="Times New Roman" w:hAnsi="Times New Roman" w:eastAsia="Times New Roman" w:cs="Times New Roman"/>
                <w:b/>
                <w:i/>
                <w:color w:val="000000"/>
                <w:sz w:val="24"/>
              </w:rPr>
              <w:t xml:space="preserve">(Bằng chữ: Năm tỷ năm trăm tám mươi tám triệu đồng chẵn./.)</w:t>
            </w:r>
            <w:r>
              <w:rPr>
                <w:b/>
                <w:bCs/>
                <w:i/>
                <w:iCs/>
                <w:color w:val="000000"/>
              </w:rPr>
            </w:r>
            <w:r>
              <w:rPr>
                <w:b/>
                <w:bCs/>
                <w:i/>
                <w:iCs/>
                <w:color w:val="000000"/>
              </w:rPr>
            </w:r>
          </w:p>
        </w:tc>
      </w:tr>
    </w:tbl>
    <w:p w14:paraId="187E2E91" w14:textId="56B58432">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231879D1">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công trình nhà cấp 4, diện tích xây dựng khoảng 70m2, chưa được công nhận trên GCN QSDĐ số: AA 05574996. Đồng thời, tổ thẩm định cũng không nhận được bất kỳ giấy t</w:t>
      </w:r>
      <w:r>
        <w:rPr>
          <w:rFonts w:ascii="Times New Roman" w:hAnsi="Times New Roman" w:eastAsia="Times New Roman" w:cs="Times New Roman"/>
          <w:color w:val="000000"/>
          <w:sz w:val="24"/>
        </w:rPr>
        <w:t xml:space="preserve">ờ pháp lý nào liên quan đến CTXD này. Theo đề nghị của Quý khách hàng/ Ngân hàng, tổ thẩm định không xác định giá trị công trình nhưng vẫn coi đó là phần không thể tách rời của tài sản.</w:t>
      </w:r>
      <w:r>
        <w:rPr>
          <w:rFonts w:ascii="Times New Roman" w:hAnsi="Times New Roman" w:eastAsia="Times New Roman" w:cs="Times New Roman"/>
          <w:sz w:val="24"/>
        </w:rPr>
      </w:r>
      <w:r>
        <w:rPr>
          <w:rFonts w:ascii="Times New Roman" w:hAnsi="Times New Roman" w:eastAsia="Times New Roman" w:cs="Times New Roman"/>
          <w:sz w:val="24"/>
        </w:rPr>
      </w:r>
    </w:p>
    <w:p w14:paraId="03EDB65A">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Tại thời điểm thẩm định giá, theo GCN số: AA 05574996, thửa đất có 7m2 nằm trong quy hoạch giao thông, hiện chưa có thông báo thu hồi đất/quyết định thu hồi đất/phương án giải tỏa bồi thường đối với phần diện tích nằm trong quy hoạch đường giao thông. Do v</w:t>
      </w:r>
      <w:r>
        <w:rPr>
          <w:rFonts w:ascii="Times New Roman" w:hAnsi="Times New Roman" w:eastAsia="Times New Roman" w:cs="Times New Roman"/>
          <w:color w:val="000000"/>
          <w:sz w:val="24"/>
        </w:rPr>
        <w:t xml:space="preserve">ậy, tổ thẩm định xác định giá trị tài sản theo thông tin quy hoạch thu thập được, cụ thể như sau:</w:t>
      </w:r>
      <w:r>
        <w:rPr>
          <w:rFonts w:ascii="Times New Roman" w:hAnsi="Times New Roman" w:eastAsia="Times New Roman" w:cs="Times New Roman"/>
          <w:sz w:val="24"/>
        </w:rPr>
      </w:r>
      <w:r>
        <w:rPr>
          <w:rFonts w:ascii="Times New Roman" w:hAnsi="Times New Roman" w:eastAsia="Times New Roman" w:cs="Times New Roman"/>
          <w:sz w:val="24"/>
        </w:rPr>
      </w:r>
    </w:p>
    <w:p w14:paraId="76683AAD">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Đối với diện tích nằm ngoài quy hoạch ( 83,4m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tổ thẩm định xác định theo giá trị thị trường;</w:t>
      </w:r>
      <w:r>
        <w:rPr>
          <w:rFonts w:ascii="Times New Roman" w:hAnsi="Times New Roman" w:eastAsia="Times New Roman" w:cs="Times New Roman"/>
          <w:sz w:val="24"/>
        </w:rPr>
      </w:r>
      <w:r>
        <w:rPr>
          <w:rFonts w:ascii="Times New Roman" w:hAnsi="Times New Roman" w:eastAsia="Times New Roman" w:cs="Times New Roman"/>
          <w:sz w:val="24"/>
        </w:rPr>
      </w:r>
    </w:p>
    <w:p w14:paraId="141729C3">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36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Đối với phần nằm diện tích 7m2 nằm trong quy hoạch giao thông, hiện chưa có thông báo thu hồi đất/quyết định thu hồi đất/phương án giải tỏa bồi thường đối với phần diện tích nằm trong quy hoạch đường giao thông, do vậy theo đề nghị của Khách hàng/Ngân hà</w:t>
      </w:r>
      <w:r>
        <w:rPr>
          <w:rFonts w:ascii="Times New Roman" w:hAnsi="Times New Roman" w:eastAsia="Times New Roman" w:cs="Times New Roman"/>
          <w:color w:val="000000"/>
          <w:sz w:val="24"/>
        </w:rPr>
        <w:t xml:space="preserve">ng, tổ thẩm định không xác định giá trị của phần diện tích nằm trong quy hoạch. </w:t>
      </w:r>
      <w:r>
        <w:rPr>
          <w:rFonts w:ascii="Times New Roman" w:hAnsi="Times New Roman" w:eastAsia="Times New Roman" w:cs="Times New Roman"/>
          <w:sz w:val="24"/>
        </w:rPr>
      </w:r>
      <w:r>
        <w:rPr>
          <w:rFonts w:ascii="Times New Roman" w:hAnsi="Times New Roman" w:eastAsia="Times New Roman" w:cs="Times New Roman"/>
          <w:sz w:val="24"/>
        </w:rPr>
      </w:r>
    </w:p>
    <w:p w14:paraId="0EED60D9">
      <w:pPr>
        <w:pStyle w:val="1031"/>
        <w:numPr>
          <w:ilvl w:val="0"/>
          <w:numId w:val="40"/>
        </w:numPr>
        <w:pBdr/>
        <w:tabs>
          <w:tab w:val="left" w:leader="none" w:pos="993"/>
        </w:tabs>
        <w:spacing w:after="120" w:before="120" w:line="264" w:lineRule="auto"/>
        <w:ind/>
        <w:jc w:val="both"/>
        <w:rPr>
          <w:spacing w:val="-2"/>
          <w:lang w:val="pt-BR"/>
        </w:rPr>
      </w:pPr>
      <w:r>
        <w:rPr>
          <w:rFonts w:ascii="Times New Roman" w:hAnsi="Times New Roman" w:eastAsia="Times New Roman" w:cs="Times New Roman"/>
          <w:color w:val="000000"/>
          <w:sz w:val="24"/>
        </w:rPr>
        <w:t xml:space="preserve">Đề nghị đơn vị sử dụng kết quả lưu ý kiểm tra xác minh thêm thông tin quy hoạch nếu thấy cần thiết. Chúng tôi bảo lưu quyền xem xét lại kết quả thẩm định giá trong trường hợp Khách hàng/Ngân hàng cung cấp được Văn bản xác nhận rõ phần diện tích thuộc quy h</w:t>
      </w:r>
      <w:r>
        <w:rPr>
          <w:rFonts w:ascii="Times New Roman" w:hAnsi="Times New Roman" w:eastAsia="Times New Roman" w:cs="Times New Roman"/>
          <w:color w:val="000000"/>
          <w:sz w:val="24"/>
        </w:rPr>
        <w:t xml:space="preserve">oạch mà có sự sai khác so với số liệu nêu trên</w:t>
      </w:r>
      <w:r>
        <w:rPr>
          <w:spacing w:val="-2"/>
          <w:lang w:val="pt-BR"/>
        </w:rPr>
      </w:r>
      <w:r>
        <w:rPr>
          <w:spacing w:val="-2"/>
          <w:lang w:val="pt-BR"/>
        </w:rPr>
      </w:r>
    </w:p>
    <w:p w14:paraId="66FC14F5" w14:textId="77777777">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31"/>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1"/>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highlight w:val="none"/>
          <w:lang w:val="pt-BR"/>
        </w:rPr>
      </w:r>
    </w:p>
    <w:p w14:paraId="2D98F763">
      <w:pPr>
        <w:pBdr/>
        <w:shd w:val="nil" w:color="auto"/>
        <w:spacing/>
        <w:ind/>
        <w:rPr>
          <w:lang w:val="pt-BR"/>
        </w:rPr>
      </w:pPr>
      <w:r>
        <w:rPr>
          <w:lang w:val="pt-BR"/>
        </w:rPr>
        <w:br w:type="page" w:clear="all"/>
      </w:r>
      <w:r>
        <w:rPr>
          <w:lang w:val="pt-BR"/>
        </w:rPr>
      </w:r>
      <w:r>
        <w:rPr>
          <w:lang w:val="pt-BR"/>
        </w:rPr>
      </w:r>
    </w:p>
    <w:p w14:paraId="699F9D9D" w14:textId="4418D349">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275/2025/1739/VFI-CT.44.A</w:t>
      </w:r>
      <w:r>
        <w:rPr>
          <w:color w:val="ff0000"/>
          <w:lang w:val="vi-VN"/>
        </w:rPr>
        <w:t xml:space="preserve"> </w:t>
      </w:r>
      <w:r>
        <w:rPr>
          <w:color w:val="000000" w:themeColor="text1"/>
        </w:rPr>
        <w:t xml:space="preserve">ngày 7 tháng 10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31"/>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31"/>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31"/>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Vũ Văn Quân - Chủ tịch</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275/2025/1739/VFI-BC.44.A</w:t>
      </w:r>
      <w:r>
        <w:rPr>
          <w:i/>
          <w:lang w:val="pt-BR"/>
        </w:rPr>
        <w:t xml:space="preserve"> </w:t>
      </w:r>
      <w:r>
        <w:rPr>
          <w:i/>
          <w:lang w:val="pt-BR"/>
        </w:rPr>
        <w:t xml:space="preserve">7 tháng 10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11"/>
        <w:gridCol w:w="4614"/>
      </w:tblGrid>
      <w:tr>
        <w:trPr/>
        <w:tc>
          <w:tcPr>
            <w:tcBorders/>
            <w:tcW w:w="4911"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81325" cy="22288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390" name=""/>
                              <pic:cNvPicPr>
                                <a:picLocks noChangeAspect="1"/>
                              </pic:cNvPicPr>
                              <pic:nvPr/>
                            </pic:nvPicPr>
                            <pic:blipFill rotWithShape="1">
                              <a:blip r:embed="rId16"/>
                              <a:stretch/>
                            </pic:blipFill>
                            <pic:spPr bwMode="auto">
                              <a:xfrm>
                                <a:off x="0" y="0"/>
                                <a:ext cx="2981324"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34.75pt;height:175.50pt;mso-wrap-distance-left:0.00pt;mso-wrap-distance-top:0.00pt;mso-wrap-distance-right:0.00pt;mso-wrap-distance-bottom:0.00pt;z-index:1;" stroked="false">
                      <v:imagedata r:id="rId16" o:title=""/>
                      <o:lock v:ext="edit" rotation="t"/>
                    </v:shape>
                  </w:pict>
                </mc:Fallback>
              </mc:AlternateContent>
            </w:r>
            <w:r>
              <w:rPr>
                <w:i/>
                <w:lang w:val="pt-BR"/>
              </w:rPr>
            </w:r>
            <w:r>
              <w:rPr>
                <w:i/>
                <w:lang w:val="pt-BR"/>
              </w:rPr>
            </w:r>
          </w:p>
        </w:tc>
        <w:tc>
          <w:tcPr>
            <w:tcBorders/>
            <w:tcW w:w="4614"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743075" cy="23241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24104" name=""/>
                              <pic:cNvPicPr>
                                <a:picLocks noChangeAspect="1"/>
                              </pic:cNvPicPr>
                              <pic:nvPr/>
                            </pic:nvPicPr>
                            <pic:blipFill rotWithShape="1">
                              <a:blip r:embed="rId17"/>
                              <a:stretch/>
                            </pic:blipFill>
                            <pic:spPr bwMode="auto">
                              <a:xfrm>
                                <a:off x="0" y="0"/>
                                <a:ext cx="1743075" cy="23240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37.25pt;height:183.00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r>
      <w:tr>
        <w:trPr/>
        <w:tc>
          <w:tcPr>
            <w:tcBorders/>
            <w:tcW w:w="4911"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0375" cy="22479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8740" name=""/>
                              <pic:cNvPicPr>
                                <a:picLocks noChangeAspect="1"/>
                              </pic:cNvPicPr>
                              <pic:nvPr/>
                            </pic:nvPicPr>
                            <pic:blipFill rotWithShape="1">
                              <a:blip r:embed="rId18"/>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6.25pt;height:177.0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614"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81325" cy="22288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45558" name=""/>
                              <pic:cNvPicPr>
                                <a:picLocks noChangeAspect="1"/>
                              </pic:cNvPicPr>
                              <pic:nvPr/>
                            </pic:nvPicPr>
                            <pic:blipFill rotWithShape="1">
                              <a:blip r:embed="rId19"/>
                              <a:stretch/>
                            </pic:blipFill>
                            <pic:spPr bwMode="auto">
                              <a:xfrm>
                                <a:off x="0" y="0"/>
                                <a:ext cx="2981324"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4.75pt;height:175.5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911" w:type="dxa"/>
            <w:vAlign w:val="center"/>
            <w:textDirection w:val="lrTb"/>
            <w:noWrap w:val="false"/>
          </w:tcPr>
          <w:p w14:paraId="1E9373AD" w14:textId="0203A9F1">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81325" cy="22288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49076" name=""/>
                              <pic:cNvPicPr>
                                <a:picLocks noChangeAspect="1"/>
                              </pic:cNvPicPr>
                              <pic:nvPr/>
                            </pic:nvPicPr>
                            <pic:blipFill rotWithShape="1">
                              <a:blip r:embed="rId20"/>
                              <a:stretch/>
                            </pic:blipFill>
                            <pic:spPr bwMode="auto">
                              <a:xfrm>
                                <a:off x="0" y="0"/>
                                <a:ext cx="2981324" cy="22288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4.75pt;height:175.50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614" w:type="dxa"/>
            <w:vAlign w:val="center"/>
            <w:textDirection w:val="lrTb"/>
            <w:noWrap w:val="false"/>
          </w:tcPr>
          <w:p w14:paraId="19C97EB4" w14:textId="5B55466B">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000375" cy="22479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52410" name=""/>
                              <pic:cNvPicPr>
                                <a:picLocks noChangeAspect="1"/>
                              </pic:cNvPicPr>
                              <pic:nvPr/>
                            </pic:nvPicPr>
                            <pic:blipFill rotWithShape="1">
                              <a:blip r:embed="rId21"/>
                              <a:stretch/>
                            </pic:blipFill>
                            <pic:spPr bwMode="auto">
                              <a:xfrm>
                                <a:off x="0" y="0"/>
                                <a:ext cx="3000375" cy="2247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6.25pt;height:177.00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911" w:type="dxa"/>
            <w:vAlign w:val="center"/>
            <w:textDirection w:val="lrTb"/>
            <w:noWrap w:val="false"/>
          </w:tcPr>
          <w:p w14:paraId="61FD01ED" w14:textId="6B88897D">
            <w:pPr>
              <w:pBdr/>
              <w:spacing w:after="120"/>
              <w:ind/>
              <w:jc w:val="center"/>
              <w:rPr>
                <w:i/>
                <w:lang w:val="pt-BR"/>
              </w:rPr>
            </w:pPr>
            <w:r>
              <w:rPr>
                <w:i/>
                <w:lang w:val="pt-BR"/>
              </w:rPr>
            </w:r>
            <w:r>
              <w:rPr>
                <w:i/>
                <w:lang w:val="pt-BR"/>
              </w:rPr>
            </w:r>
            <w:r>
              <w:rPr>
                <w:i/>
                <w:lang w:val="pt-BR"/>
              </w:rPr>
            </w:r>
          </w:p>
        </w:tc>
        <w:tc>
          <w:tcPr>
            <w:tcBorders/>
            <w:tcW w:w="4614"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jc w:val="center"/>
        <w:rPr>
          <w:highlight w:val="none"/>
        </w:rPr>
      </w:pPr>
      <w:r>
        <w:br w:type="page" w:clear="all"/>
      </w:r>
      <w:r>
        <w:rPr>
          <w:b/>
          <w:bCs/>
        </w:rPr>
        <w:t xml:space="preserve">PHÁP LÝ</w:t>
      </w:r>
      <w:r>
        <w:rPr>
          <w:highlight w:val="none"/>
        </w:rPr>
      </w:r>
    </w:p>
    <w:p w14:paraId="66A2BF80">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48375" cy="887471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9154" name=""/>
                        <pic:cNvPicPr>
                          <a:picLocks noChangeAspect="1"/>
                        </pic:cNvPicPr>
                        <pic:nvPr/>
                      </pic:nvPicPr>
                      <pic:blipFill rotWithShape="1">
                        <a:blip r:embed="rId22"/>
                        <a:stretch/>
                      </pic:blipFill>
                      <pic:spPr bwMode="auto">
                        <a:xfrm>
                          <a:off x="0" y="0"/>
                          <a:ext cx="6048374" cy="88747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76.25pt;height:698.80pt;mso-wrap-distance-left:0.00pt;mso-wrap-distance-top:0.00pt;mso-wrap-distance-right:0.00pt;mso-wrap-distance-bottom:0.00pt;z-index:1;" stroked="false">
                <v:imagedata r:id="rId22" o:title=""/>
                <o:lock v:ext="edit" rotation="t"/>
              </v:shape>
            </w:pict>
          </mc:Fallback>
        </mc:AlternateContent>
      </w:r>
      <w:r>
        <w:rPr>
          <w:highlight w:val="none"/>
        </w:rPr>
      </w:r>
      <w:r>
        <w:rPr>
          <w:highlight w:val="none"/>
        </w:rPr>
      </w:r>
    </w:p>
    <w:p w14:paraId="09D9CE12">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6048375" cy="877108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76854" name=""/>
                        <pic:cNvPicPr>
                          <a:picLocks noChangeAspect="1"/>
                        </pic:cNvPicPr>
                        <pic:nvPr/>
                      </pic:nvPicPr>
                      <pic:blipFill rotWithShape="1">
                        <a:blip r:embed="rId23"/>
                        <a:stretch/>
                      </pic:blipFill>
                      <pic:spPr bwMode="auto">
                        <a:xfrm>
                          <a:off x="0" y="0"/>
                          <a:ext cx="6048374" cy="87710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90.64pt;mso-wrap-distance-left:0.00pt;mso-wrap-distance-top:0.00pt;mso-wrap-distance-right:0.00pt;mso-wrap-distance-bottom:0.00pt;z-index:1;" stroked="false">
                <v:imagedata r:id="rId23" o:title=""/>
                <o:lock v:ext="edit" rotation="t"/>
              </v:shape>
            </w:pict>
          </mc:Fallback>
        </mc:AlternateContent>
      </w:r>
      <w:r>
        <w:rPr>
          <w:highlight w:val="none"/>
        </w:rPr>
      </w:r>
      <w:r/>
    </w:p>
    <w:p w14:paraId="19173869">
      <w:pPr>
        <w:pBdr/>
        <w:shd w:val="nil" w:color="auto"/>
        <w:spacing/>
        <w:ind/>
        <w:rPr>
          <w:bCs/>
          <w:i/>
          <w:lang w:val="pt-BR"/>
        </w:rPr>
      </w:pPr>
      <w:r>
        <w:rPr>
          <w:b/>
          <w:highlight w:val="none"/>
        </w:rPr>
        <w:br w:type="page" w:clear="all"/>
      </w:r>
      <w:r>
        <w:rPr>
          <w:b/>
          <w:highlight w:val="none"/>
        </w:rPr>
      </w:r>
      <w:r>
        <w:rPr>
          <w:bCs/>
          <w:i/>
          <w:lang w:val="pt-BR"/>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275/2025/1739/VFI-BC.44.A</w:t>
      </w:r>
      <w:r>
        <w:rPr>
          <w:i/>
          <w:lang w:val="pt-BR"/>
        </w:rPr>
        <w:t xml:space="preserve"> </w:t>
      </w:r>
      <w:r>
        <w:rPr>
          <w:i/>
          <w:lang w:val="pt-BR"/>
        </w:rPr>
        <w:t xml:space="preserve">7 tháng 10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527" w:type="dxa"/>
        <w:tblBorders/>
        <w:tblLayout w:type="fixed"/>
        <w:tblLook w:val="04A0" w:firstRow="1" w:lastRow="0" w:firstColumn="1" w:lastColumn="0" w:noHBand="0" w:noVBand="1"/>
      </w:tblPr>
      <w:tblGrid>
        <w:gridCol w:w="632"/>
        <w:gridCol w:w="2943"/>
        <w:gridCol w:w="5953"/>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4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53"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r>
            <w:r>
              <w:rPr>
                <w:color w:val="000000" w:themeColor="text1"/>
                <w:sz w:val="22"/>
                <w:szCs w:val="22"/>
              </w:rPr>
              <w:t xml:space="preserve">https://batdongsan.com.vn/ban-nha-mat-pho-duong-tran-hung-dao-phuong-ngo-quyen-4/ban-np-7-5-ty-110-5m2-3pn-2wc-son-tay-hn-hot-pr43853908</w:t>
            </w:r>
            <w:r>
              <w:rPr>
                <w:color w:val="000000" w:themeColor="text1"/>
                <w:sz w:val="22"/>
                <w:szCs w:val="22"/>
              </w:rPr>
              <w:br/>
            </w:r>
            <w:r>
              <w:rPr>
                <w:color w:val="000000" w:themeColor="text1"/>
                <w:sz w:val="22"/>
                <w:szCs w:val="22"/>
              </w:rPr>
              <w:t xml:space="preserve">0865685101 ( Hùng)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7.800.000.000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6.930.000.000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(111.4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w:t>
            </w:r>
            <w:r>
              <w:rPr>
                <w:color w:val="000000" w:themeColor="text1"/>
                <w:sz w:val="22"/>
                <w:szCs w:val="22"/>
              </w:rPr>
              <w:t xml:space="preserve">Phường Sơn Tây, thành phố Hà Nội</w:t>
            </w:r>
            <w:r>
              <w:rPr>
                <w:color w:val="000000" w:themeColor="text1"/>
                <w:sz w:val="22"/>
                <w:szCs w:val="22"/>
              </w:rPr>
              <w:t xml:space="preserve">, đường Tiếp giáp đường Trần Hưng Đạo, cách Thành cổ Sơn Tây khoảng 350m, độ rộng đường trước mặt tài sản 7m, mặt tiền 3.3m, 21.14231377474762, 105.50113121197403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111.4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3.38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895"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7.50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4366095" cy="275218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3841" name=""/>
                              <pic:cNvPicPr>
                                <a:picLocks noChangeAspect="1"/>
                              </pic:cNvPicPr>
                              <pic:nvPr/>
                            </pic:nvPicPr>
                            <pic:blipFill rotWithShape="1">
                              <a:blip r:embed="rId25"/>
                              <a:stretch/>
                            </pic:blipFill>
                            <pic:spPr bwMode="auto">
                              <a:xfrm flipH="0" flipV="0">
                                <a:off x="0" y="0"/>
                                <a:ext cx="4366095" cy="27521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43.79pt;height:216.71pt;mso-wrap-distance-left:0.00pt;mso-wrap-distance-top:0.00pt;mso-wrap-distance-right:0.00pt;mso-wrap-distance-bottom:0.00pt;z-index:1;" stroked="false">
                      <v:imagedata r:id="rId25" o:title=""/>
                      <o:lock v:ext="edit" rotation="t"/>
                    </v:shape>
                  </w:pict>
                </mc:Fallback>
              </mc:AlternateConten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386" w:type="dxa"/>
        <w:tblBorders/>
        <w:tblLayout w:type="fixed"/>
        <w:tblLook w:val="04A0" w:firstRow="1" w:lastRow="0" w:firstColumn="1" w:lastColumn="0" w:noHBand="0" w:noVBand="1"/>
      </w:tblPr>
      <w:tblGrid>
        <w:gridCol w:w="632"/>
        <w:gridCol w:w="2801"/>
        <w:gridCol w:w="5953"/>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801"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53"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0972278822</w:t>
            </w:r>
            <w:r>
              <w:rPr>
                <w:sz w:val="22"/>
                <w:szCs w:val="22"/>
              </w:rPr>
              <w:t xml:space="preserve"> </w:t>
            </w:r>
            <w:r>
              <w:rPr>
                <w:sz w:val="22"/>
                <w:szCs w:val="22"/>
              </w:rPr>
              <w:br/>
              <w:t xml:space="preserve">(Dũng Trần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6.200.000.000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5.580.000.000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(91.1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Phố Đốc Ngữ,</w:t>
            </w:r>
            <w:r>
              <w:rPr>
                <w:color w:val="000000" w:themeColor="text1"/>
                <w:sz w:val="22"/>
                <w:szCs w:val="22"/>
              </w:rPr>
              <w:t xml:space="preserve">phường Sơn Tây, thành phố Hà Nội</w:t>
            </w:r>
            <w:r/>
            <w:r>
              <w:rPr>
                <w:color w:val="000000" w:themeColor="text1"/>
                <w:sz w:val="22"/>
                <w:szCs w:val="22"/>
              </w:rPr>
              <w:t xml:space="preserve">, đường Tiếp giáp đường Đốc Ngữ, cách Thành cổ Sơn Tây khoảng 400m, độ rộng đường trước mặt tài sản 6m, mặt tiền 6m, 21.143558346663315, 105.5056641452092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91.1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801"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754"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mc:AlternateContent>
                <mc:Choice Requires="wpg">
                  <w:drawing>
                    <wp:inline xmlns:wp="http://schemas.openxmlformats.org/drawingml/2006/wordprocessingDrawing" distT="0" distB="0" distL="0" distR="0">
                      <wp:extent cx="5022510" cy="326204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1888" name=""/>
                              <pic:cNvPicPr>
                                <a:picLocks noChangeAspect="1"/>
                              </pic:cNvPicPr>
                              <pic:nvPr/>
                            </pic:nvPicPr>
                            <pic:blipFill rotWithShape="1">
                              <a:blip r:embed="rId26"/>
                              <a:stretch/>
                            </pic:blipFill>
                            <pic:spPr bwMode="auto">
                              <a:xfrm flipH="0" flipV="0">
                                <a:off x="0" y="0"/>
                                <a:ext cx="5022509" cy="32620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5.47pt;height:256.85pt;mso-wrap-distance-left:0.00pt;mso-wrap-distance-top:0.00pt;mso-wrap-distance-right:0.00pt;mso-wrap-distance-bottom:0.00pt;z-index:1;" stroked="false">
                      <v:imagedata r:id="rId26" o:title=""/>
                      <o:lock v:ext="edit" rotation="t"/>
                    </v:shape>
                  </w:pict>
                </mc:Fallback>
              </mc:AlternateConten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1943063" cy="354051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12153" name=""/>
                              <pic:cNvPicPr>
                                <a:picLocks noChangeAspect="1"/>
                              </pic:cNvPicPr>
                              <pic:nvPr/>
                            </pic:nvPicPr>
                            <pic:blipFill rotWithShape="1">
                              <a:blip r:embed="rId27"/>
                              <a:stretch/>
                            </pic:blipFill>
                            <pic:spPr bwMode="auto">
                              <a:xfrm flipH="0" flipV="0">
                                <a:off x="0" y="0"/>
                                <a:ext cx="1943062" cy="35405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53.00pt;height:278.78pt;mso-wrap-distance-left:0.00pt;mso-wrap-distance-top:0.00pt;mso-wrap-distance-right:0.00pt;mso-wrap-distance-bottom:0.00pt;z-index:1;" stroked="false">
                      <v:imagedata r:id="rId27" o:title=""/>
                      <o:lock v:ext="edit" rotation="t"/>
                    </v:shape>
                  </w:pict>
                </mc:Fallback>
              </mc:AlternateConten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12930896" w14:textId="77777777">
      <w:pPr>
        <w:pBdr/>
        <w:spacing w:after="200" w:line="276" w:lineRule="auto"/>
        <w:ind/>
        <w:jc w:val="center"/>
        <w:rPr>
          <w:iCs/>
          <w:lang w:val="pt-BR"/>
        </w:rPr>
      </w:pPr>
      <w:r>
        <w:rPr>
          <w:iCs/>
          <w:lang w:val="pt-BR"/>
        </w:rPr>
        <w:br w:type="page" w:clear="all"/>
      </w:r>
      <w:r>
        <w:rPr>
          <w:b/>
          <w:bCs/>
          <w:iCs/>
          <w:lang w:val="pt-BR"/>
        </w:rPr>
        <w:t xml:space="preserve">TSSS 3</w:t>
      </w:r>
      <w:r>
        <w:rPr>
          <w:iCs/>
          <w:lang w:val="pt-BR"/>
        </w:rPr>
      </w:r>
      <w:r>
        <w:rPr>
          <w:iCs/>
          <w:lang w:val="pt-BR"/>
        </w:rPr>
      </w:r>
    </w:p>
    <w:tbl>
      <w:tblPr>
        <w:tblW w:w="9386" w:type="dxa"/>
        <w:tblBorders/>
        <w:tblLayout w:type="fixed"/>
        <w:tblLook w:val="04A0" w:firstRow="1" w:lastRow="0" w:firstColumn="1" w:lastColumn="0" w:noHBand="0" w:noVBand="1"/>
      </w:tblPr>
      <w:tblGrid>
        <w:gridCol w:w="632"/>
        <w:gridCol w:w="2943"/>
        <w:gridCol w:w="5811"/>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4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11"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https://www.facebook.com/share/p/1ASsJNgSAv/</w:t>
            </w:r>
            <w:r>
              <w:rPr>
                <w:color w:val="000000" w:themeColor="text1"/>
                <w:sz w:val="22"/>
                <w:szCs w:val="22"/>
              </w:rPr>
              <w:br/>
            </w:r>
            <w:r>
              <w:rPr>
                <w:sz w:val="22"/>
                <w:szCs w:val="22"/>
              </w:rPr>
              <w:t xml:space="preserve">SĐT: </w:t>
            </w:r>
            <w:r>
              <w:rPr>
                <w:color w:val="000000" w:themeColor="text1"/>
                <w:sz w:val="22"/>
                <w:szCs w:val="22"/>
              </w:rPr>
              <w:t xml:space="preserve">0386249666</w:t>
            </w:r>
            <w:r>
              <w:rPr>
                <w:sz w:val="22"/>
                <w:szCs w:val="22"/>
              </w:rPr>
              <w:t xml:space="preserve"> </w:t>
            </w:r>
            <w:r>
              <w:rPr>
                <w:sz w:val="22"/>
                <w:szCs w:val="22"/>
              </w:rPr>
              <w:br/>
              <w:t xml:space="preserve">(Phương Thúy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17.000.000.000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14.450.000.000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(192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w:t>
            </w:r>
            <w:r>
              <w:rPr>
                <w:color w:val="000000" w:themeColor="text1"/>
                <w:sz w:val="22"/>
                <w:szCs w:val="22"/>
              </w:rPr>
              <w:t xml:space="preserve">phường Sơn Tây, thành phố Hà Nội</w:t>
            </w:r>
            <w:r/>
            <w:r>
              <w:rPr>
                <w:color w:val="000000" w:themeColor="text1"/>
                <w:sz w:val="22"/>
                <w:szCs w:val="22"/>
              </w:rPr>
              <w:t xml:space="preserve">, đường Tiếp giáp đường Quang Trung, cách Thành cổ Sơn Tây khoảng 700, độ rộng đường trước mặt tài sản 7m, mặt tiền 7.26m, 21.133113624942865, 105.50184199736297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7.26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754"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4493139" cy="2938991"/>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8661" name=""/>
                              <pic:cNvPicPr>
                                <a:picLocks noChangeAspect="1"/>
                              </pic:cNvPicPr>
                              <pic:nvPr/>
                            </pic:nvPicPr>
                            <pic:blipFill rotWithShape="1">
                              <a:blip r:embed="rId28"/>
                              <a:stretch/>
                            </pic:blipFill>
                            <pic:spPr bwMode="auto">
                              <a:xfrm flipH="0" flipV="0">
                                <a:off x="0" y="0"/>
                                <a:ext cx="4493139" cy="29389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53.79pt;height:231.42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3637516" cy="4855094"/>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0815" name=""/>
                              <pic:cNvPicPr>
                                <a:picLocks noChangeAspect="1"/>
                              </pic:cNvPicPr>
                              <pic:nvPr/>
                            </pic:nvPicPr>
                            <pic:blipFill rotWithShape="1">
                              <a:blip r:embed="rId29"/>
                              <a:stretch/>
                            </pic:blipFill>
                            <pic:spPr bwMode="auto">
                              <a:xfrm flipH="0" flipV="0">
                                <a:off x="0" y="0"/>
                                <a:ext cx="3637515" cy="48550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86.42pt;height:382.29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bl>
    <w:p w14:paraId="51155CCB">
      <w:pPr>
        <w:pBdr/>
        <w:shd w:val="nil" w:color="auto"/>
        <w:spacing/>
        <w:ind/>
        <w:rPr>
          <w:lang w:val="pt-BR"/>
        </w:rPr>
      </w:pPr>
      <w:r>
        <w:rPr>
          <w:iCs/>
          <w:lang w:val="pt-BR"/>
        </w:rPr>
        <w:br w:type="page" w:clear="all"/>
      </w:r>
      <w:r>
        <w:rPr>
          <w:iCs/>
          <w:lang w:val="pt-BR"/>
        </w:rPr>
      </w:r>
      <w:r>
        <w:rPr>
          <w:lang w:val="pt-BR"/>
        </w:rPr>
      </w:r>
    </w:p>
    <w:p w14:paraId="1EAD3878" w14:textId="77777777">
      <w:pPr>
        <w:pBdr/>
        <w:spacing w:after="200" w:line="276" w:lineRule="auto"/>
        <w:ind/>
        <w:jc w:val="center"/>
        <w:rPr>
          <w:iCs/>
          <w:highlight w:val="none"/>
          <w:lang w:val="pt-BR"/>
        </w:rPr>
      </w:pPr>
      <w:r>
        <w:rPr>
          <w:iCs/>
          <w:lang w:val="pt-BR"/>
        </w:rPr>
        <w:t xml:space="preserve">BIÊN BẢN KHẢO SÁT</w:t>
      </w:r>
      <w:r>
        <w:rPr>
          <w:iCs/>
          <w:lang w:val="pt-BR"/>
        </w:rPr>
      </w:r>
      <w:r>
        <w:rPr>
          <w:iCs/>
          <w:highlight w:val="none"/>
          <w:lang w:val="pt-BR"/>
        </w:rPr>
      </w:r>
    </w:p>
    <w:p w14:paraId="0F488E85">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28787"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0" o:title=""/>
                <o:lock v:ext="edit" rotation="t"/>
              </v:shape>
            </w:pict>
          </mc:Fallback>
        </mc:AlternateContent>
      </w:r>
      <w:r>
        <w:rPr>
          <w:iCs/>
          <w:highlight w:val="none"/>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3C58B8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73C58B8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jpg"/><Relationship Id="rId30"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271</cp:revision>
  <dcterms:created xsi:type="dcterms:W3CDTF">2025-09-15T09:58:00Z</dcterms:created>
  <dcterms:modified xsi:type="dcterms:W3CDTF">2025-12-11T01:19:35Z</dcterms:modified>
</cp:coreProperties>
</file>