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159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159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275/2025/1726/VFI-CT.55.A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THANH</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w:t>
                            </w:r>
                            <w:r>
                              <w:rPr>
                                <w:b w:val="0"/>
                                <w:bCs w:val="0"/>
                              </w:rPr>
                              <w:t xml:space="preserve"> </w:t>
                            </w:r>
                            <w:r>
                              <w:rPr>
                                <w:rFonts w:ascii="Times New Roman" w:hAnsi="Times New Roman" w:eastAsia="Times New Roman" w:cs="Times New Roman"/>
                                <w:b w:val="0"/>
                                <w:bCs w:val="0"/>
                                <w:color w:val="000000"/>
                                <w:sz w:val="24"/>
                              </w:rPr>
                              <w:t xml:space="preserve">Quyền sử dụng đất tại thửa đất số: 1682, tờ bản đồ số 75 có địa chỉ: Phường Vạn Xuân, Tỉnh Thái Nguyên theo Giấy chứng nhận quyền sử dụng đất quyền sở hữu  tài sản gắn liền với đất số: AA 05345236, số vào sổ cấp GCN: CN15921 do Chi nhánh văn phòng đăng ký</w:t>
                            </w:r>
                            <w:r>
                              <w:rPr>
                                <w:rFonts w:ascii="Times New Roman" w:hAnsi="Times New Roman" w:eastAsia="Times New Roman" w:cs="Times New Roman"/>
                                <w:b w:val="0"/>
                                <w:bCs w:val="0"/>
                                <w:color w:val="000000"/>
                                <w:sz w:val="24"/>
                              </w:rPr>
                              <w:t xml:space="preserve"> đất đai khu vực II cấp ngày 28/11/2025; Chủ sử dụng đất là Bà Nguyễn Thị Thanh</w:t>
                            </w:r>
                            <w:r>
                              <w:rPr>
                                <w:b w:val="0"/>
                                <w:bCs w:val="0"/>
                                <w:color w:val="000000"/>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6.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275/2025/1726/VFI-CT.55.A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THANH</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w:t>
                      </w:r>
                      <w:r>
                        <w:rPr>
                          <w:b w:val="0"/>
                          <w:bCs w:val="0"/>
                        </w:rPr>
                        <w:t xml:space="preserve"> </w:t>
                      </w:r>
                      <w:r>
                        <w:rPr>
                          <w:rFonts w:ascii="Times New Roman" w:hAnsi="Times New Roman" w:eastAsia="Times New Roman" w:cs="Times New Roman"/>
                          <w:b w:val="0"/>
                          <w:bCs w:val="0"/>
                          <w:color w:val="000000"/>
                          <w:sz w:val="24"/>
                        </w:rPr>
                        <w:t xml:space="preserve">Quyền sử dụng đất tại thửa đất số: 1682, tờ bản đồ số 75 có địa chỉ: Phường Vạn Xuân, Tỉnh Thái Nguyên theo Giấy chứng nhận quyền sử dụng đất quyền sở hữu  tài sản gắn liền với đất số: AA 05345236, số vào sổ cấp GCN: CN15921 do Chi nhánh văn phòng đăng ký</w:t>
                      </w:r>
                      <w:r>
                        <w:rPr>
                          <w:rFonts w:ascii="Times New Roman" w:hAnsi="Times New Roman" w:eastAsia="Times New Roman" w:cs="Times New Roman"/>
                          <w:b w:val="0"/>
                          <w:bCs w:val="0"/>
                          <w:color w:val="000000"/>
                          <w:sz w:val="24"/>
                        </w:rPr>
                        <w:t xml:space="preserve"> đất đai khu vực II cấp ngày 28/11/2025; Chủ sử dụng đất là Bà Nguyễn Thị Thanh</w:t>
                      </w:r>
                      <w:r>
                        <w:rPr>
                          <w:b w:val="0"/>
                          <w:bCs w:val="0"/>
                          <w:color w:val="000000"/>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pPr>
              <w:pStyle w:val="855"/>
              <w:pBdr/>
              <w:spacing w:after="60" w:before="200"/>
              <w:ind/>
              <w:rPr>
                <w:rStyle w:val="854"/>
                <w:rFonts w:ascii="Times New Roman" w:hAnsi="Times New Roman"/>
                <w:color w:val="auto"/>
                <w:lang w:val="pt-BR"/>
              </w:rPr>
            </w:pPr>
            <w:r>
              <w:rPr>
                <w:rFonts w:ascii="Times New Roman" w:hAnsi="Times New Roman"/>
                <w:color w:val="auto"/>
                <w:lang w:val="pt-BR"/>
              </w:rPr>
            </w:r>
            <w:r>
              <w:rPr>
                <w:rStyle w:val="854"/>
                <w:rFonts w:ascii="Times New Roman" w:hAnsi="Times New Roman"/>
                <w:color w:val="auto"/>
                <w:lang w:val="pt-BR"/>
              </w:rPr>
            </w:r>
          </w:p>
          <w:p>
            <w:pPr>
              <w:pStyle w:val="855"/>
              <w:pBdr/>
              <w:spacing w:after="60" w:before="200"/>
              <w:ind/>
              <w:rPr>
                <w:sz w:val="24"/>
                <w:szCs w:val="24"/>
              </w:rPr>
            </w:pPr>
            <w:r>
              <w:rPr>
                <w:rStyle w:val="854"/>
                <w:rFonts w:ascii="Times New Roman" w:hAnsi="Times New Roman"/>
                <w:color w:val="auto"/>
                <w:lang w:val="pt-BR"/>
              </w:rPr>
              <w:t xml:space="preserve">Số:</w:t>
            </w:r>
            <w:r>
              <w:rPr>
                <w:rStyle w:val="854"/>
                <w:rFonts w:ascii="Times New Roman" w:hAnsi="Times New Roman"/>
                <w:color w:val="auto"/>
                <w:lang w:val="pt-BR"/>
              </w:rPr>
              <w:t xml:space="preserve"> </w:t>
            </w:r>
            <w:r>
              <w:rPr>
                <w:rStyle w:val="854"/>
                <w:rFonts w:ascii="Times New Roman" w:hAnsi="Times New Roman"/>
                <w:color w:val="000000" w:themeColor="text1"/>
                <w:lang w:val="pt-BR"/>
              </w:rPr>
              <w:t xml:space="preserve">275/2025/1726/VFI-CT.55.A</w:t>
            </w:r>
            <w:r>
              <w:rPr>
                <w:sz w:val="24"/>
                <w:szCs w:val="24"/>
              </w:rPr>
            </w:r>
          </w:p>
        </w:tc>
        <w:tc>
          <w:tcPr>
            <w:tcBorders/>
            <w:tcMar>
              <w:left w:w="108" w:type="dxa"/>
              <w:top w:w="0" w:type="dxa"/>
              <w:right w:w="108" w:type="dxa"/>
              <w:bottom w:w="0" w:type="dxa"/>
            </w:tcMar>
            <w:tcW w:w="5536" w:type="dxa"/>
            <w:textDirection w:val="lrTb"/>
            <w:noWrap w:val="false"/>
          </w:tcPr>
          <w:p>
            <w:pPr>
              <w:pStyle w:val="855"/>
              <w:pBdr/>
              <w:spacing w:after="60" w:before="20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p>
            <w:pPr>
              <w:pStyle w:val="855"/>
              <w:pBdr/>
              <w:spacing w:after="60" w:before="200"/>
              <w:ind w:right="-56"/>
              <w:jc w:val="right"/>
              <w:rPr>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5 tháng 12 năm 2025</w:t>
            </w:r>
            <w:r>
              <w:rPr>
                <w:rStyle w:val="854"/>
                <w:rFonts w:ascii="Times New Roman" w:hAnsi="Times New Roman"/>
                <w:i/>
                <w:color w:val="auto"/>
                <w:lang w:val="vi-VN"/>
              </w:rPr>
              <w:t xml:space="preserve">   </w:t>
            </w:r>
            <w:r>
              <w:rPr>
                <w:rStyle w:val="854"/>
                <w:rFonts w:ascii="Times New Roman" w:hAnsi="Times New Roman"/>
                <w:i/>
                <w:color w:val="auto"/>
                <w:lang w:val="vi-VN"/>
              </w:rPr>
              <w:t xml:space="preserve">  </w:t>
            </w:r>
            <w:r>
              <w:rPr>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THANH</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275/2025/1726/VFI-HĐTĐ.55.A</w:t>
      </w:r>
      <w:r>
        <w:rPr>
          <w:spacing w:val="-4"/>
          <w:lang w:val="vi-VN"/>
        </w:rPr>
        <w:t xml:space="preserve"> ký ngày </w:t>
      </w:r>
      <w:r>
        <w:rPr>
          <w:color w:val="000000" w:themeColor="text1"/>
          <w:spacing w:val="-4"/>
        </w:rPr>
        <w:t xml:space="preserve">4 tháng 12 năm 2025</w:t>
      </w:r>
      <w:r>
        <w:rPr>
          <w:spacing w:val="-4"/>
          <w:lang w:val="vi-VN"/>
        </w:rPr>
        <w:t xml:space="preserve"> </w:t>
      </w:r>
      <w:r>
        <w:rPr>
          <w:spacing w:val="-4"/>
          <w:lang w:val="vi-VN"/>
        </w:rPr>
        <w:t xml:space="preserve">giữa </w:t>
      </w:r>
      <w:r>
        <w:rPr>
          <w:color w:val="000000" w:themeColor="text1"/>
          <w:spacing w:val="-4"/>
        </w:rPr>
        <w:t xml:space="preserve">BÀ NGUYỄN THỊ THANH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275/2025/1726/VFI-BC.55.A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5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Style w:val="860"/>
        <w:tblInd w:w="0" w:type="dxa"/>
        <w:tblW w:w="485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30548"/>
        <w:gridCol w:w="6472"/>
        <w:gridCol w:w="107720"/>
      </w:tblGrid>
      <w:tr>
        <w:trPr>
          <w:trHeight w:val="68"/>
        </w:trPr>
        <w:tc>
          <w:tcPr>
            <w:tcBorders/>
            <w:tcMar>
              <w:left w:w="108" w:type="dxa"/>
              <w:top w:w="0" w:type="dxa"/>
              <w:right w:w="108" w:type="dxa"/>
              <w:bottom w:w="0" w:type="dxa"/>
            </w:tcMar>
            <w:tcW w:w="3054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6472"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1077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120"/>
              <w:ind w:right="0" w:firstLine="0" w:left="0"/>
              <w:rPr/>
            </w:pPr>
            <w:r>
              <w:rPr>
                <w:rFonts w:ascii="Times New Roman" w:hAnsi="Times New Roman" w:eastAsia="Times New Roman" w:cs="Times New Roman"/>
                <w:b/>
                <w:color w:val="000000"/>
                <w:sz w:val="24"/>
              </w:rPr>
              <w:t xml:space="preserve">BÀ NGUYỄN THỊ THANH</w:t>
            </w:r>
            <w:r/>
          </w:p>
        </w:tc>
      </w:tr>
      <w:tr>
        <w:trPr>
          <w:trHeight w:val="20"/>
        </w:trPr>
        <w:tc>
          <w:tcPr>
            <w:tcBorders/>
            <w:tcMar>
              <w:left w:w="108" w:type="dxa"/>
              <w:top w:w="0" w:type="dxa"/>
              <w:right w:w="108" w:type="dxa"/>
              <w:bottom w:w="0" w:type="dxa"/>
            </w:tcMar>
            <w:tcW w:w="3054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6472"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10772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both"/>
              <w:rPr/>
            </w:pPr>
            <w:r>
              <w:rPr>
                <w:rFonts w:ascii="Times New Roman" w:hAnsi="Times New Roman" w:eastAsia="Times New Roman" w:cs="Times New Roman"/>
                <w:color w:val="000000"/>
                <w:sz w:val="24"/>
              </w:rPr>
              <w:t xml:space="preserve">1966</w:t>
            </w:r>
            <w:r/>
          </w:p>
        </w:tc>
      </w:tr>
      <w:tr>
        <w:trPr>
          <w:trHeight w:val="489"/>
        </w:trPr>
        <w:tc>
          <w:tcPr>
            <w:tcBorders/>
            <w:tcMar>
              <w:left w:w="108" w:type="dxa"/>
              <w:top w:w="0" w:type="dxa"/>
              <w:right w:w="108" w:type="dxa"/>
              <w:bottom w:w="0" w:type="dxa"/>
            </w:tcMar>
            <w:tcW w:w="3054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6472"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10772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both"/>
              <w:rPr/>
            </w:pPr>
            <w:r>
              <w:rPr>
                <w:rFonts w:ascii="Times New Roman" w:hAnsi="Times New Roman" w:eastAsia="Times New Roman" w:cs="Times New Roman"/>
                <w:color w:val="000000"/>
                <w:sz w:val="24"/>
              </w:rPr>
              <w:t xml:space="preserve">019166001389</w:t>
            </w:r>
            <w:r/>
          </w:p>
        </w:tc>
      </w:tr>
      <w:tr>
        <w:trPr>
          <w:trHeight w:val="489"/>
        </w:trPr>
        <w:tc>
          <w:tcPr>
            <w:tcBorders/>
            <w:tcMar>
              <w:left w:w="108" w:type="dxa"/>
              <w:top w:w="0" w:type="dxa"/>
              <w:right w:w="108" w:type="dxa"/>
              <w:bottom w:w="0" w:type="dxa"/>
            </w:tcMar>
            <w:tcW w:w="3054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both"/>
              <w:rPr/>
            </w:pPr>
            <w:r>
              <w:rPr>
                <w:rFonts w:ascii="Times New Roman" w:hAnsi="Times New Roman" w:eastAsia="Times New Roman" w:cs="Times New Roman"/>
                <w:color w:val="000000"/>
                <w:sz w:val="24"/>
              </w:rPr>
              <w:t xml:space="preserve">Nơi thường trú</w:t>
            </w:r>
            <w:r/>
          </w:p>
        </w:tc>
        <w:tc>
          <w:tcPr>
            <w:tcBorders/>
            <w:tcMar>
              <w:left w:w="108" w:type="dxa"/>
              <w:top w:w="0" w:type="dxa"/>
              <w:right w:w="108" w:type="dxa"/>
              <w:bottom w:w="0" w:type="dxa"/>
            </w:tcMar>
            <w:tcW w:w="6472"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10772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both"/>
              <w:rPr/>
            </w:pPr>
            <w:r>
              <w:rPr>
                <w:rFonts w:ascii="Times New Roman" w:hAnsi="Times New Roman" w:eastAsia="Times New Roman" w:cs="Times New Roman"/>
                <w:color w:val="000000"/>
                <w:sz w:val="24"/>
              </w:rPr>
              <w:t xml:space="preserve">Xóm Tân Long Tân Hương, thị xã Phổ Yên, Thái Nguyên</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BT5-23 Khu đô thị mới Văn Phú, phường Phú La, quận Hà Đông,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r>
      <w:r>
        <w:rPr>
          <w:rFonts w:ascii="Times New Roman" w:hAnsi="Times New Roman" w:eastAsia="Times New Roman" w:cs="Times New Roman"/>
          <w:color w:val="000000"/>
          <w:sz w:val="24"/>
        </w:rPr>
        <w:t xml:space="preserve">Quyền sử dụng đất tại thửa đất số: 1682, tờ bản đồ số 75 có địa chỉ: Phường Vạn Xuân, Tỉnh Thái Nguyên theo Giấy chứng nhận quyền sử dụng đất quyền sở hữu  tài sản gắn liền với đất số: AA 05345236, số vào sổ cấp GCN: CN15921 do Chi nhánh văn phòng đăng ký </w:t>
      </w:r>
      <w:r>
        <w:rPr>
          <w:rFonts w:ascii="Times New Roman" w:hAnsi="Times New Roman" w:eastAsia="Times New Roman" w:cs="Times New Roman"/>
          <w:color w:val="000000"/>
          <w:sz w:val="24"/>
        </w:rPr>
        <w:t xml:space="preserve">đất đai khu vực II cấp ngày 28/11/2025; Chủ sử dụng đất là Bà Nguyễn Thị Thanh</w:t>
      </w:r>
      <w:r>
        <w:rPr>
          <w:color w:val="000000" w:themeColor="text1"/>
        </w:rPr>
      </w:r>
      <w:r>
        <w:rPr>
          <w:i/>
          <w:i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1682, tờ bản đồ số 75 có địa chỉ: Phường Vạn Xuân, Tỉnh Thái Nguyên theo Giấy chứng nhận quyền sử dụng đất quyền sở hữu  tài sản gắn liền với đất số: AA 05345236, số vào sổ cấp GCN: CN15921 do Chi nhánh văn phòng đăng ký </w:t>
            </w:r>
            <w:r>
              <w:rPr>
                <w:rFonts w:ascii="Times New Roman" w:hAnsi="Times New Roman" w:eastAsia="Times New Roman" w:cs="Times New Roman"/>
                <w:color w:val="000000"/>
                <w:sz w:val="24"/>
              </w:rPr>
              <w:t xml:space="preserve">đất đai khu vực II cấp ngày 28/11/2025; Chủ sử dụng đất là Bà Nguyễn Thị Thanh</w:t>
            </w:r>
            <w:r>
              <w:rPr>
                <w:color w:val="000000"/>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300</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13.000.000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3.900.000.000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3.900.000.000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3.900.000.000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chín trăm triệu</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pPr>
              <w:pStyle w:val="855"/>
              <w:pBdr/>
              <w:tabs>
                <w:tab w:val="left" w:leader="none" w:pos="5103"/>
              </w:tabs>
              <w:spacing w:before="100" w:line="360" w:lineRule="auto"/>
              <w:ind/>
              <w:jc w:val="left"/>
              <w:rPr>
                <w:sz w:val="24"/>
                <w:szCs w:val="24"/>
              </w:rPr>
            </w:pPr>
            <w:r>
              <w:rPr>
                <w:sz w:val="24"/>
                <w:szCs w:val="24"/>
              </w:rPr>
            </w:r>
            <w:r>
              <w:rPr>
                <w:sz w:val="24"/>
                <w:szCs w:val="24"/>
              </w:rPr>
            </w:r>
          </w:p>
          <w:p>
            <w:pPr>
              <w:pStyle w:val="855"/>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275/2025/1726/VFI-BC.55.A</w:t>
            </w:r>
            <w:r>
              <w:rPr>
                <w:sz w:val="24"/>
                <w:szCs w:val="24"/>
              </w:rPr>
            </w:r>
          </w:p>
        </w:tc>
        <w:tc>
          <w:tcPr>
            <w:tcBorders/>
            <w:tcW w:w="4781" w:type="dxa"/>
            <w:textDirection w:val="lrTb"/>
            <w:noWrap w:val="false"/>
          </w:tcPr>
          <w:p>
            <w:pPr>
              <w:pStyle w:val="855"/>
              <w:pBdr/>
              <w:tabs>
                <w:tab w:val="left" w:leader="none" w:pos="5103"/>
              </w:tabs>
              <w:spacing w:before="100" w:line="360" w:lineRule="auto"/>
              <w:ind/>
              <w:jc w:val="right"/>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p>
            <w:pPr>
              <w:pStyle w:val="855"/>
              <w:pBdr/>
              <w:tabs>
                <w:tab w:val="left" w:leader="none" w:pos="5103"/>
              </w:tabs>
              <w:spacing w:before="100" w:line="360" w:lineRule="auto"/>
              <w:ind/>
              <w:jc w:val="right"/>
              <w:rPr>
                <w:i/>
                <w:iCs/>
                <w:sz w:val="24"/>
                <w:szCs w:val="24"/>
              </w:rPr>
            </w:pPr>
            <w:r>
              <w:rPr>
                <w:rStyle w:val="854"/>
                <w:rFonts w:ascii="Times New Roman" w:hAnsi="Times New Roman"/>
                <w:i/>
                <w:color w:val="auto"/>
              </w:rPr>
              <w:t xml:space="preserve">TP</w:t>
            </w:r>
            <w:r>
              <w:rPr>
                <w:rStyle w:val="854"/>
                <w:rFonts w:ascii="Times New Roman" w:hAnsi="Times New Roman"/>
                <w:color w:val="auto"/>
              </w:rPr>
              <w:t xml:space="preserve">. </w:t>
            </w:r>
            <w:r>
              <w:rPr>
                <w:rStyle w:val="854"/>
                <w:rFonts w:ascii="Times New Roman" w:hAnsi="Times New Roman"/>
                <w:i/>
                <w:color w:val="auto"/>
              </w:rPr>
              <w:t xml:space="preserve">Hà Nội</w:t>
            </w:r>
            <w:r>
              <w:rPr>
                <w:rStyle w:val="854"/>
                <w:rFonts w:ascii="Times New Roman" w:hAnsi="Times New Roman"/>
                <w:i/>
                <w:color w:val="auto"/>
                <w:lang w:val="vi-VN"/>
              </w:rPr>
              <w:t xml:space="preserve">, </w:t>
            </w:r>
            <w:r>
              <w:rPr>
                <w:i/>
                <w:iCs/>
                <w:color w:val="000000" w:themeColor="text1"/>
                <w:sz w:val="24"/>
                <w:szCs w:val="24"/>
                <w:lang w:val="pt-BR"/>
              </w:rPr>
              <w:t xml:space="preserve">ngày 5 tháng 12 năm 2025</w:t>
            </w:r>
            <w:r>
              <w:rPr>
                <w:rStyle w:val="854"/>
                <w:rFonts w:ascii="Times New Roman" w:hAnsi="Times New Roman"/>
                <w:i/>
                <w:color w:val="auto"/>
                <w:lang w:val="vi-VN"/>
              </w:rPr>
              <w:t xml:space="preserve">   </w:t>
            </w:r>
            <w:r>
              <w:rPr>
                <w:rStyle w:val="854"/>
                <w:rFonts w:ascii="Times New Roman" w:hAnsi="Times New Roman"/>
                <w:i/>
                <w:color w:val="auto"/>
                <w:lang w:val="vi-VN"/>
              </w:rPr>
              <w:t xml:space="preserve">  </w:t>
            </w:r>
            <w:r>
              <w:rPr>
                <w:i/>
                <w:iCs/>
                <w:sz w:val="24"/>
                <w:szCs w:val="24"/>
              </w:rPr>
            </w:r>
          </w:p>
        </w:tc>
      </w:tr>
    </w:tbl>
    <w:p>
      <w:pPr>
        <w:pStyle w:val="855"/>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275/2025/1726/VFI-CT.55.A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5 tháng 12 năm 2025</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BT5-23 Khu đô thị mới Văn Phú, phường Phú La, quận Hà Đông,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74A, tờ bản đồ số 36 có địa chỉ: Tổ 2, khu 1, P.Cửa Ông, TP. Cẩm Phả, T. Quảng Ninh (nay là phường Cửa Ông, tỉnh Quảng Ninh) theo Giấy chứng nhận quyền sử dụng đất quyền sở hữu nhà ở và tài sản khác gắn liền với đất số: D</w:t>
            </w:r>
            <w:r>
              <w:rPr>
                <w:rFonts w:ascii="Times New Roman" w:hAnsi="Times New Roman" w:eastAsia="Times New Roman" w:cs="Times New Roman"/>
                <w:color w:val="000000"/>
                <w:sz w:val="24"/>
              </w:rPr>
              <w:t xml:space="preserve">E 634498, số vào sổ cấp GCN: CH 00076 do UBND thành phố Cẩm Phả cấp ngày 26/8/2022; Chủ sử dụng đất là Ông Đỗ Thanh Tùng và Bà Trần Thị Thu Hương</w:t>
            </w:r>
            <w:r>
              <w:rPr>
                <w:bCs/>
                <w:color w:val="000000" w:themeColor="text1"/>
                <w:lang w:val="pt-BR"/>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Vạn Xuân, Tỉnh Thái Nguyên</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21.396361111111, 105.887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12/2025</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DE 634498, số vào sổ cấp GCN: CH 00076 do UBND thành phố Cẩm Phả cấp ngày 26/8/2022; Chủ sử dụng đất là Ông Đỗ Thanh Tùng và Bà Trần Thị Thu Hương</w:t>
      </w:r>
      <w:r/>
      <w:r>
        <w:rPr>
          <w:bCs/>
          <w:color w:val="000000" w:themeColor="text1"/>
          <w:lang w:val="pt-BR"/>
        </w:rPr>
      </w:r>
      <w:r>
        <w:rPr>
          <w:i/>
          <w:iCs/>
          <w:lang w:val="pt-BR"/>
        </w:rPr>
      </w:r>
      <w:r>
        <w:rPr>
          <w:rFonts w:ascii="Times New Roman" w:hAnsi="Times New Roman" w:eastAsia="Times New Roman" w:cs="Times New Roman"/>
          <w:sz w:val="24"/>
        </w:rPr>
      </w:r>
    </w:p>
    <w:p>
      <w:pPr>
        <w:pBdr/>
        <w:spacing w:after="120" w:before="120" w:line="276" w:lineRule="auto"/>
        <w:ind/>
        <w:jc w:val="both"/>
        <w:rPr>
          <w:b/>
        </w:rPr>
      </w:pPr>
      <w:r>
        <w:rPr>
          <w:b/>
          <w:lang w:val="pt-BR"/>
        </w:rPr>
        <w:t xml:space="preserve">b. Hồ sơ 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Fonts w:ascii="Times New Roman" w:hAnsi="Times New Roman" w:eastAsia="Times New Roman" w:cs="Times New Roman"/>
          <w:color w:val="000000"/>
          <w:sz w:val="24"/>
        </w:rPr>
        <w:t xml:space="preserve">275/2025/1726/VFI-HĐTĐ.55.A  ký ngày 04/12/2025 giữa Bà Nguyễn Thị Thanh</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với Công ty Cổ phần Thẩm định và Đầu tư Tài chính Hoa Sen;</w:t>
      </w:r>
      <w:r>
        <w:rPr>
          <w:color w:val="000000" w:themeColor="text1"/>
          <w:lang w:val="pt-BR"/>
        </w:rPr>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225" w:before="0"/>
        <w:ind w:right="0" w:firstLine="567" w:left="0"/>
        <w:rPr/>
      </w:pPr>
      <w:r>
        <w:rPr>
          <w:lang w:val="pt-BR"/>
        </w:rPr>
        <w:tab/>
      </w:r>
      <w:r>
        <w:rPr>
          <w:i/>
          <w:iCs/>
          <w:lang w:val="pt-BR"/>
        </w:rPr>
      </w:r>
      <w:r>
        <w:rPr>
          <w:rFonts w:ascii="Times New Roman" w:hAnsi="Times New Roman" w:eastAsia="Times New Roman" w:cs="Times New Roman"/>
          <w:color w:val="000000"/>
          <w:sz w:val="24"/>
        </w:rPr>
        <w:t xml:space="preserve">Sự kiện Thái Nguyên sáp nhập với Bắc Kạn đã tạo nên một bước ngoặt quan trọng, đưa tỉnh này trở thành một trong những địa phương có quy mô diện tích và dân số lớn tại miền Bắc. Sự cộng hưởng giữa nền tảng công nghiệp vốn đã vững mạnh của Thái Nguyên với lợ</w:t>
      </w:r>
      <w:r>
        <w:rPr>
          <w:rFonts w:ascii="Times New Roman" w:hAnsi="Times New Roman" w:eastAsia="Times New Roman" w:cs="Times New Roman"/>
          <w:color w:val="000000"/>
          <w:sz w:val="24"/>
        </w:rPr>
        <w:t xml:space="preserve">i thế tài nguyên - du lịch của Bắc Kạn mở ra dư địa phát triển mới, thu hút dòng vốn đầu tư mạnh mẽ trên nhiều lĩnh vực, trong đó có bất động sản.</w:t>
      </w:r>
      <w:r/>
    </w:p>
    <w:p>
      <w:pPr>
        <w:pBdr>
          <w:top w:val="none" w:color="000000" w:sz="4" w:space="0"/>
          <w:left w:val="none" w:color="000000" w:sz="4" w:space="0"/>
          <w:bottom w:val="none" w:color="000000" w:sz="4" w:space="0"/>
          <w:right w:val="none" w:color="000000" w:sz="4" w:space="0"/>
        </w:pBdr>
        <w:shd w:val="clear" w:color="ffffff" w:fill="ffffff"/>
        <w:spacing w:after="225" w:before="0"/>
        <w:ind w:right="0" w:firstLine="567" w:left="0"/>
        <w:rPr/>
      </w:pPr>
      <w:r>
        <w:rPr>
          <w:rFonts w:ascii="Times New Roman" w:hAnsi="Times New Roman" w:eastAsia="Times New Roman" w:cs="Times New Roman"/>
          <w:color w:val="000000"/>
          <w:sz w:val="24"/>
        </w:rPr>
        <w:t xml:space="preserve">Việc sáp nhập không chỉ là một bước đi hành chính, mà còn tạo "đòn bẩy quy mô" cho Thái Nguyên, đặc biệt là khu vực Vạn Xuân - Phổ Yên, nơi được hưởng lợi trực tiếp nhờ vị trí chiến lược và sẵn có hạ tầng công nghiệp, đô thị. Với vai trò đầu mối giao thông</w:t>
      </w:r>
      <w:r>
        <w:rPr>
          <w:rFonts w:ascii="Times New Roman" w:hAnsi="Times New Roman" w:eastAsia="Times New Roman" w:cs="Times New Roman"/>
          <w:color w:val="000000"/>
          <w:sz w:val="24"/>
        </w:rPr>
        <w:t xml:space="preserve"> quan trọng, Vạn Xuân - Phổ Yên nằm trong cực tăng trưởng kinh tế năng động, đồng thời trở thành điểm đến hấp dẫn của các dòng vốn đầu tư sản xuất, thương mại và hạ tầng.</w:t>
      </w:r>
      <w:r/>
    </w:p>
    <w:p>
      <w:pPr>
        <w:pBdr>
          <w:top w:val="none" w:color="000000" w:sz="4" w:space="0"/>
          <w:left w:val="none" w:color="000000" w:sz="4" w:space="0"/>
          <w:bottom w:val="none" w:color="000000" w:sz="4" w:space="0"/>
          <w:right w:val="none" w:color="000000" w:sz="4" w:space="0"/>
        </w:pBdr>
        <w:shd w:val="clear" w:color="ffffff" w:fill="ffffff"/>
        <w:spacing w:after="225" w:before="0"/>
        <w:ind w:right="0" w:firstLine="567" w:left="0"/>
        <w:rPr/>
      </w:pPr>
      <w:r>
        <w:rPr>
          <w:rFonts w:ascii="Times New Roman" w:hAnsi="Times New Roman" w:eastAsia="Times New Roman" w:cs="Times New Roman"/>
          <w:color w:val="000000"/>
          <w:sz w:val="24"/>
        </w:rPr>
        <w:t xml:space="preserve">Không chỉ kế thừa nền tảng công nghiệp sẵn có, khu vực này còn hội tụ mạng lưới giao thông quan trọng: cao tốc CT07, Quốc lộ 3, tỉnh lộ 301 và 261. Trong tương lai, Vạn Xuân - Phổ Yên còn tiếp tục được hưởng lợi từ quy hoạch nâng cấp Vành đai 5 Hà Nội, đườ</w:t>
      </w:r>
      <w:r>
        <w:rPr>
          <w:rFonts w:ascii="Times New Roman" w:hAnsi="Times New Roman" w:eastAsia="Times New Roman" w:cs="Times New Roman"/>
          <w:color w:val="000000"/>
          <w:sz w:val="24"/>
        </w:rPr>
        <w:t xml:space="preserve">ng và cầu kết nối xã Hiệp Hòa với phường Phổ Yên (đoạn từ Quốc lộ 37 đến cầu Hòa Sơn),…tạo ra kết nối liên vùng mạnh mẽ hơn.</w:t>
      </w:r>
      <w:r/>
    </w:p>
    <w:p>
      <w:pPr>
        <w:pBdr>
          <w:top w:val="none" w:color="000000" w:sz="4" w:space="0"/>
          <w:left w:val="none" w:color="000000" w:sz="4" w:space="0"/>
          <w:bottom w:val="none" w:color="000000" w:sz="4" w:space="0"/>
          <w:right w:val="none" w:color="000000" w:sz="4" w:space="0"/>
        </w:pBdr>
        <w:spacing/>
        <w:ind w:right="0" w:firstLine="567" w:left="0"/>
        <w:rPr/>
      </w:pPr>
      <w:r>
        <w:rPr>
          <w:rFonts w:ascii="Times New Roman" w:hAnsi="Times New Roman" w:eastAsia="Times New Roman" w:cs="Times New Roman"/>
          <w:color w:val="000000"/>
          <w:sz w:val="24"/>
        </w:rPr>
        <w:t xml:space="preserve">Chất lượng công trình cũng là điểm cộng lớn. Các căn nhà phố được xây dựng với kết cấu kiên cố, thiết kế hiện đại, chú trọng công năng khai thác. Tầng trệt phù hợp vận hành showroom, cửa hàng, F&amp;B; các tầng trên linh hoạt để ở, cho thuê văn phòng hoặc căn </w:t>
      </w:r>
      <w:r>
        <w:rPr>
          <w:rFonts w:ascii="Times New Roman" w:hAnsi="Times New Roman" w:eastAsia="Times New Roman" w:cs="Times New Roman"/>
          <w:color w:val="000000"/>
          <w:sz w:val="24"/>
        </w:rPr>
        <w:t xml:space="preserve">hộ dịch vụ. Cảnh quan và hạ tầng nội khu được phát triển đồng bộ với vỉa hè rộng, mảng xanh xen kẽ, tạo nên không gian thương mại văn minh và bền vững.</w:t>
      </w:r>
      <w:r/>
    </w:p>
    <w:p>
      <w:pPr>
        <w:pBdr>
          <w:top w:val="none" w:color="000000" w:sz="4" w:space="0"/>
          <w:left w:val="none" w:color="000000" w:sz="4" w:space="0"/>
          <w:bottom w:val="none" w:color="000000" w:sz="4" w:space="0"/>
          <w:right w:val="none" w:color="000000" w:sz="4" w:space="0"/>
        </w:pBdr>
        <w:spacing/>
        <w:ind w:right="0" w:firstLine="567" w:left="0"/>
        <w:rPr/>
      </w:pPr>
      <w:r>
        <w:rPr>
          <w:rFonts w:ascii="Times New Roman" w:hAnsi="Times New Roman" w:eastAsia="Times New Roman" w:cs="Times New Roman"/>
          <w:color w:val="000000"/>
          <w:sz w:val="24"/>
        </w:rPr>
        <w:t xml:space="preserve">Trong bối cảnh khẩu vị của nhà đầu tư thay đổi, từ chạy theo đất nền sang ưu tiên sản phẩm có pháp lý rõ ràng, hạ tầng tốt và khả năng khai thác ngay, nhà phố thương mại Tấn Đức Eastern Park JSC là một lựa chọn đáp ứng đầy đủ các tiêu chí khắt khe. Đây cũn</w:t>
      </w:r>
      <w:r>
        <w:rPr>
          <w:rFonts w:ascii="Times New Roman" w:hAnsi="Times New Roman" w:eastAsia="Times New Roman" w:cs="Times New Roman"/>
          <w:color w:val="000000"/>
          <w:sz w:val="24"/>
        </w:rPr>
        <w:t xml:space="preserve">g là lý do dự án được kỳ vọng sẽ thu hút dòng vốn bền vững và góp phần nâng vị thế của Vạn Xuân - Phổ Yên trên bản đồ bất động sản khu vực.</w:t>
      </w:r>
      <w:r/>
    </w:p>
    <w:p>
      <w:pPr>
        <w:pBdr>
          <w:top w:val="none" w:color="000000" w:sz="4" w:space="0"/>
          <w:left w:val="none" w:color="000000" w:sz="4" w:space="0"/>
          <w:bottom w:val="none" w:color="000000" w:sz="4" w:space="0"/>
          <w:right w:val="none" w:color="000000" w:sz="4" w:space="0"/>
        </w:pBdr>
        <w:spacing/>
        <w:ind w:right="0" w:firstLine="567" w:left="0"/>
        <w:rPr/>
      </w:pPr>
      <w:r>
        <w:rPr>
          <w:rFonts w:ascii="Times New Roman" w:hAnsi="Times New Roman" w:eastAsia="Times New Roman" w:cs="Times New Roman"/>
          <w:color w:val="000000"/>
          <w:sz w:val="24"/>
        </w:rPr>
        <w:t xml:space="preserve">Theo đánh giá của giới quan sát, sự cộng hưởng này đã nâng tầm Vạn Xuân - Phổ Yên, biến khu vực vốn sôi động nay càng trở nên hấp dẫn. Với nền công nghiệp bền vững, hạ tầng đồng bộ và sự xuất hiện của nguồn cung chất lượng như Tấn Đức Eastern Park JSC, thị</w:t>
      </w:r>
      <w:r>
        <w:rPr>
          <w:rFonts w:ascii="Times New Roman" w:hAnsi="Times New Roman" w:eastAsia="Times New Roman" w:cs="Times New Roman"/>
          <w:color w:val="000000"/>
          <w:sz w:val="24"/>
        </w:rPr>
        <w:t xml:space="preserve"> trường nơi đây không chỉ "thăng hoa" sau sáp nhập mà còn "càng thăng hoa". Dự án này không chỉ bổ sung nguồn cung mới mà còn đóng vai trò chất xúc tác, kích hoạt một chu kỳ tăng trưởng mới, đưa Vạn Xuân khẳng định vai trò trung tâm trong tiến trình đô thị</w:t>
      </w:r>
      <w:r>
        <w:rPr>
          <w:rFonts w:ascii="Times New Roman" w:hAnsi="Times New Roman" w:eastAsia="Times New Roman" w:cs="Times New Roman"/>
          <w:color w:val="000000"/>
          <w:sz w:val="24"/>
        </w:rPr>
        <w:t xml:space="preserve"> hóa của Thái Nguyên hợp nhất.</w:t>
      </w:r>
      <w:r/>
    </w:p>
    <w:p>
      <w:pPr>
        <w:pBdr/>
        <w:tabs>
          <w:tab w:val="left" w:leader="none" w:pos="426"/>
        </w:tabs>
        <w:spacing w:after="120" w:before="120" w:line="276" w:lineRule="auto"/>
        <w:ind/>
        <w:jc w:val="center"/>
        <w:rPr>
          <w:b w:val="0"/>
          <w:bCs w:val="0"/>
          <w:i/>
        </w:rPr>
      </w:pPr>
      <w:r>
        <w:rPr>
          <w:rFonts w:ascii="Times New Roman" w:hAnsi="Times New Roman" w:eastAsia="Times New Roman" w:cs="Times New Roman"/>
          <w:b w:val="0"/>
          <w:bCs w:val="0"/>
          <w:color w:val="000000"/>
          <w:sz w:val="24"/>
        </w:rPr>
        <w:t xml:space="preserve">(https://cafef.vn/bds-van-xuan-pho-yen-sau-sap-nhap-thang-hoa-cang-thang-hoa-188251006162111425.chn)</w:t>
      </w:r>
      <w:r>
        <w:rPr>
          <w:b w:val="0"/>
          <w:bCs w:val="0"/>
          <w:i/>
          <w:iCs/>
          <w:lang w:val="pt-BR"/>
        </w:rPr>
      </w:r>
      <w:r>
        <w:rPr>
          <w:b w:val="0"/>
          <w:bCs w:val="0"/>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78"/>
        <w:gridCol w:w="3408"/>
        <w:gridCol w:w="1801"/>
        <w:gridCol w:w="2257"/>
        <w:gridCol w:w="1576"/>
      </w:tblGrid>
      <w:tr>
        <w:trPr>
          <w:trHeight w:val="1548"/>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90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1682, tờ bản đồ số 75 có địa chỉ: Phường Vạn Xuân, Tỉnh Thái Nguyên theo Giấy chứng nhận quyền sử dụng đất quyền sở hữu tài sản gắn liền với đất số: AA 05345236, số vào sổ cấp GCN: CN15921 do Chi nhánh văn phòng đăng ký đ</w:t>
            </w:r>
            <w:r>
              <w:rPr>
                <w:rFonts w:ascii="Times New Roman" w:hAnsi="Times New Roman" w:eastAsia="Times New Roman" w:cs="Times New Roman"/>
                <w:b/>
                <w:color w:val="000000"/>
                <w:sz w:val="24"/>
              </w:rPr>
              <w:t xml:space="preserve">ất đai khu vực II cấp ngày 28/11/2025; Chủ sử dụng đất là Bà Nguyễn Thị Thanh</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5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90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34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8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1682</w:t>
            </w:r>
            <w:r/>
          </w:p>
        </w:tc>
        <w:tc>
          <w:tcPr>
            <w:tcBorders>
              <w:bottom w:val="single" w:color="000000" w:sz="8" w:space="0"/>
              <w:right w:val="single" w:color="000000" w:sz="8" w:space="0"/>
            </w:tcBorders>
            <w:tcMar>
              <w:left w:w="108" w:type="dxa"/>
              <w:top w:w="0" w:type="dxa"/>
              <w:right w:w="108" w:type="dxa"/>
              <w:bottom w:w="0" w:type="dxa"/>
            </w:tcMar>
            <w:tcW w:w="22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75</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5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34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56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Phường Vạn Xuân, Tỉnh Thái Nguyên</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34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8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300,0</w:t>
            </w:r>
            <w:r/>
          </w:p>
        </w:tc>
        <w:tc>
          <w:tcPr>
            <w:tcBorders>
              <w:bottom w:val="single" w:color="000000" w:sz="8" w:space="0"/>
              <w:right w:val="single" w:color="000000" w:sz="8" w:space="0"/>
            </w:tcBorders>
            <w:tcMar>
              <w:left w:w="108" w:type="dxa"/>
              <w:top w:w="0" w:type="dxa"/>
              <w:right w:w="108" w:type="dxa"/>
              <w:bottom w:w="0" w:type="dxa"/>
            </w:tcMar>
            <w:tcW w:w="22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34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2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804"/>
        </w:trPr>
        <w:tc>
          <w:tcPr>
            <w:tcBorders>
              <w:left w:val="single" w:color="000000" w:sz="8" w:space="0"/>
              <w:bottom w:val="single" w:color="000000" w:sz="8" w:space="0"/>
              <w:right w:val="single" w:color="000000" w:sz="8" w:space="0"/>
            </w:tcBorders>
            <w:tcMar>
              <w:left w:w="108" w:type="dxa"/>
              <w:top w:w="0" w:type="dxa"/>
              <w:right w:w="108" w:type="dxa"/>
              <w:bottom w:w="0" w:type="dxa"/>
            </w:tcMar>
            <w:tcW w:w="5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34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56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thậm định chưa thu thập được các thông tin quy hoạch liên quan đến thửa đất thẩm định giá.</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90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585"/>
        </w:trPr>
        <w:tc>
          <w:tcPr>
            <w:tcBorders>
              <w:left w:val="single" w:color="000000" w:sz="8" w:space="0"/>
              <w:bottom w:val="single" w:color="000000" w:sz="8" w:space="0"/>
              <w:right w:val="single" w:color="000000" w:sz="8" w:space="0"/>
            </w:tcBorders>
            <w:tcMar>
              <w:left w:w="108" w:type="dxa"/>
              <w:top w:w="0" w:type="dxa"/>
              <w:right w:w="108" w:type="dxa"/>
              <w:bottom w:w="0" w:type="dxa"/>
            </w:tcMar>
            <w:tcW w:w="5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90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816"/>
        </w:trPr>
        <w:tc>
          <w:tcPr>
            <w:tcBorders>
              <w:left w:val="single" w:color="000000" w:sz="8" w:space="0"/>
              <w:bottom w:val="single" w:color="000000" w:sz="8" w:space="0"/>
              <w:right w:val="single" w:color="000000" w:sz="8" w:space="0"/>
            </w:tcBorders>
            <w:tcMar>
              <w:left w:w="108" w:type="dxa"/>
              <w:top w:w="0" w:type="dxa"/>
              <w:right w:w="108" w:type="dxa"/>
              <w:bottom w:w="0" w:type="dxa"/>
            </w:tcMar>
            <w:tcW w:w="5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34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56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Phường Vạn Xuân, Tỉnh Thái Nguyên</w:t>
            </w:r>
            <w:r/>
          </w:p>
        </w:tc>
      </w:tr>
      <w:tr>
        <w:trPr>
          <w:trHeight w:val="504"/>
        </w:trPr>
        <w:tc>
          <w:tcPr>
            <w:tcBorders>
              <w:left w:val="single" w:color="000000" w:sz="8" w:space="0"/>
              <w:bottom w:val="single" w:color="000000" w:sz="8" w:space="0"/>
              <w:right w:val="single" w:color="000000" w:sz="8" w:space="0"/>
            </w:tcBorders>
            <w:tcMar>
              <w:left w:w="108" w:type="dxa"/>
              <w:top w:w="0" w:type="dxa"/>
              <w:right w:w="108" w:type="dxa"/>
              <w:bottom w:w="0" w:type="dxa"/>
            </w:tcMar>
            <w:tcW w:w="5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34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8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w:t>
            </w:r>
            <w:r/>
          </w:p>
        </w:tc>
        <w:tc>
          <w:tcPr>
            <w:tcBorders>
              <w:bottom w:val="single" w:color="000000" w:sz="8" w:space="0"/>
              <w:right w:val="single" w:color="000000" w:sz="8" w:space="0"/>
            </w:tcBorders>
            <w:tcMar>
              <w:left w:w="108" w:type="dxa"/>
              <w:top w:w="0" w:type="dxa"/>
              <w:right w:w="108" w:type="dxa"/>
              <w:bottom w:w="0" w:type="dxa"/>
            </w:tcMar>
            <w:tcW w:w="22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1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1248"/>
        </w:trPr>
        <w:tc>
          <w:tcPr>
            <w:tcBorders>
              <w:left w:val="single" w:color="000000" w:sz="8" w:space="0"/>
              <w:bottom w:val="single" w:color="000000" w:sz="8" w:space="0"/>
              <w:right w:val="single" w:color="000000" w:sz="8" w:space="0"/>
            </w:tcBorders>
            <w:tcMar>
              <w:left w:w="108" w:type="dxa"/>
              <w:top w:w="0" w:type="dxa"/>
              <w:right w:w="108" w:type="dxa"/>
              <w:bottom w:w="0" w:type="dxa"/>
            </w:tcMar>
            <w:tcW w:w="5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34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18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trước mặt 8m + vỉa hè 6m</w:t>
            </w:r>
            <w:r/>
          </w:p>
        </w:tc>
        <w:tc>
          <w:tcPr>
            <w:tcBorders>
              <w:bottom w:val="single" w:color="000000" w:sz="8" w:space="0"/>
              <w:right w:val="single" w:color="000000" w:sz="8" w:space="0"/>
            </w:tcBorders>
            <w:tcMar>
              <w:left w:w="108" w:type="dxa"/>
              <w:top w:w="0" w:type="dxa"/>
              <w:right w:w="108" w:type="dxa"/>
              <w:bottom w:w="0" w:type="dxa"/>
            </w:tcMar>
            <w:tcW w:w="22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1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trước mặt 8m + vỉa hè 6m</w:t>
            </w:r>
            <w:r/>
          </w:p>
        </w:tc>
      </w:tr>
      <w:tr>
        <w:trPr>
          <w:trHeight w:val="984"/>
        </w:trPr>
        <w:tc>
          <w:tcPr>
            <w:tcBorders>
              <w:left w:val="single" w:color="000000" w:sz="8" w:space="0"/>
              <w:bottom w:val="single" w:color="000000" w:sz="8" w:space="0"/>
              <w:right w:val="single" w:color="000000" w:sz="8" w:space="0"/>
            </w:tcBorders>
            <w:tcMar>
              <w:left w:w="108" w:type="dxa"/>
              <w:top w:w="0" w:type="dxa"/>
              <w:right w:w="108" w:type="dxa"/>
              <w:bottom w:w="0" w:type="dxa"/>
            </w:tcMar>
            <w:tcW w:w="5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34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56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tại Phường Vạn Xuân, Tỉnh Thái Nguyên; cách đường cao tốc TN-HN khoảng 1km</w:t>
            </w:r>
            <w:r/>
          </w:p>
        </w:tc>
      </w:tr>
      <w:tr>
        <w:trPr>
          <w:trHeight w:val="1068"/>
        </w:trPr>
        <w:tc>
          <w:tcPr>
            <w:tcBorders>
              <w:left w:val="single" w:color="000000" w:sz="8" w:space="0"/>
              <w:bottom w:val="single" w:color="000000" w:sz="8" w:space="0"/>
              <w:right w:val="single" w:color="000000" w:sz="8" w:space="0"/>
            </w:tcBorders>
            <w:tcMar>
              <w:left w:w="108" w:type="dxa"/>
              <w:top w:w="0" w:type="dxa"/>
              <w:right w:w="108" w:type="dxa"/>
              <w:bottom w:w="0" w:type="dxa"/>
            </w:tcMar>
            <w:tcW w:w="5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34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56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Tây Bắc: Tiếp giáp mặt đường nhựa khoảng 8m + vỉa hè 6m</w:t>
              <w:br/>
              <w:t xml:space="preserve"> Các hướng khác: Tiếp giáp các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90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(21.396361, 105.887000)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90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6048375" cy="320811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444296" name=""/>
                              <pic:cNvPicPr>
                                <a:picLocks noChangeAspect="1"/>
                              </pic:cNvPicPr>
                              <pic:nvPr/>
                            </pic:nvPicPr>
                            <pic:blipFill>
                              <a:blip r:embed="rId15"/>
                              <a:stretch/>
                            </pic:blipFill>
                            <pic:spPr bwMode="auto">
                              <a:xfrm>
                                <a:off x="0" y="0"/>
                                <a:ext cx="6048374" cy="32081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52.61pt;mso-wrap-distance-left:0.00pt;mso-wrap-distance-top:0.00pt;mso-wrap-distance-right:0.00pt;mso-wrap-distance-bottom:0.00pt;z-index:1;" stroked="false">
                      <v:imagedata r:id="rId15" o:title=""/>
                      <o:lock v:ext="edit" rotation="t"/>
                    </v:shape>
                  </w:pict>
                </mc:Fallback>
              </mc:AlternateContent>
            </w:r>
            <w:r>
              <w:rPr>
                <w:rFonts w:ascii="Times New Roman" w:hAnsi="Times New Roman" w:eastAsia="Times New Roman" w:cs="Times New Roman"/>
                <w:color w:val="000000"/>
                <w:sz w:val="24"/>
              </w:rP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90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5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34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18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300,0</w:t>
            </w:r>
            <w:r/>
          </w:p>
        </w:tc>
        <w:tc>
          <w:tcPr>
            <w:tcBorders>
              <w:bottom w:val="single" w:color="000000" w:sz="8" w:space="0"/>
              <w:right w:val="single" w:color="000000" w:sz="8" w:space="0"/>
            </w:tcBorders>
            <w:tcMar>
              <w:left w:w="108" w:type="dxa"/>
              <w:top w:w="0" w:type="dxa"/>
              <w:right w:w="108" w:type="dxa"/>
              <w:bottom w:w="0" w:type="dxa"/>
            </w:tcMar>
            <w:tcW w:w="22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1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34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8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10,00</w:t>
            </w:r>
            <w:r/>
          </w:p>
        </w:tc>
        <w:tc>
          <w:tcPr>
            <w:tcBorders>
              <w:bottom w:val="single" w:color="000000" w:sz="8" w:space="0"/>
              <w:right w:val="single" w:color="000000" w:sz="8" w:space="0"/>
            </w:tcBorders>
            <w:tcMar>
              <w:left w:w="108" w:type="dxa"/>
              <w:top w:w="0" w:type="dxa"/>
              <w:right w:w="108" w:type="dxa"/>
              <w:bottom w:w="0" w:type="dxa"/>
            </w:tcMar>
            <w:tcW w:w="22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1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30,00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34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8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w:t>
            </w:r>
            <w:r/>
          </w:p>
        </w:tc>
        <w:tc>
          <w:tcPr>
            <w:tcBorders>
              <w:bottom w:val="single" w:color="000000" w:sz="8" w:space="0"/>
              <w:right w:val="single" w:color="000000" w:sz="8" w:space="0"/>
            </w:tcBorders>
            <w:tcMar>
              <w:left w:w="108" w:type="dxa"/>
              <w:top w:w="0" w:type="dxa"/>
              <w:right w:w="108" w:type="dxa"/>
              <w:bottom w:w="0" w:type="dxa"/>
            </w:tcMar>
            <w:tcW w:w="22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1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Bắc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90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34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56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34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56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5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34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8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 đông đúc</w:t>
            </w:r>
            <w:r/>
          </w:p>
        </w:tc>
        <w:tc>
          <w:tcPr>
            <w:tcBorders>
              <w:bottom w:val="single" w:color="000000" w:sz="8" w:space="0"/>
              <w:right w:val="single" w:color="000000" w:sz="8" w:space="0"/>
            </w:tcBorders>
            <w:tcMar>
              <w:left w:w="108" w:type="dxa"/>
              <w:top w:w="0" w:type="dxa"/>
              <w:right w:w="108" w:type="dxa"/>
              <w:bottom w:w="0" w:type="dxa"/>
            </w:tcMar>
            <w:tcW w:w="22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1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5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34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2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5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90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Đất trống</w:t>
            </w:r>
            <w:r/>
          </w:p>
        </w:tc>
      </w:tr>
    </w:tbl>
    <w:p>
      <w:pPr>
        <w:pBdr/>
        <w:spacing w:line="235" w:lineRule="auto"/>
        <w:ind w:left="0"/>
        <w:jc w:val="both"/>
        <w:rPr>
          <w:u w:val="single"/>
        </w:rPr>
      </w:pP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u w:val="single"/>
        </w:rPr>
      </w:r>
      <w:r>
        <w:rPr>
          <w:u w:val="single"/>
        </w:rPr>
      </w:r>
      <w:r>
        <w:rPr>
          <w:b/>
          <w:bCs/>
          <w:shd w:val="clear" w:color="auto" w:fill="ffffff"/>
        </w:rPr>
      </w:r>
    </w:p>
    <w:tbl>
      <w:tblPr>
        <w:tblStyle w:val="860"/>
        <w:tblInd w:w="0" w:type="dxa"/>
        <w:tblW w:w="5000" w:type="pct"/>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604"/>
        <w:gridCol w:w="62694"/>
        <w:gridCol w:w="17780"/>
        <w:gridCol w:w="59088"/>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6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bottom w:val="single" w:color="000000" w:sz="8" w:space="0"/>
              <w:right w:val="single" w:color="000000" w:sz="8" w:space="0"/>
            </w:tcBorders>
            <w:tcMar>
              <w:left w:w="45" w:type="dxa"/>
              <w:top w:w="0" w:type="dxa"/>
              <w:right w:w="45" w:type="dxa"/>
              <w:bottom w:w="0" w:type="dxa"/>
            </w:tcMar>
            <w:tcW w:w="6269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Nội dung</w:t>
            </w:r>
            <w:r/>
          </w:p>
        </w:tc>
        <w:tc>
          <w:tcPr>
            <w:gridSpan w:val="2"/>
            <w:tcBorders>
              <w:top w:val="single" w:color="000000" w:sz="8" w:space="0"/>
              <w:bottom w:val="single" w:color="000000" w:sz="8" w:space="0"/>
              <w:right w:val="single" w:color="000000" w:sz="8" w:space="0"/>
            </w:tcBorders>
            <w:tcMar>
              <w:left w:w="45" w:type="dxa"/>
              <w:top w:w="0" w:type="dxa"/>
              <w:right w:w="45" w:type="dxa"/>
              <w:bottom w:w="0" w:type="dxa"/>
            </w:tcMar>
            <w:tcW w:w="7686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Đánh giá</w:t>
            </w:r>
            <w:r/>
          </w:p>
        </w:tc>
      </w:tr>
      <w:tr>
        <w:trPr>
          <w:trHeight w:val="300"/>
        </w:trPr>
        <w:tc>
          <w:tcPr>
            <w:tcBorders>
              <w:left w:val="single" w:color="000000" w:sz="8" w:space="0"/>
              <w:bottom w:val="single" w:color="000000" w:sz="8" w:space="0"/>
              <w:right w:val="single" w:color="000000" w:sz="8" w:space="0"/>
            </w:tcBorders>
            <w:tcMar>
              <w:left w:w="45" w:type="dxa"/>
              <w:top w:w="0" w:type="dxa"/>
              <w:right w:w="45" w:type="dxa"/>
              <w:bottom w:w="0" w:type="dxa"/>
            </w:tcMar>
            <w:tcW w:w="96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45" w:type="dxa"/>
              <w:top w:w="0" w:type="dxa"/>
              <w:right w:w="45" w:type="dxa"/>
              <w:bottom w:w="0" w:type="dxa"/>
            </w:tcMar>
            <w:tcW w:w="6269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Trên đất/công trình có mộ</w:t>
            </w:r>
            <w:r/>
          </w:p>
        </w:tc>
        <w:tc>
          <w:tcPr>
            <w:tcBorders>
              <w:bottom w:val="single" w:color="000000" w:sz="8" w:space="0"/>
              <w:right w:val="single" w:color="000000" w:sz="8" w:space="0"/>
            </w:tcBorders>
            <w:tcMar>
              <w:left w:w="45" w:type="dxa"/>
              <w:top w:w="0" w:type="dxa"/>
              <w:right w:w="45" w:type="dxa"/>
              <w:bottom w:w="0" w:type="dxa"/>
            </w:tcMar>
            <w:tcW w:w="1778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Không</w:t>
            </w:r>
            <w:r/>
          </w:p>
        </w:tc>
        <w:tc>
          <w:tcPr>
            <w:tcBorders>
              <w:bottom w:val="single" w:color="000000" w:sz="8" w:space="0"/>
              <w:right w:val="single" w:color="000000" w:sz="8" w:space="0"/>
            </w:tcBorders>
            <w:tcMar>
              <w:left w:w="0" w:type="dxa"/>
              <w:top w:w="0" w:type="dxa"/>
              <w:right w:w="0" w:type="dxa"/>
              <w:bottom w:w="0" w:type="dxa"/>
            </w:tcMar>
            <w:tcW w:w="5908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144"/>
              <w:rPr/>
            </w:pPr>
            <w:r>
              <w:rPr>
                <w:rFonts w:ascii="Times New Roman" w:hAnsi="Times New Roman" w:eastAsia="Times New Roman" w:cs="Times New Roman"/>
                <w:color w:val="000000"/>
                <w:sz w:val="24"/>
              </w:rPr>
              <w:t xml:space="preserve"> Có, cụ thể: …</w:t>
            </w:r>
            <w:r/>
          </w:p>
        </w:tc>
      </w:tr>
      <w:tr>
        <w:trPr>
          <w:trHeight w:val="300"/>
        </w:trPr>
        <w:tc>
          <w:tcPr>
            <w:tcBorders>
              <w:left w:val="single" w:color="000000" w:sz="8" w:space="0"/>
              <w:bottom w:val="single" w:color="000000" w:sz="8" w:space="0"/>
              <w:right w:val="single" w:color="000000" w:sz="8" w:space="0"/>
            </w:tcBorders>
            <w:tcMar>
              <w:left w:w="45" w:type="dxa"/>
              <w:top w:w="0" w:type="dxa"/>
              <w:right w:w="45" w:type="dxa"/>
              <w:bottom w:w="0" w:type="dxa"/>
            </w:tcMar>
            <w:tcW w:w="96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45" w:type="dxa"/>
              <w:top w:w="0" w:type="dxa"/>
              <w:right w:w="45" w:type="dxa"/>
              <w:bottom w:w="0" w:type="dxa"/>
            </w:tcMar>
            <w:tcW w:w="6269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Trên đất/công trình có điện thờ</w:t>
            </w:r>
            <w:r/>
          </w:p>
        </w:tc>
        <w:tc>
          <w:tcPr>
            <w:tcBorders>
              <w:bottom w:val="single" w:color="000000" w:sz="8" w:space="0"/>
              <w:right w:val="single" w:color="000000" w:sz="8" w:space="0"/>
            </w:tcBorders>
            <w:tcMar>
              <w:left w:w="45" w:type="dxa"/>
              <w:top w:w="0" w:type="dxa"/>
              <w:right w:w="45" w:type="dxa"/>
              <w:bottom w:w="0" w:type="dxa"/>
            </w:tcMar>
            <w:tcW w:w="1778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Không</w:t>
            </w:r>
            <w:r/>
          </w:p>
        </w:tc>
        <w:tc>
          <w:tcPr>
            <w:tcBorders>
              <w:bottom w:val="single" w:color="000000" w:sz="8" w:space="0"/>
              <w:right w:val="single" w:color="000000" w:sz="8" w:space="0"/>
            </w:tcBorders>
            <w:tcMar>
              <w:left w:w="0" w:type="dxa"/>
              <w:top w:w="0" w:type="dxa"/>
              <w:right w:w="0" w:type="dxa"/>
              <w:bottom w:w="0" w:type="dxa"/>
            </w:tcMar>
            <w:tcW w:w="5908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144"/>
              <w:rPr/>
            </w:pPr>
            <w:r>
              <w:rPr>
                <w:rFonts w:ascii="Times New Roman" w:hAnsi="Times New Roman" w:eastAsia="Times New Roman" w:cs="Times New Roman"/>
                <w:color w:val="000000"/>
                <w:sz w:val="24"/>
              </w:rPr>
              <w:t xml:space="preserve"> Có, cụ thể: …</w:t>
            </w:r>
            <w:r/>
          </w:p>
        </w:tc>
      </w:tr>
      <w:tr>
        <w:trPr>
          <w:trHeight w:val="300"/>
        </w:trPr>
        <w:tc>
          <w:tcPr>
            <w:tcBorders>
              <w:left w:val="single" w:color="000000" w:sz="8" w:space="0"/>
              <w:bottom w:val="single" w:color="000000" w:sz="8" w:space="0"/>
              <w:right w:val="single" w:color="000000" w:sz="8" w:space="0"/>
            </w:tcBorders>
            <w:tcMar>
              <w:left w:w="45" w:type="dxa"/>
              <w:top w:w="0" w:type="dxa"/>
              <w:right w:w="45" w:type="dxa"/>
              <w:bottom w:w="0" w:type="dxa"/>
            </w:tcMar>
            <w:tcW w:w="96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45" w:type="dxa"/>
              <w:top w:w="0" w:type="dxa"/>
              <w:right w:w="45" w:type="dxa"/>
              <w:bottom w:w="0" w:type="dxa"/>
            </w:tcMar>
            <w:tcW w:w="6269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Gần nghĩa trang, nhà tang lễ (≤ 100m)</w:t>
            </w:r>
            <w:r/>
          </w:p>
        </w:tc>
        <w:tc>
          <w:tcPr>
            <w:tcBorders>
              <w:bottom w:val="single" w:color="000000" w:sz="8" w:space="0"/>
              <w:right w:val="single" w:color="000000" w:sz="8" w:space="0"/>
            </w:tcBorders>
            <w:tcMar>
              <w:left w:w="45" w:type="dxa"/>
              <w:top w:w="0" w:type="dxa"/>
              <w:right w:w="45" w:type="dxa"/>
              <w:bottom w:w="0" w:type="dxa"/>
            </w:tcMar>
            <w:tcW w:w="1778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Không</w:t>
            </w:r>
            <w:r/>
          </w:p>
        </w:tc>
        <w:tc>
          <w:tcPr>
            <w:tcBorders>
              <w:bottom w:val="single" w:color="000000" w:sz="8" w:space="0"/>
              <w:right w:val="single" w:color="000000" w:sz="8" w:space="0"/>
            </w:tcBorders>
            <w:tcMar>
              <w:left w:w="0" w:type="dxa"/>
              <w:top w:w="0" w:type="dxa"/>
              <w:right w:w="0" w:type="dxa"/>
              <w:bottom w:w="0" w:type="dxa"/>
            </w:tcMar>
            <w:tcW w:w="5908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144"/>
              <w:rPr/>
            </w:pPr>
            <w:r>
              <w:rPr>
                <w:rFonts w:ascii="Times New Roman" w:hAnsi="Times New Roman" w:eastAsia="Times New Roman" w:cs="Times New Roman"/>
                <w:color w:val="000000"/>
                <w:sz w:val="24"/>
              </w:rPr>
              <w:t xml:space="preserve"> Có, cụ thể: …</w:t>
            </w:r>
            <w:r/>
          </w:p>
        </w:tc>
      </w:tr>
      <w:tr>
        <w:trPr>
          <w:trHeight w:val="300"/>
        </w:trPr>
        <w:tc>
          <w:tcPr>
            <w:tcBorders>
              <w:left w:val="single" w:color="000000" w:sz="8" w:space="0"/>
              <w:bottom w:val="single" w:color="000000" w:sz="8" w:space="0"/>
              <w:right w:val="single" w:color="000000" w:sz="8" w:space="0"/>
            </w:tcBorders>
            <w:tcMar>
              <w:left w:w="45" w:type="dxa"/>
              <w:top w:w="0" w:type="dxa"/>
              <w:right w:w="45" w:type="dxa"/>
              <w:bottom w:w="0" w:type="dxa"/>
            </w:tcMar>
            <w:tcW w:w="96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45" w:type="dxa"/>
              <w:top w:w="0" w:type="dxa"/>
              <w:right w:w="45" w:type="dxa"/>
              <w:bottom w:w="0" w:type="dxa"/>
            </w:tcMar>
            <w:tcW w:w="6269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Gần cây xăng (≤ 50m)</w:t>
            </w:r>
            <w:r/>
          </w:p>
        </w:tc>
        <w:tc>
          <w:tcPr>
            <w:tcBorders>
              <w:bottom w:val="single" w:color="000000" w:sz="8" w:space="0"/>
              <w:right w:val="single" w:color="000000" w:sz="8" w:space="0"/>
            </w:tcBorders>
            <w:tcMar>
              <w:left w:w="45" w:type="dxa"/>
              <w:top w:w="0" w:type="dxa"/>
              <w:right w:w="45" w:type="dxa"/>
              <w:bottom w:w="0" w:type="dxa"/>
            </w:tcMar>
            <w:tcW w:w="1778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Không</w:t>
            </w:r>
            <w:r/>
          </w:p>
        </w:tc>
        <w:tc>
          <w:tcPr>
            <w:tcBorders>
              <w:bottom w:val="single" w:color="000000" w:sz="8" w:space="0"/>
              <w:right w:val="single" w:color="000000" w:sz="8" w:space="0"/>
            </w:tcBorders>
            <w:tcMar>
              <w:left w:w="0" w:type="dxa"/>
              <w:top w:w="0" w:type="dxa"/>
              <w:right w:w="0" w:type="dxa"/>
              <w:bottom w:w="0" w:type="dxa"/>
            </w:tcMar>
            <w:tcW w:w="5908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144"/>
              <w:rPr/>
            </w:pPr>
            <w:r>
              <w:rPr>
                <w:rFonts w:ascii="Times New Roman" w:hAnsi="Times New Roman" w:eastAsia="Times New Roman" w:cs="Times New Roman"/>
                <w:color w:val="000000"/>
                <w:sz w:val="24"/>
              </w:rPr>
              <w:t xml:space="preserve"> Có, cụ thể: …</w:t>
            </w:r>
            <w:r/>
          </w:p>
        </w:tc>
      </w:tr>
      <w:tr>
        <w:trPr>
          <w:trHeight w:val="300"/>
        </w:trPr>
        <w:tc>
          <w:tcPr>
            <w:tcBorders>
              <w:left w:val="single" w:color="000000" w:sz="8" w:space="0"/>
              <w:bottom w:val="single" w:color="000000" w:sz="8" w:space="0"/>
              <w:right w:val="single" w:color="000000" w:sz="8" w:space="0"/>
            </w:tcBorders>
            <w:tcMar>
              <w:left w:w="45" w:type="dxa"/>
              <w:top w:w="0" w:type="dxa"/>
              <w:right w:w="45" w:type="dxa"/>
              <w:bottom w:w="0" w:type="dxa"/>
            </w:tcMar>
            <w:tcW w:w="96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45" w:type="dxa"/>
              <w:top w:w="0" w:type="dxa"/>
              <w:right w:w="45" w:type="dxa"/>
              <w:bottom w:w="0" w:type="dxa"/>
            </w:tcMar>
            <w:tcW w:w="6269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bị che chắn (có cột điện, trạm biến áp…)</w:t>
            </w:r>
            <w:r/>
          </w:p>
        </w:tc>
        <w:tc>
          <w:tcPr>
            <w:tcBorders>
              <w:bottom w:val="single" w:color="000000" w:sz="8" w:space="0"/>
              <w:right w:val="single" w:color="000000" w:sz="8" w:space="0"/>
            </w:tcBorders>
            <w:tcMar>
              <w:left w:w="45" w:type="dxa"/>
              <w:top w:w="0" w:type="dxa"/>
              <w:right w:w="45" w:type="dxa"/>
              <w:bottom w:w="0" w:type="dxa"/>
            </w:tcMar>
            <w:tcW w:w="1778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Không</w:t>
            </w:r>
            <w:r/>
          </w:p>
        </w:tc>
        <w:tc>
          <w:tcPr>
            <w:tcBorders>
              <w:bottom w:val="single" w:color="000000" w:sz="8" w:space="0"/>
              <w:right w:val="single" w:color="000000" w:sz="8" w:space="0"/>
            </w:tcBorders>
            <w:tcMar>
              <w:left w:w="0" w:type="dxa"/>
              <w:top w:w="0" w:type="dxa"/>
              <w:right w:w="0" w:type="dxa"/>
              <w:bottom w:w="0" w:type="dxa"/>
            </w:tcMar>
            <w:tcW w:w="5908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144"/>
              <w:rPr/>
            </w:pPr>
            <w:r>
              <w:rPr>
                <w:rFonts w:ascii="Times New Roman" w:hAnsi="Times New Roman" w:eastAsia="Times New Roman" w:cs="Times New Roman"/>
                <w:color w:val="000000"/>
                <w:sz w:val="24"/>
              </w:rPr>
              <w:t xml:space="preserve"> Có, cụ thể: …</w:t>
            </w:r>
            <w:r/>
          </w:p>
        </w:tc>
      </w:tr>
      <w:tr>
        <w:trPr>
          <w:trHeight w:val="300"/>
        </w:trPr>
        <w:tc>
          <w:tcPr>
            <w:tcBorders>
              <w:left w:val="single" w:color="000000" w:sz="8" w:space="0"/>
              <w:bottom w:val="single" w:color="000000" w:sz="8" w:space="0"/>
              <w:right w:val="single" w:color="000000" w:sz="8" w:space="0"/>
            </w:tcBorders>
            <w:tcMar>
              <w:left w:w="45" w:type="dxa"/>
              <w:top w:w="0" w:type="dxa"/>
              <w:right w:w="45" w:type="dxa"/>
              <w:bottom w:w="0" w:type="dxa"/>
            </w:tcMar>
            <w:tcW w:w="96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45" w:type="dxa"/>
              <w:top w:w="0" w:type="dxa"/>
              <w:right w:w="45" w:type="dxa"/>
              <w:bottom w:w="0" w:type="dxa"/>
            </w:tcMar>
            <w:tcW w:w="6269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ô nhiễm</w:t>
            </w:r>
            <w:r/>
          </w:p>
        </w:tc>
        <w:tc>
          <w:tcPr>
            <w:tcBorders>
              <w:bottom w:val="single" w:color="000000" w:sz="8" w:space="0"/>
              <w:right w:val="single" w:color="000000" w:sz="8" w:space="0"/>
            </w:tcBorders>
            <w:tcMar>
              <w:left w:w="45" w:type="dxa"/>
              <w:top w:w="0" w:type="dxa"/>
              <w:right w:w="45" w:type="dxa"/>
              <w:bottom w:w="0" w:type="dxa"/>
            </w:tcMar>
            <w:tcW w:w="1778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Không</w:t>
            </w:r>
            <w:r/>
          </w:p>
        </w:tc>
        <w:tc>
          <w:tcPr>
            <w:tcBorders>
              <w:bottom w:val="single" w:color="000000" w:sz="8" w:space="0"/>
              <w:right w:val="single" w:color="000000" w:sz="8" w:space="0"/>
            </w:tcBorders>
            <w:tcMar>
              <w:left w:w="0" w:type="dxa"/>
              <w:top w:w="0" w:type="dxa"/>
              <w:right w:w="0" w:type="dxa"/>
              <w:bottom w:w="0" w:type="dxa"/>
            </w:tcMar>
            <w:tcW w:w="5908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144"/>
              <w:rPr/>
            </w:pPr>
            <w:r>
              <w:rPr>
                <w:rFonts w:ascii="Times New Roman" w:hAnsi="Times New Roman" w:eastAsia="Times New Roman" w:cs="Times New Roman"/>
                <w:color w:val="000000"/>
                <w:sz w:val="24"/>
              </w:rPr>
              <w:t xml:space="preserve"> Có, cụ thể: …</w:t>
            </w:r>
            <w:r/>
          </w:p>
        </w:tc>
      </w:tr>
      <w:tr>
        <w:trPr>
          <w:trHeight w:val="300"/>
        </w:trPr>
        <w:tc>
          <w:tcPr>
            <w:tcBorders>
              <w:left w:val="single" w:color="000000" w:sz="8" w:space="0"/>
              <w:bottom w:val="single" w:color="000000" w:sz="8" w:space="0"/>
              <w:right w:val="single" w:color="000000" w:sz="8" w:space="0"/>
            </w:tcBorders>
            <w:tcMar>
              <w:left w:w="45" w:type="dxa"/>
              <w:top w:w="0" w:type="dxa"/>
              <w:right w:w="45" w:type="dxa"/>
              <w:bottom w:w="0" w:type="dxa"/>
            </w:tcMar>
            <w:tcW w:w="96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c>
          <w:tcPr>
            <w:tcBorders>
              <w:bottom w:val="single" w:color="000000" w:sz="8" w:space="0"/>
              <w:right w:val="single" w:color="000000" w:sz="8" w:space="0"/>
            </w:tcBorders>
            <w:tcMar>
              <w:left w:w="45" w:type="dxa"/>
              <w:top w:w="0" w:type="dxa"/>
              <w:right w:w="45" w:type="dxa"/>
              <w:bottom w:w="0" w:type="dxa"/>
            </w:tcMar>
            <w:tcW w:w="6269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Thuộc khu vực có nguy cơ sạt lở</w:t>
            </w:r>
            <w:r/>
          </w:p>
        </w:tc>
        <w:tc>
          <w:tcPr>
            <w:tcBorders>
              <w:bottom w:val="single" w:color="000000" w:sz="8" w:space="0"/>
              <w:right w:val="single" w:color="000000" w:sz="8" w:space="0"/>
            </w:tcBorders>
            <w:tcMar>
              <w:left w:w="45" w:type="dxa"/>
              <w:top w:w="0" w:type="dxa"/>
              <w:right w:w="45" w:type="dxa"/>
              <w:bottom w:w="0" w:type="dxa"/>
            </w:tcMar>
            <w:tcW w:w="1778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Không</w:t>
            </w:r>
            <w:r/>
          </w:p>
        </w:tc>
        <w:tc>
          <w:tcPr>
            <w:tcBorders>
              <w:bottom w:val="single" w:color="000000" w:sz="8" w:space="0"/>
              <w:right w:val="single" w:color="000000" w:sz="8" w:space="0"/>
            </w:tcBorders>
            <w:tcMar>
              <w:left w:w="0" w:type="dxa"/>
              <w:top w:w="0" w:type="dxa"/>
              <w:right w:w="0" w:type="dxa"/>
              <w:bottom w:w="0" w:type="dxa"/>
            </w:tcMar>
            <w:tcW w:w="5908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144"/>
              <w:rPr/>
            </w:pPr>
            <w:r>
              <w:rPr>
                <w:rFonts w:ascii="Times New Roman" w:hAnsi="Times New Roman" w:eastAsia="Times New Roman" w:cs="Times New Roman"/>
                <w:color w:val="000000"/>
                <w:sz w:val="24"/>
              </w:rPr>
              <w:t xml:space="preserve"> Có, cụ thể: …</w:t>
            </w:r>
            <w:r/>
          </w:p>
        </w:tc>
      </w:tr>
      <w:tr>
        <w:trPr>
          <w:trHeight w:val="300"/>
        </w:trPr>
        <w:tc>
          <w:tcPr>
            <w:tcBorders>
              <w:left w:val="single" w:color="000000" w:sz="8" w:space="0"/>
              <w:bottom w:val="single" w:color="000000" w:sz="8" w:space="0"/>
              <w:right w:val="single" w:color="000000" w:sz="8" w:space="0"/>
            </w:tcBorders>
            <w:tcMar>
              <w:left w:w="45" w:type="dxa"/>
              <w:top w:w="0" w:type="dxa"/>
              <w:right w:w="45" w:type="dxa"/>
              <w:bottom w:w="0" w:type="dxa"/>
            </w:tcMar>
            <w:tcW w:w="96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45" w:type="dxa"/>
              <w:top w:w="0" w:type="dxa"/>
              <w:right w:w="45" w:type="dxa"/>
              <w:bottom w:w="0" w:type="dxa"/>
            </w:tcMar>
            <w:tcW w:w="6269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Trên đất/công trình có nhà thờ họ, dòng tộc</w:t>
            </w:r>
            <w:r/>
          </w:p>
        </w:tc>
        <w:tc>
          <w:tcPr>
            <w:tcBorders>
              <w:bottom w:val="single" w:color="000000" w:sz="8" w:space="0"/>
              <w:right w:val="single" w:color="000000" w:sz="8" w:space="0"/>
            </w:tcBorders>
            <w:tcMar>
              <w:left w:w="45" w:type="dxa"/>
              <w:top w:w="0" w:type="dxa"/>
              <w:right w:w="45" w:type="dxa"/>
              <w:bottom w:w="0" w:type="dxa"/>
            </w:tcMar>
            <w:tcW w:w="1778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Không</w:t>
            </w:r>
            <w:r/>
          </w:p>
        </w:tc>
        <w:tc>
          <w:tcPr>
            <w:tcBorders>
              <w:bottom w:val="single" w:color="000000" w:sz="8" w:space="0"/>
              <w:right w:val="single" w:color="000000" w:sz="8" w:space="0"/>
            </w:tcBorders>
            <w:tcMar>
              <w:left w:w="0" w:type="dxa"/>
              <w:top w:w="0" w:type="dxa"/>
              <w:right w:w="0" w:type="dxa"/>
              <w:bottom w:w="0" w:type="dxa"/>
            </w:tcMar>
            <w:tcW w:w="5908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144"/>
              <w:rPr/>
            </w:pPr>
            <w:r>
              <w:rPr>
                <w:rFonts w:ascii="Times New Roman" w:hAnsi="Times New Roman" w:eastAsia="Times New Roman" w:cs="Times New Roman"/>
                <w:color w:val="000000"/>
                <w:sz w:val="24"/>
              </w:rPr>
              <w:t xml:space="preserve"> Có, cụ thể: …</w:t>
            </w:r>
            <w:r/>
          </w:p>
        </w:tc>
      </w:tr>
      <w:tr>
        <w:trPr>
          <w:trHeight w:val="300"/>
        </w:trPr>
        <w:tc>
          <w:tcPr>
            <w:tcBorders>
              <w:left w:val="single" w:color="000000" w:sz="8" w:space="0"/>
              <w:bottom w:val="single" w:color="000000" w:sz="8" w:space="0"/>
              <w:right w:val="single" w:color="000000" w:sz="8" w:space="0"/>
            </w:tcBorders>
            <w:tcMar>
              <w:left w:w="45" w:type="dxa"/>
              <w:top w:w="0" w:type="dxa"/>
              <w:right w:w="45" w:type="dxa"/>
              <w:bottom w:w="0" w:type="dxa"/>
            </w:tcMar>
            <w:tcW w:w="96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w:t>
            </w:r>
            <w:r/>
          </w:p>
        </w:tc>
        <w:tc>
          <w:tcPr>
            <w:tcBorders>
              <w:bottom w:val="single" w:color="000000" w:sz="8" w:space="0"/>
              <w:right w:val="single" w:color="000000" w:sz="8" w:space="0"/>
            </w:tcBorders>
            <w:tcMar>
              <w:left w:w="45" w:type="dxa"/>
              <w:top w:w="0" w:type="dxa"/>
              <w:right w:w="45" w:type="dxa"/>
              <w:bottom w:w="0" w:type="dxa"/>
            </w:tcMar>
            <w:tcW w:w="6269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gia tộc, anh em họ hàng sống xung quanh</w:t>
            </w:r>
            <w:r/>
          </w:p>
        </w:tc>
        <w:tc>
          <w:tcPr>
            <w:tcBorders>
              <w:bottom w:val="single" w:color="000000" w:sz="8" w:space="0"/>
              <w:right w:val="single" w:color="000000" w:sz="8" w:space="0"/>
            </w:tcBorders>
            <w:tcMar>
              <w:left w:w="45" w:type="dxa"/>
              <w:top w:w="0" w:type="dxa"/>
              <w:right w:w="45" w:type="dxa"/>
              <w:bottom w:w="0" w:type="dxa"/>
            </w:tcMar>
            <w:tcW w:w="1778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Không</w:t>
            </w:r>
            <w:r/>
          </w:p>
        </w:tc>
        <w:tc>
          <w:tcPr>
            <w:tcBorders>
              <w:bottom w:val="single" w:color="000000" w:sz="8" w:space="0"/>
              <w:right w:val="single" w:color="000000" w:sz="8" w:space="0"/>
            </w:tcBorders>
            <w:tcMar>
              <w:left w:w="0" w:type="dxa"/>
              <w:top w:w="0" w:type="dxa"/>
              <w:right w:w="0" w:type="dxa"/>
              <w:bottom w:w="0" w:type="dxa"/>
            </w:tcMar>
            <w:tcW w:w="5908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144"/>
              <w:rPr/>
            </w:pPr>
            <w:r>
              <w:rPr>
                <w:rFonts w:ascii="Times New Roman" w:hAnsi="Times New Roman" w:eastAsia="Times New Roman" w:cs="Times New Roman"/>
                <w:color w:val="000000"/>
                <w:sz w:val="24"/>
              </w:rPr>
              <w:t xml:space="preserve"> Có, cụ thể: …</w:t>
            </w:r>
            <w:r/>
          </w:p>
        </w:tc>
      </w:tr>
      <w:tr>
        <w:trPr>
          <w:trHeight w:val="300"/>
        </w:trPr>
        <w:tc>
          <w:tcPr>
            <w:tcBorders>
              <w:left w:val="single" w:color="000000" w:sz="8" w:space="0"/>
              <w:bottom w:val="single" w:color="000000" w:sz="8" w:space="0"/>
              <w:right w:val="single" w:color="000000" w:sz="8" w:space="0"/>
            </w:tcBorders>
            <w:tcMar>
              <w:left w:w="45" w:type="dxa"/>
              <w:top w:w="0" w:type="dxa"/>
              <w:right w:w="45" w:type="dxa"/>
              <w:bottom w:w="0" w:type="dxa"/>
            </w:tcMar>
            <w:tcW w:w="96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45" w:type="dxa"/>
              <w:top w:w="0" w:type="dxa"/>
              <w:right w:w="45" w:type="dxa"/>
              <w:bottom w:w="0" w:type="dxa"/>
            </w:tcMar>
            <w:tcW w:w="6269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Gần Am, Đình, Chùa, Miếu (≤ 50m)</w:t>
            </w:r>
            <w:r/>
          </w:p>
        </w:tc>
        <w:tc>
          <w:tcPr>
            <w:tcBorders>
              <w:bottom w:val="single" w:color="000000" w:sz="8" w:space="0"/>
              <w:right w:val="single" w:color="000000" w:sz="8" w:space="0"/>
            </w:tcBorders>
            <w:tcMar>
              <w:left w:w="45" w:type="dxa"/>
              <w:top w:w="0" w:type="dxa"/>
              <w:right w:w="45" w:type="dxa"/>
              <w:bottom w:w="0" w:type="dxa"/>
            </w:tcMar>
            <w:tcW w:w="1778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Không</w:t>
            </w:r>
            <w:r/>
          </w:p>
        </w:tc>
        <w:tc>
          <w:tcPr>
            <w:tcBorders>
              <w:bottom w:val="single" w:color="000000" w:sz="8" w:space="0"/>
              <w:right w:val="single" w:color="000000" w:sz="8" w:space="0"/>
            </w:tcBorders>
            <w:tcMar>
              <w:left w:w="0" w:type="dxa"/>
              <w:top w:w="0" w:type="dxa"/>
              <w:right w:w="0" w:type="dxa"/>
              <w:bottom w:w="0" w:type="dxa"/>
            </w:tcMar>
            <w:tcW w:w="5908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144"/>
              <w:rPr/>
            </w:pPr>
            <w:r>
              <w:rPr>
                <w:rFonts w:ascii="Times New Roman" w:hAnsi="Times New Roman" w:eastAsia="Times New Roman" w:cs="Times New Roman"/>
                <w:color w:val="000000"/>
                <w:sz w:val="24"/>
              </w:rPr>
              <w:t xml:space="preserve"> Có, cụ thể: …</w:t>
            </w:r>
            <w:r/>
          </w:p>
        </w:tc>
      </w:tr>
      <w:tr>
        <w:trPr>
          <w:trHeight w:val="300"/>
        </w:trPr>
        <w:tc>
          <w:tcPr>
            <w:tcBorders>
              <w:left w:val="single" w:color="000000" w:sz="8" w:space="0"/>
              <w:bottom w:val="single" w:color="000000" w:sz="8" w:space="0"/>
              <w:right w:val="single" w:color="000000" w:sz="8" w:space="0"/>
            </w:tcBorders>
            <w:tcMar>
              <w:left w:w="45" w:type="dxa"/>
              <w:top w:w="0" w:type="dxa"/>
              <w:right w:w="45" w:type="dxa"/>
              <w:bottom w:w="0" w:type="dxa"/>
            </w:tcMar>
            <w:tcW w:w="96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w:t>
            </w:r>
            <w:r/>
          </w:p>
        </w:tc>
        <w:tc>
          <w:tcPr>
            <w:tcBorders>
              <w:bottom w:val="single" w:color="000000" w:sz="8" w:space="0"/>
              <w:right w:val="single" w:color="000000" w:sz="8" w:space="0"/>
            </w:tcBorders>
            <w:tcMar>
              <w:left w:w="45" w:type="dxa"/>
              <w:top w:w="0" w:type="dxa"/>
              <w:right w:w="45" w:type="dxa"/>
              <w:bottom w:w="0" w:type="dxa"/>
            </w:tcMar>
            <w:tcW w:w="6269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Gần đường sắt (≤ 50m)</w:t>
            </w:r>
            <w:r/>
          </w:p>
        </w:tc>
        <w:tc>
          <w:tcPr>
            <w:tcBorders>
              <w:bottom w:val="single" w:color="000000" w:sz="8" w:space="0"/>
              <w:right w:val="single" w:color="000000" w:sz="8" w:space="0"/>
            </w:tcBorders>
            <w:tcMar>
              <w:left w:w="45" w:type="dxa"/>
              <w:top w:w="0" w:type="dxa"/>
              <w:right w:w="45" w:type="dxa"/>
              <w:bottom w:w="0" w:type="dxa"/>
            </w:tcMar>
            <w:tcW w:w="1778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Không</w:t>
            </w:r>
            <w:r/>
          </w:p>
        </w:tc>
        <w:tc>
          <w:tcPr>
            <w:tcBorders>
              <w:bottom w:val="single" w:color="000000" w:sz="8" w:space="0"/>
              <w:right w:val="single" w:color="000000" w:sz="8" w:space="0"/>
            </w:tcBorders>
            <w:tcMar>
              <w:left w:w="0" w:type="dxa"/>
              <w:top w:w="0" w:type="dxa"/>
              <w:right w:w="0" w:type="dxa"/>
              <w:bottom w:w="0" w:type="dxa"/>
            </w:tcMar>
            <w:tcW w:w="5908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144"/>
              <w:rPr/>
            </w:pPr>
            <w:r>
              <w:rPr>
                <w:rFonts w:ascii="Times New Roman" w:hAnsi="Times New Roman" w:eastAsia="Times New Roman" w:cs="Times New Roman"/>
                <w:color w:val="000000"/>
                <w:sz w:val="24"/>
              </w:rPr>
              <w:t xml:space="preserve"> Có, cụ thể: …</w:t>
            </w:r>
            <w:r/>
          </w:p>
        </w:tc>
      </w:tr>
      <w:tr>
        <w:trPr>
          <w:trHeight w:val="300"/>
        </w:trPr>
        <w:tc>
          <w:tcPr>
            <w:tcBorders>
              <w:left w:val="single" w:color="000000" w:sz="8" w:space="0"/>
              <w:bottom w:val="single" w:color="000000" w:sz="8" w:space="0"/>
              <w:right w:val="single" w:color="000000" w:sz="8" w:space="0"/>
            </w:tcBorders>
            <w:tcMar>
              <w:left w:w="45" w:type="dxa"/>
              <w:top w:w="0" w:type="dxa"/>
              <w:right w:w="45" w:type="dxa"/>
              <w:bottom w:w="0" w:type="dxa"/>
            </w:tcMar>
            <w:tcW w:w="96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45" w:type="dxa"/>
              <w:top w:w="0" w:type="dxa"/>
              <w:right w:w="45" w:type="dxa"/>
              <w:bottom w:w="0" w:type="dxa"/>
            </w:tcMar>
            <w:tcW w:w="6269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hướng vào thửa đất</w:t>
            </w:r>
            <w:r/>
          </w:p>
        </w:tc>
        <w:tc>
          <w:tcPr>
            <w:tcBorders>
              <w:bottom w:val="single" w:color="000000" w:sz="8" w:space="0"/>
              <w:right w:val="single" w:color="000000" w:sz="8" w:space="0"/>
            </w:tcBorders>
            <w:tcMar>
              <w:left w:w="45" w:type="dxa"/>
              <w:top w:w="0" w:type="dxa"/>
              <w:right w:w="45" w:type="dxa"/>
              <w:bottom w:w="0" w:type="dxa"/>
            </w:tcMar>
            <w:tcW w:w="1778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Không</w:t>
            </w:r>
            <w:r/>
          </w:p>
        </w:tc>
        <w:tc>
          <w:tcPr>
            <w:tcBorders>
              <w:bottom w:val="single" w:color="000000" w:sz="8" w:space="0"/>
              <w:right w:val="single" w:color="000000" w:sz="8" w:space="0"/>
            </w:tcBorders>
            <w:tcMar>
              <w:left w:w="0" w:type="dxa"/>
              <w:top w:w="0" w:type="dxa"/>
              <w:right w:w="0" w:type="dxa"/>
              <w:bottom w:w="0" w:type="dxa"/>
            </w:tcMar>
            <w:tcW w:w="5908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144"/>
              <w:rPr/>
            </w:pPr>
            <w:r>
              <w:rPr>
                <w:rFonts w:ascii="Times New Roman" w:hAnsi="Times New Roman" w:eastAsia="Times New Roman" w:cs="Times New Roman"/>
                <w:color w:val="000000"/>
                <w:sz w:val="24"/>
              </w:rPr>
              <w:t xml:space="preserve">Có, cụ thể: …</w:t>
            </w:r>
            <w:r/>
          </w:p>
        </w:tc>
      </w:tr>
      <w:tr>
        <w:trPr>
          <w:trHeight w:val="300"/>
        </w:trPr>
        <w:tc>
          <w:tcPr>
            <w:tcBorders>
              <w:left w:val="single" w:color="000000" w:sz="8" w:space="0"/>
              <w:bottom w:val="single" w:color="000000" w:sz="8" w:space="0"/>
              <w:right w:val="single" w:color="000000" w:sz="8" w:space="0"/>
            </w:tcBorders>
            <w:tcMar>
              <w:left w:w="45" w:type="dxa"/>
              <w:top w:w="0" w:type="dxa"/>
              <w:right w:w="45" w:type="dxa"/>
              <w:bottom w:w="0" w:type="dxa"/>
            </w:tcMar>
            <w:tcW w:w="96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w:t>
            </w:r>
            <w:r/>
          </w:p>
        </w:tc>
        <w:tc>
          <w:tcPr>
            <w:tcBorders>
              <w:bottom w:val="single" w:color="000000" w:sz="8" w:space="0"/>
              <w:right w:val="single" w:color="000000" w:sz="8" w:space="0"/>
            </w:tcBorders>
            <w:tcMar>
              <w:left w:w="45" w:type="dxa"/>
              <w:top w:w="0" w:type="dxa"/>
              <w:right w:w="45" w:type="dxa"/>
              <w:bottom w:w="0" w:type="dxa"/>
            </w:tcMar>
            <w:tcW w:w="6269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yếu tố khác</w:t>
            </w:r>
            <w:r/>
          </w:p>
        </w:tc>
        <w:tc>
          <w:tcPr>
            <w:tcBorders>
              <w:bottom w:val="single" w:color="000000" w:sz="8" w:space="0"/>
              <w:right w:val="single" w:color="000000" w:sz="8" w:space="0"/>
            </w:tcBorders>
            <w:tcMar>
              <w:left w:w="45" w:type="dxa"/>
              <w:top w:w="0" w:type="dxa"/>
              <w:right w:w="45" w:type="dxa"/>
              <w:bottom w:w="0" w:type="dxa"/>
            </w:tcMar>
            <w:tcW w:w="1778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Không</w:t>
            </w:r>
            <w:r/>
          </w:p>
        </w:tc>
        <w:tc>
          <w:tcPr>
            <w:tcBorders>
              <w:bottom w:val="single" w:color="000000" w:sz="8" w:space="0"/>
              <w:right w:val="single" w:color="000000" w:sz="8" w:space="0"/>
            </w:tcBorders>
            <w:tcMar>
              <w:left w:w="0" w:type="dxa"/>
              <w:top w:w="0" w:type="dxa"/>
              <w:right w:w="0" w:type="dxa"/>
              <w:bottom w:w="0" w:type="dxa"/>
            </w:tcMar>
            <w:tcW w:w="5908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144"/>
              <w:rPr/>
            </w:pPr>
            <w:r>
              <w:rPr>
                <w:rFonts w:ascii="Times New Roman" w:hAnsi="Times New Roman" w:eastAsia="Times New Roman" w:cs="Times New Roman"/>
                <w:color w:val="000000"/>
                <w:sz w:val="24"/>
              </w:rPr>
              <w:t xml:space="preserve"> Có, cụ thể: …</w:t>
            </w:r>
            <w:r/>
          </w:p>
        </w:tc>
      </w:tr>
    </w:tbl>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04"/>
        <w:gridCol w:w="1843"/>
        <w:gridCol w:w="1768"/>
        <w:gridCol w:w="2592"/>
        <w:gridCol w:w="1768"/>
        <w:gridCol w:w="2592"/>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6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59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6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6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59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6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106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80809"/>
                <w:sz w:val="24"/>
              </w:rPr>
              <w:t xml:space="preserve">vạn xuân thái nguyên</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80809"/>
                <w:sz w:val="24"/>
              </w:rPr>
              <w:t xml:space="preserve">vạn xuân thái nguyên</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80809"/>
                <w:sz w:val="24"/>
              </w:rPr>
              <w:t xml:space="preserve">vạn xuân thái nguyên</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80809"/>
                <w:sz w:val="24"/>
              </w:rPr>
              <w:t xml:space="preserve">vạn xuân thái nguyên (xã tân hương cũ)</w:t>
            </w:r>
            <w:r/>
          </w:p>
        </w:tc>
      </w:tr>
      <w:tr>
        <w:trPr>
          <w:trHeight w:val="151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hyperlink r:id="rId16" w:tooltip="https://guland.vn/post/ban-dat-to-dan-pho-huong-dinh-phuong-tan-huong-cu-1620723" w:history="1">
              <w:r>
                <w:rPr>
                  <w:rStyle w:val="846"/>
                  <w:rFonts w:ascii="Arial" w:hAnsi="Arial" w:eastAsia="Arial" w:cs="Arial"/>
                  <w:color w:val="0000ff"/>
                  <w:sz w:val="22"/>
                  <w:u w:val="none"/>
                </w:rPr>
                <w:t xml:space="preserve">https://guland.vn/post/ban-dat-to-dan-pho-huong-dinh-phuong-tan-huong-cu-1620723</w:t>
              </w:r>
            </w:hyperlink>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hyperlink r:id="rId17" w:tooltip="https://guland.vn/post/ban-dat-1085m2-ngang-5m-gia-11-ty-phuong-van-xuan-1636896" w:history="1">
              <w:r>
                <w:rPr>
                  <w:rStyle w:val="846"/>
                  <w:rFonts w:ascii="Arial" w:hAnsi="Arial" w:eastAsia="Arial" w:cs="Arial"/>
                  <w:color w:val="0000ff"/>
                  <w:sz w:val="22"/>
                  <w:u w:val="none"/>
                </w:rPr>
                <w:t xml:space="preserve">https://guland.vn/post/ban-dat-1085m2-ngang-5m-gia-11-ty-phuong-van-xuan-1636896</w:t>
              </w:r>
            </w:hyperlink>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0845951989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0845951989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0386523526</w:t>
            </w:r>
            <w:r/>
          </w:p>
        </w:tc>
      </w:tr>
      <w:tr>
        <w:trPr>
          <w:trHeight w:val="348"/>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 </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 </w:t>
            </w:r>
            <w:r/>
          </w:p>
        </w:tc>
      </w:tr>
      <w:tr>
        <w:trPr>
          <w:trHeight w:val="8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744"/>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23"/>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84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ff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cách đường cao tốc TN-HN khoảng 1km</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cách đường cao tốc tn-hn khoảng 1,5km</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cách đường cao tốc tn-hn khoảng 1,5km</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cách đường cao tốc tn-hn khoảng 1,5km</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8m + vỉa hè 6m</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5m</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5m</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4m</w:t>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w:t>
              <w:br/>
              <w:t xml:space="preserve">  (m²)</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300,00</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114</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110</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108,50</w:t>
            </w:r>
            <w:r/>
          </w:p>
        </w:tc>
      </w:tr>
      <w:tr>
        <w:trPr>
          <w:trHeight w:val="504"/>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10,00</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5,00</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5,00</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5,00</w:t>
            </w:r>
            <w:r/>
          </w:p>
        </w:tc>
      </w:tr>
      <w:tr>
        <w:trPr>
          <w:trHeight w:val="63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 mặt tiền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 mặt tiền </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 mặt tiền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 mặt tiền </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r>
      <w:tr>
        <w:trPr>
          <w:trHeight w:val="120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đô thị: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đô thị: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đô thị: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đô thị: Hệ thống cấp điện, cấp thoát nước đầy đủ</w:t>
            </w:r>
            <w:r/>
          </w:p>
        </w:tc>
      </w:tr>
      <w:tr>
        <w:trPr>
          <w:trHeight w:val="435"/>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đất trống </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đất trống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đất trống </w:t>
            </w:r>
            <w:r/>
          </w:p>
        </w:tc>
      </w:tr>
      <w:tr>
        <w:trPr>
          <w:trHeight w:val="271"/>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1.300.000.000 </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1.300.000.000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1.100.000.000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1.235.000.000</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1.235.000.000</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1.045.000.000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   </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1.235.000.000</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1.235.000.000</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1.045.000.000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10.833.333</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11.227.273</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9.631.336</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w:t>
              <w:br/>
              <w:t xml:space="preserve">  (m²)</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5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2198"/>
        <w:gridCol w:w="851"/>
        <w:gridCol w:w="1488"/>
        <w:gridCol w:w="1485"/>
        <w:gridCol w:w="1485"/>
        <w:gridCol w:w="1485"/>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1.235.000.000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1.235.000.000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1.045.000.000</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10.833.333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11.227.273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9.631.336</w:t>
            </w:r>
            <w:r/>
          </w:p>
        </w:tc>
      </w:tr>
      <w:tr>
        <w:trPr>
          <w:trHeight w:val="5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10.833.333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11.227.273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9.631.336 </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10.833.333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11.227.273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9.631.336 </w:t>
            </w:r>
            <w:r/>
          </w:p>
        </w:tc>
      </w:tr>
      <w:tr>
        <w:trPr>
          <w:trHeight w:val="7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tại đô thị</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64"/>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10.833.333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11.227.273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9.631.336 </w:t>
            </w:r>
            <w:r/>
          </w:p>
        </w:tc>
      </w:tr>
      <w:tr>
        <w:trPr>
          <w:trHeight w:val="15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cách đường cao tốc TN-HN khoảng 1km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cách đường cao tốc tn-hn khoảng 1,5km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cách đường cao tốc tn-hn khoảng 1,5km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cách đường cao tốc tn-hn khoảng 1,5km</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3,00%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325.000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336.818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288.940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11.158.333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11.564.091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9.920.276 </w:t>
            </w:r>
            <w:r/>
          </w:p>
        </w:tc>
      </w:tr>
      <w:tr>
        <w:trPr>
          <w:trHeight w:val="81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8m + vỉa hè 6m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4m</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17,00%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1.347.273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1.637.327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12.458.333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12.911.364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11.557.604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w:t>
              <w:br/>
              <w:t xml:space="preserve">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108,5</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-4,00%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-433.333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-449.091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-385.253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12.025.000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12.462.273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11.172.350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5,00%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541.667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561.364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481.567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12.566.667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13.023.636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11.653.917 </w:t>
            </w:r>
            <w:r/>
          </w:p>
        </w:tc>
      </w:tr>
      <w:tr>
        <w:trPr>
          <w:trHeight w:val="50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12.566.667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13.023.636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11.653.917 </w:t>
            </w:r>
            <w:r/>
          </w:p>
        </w:tc>
      </w:tr>
      <w:tr>
        <w:trPr>
          <w:trHeight w:val="37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12.566.667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13.023.636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11.653.917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Khá</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Khá</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Khá</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5,00%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541.667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561.364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481.567 </w:t>
            </w:r>
            <w:r/>
          </w:p>
        </w:tc>
      </w:tr>
      <w:tr>
        <w:trPr>
          <w:trHeight w:val="375"/>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13.108.333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13.585.000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12.135.484 </w:t>
            </w:r>
            <w:r/>
          </w:p>
        </w:tc>
      </w:tr>
      <w:tr>
        <w:trPr>
          <w:trHeight w:val="13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đô thị: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đô thị: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đô thị: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đô thị: Hệ thống cấp điện, cấp thoát nước đầy đủ</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64"/>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13.108.333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13.585.000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12.135.484 </w:t>
            </w:r>
            <w:r/>
          </w:p>
        </w:tc>
      </w:tr>
      <w:tr>
        <w:trPr>
          <w:trHeight w:val="26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13.108.333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13.585.000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12.135.484 </w:t>
            </w:r>
            <w:r/>
          </w:p>
        </w:tc>
      </w:tr>
      <w:tr>
        <w:trPr>
          <w:trHeight w:val="26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4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12.942.939 </w:t>
            </w:r>
            <w:r/>
          </w:p>
        </w:tc>
      </w:tr>
      <w:tr>
        <w:trPr>
          <w:trHeight w:val="1743"/>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3.141.667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3.255.909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3.274.654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ff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ff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4% - 12%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4% - 12%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4% - 17%</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2.275.000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2.357.727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2.504.147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F</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cho tài sản thẩm định (làm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4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13.000.000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-6,2</w:t>
      </w:r>
      <w:r>
        <w:t xml:space="preserve">% đến</w:t>
      </w:r>
      <w:r>
        <w:t xml:space="preserve"> </w:t>
      </w:r>
      <w:r>
        <w:t xml:space="preserve"> </w:t>
      </w:r>
      <w:r>
        <w:t xml:space="preserve">5,0%,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lang w:val="pt-BR"/>
        </w:rPr>
      </w:r>
      <w:r>
        <w:rPr>
          <w:b/>
          <w:lang w:val="pt-BR"/>
        </w:rPr>
      </w:r>
      <w:r>
        <w:rPr>
          <w:b/>
          <w:bCs/>
          <w:u w:val="single"/>
        </w:rPr>
      </w:r>
    </w:p>
    <w:p>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z w:val="24"/>
              </w:rPr>
              <w:t xml:space="preserve">Quyền sử dụng đất tại thửa đất số: 1682, tờ bản đồ số 75 có địa chỉ: Phường Vạn Xuân, Tỉnh Thái Nguyên theo Giấy chứng nhận quyền sử dụng đất quyền sở hữu tài sản gắn liền với đất số: AA 05345236, số vào sổ cấp GCN: CN15921 do Chi nhánh văn phòng đăng ký đ</w:t>
            </w:r>
            <w:r>
              <w:rPr>
                <w:rFonts w:ascii="Times New Roman" w:hAnsi="Times New Roman" w:eastAsia="Times New Roman" w:cs="Times New Roman"/>
                <w:b w:val="0"/>
                <w:bCs w:val="0"/>
                <w:color w:val="000000"/>
                <w:sz w:val="24"/>
              </w:rPr>
              <w:t xml:space="preserve">ất đai khu vực II cấp ngày 28/11/2025; Chủ sử dụng đất là Bà Nguyễn Thị Thanh</w:t>
            </w:r>
            <w:r>
              <w:rPr>
                <w:b w:val="0"/>
                <w:bCs w:val="0"/>
                <w:color w:val="000000"/>
              </w:rPr>
            </w:r>
            <w:r>
              <w:rPr>
                <w:b w:val="0"/>
                <w:bCs w:val="0"/>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300</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13.000.000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3.900.000.000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3.900.000.000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3.900.000.000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chín trăm triệu</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275/2025/1726/VFI-CT.55.A</w:t>
      </w:r>
      <w:r>
        <w:rPr>
          <w:color w:val="ff0000"/>
          <w:lang w:val="vi-VN"/>
        </w:rPr>
        <w:t xml:space="preserve"> </w:t>
      </w:r>
      <w:r>
        <w:rPr>
          <w:color w:val="000000" w:themeColor="text1"/>
        </w:rPr>
        <w:t xml:space="preserve">ngày 5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pt-BR"/>
        </w:rPr>
      </w:r>
      <w:r>
        <w:rPr>
          <w:lang w:val="pt-BR"/>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Quốc Đại</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 - Chủ tịch</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275/2025/1726/VFI-BC.55.A</w:t>
      </w:r>
      <w:r>
        <w:rPr>
          <w:i/>
          <w:lang w:val="pt-BR"/>
        </w:rPr>
        <w:t xml:space="preserve"> </w:t>
      </w:r>
      <w:r>
        <w:rPr>
          <w:i/>
          <w:lang w:val="pt-BR"/>
        </w:rPr>
        <w:t xml:space="preserve">5 tháng 12 năm 2025</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0"/>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12.50pt;height:150.00pt;mso-wrap-distance-left:0.00pt;mso-wrap-distance-top:0.00pt;mso-wrap-distance-right:0.00pt;mso-wrap-distance-bottom:0.00pt;z-index:1;" stroked="false">
                      <v:imagedata r:id="rId20"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(Kèm theo Báo cáo thẩm định số </w:t>
      </w:r>
      <w:r>
        <w:rPr>
          <w:i/>
        </w:rPr>
        <w:t xml:space="preserve">275/2025/1726/VFI-BC.55.A</w:t>
      </w:r>
      <w:r>
        <w:rPr>
          <w:i/>
          <w:lang w:val="pt-BR"/>
        </w:rPr>
        <w:t xml:space="preserve"> </w:t>
      </w:r>
      <w:r>
        <w:rPr>
          <w:i/>
          <w:lang w:val="pt-BR"/>
        </w:rPr>
        <w:t xml:space="preserve">5 tháng 12 năm 2025</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https://guland.vn/post/ban-dat-to-dan-pho-huong-dinh-phuong-tan-huong-cu-1620723</w:t>
            </w:r>
            <w:r>
              <w:rPr>
                <w:color w:val="000000" w:themeColor="text1"/>
                <w:sz w:val="22"/>
                <w:szCs w:val="22"/>
              </w:rPr>
              <w:br/>
              <w:t xml:space="preserve">0845951989</w:t>
            </w:r>
            <w:r>
              <w:rPr>
                <w:sz w:val="22"/>
                <w:szCs w:val="22"/>
              </w:rPr>
              <w:t xml:space="preserve"> </w:t>
            </w:r>
            <w:r>
              <w:rPr>
                <w:sz w:val="22"/>
                <w:szCs w:val="22"/>
              </w:rPr>
              <w:br/>
              <w:t xml:space="preserve">(sale</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1.235.000.000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(114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Tân Hương, Huyện Phổ Yên, Tỉnh Thái Nguyên, khoảng cách ra đường chính tài sản cách đường cao tốc thái nguyên hà nội khoảng 1kmm, độ rộng đường trước mặt tài sản 5m, mặt tiền 10m, 21.380582811364874, 105.8845542730199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71176"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3"/>
                              <a:stretch/>
                            </pic:blipFill>
                            <pic:spPr bwMode="auto">
                              <a:xfrm>
                                <a:off x="0" y="0"/>
                                <a:ext cx="547117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30.80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97544"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4"/>
                              <a:stretch/>
                            </pic:blipFill>
                            <pic:spPr bwMode="auto">
                              <a:xfrm>
                                <a:off x="0" y="0"/>
                                <a:ext cx="51975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09.26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Đặng Quốc Đại</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0845951989</w:t>
            </w:r>
            <w:r>
              <w:rPr>
                <w:sz w:val="22"/>
                <w:szCs w:val="22"/>
              </w:rPr>
              <w:t xml:space="preserve"> </w:t>
            </w:r>
            <w:r>
              <w:rPr>
                <w:sz w:val="22"/>
                <w:szCs w:val="22"/>
              </w:rPr>
              <w:br/>
              <w:t xml:space="preserve">(sale</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1.235.000.000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(110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Huyện Phổ Yên, Tỉnh Thái Nguyên, khoảng cách ra đường chính 1000m, độ rộng đường trước mặt tài sản 5m, tài sản cách đường cao tốc hà nội thái nguyên khoảng 1km, mặt tiền 5m, 21.380614114597936, 105.88459582725515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71176"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5"/>
                              <a:stretch/>
                            </pic:blipFill>
                            <pic:spPr bwMode="auto">
                              <a:xfrm>
                                <a:off x="0" y="0"/>
                                <a:ext cx="547117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30.8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97544"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6"/>
                              <a:stretch/>
                            </pic:blipFill>
                            <pic:spPr bwMode="auto">
                              <a:xfrm>
                                <a:off x="0" y="0"/>
                                <a:ext cx="51975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09.26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Đặng Quốc Đại</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https://guland.vn/post/ban-dat-1085m2-ngang-5m-gia-11-ty-phuong-van-xuan-1636896</w:t>
            </w:r>
            <w:r>
              <w:rPr>
                <w:color w:val="000000" w:themeColor="text1"/>
                <w:sz w:val="22"/>
                <w:szCs w:val="22"/>
              </w:rPr>
              <w:br/>
            </w:r>
            <w:r>
              <w:rPr>
                <w:sz w:val="22"/>
                <w:szCs w:val="22"/>
              </w:rPr>
              <w:t xml:space="preserve">SĐT: </w:t>
            </w:r>
            <w:r>
              <w:rPr>
                <w:color w:val="000000" w:themeColor="text1"/>
                <w:sz w:val="22"/>
                <w:szCs w:val="22"/>
              </w:rPr>
              <w:t xml:space="preserve">0386523526</w:t>
            </w:r>
            <w:r>
              <w:rPr>
                <w:sz w:val="22"/>
                <w:szCs w:val="22"/>
              </w:rPr>
              <w:t xml:space="preserve"> </w:t>
            </w:r>
            <w:r>
              <w:rPr>
                <w:sz w:val="22"/>
                <w:szCs w:val="22"/>
              </w:rPr>
              <w:br/>
              <w:t xml:space="preserve">(sale</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1.045.000.000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(108.5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Tân Hương, Huyện Phổ Yên, Tỉnh Thái Nguyên, khoảng cách ra đường chính 1000m, độ rộng đường trước mặt tài sản 3m, tài sản cách đường cao tốc thái nguyên hà nội khoảng 1km, mặt tiền 5m, 21.395128725795278, 105.87804032024812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108.5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39627"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7"/>
                              <a:stretch/>
                            </pic:blipFill>
                            <pic:spPr bwMode="auto">
                              <a:xfrm>
                                <a:off x="0" y="0"/>
                                <a:ext cx="563962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44.07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34459"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8"/>
                              <a:stretch/>
                            </pic:blipFill>
                            <pic:spPr bwMode="auto">
                              <a:xfrm>
                                <a:off x="0" y="0"/>
                                <a:ext cx="523445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12.16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Đặng Quốc Đại</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a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a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9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8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hyperlink" Target="https://guland.vn/post/ban-dat-to-dan-pho-huong-dinh-phuong-tan-huong-cu-1620723" TargetMode="External"/><Relationship Id="rId17" Type="http://schemas.openxmlformats.org/officeDocument/2006/relationships/hyperlink" Target="https://guland.vn/post/ban-dat-1085m2-ngang-5m-gia-11-ty-phuong-van-xuan-1636896" TargetMode="External"/><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Đặng Quốc Đại</cp:lastModifiedBy>
  <cp:revision>269</cp:revision>
  <dcterms:created xsi:type="dcterms:W3CDTF">2025-09-15T09:58:00Z</dcterms:created>
  <dcterms:modified xsi:type="dcterms:W3CDTF">2025-12-06T10:25:51Z</dcterms:modified>
</cp:coreProperties>
</file>