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106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1064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7D4933F1">
                            <w:pPr>
                              <w:pBdr>
                                <w:top w:val="none" w:color="000000" w:sz="4" w:space="0"/>
                                <w:left w:val="none" w:color="000000" w:sz="4" w:space="0"/>
                                <w:bottom w:val="none" w:color="000000" w:sz="4" w:space="0"/>
                                <w:right w:val="none" w:color="000000" w:sz="4" w:space="0"/>
                              </w:pBdr>
                              <w:spacing w:after="120" w:before="120"/>
                              <w:ind w:right="0" w:firstLine="0" w:left="0"/>
                              <w:jc w:val="center"/>
                              <w:rPr/>
                            </w:pPr>
                            <w:r>
                              <w:rPr>
                                <w:rFonts w:ascii="Times New Roman" w:hAnsi="Times New Roman" w:eastAsia="Times New Roman" w:cs="Times New Roman"/>
                                <w:b/>
                                <w:color w:val="000000"/>
                                <w:sz w:val="24"/>
                              </w:rPr>
                              <w:t xml:space="preserve">Số: 275/2025/1804/VFI-CT.51.A</w:t>
                            </w:r>
                            <w:r/>
                          </w:p>
                          <w:p w14:paraId="623FC20D">
                            <w:pPr>
                              <w:pBdr>
                                <w:top w:val="none" w:color="000000" w:sz="4" w:space="0"/>
                                <w:left w:val="none" w:color="000000" w:sz="4" w:space="0"/>
                                <w:bottom w:val="none" w:color="000000" w:sz="4" w:space="0"/>
                                <w:right w:val="none" w:color="000000" w:sz="4" w:space="0"/>
                              </w:pBdr>
                              <w:tabs>
                                <w:tab w:val="left" w:leader="none" w:pos="3002"/>
                              </w:tabs>
                              <w:spacing w:after="120" w:before="200"/>
                              <w:ind w:right="0" w:firstLine="0" w:left="0"/>
                              <w:jc w:val="center"/>
                              <w:rPr/>
                            </w:pPr>
                            <w:r>
                              <w:rPr>
                                <w:rFonts w:ascii="Times New Roman" w:hAnsi="Times New Roman" w:eastAsia="Times New Roman" w:cs="Times New Roman"/>
                                <w:b/>
                                <w:color w:val="000000"/>
                                <w:sz w:val="24"/>
                              </w:rPr>
                              <w:t xml:space="preserve">Khách hàng yêu cầu: CÔNG TY TNHH THƯƠNG MẠI VÀ XÂY DỰNG THÀNH NHUNG</w:t>
                            </w:r>
                            <w:r/>
                          </w:p>
                          <w:p w14:paraId="56A8D893">
                            <w:pPr>
                              <w:pBdr>
                                <w:top w:val="none" w:color="000000" w:sz="4" w:space="0"/>
                                <w:left w:val="none" w:color="000000" w:sz="4" w:space="0"/>
                                <w:bottom w:val="none" w:color="000000" w:sz="4" w:space="0"/>
                                <w:right w:val="none" w:color="000000" w:sz="4" w:space="0"/>
                              </w:pBdr>
                              <w:spacing w:before="24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Căn hộ chung cư số S4-3711, Tòa S4, Dự án nhà ở cao tầng kết hợp dịch vụ thương mại – SunShine City, lô đất I.A.23-CT thuộc ô đất I.A.23, khu đô thị Nam Thăng Long (giai đoạn II), phường Phú Thượng, thành phố Hà Nội.  theo Giấy chứng nhận Quyền sử dụng đất</w:t>
                            </w:r>
                            <w:r>
                              <w:rPr>
                                <w:rFonts w:ascii="Times New Roman" w:hAnsi="Times New Roman" w:eastAsia="Times New Roman" w:cs="Times New Roman"/>
                                <w:color w:val="000000"/>
                                <w:sz w:val="24"/>
                              </w:rPr>
                              <w:t xml:space="preserve">, quyền sở hữu tài sản gắn liền với đất số: AA 03866881, số vào sổ cấp Giấy chứng nhận: VP 36567 do Văn phòng đăng ký đất đai Hà Nội cấp ngày  02/10/2025 cho Công ty TNHH Thương mại và Xây dựng Thành Nhung.</w:t>
                            </w:r>
                            <w:r/>
                          </w:p>
                          <w:p w14:paraId="695FEBBB">
                            <w:pPr>
                              <w:pBdr>
                                <w:top w:val="none" w:color="000000" w:sz="4" w:space="0"/>
                                <w:left w:val="none" w:color="000000" w:sz="4" w:space="0"/>
                                <w:bottom w:val="none" w:color="000000" w:sz="4" w:space="0"/>
                                <w:right w:val="none" w:color="000000" w:sz="4" w:space="0"/>
                              </w:pBdr>
                              <w:spacing w:before="120" w:line="276" w:lineRule="auto"/>
                              <w:ind w:right="0" w:firstLine="0" w:left="0"/>
                              <w:jc w:val="center"/>
                              <w:rPr/>
                            </w:pPr>
                            <w:r>
                              <w:rPr>
                                <w:rFonts w:ascii="Times New Roman" w:hAnsi="Times New Roman" w:eastAsia="Times New Roman" w:cs="Times New Roman"/>
                                <w:b/>
                                <w:color w:val="000000"/>
                                <w:sz w:val="24"/>
                              </w:rPr>
                              <w:t xml:space="preserve"> </w:t>
                            </w:r>
                            <w:r/>
                          </w:p>
                          <w:p w14:paraId="12A4A65A">
                            <w:pPr>
                              <w:pBdr>
                                <w:top w:val="none" w:color="000000" w:sz="4" w:space="0"/>
                                <w:left w:val="none" w:color="000000" w:sz="4" w:space="0"/>
                                <w:bottom w:val="none" w:color="000000" w:sz="4" w:space="0"/>
                                <w:right w:val="none" w:color="000000" w:sz="4" w:space="0"/>
                              </w:pBdr>
                              <w:spacing w:before="120" w:line="276"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12/2025.</w:t>
                            </w:r>
                            <w:r/>
                          </w:p>
                          <w:p w14:paraId="572E5005" w14:textId="39A8B690">
                            <w:pPr>
                              <w:pBdr/>
                              <w:spacing w:after="120" w:before="120" w:line="360" w:lineRule="auto"/>
                              <w:ind/>
                              <w:jc w:val="center"/>
                              <w:rPr>
                                <w:bCs/>
                                <w:i/>
                                <w:iCs/>
                              </w:rPr>
                            </w:pPr>
                            <w:r>
                              <w:rPr>
                                <w:b/>
                                <w:bCs/>
                                <w:lang w:val="pt-BR"/>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23.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7D4933F1">
                      <w:pPr>
                        <w:pBdr>
                          <w:top w:val="none" w:color="000000" w:sz="4" w:space="0"/>
                          <w:left w:val="none" w:color="000000" w:sz="4" w:space="0"/>
                          <w:bottom w:val="none" w:color="000000" w:sz="4" w:space="0"/>
                          <w:right w:val="none" w:color="000000" w:sz="4" w:space="0"/>
                        </w:pBdr>
                        <w:spacing w:after="120" w:before="120"/>
                        <w:ind w:right="0" w:firstLine="0" w:left="0"/>
                        <w:jc w:val="center"/>
                        <w:rPr/>
                      </w:pPr>
                      <w:r>
                        <w:rPr>
                          <w:rFonts w:ascii="Times New Roman" w:hAnsi="Times New Roman" w:eastAsia="Times New Roman" w:cs="Times New Roman"/>
                          <w:b/>
                          <w:color w:val="000000"/>
                          <w:sz w:val="24"/>
                        </w:rPr>
                        <w:t xml:space="preserve">Số: 275/2025/1804/VFI-CT.51.A</w:t>
                      </w:r>
                      <w:r/>
                    </w:p>
                    <w:p w14:paraId="623FC20D">
                      <w:pPr>
                        <w:pBdr>
                          <w:top w:val="none" w:color="000000" w:sz="4" w:space="0"/>
                          <w:left w:val="none" w:color="000000" w:sz="4" w:space="0"/>
                          <w:bottom w:val="none" w:color="000000" w:sz="4" w:space="0"/>
                          <w:right w:val="none" w:color="000000" w:sz="4" w:space="0"/>
                        </w:pBdr>
                        <w:tabs>
                          <w:tab w:val="left" w:leader="none" w:pos="3002"/>
                        </w:tabs>
                        <w:spacing w:after="120" w:before="200"/>
                        <w:ind w:right="0" w:firstLine="0" w:left="0"/>
                        <w:jc w:val="center"/>
                        <w:rPr/>
                      </w:pPr>
                      <w:r>
                        <w:rPr>
                          <w:rFonts w:ascii="Times New Roman" w:hAnsi="Times New Roman" w:eastAsia="Times New Roman" w:cs="Times New Roman"/>
                          <w:b/>
                          <w:color w:val="000000"/>
                          <w:sz w:val="24"/>
                        </w:rPr>
                        <w:t xml:space="preserve">Khách hàng yêu cầu: CÔNG TY TNHH THƯƠNG MẠI VÀ XÂY DỰNG THÀNH NHUNG</w:t>
                      </w:r>
                      <w:r/>
                    </w:p>
                    <w:p w14:paraId="56A8D893">
                      <w:pPr>
                        <w:pBdr>
                          <w:top w:val="none" w:color="000000" w:sz="4" w:space="0"/>
                          <w:left w:val="none" w:color="000000" w:sz="4" w:space="0"/>
                          <w:bottom w:val="none" w:color="000000" w:sz="4" w:space="0"/>
                          <w:right w:val="none" w:color="000000" w:sz="4" w:space="0"/>
                        </w:pBdr>
                        <w:spacing w:before="24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Căn hộ chung cư số S4-3711, Tòa S4, Dự án nhà ở cao tầng kết hợp dịch vụ thương mại – SunShine City, lô đất I.A.23-CT thuộc ô đất I.A.23, khu đô thị Nam Thăng Long (giai đoạn II), phường Phú Thượng, thành phố Hà Nội.  theo Giấy chứng nhận Quyền sử dụng đất</w:t>
                      </w:r>
                      <w:r>
                        <w:rPr>
                          <w:rFonts w:ascii="Times New Roman" w:hAnsi="Times New Roman" w:eastAsia="Times New Roman" w:cs="Times New Roman"/>
                          <w:color w:val="000000"/>
                          <w:sz w:val="24"/>
                        </w:rPr>
                        <w:t xml:space="preserve">, quyền sở hữu tài sản gắn liền với đất số: AA 03866881, số vào sổ cấp Giấy chứng nhận: VP 36567 do Văn phòng đăng ký đất đai Hà Nội cấp ngày  02/10/2025 cho Công ty TNHH Thương mại và Xây dựng Thành Nhung.</w:t>
                      </w:r>
                      <w:r/>
                    </w:p>
                    <w:p w14:paraId="695FEBBB">
                      <w:pPr>
                        <w:pBdr>
                          <w:top w:val="none" w:color="000000" w:sz="4" w:space="0"/>
                          <w:left w:val="none" w:color="000000" w:sz="4" w:space="0"/>
                          <w:bottom w:val="none" w:color="000000" w:sz="4" w:space="0"/>
                          <w:right w:val="none" w:color="000000" w:sz="4" w:space="0"/>
                        </w:pBdr>
                        <w:spacing w:before="120" w:line="276" w:lineRule="auto"/>
                        <w:ind w:right="0" w:firstLine="0" w:left="0"/>
                        <w:jc w:val="center"/>
                        <w:rPr/>
                      </w:pPr>
                      <w:r>
                        <w:rPr>
                          <w:rFonts w:ascii="Times New Roman" w:hAnsi="Times New Roman" w:eastAsia="Times New Roman" w:cs="Times New Roman"/>
                          <w:b/>
                          <w:color w:val="000000"/>
                          <w:sz w:val="24"/>
                        </w:rPr>
                        <w:t xml:space="preserve"> </w:t>
                      </w:r>
                      <w:r/>
                    </w:p>
                    <w:p w14:paraId="12A4A65A">
                      <w:pPr>
                        <w:pBdr>
                          <w:top w:val="none" w:color="000000" w:sz="4" w:space="0"/>
                          <w:left w:val="none" w:color="000000" w:sz="4" w:space="0"/>
                          <w:bottom w:val="none" w:color="000000" w:sz="4" w:space="0"/>
                          <w:right w:val="none" w:color="000000" w:sz="4" w:space="0"/>
                        </w:pBdr>
                        <w:spacing w:before="120" w:line="276"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12/2025.</w:t>
                      </w:r>
                      <w:r/>
                    </w:p>
                    <w:p w14:paraId="572E5005" w14:textId="39A8B690">
                      <w:pPr>
                        <w:pBdr/>
                        <w:spacing w:after="120" w:before="120" w:line="360" w:lineRule="auto"/>
                        <w:ind/>
                        <w:jc w:val="center"/>
                        <w:rPr>
                          <w:bCs/>
                          <w:i/>
                          <w:iCs/>
                        </w:rPr>
                      </w:pPr>
                      <w:r>
                        <w:rPr>
                          <w:b/>
                          <w:bCs/>
                          <w:lang w:val="pt-BR"/>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8"/>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8"/>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7"/>
              <w:pBdr/>
              <w:spacing w:after="60" w:before="200"/>
              <w:ind/>
              <w:rPr>
                <w:rStyle w:val="1026"/>
                <w:rFonts w:ascii="Times New Roman" w:hAnsi="Times New Roman"/>
                <w:color w:val="auto"/>
                <w:lang w:val="pt-BR"/>
              </w:rPr>
            </w:pPr>
            <w:r>
              <w:rPr>
                <w:rFonts w:ascii="Times New Roman" w:hAnsi="Times New Roman"/>
                <w:color w:val="auto"/>
                <w:lang w:val="pt-BR"/>
              </w:rPr>
            </w:r>
            <w:r>
              <w:rPr>
                <w:rStyle w:val="1026"/>
                <w:rFonts w:ascii="Times New Roman" w:hAnsi="Times New Roman"/>
                <w:color w:val="auto"/>
                <w:lang w:val="pt-BR"/>
              </w:rPr>
            </w:r>
            <w:r>
              <w:rPr>
                <w:rStyle w:val="1026"/>
                <w:rFonts w:ascii="Times New Roman" w:hAnsi="Times New Roman"/>
                <w:color w:val="auto"/>
                <w:lang w:val="pt-BR"/>
              </w:rPr>
            </w:r>
          </w:p>
          <w:p w14:paraId="189019A0" w14:textId="50D2DFCA">
            <w:pPr>
              <w:pStyle w:val="1027"/>
              <w:pBdr/>
              <w:spacing w:after="60" w:before="200"/>
              <w:ind/>
              <w:rPr>
                <w:sz w:val="24"/>
                <w:szCs w:val="24"/>
              </w:rPr>
            </w:pPr>
            <w:r>
              <w:rPr>
                <w:rStyle w:val="1026"/>
                <w:rFonts w:ascii="Times New Roman" w:hAnsi="Times New Roman"/>
                <w:color w:val="auto"/>
                <w:lang w:val="pt-BR"/>
              </w:rPr>
              <w:t xml:space="preserve">Số:</w:t>
            </w:r>
            <w:r>
              <w:rPr>
                <w:rStyle w:val="1026"/>
                <w:rFonts w:ascii="Times New Roman" w:hAnsi="Times New Roman"/>
                <w:color w:val="auto"/>
                <w:lang w:val="pt-BR"/>
              </w:rPr>
              <w:t xml:space="preserve"> </w:t>
            </w:r>
            <w:r>
              <w:rPr>
                <w:rFonts w:ascii="Times New Roman" w:hAnsi="Times New Roman" w:eastAsia="Times New Roman" w:cs="Times New Roman"/>
                <w:i w:val="0"/>
                <w:iCs w:val="0"/>
                <w:color w:val="000000"/>
                <w:sz w:val="24"/>
              </w:rPr>
              <w:t xml:space="preserve">275/2025/1804/VFI-CT.51.A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7"/>
              <w:pBdr/>
              <w:spacing w:after="60" w:before="200"/>
              <w:ind w:right="-56"/>
              <w:rPr>
                <w:rStyle w:val="1026"/>
                <w:rFonts w:ascii="Times New Roman" w:hAnsi="Times New Roman"/>
                <w:i/>
                <w:color w:val="auto"/>
              </w:rPr>
            </w:pPr>
            <w:r>
              <w:rPr>
                <w:rFonts w:ascii="Times New Roman" w:hAnsi="Times New Roman"/>
                <w:i/>
                <w:color w:val="auto"/>
              </w:rPr>
            </w:r>
            <w:r>
              <w:rPr>
                <w:rStyle w:val="1026"/>
                <w:rFonts w:ascii="Times New Roman" w:hAnsi="Times New Roman"/>
                <w:i/>
                <w:color w:val="auto"/>
              </w:rPr>
            </w:r>
            <w:r>
              <w:rPr>
                <w:rStyle w:val="1026"/>
                <w:rFonts w:ascii="Times New Roman" w:hAnsi="Times New Roman"/>
                <w:i/>
                <w:color w:val="auto"/>
              </w:rPr>
            </w:r>
          </w:p>
          <w:p w14:paraId="6B33CD77" w14:textId="29BAA06D">
            <w:pPr>
              <w:pStyle w:val="1027"/>
              <w:pBdr/>
              <w:spacing w:after="60" w:before="200"/>
              <w:ind w:right="-56"/>
              <w:jc w:val="right"/>
              <w:rPr>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 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14 tháng 12 năm 2025</w:t>
            </w:r>
            <w:r>
              <w:rPr>
                <w:rStyle w:val="1026"/>
                <w:rFonts w:ascii="Times New Roman" w:hAnsi="Times New Roman"/>
                <w:i/>
                <w:color w:val="auto"/>
                <w:lang w:val="vi-VN"/>
              </w:rPr>
              <w:t xml:space="preserve">   </w:t>
            </w:r>
            <w:r>
              <w:rPr>
                <w:rStyle w:val="1026"/>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7"/>
        <w:pBdr/>
        <w:spacing w:after="120" w:before="200" w:line="288" w:lineRule="auto"/>
        <w:ind/>
        <w:jc w:val="center"/>
        <w:rPr>
          <w:rStyle w:val="1026"/>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14:paraId="5AAEEAD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CÔNG TY TNHH THƯƠNG MẠI VÀ XÂY DỰNG THÀNH NHUNG</w:t>
      </w:r>
      <w:r/>
    </w:p>
    <w:p w14:paraId="511A56D1">
      <w:pPr>
        <w:pBdr>
          <w:top w:val="none" w:color="000000" w:sz="4" w:space="0"/>
          <w:left w:val="none" w:color="000000" w:sz="4" w:space="0"/>
          <w:bottom w:val="none" w:color="000000" w:sz="4" w:space="0"/>
          <w:right w:val="none" w:color="000000" w:sz="4" w:space="0"/>
        </w:pBdr>
        <w:tabs>
          <w:tab w:val="left" w:leader="none" w:pos="450"/>
        </w:tabs>
        <w:spacing w:before="240" w:line="312" w:lineRule="auto"/>
        <w:ind w:right="0" w:firstLine="0" w:left="0"/>
        <w:jc w:val="both"/>
        <w:rPr/>
      </w:pPr>
      <w:r>
        <w:rPr>
          <w:rFonts w:ascii="Times New Roman" w:hAnsi="Times New Roman" w:eastAsia="Times New Roman" w:cs="Times New Roman"/>
          <w:color w:val="000000"/>
          <w:spacing w:val="-4"/>
          <w:sz w:val="24"/>
        </w:rPr>
        <w:tab/>
      </w:r>
      <w:r>
        <w:rPr>
          <w:rFonts w:ascii="Times New Roman" w:hAnsi="Times New Roman" w:eastAsia="Times New Roman" w:cs="Times New Roman"/>
          <w:color w:val="000000"/>
          <w:spacing w:val="-2"/>
          <w:sz w:val="24"/>
        </w:rPr>
        <w:t xml:space="preserve">Căn cứ Hợp đồng thẩm định giá số 275/2025/1804/VFI-HĐTĐ.51.A ký ngày 14/12/2025 giữa </w:t>
      </w:r>
      <w:r>
        <w:rPr>
          <w:rFonts w:ascii="Times New Roman" w:hAnsi="Times New Roman" w:eastAsia="Times New Roman" w:cs="Times New Roman"/>
          <w:color w:val="000000"/>
          <w:sz w:val="24"/>
        </w:rPr>
        <w:t xml:space="preserve">CÔNG TY TNHH THƯƠNG MẠI VÀ XÂY DỰNG THÀNH NHUNG </w:t>
      </w:r>
      <w:r>
        <w:rPr>
          <w:rFonts w:ascii="Times New Roman" w:hAnsi="Times New Roman" w:eastAsia="Times New Roman" w:cs="Times New Roman"/>
          <w:color w:val="000000"/>
          <w:spacing w:val="-2"/>
          <w:sz w:val="24"/>
        </w:rPr>
        <w:t xml:space="preserve">với Công ty cổ phần Thẩm định và Đầu tư tài chính Hoa Sen;</w:t>
      </w:r>
      <w:r/>
    </w:p>
    <w:p w14:paraId="4807AF87">
      <w:pPr>
        <w:pBdr>
          <w:top w:val="none" w:color="000000" w:sz="4" w:space="0"/>
          <w:left w:val="none" w:color="000000" w:sz="4" w:space="0"/>
          <w:bottom w:val="none" w:color="000000" w:sz="4" w:space="0"/>
          <w:right w:val="none" w:color="000000" w:sz="4" w:space="0"/>
        </w:pBdr>
        <w:spacing w:before="120" w:line="312"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275/2025/1804/VFI-BC.51.A ngày 14/12/2025 của Công ty cổ phần Thẩm định và Đầu tư tài chính Hoa Sen,</w:t>
      </w:r>
      <w:r/>
    </w:p>
    <w:p w14:paraId="3BEB1E45">
      <w:pPr>
        <w:pBdr>
          <w:top w:val="none" w:color="000000" w:sz="4" w:space="0"/>
          <w:left w:val="none" w:color="000000" w:sz="4" w:space="0"/>
          <w:bottom w:val="none" w:color="000000" w:sz="4" w:space="0"/>
          <w:right w:val="none" w:color="000000" w:sz="4" w:space="0"/>
        </w:pBdr>
        <w:spacing w:before="120" w:line="312"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sz w:val="24"/>
        </w:rPr>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highlight w:val="none"/>
        </w:rPr>
      </w:r>
    </w:p>
    <w:tbl>
      <w:tblPr>
        <w:tblStyle w:val="1032"/>
        <w:tblInd w:w="0"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96"/>
        <w:gridCol w:w="489"/>
        <w:gridCol w:w="2175"/>
        <w:gridCol w:w="1764"/>
        <w:gridCol w:w="2611"/>
      </w:tblGrid>
      <w:tr>
        <w:trPr>
          <w:trHeight w:val="20"/>
        </w:trPr>
        <w:tc>
          <w:tcPr>
            <w:tcBorders/>
            <w:tcMar>
              <w:left w:w="108" w:type="dxa"/>
              <w:top w:w="0" w:type="dxa"/>
              <w:right w:w="108" w:type="dxa"/>
              <w:bottom w:w="0" w:type="dxa"/>
            </w:tcMar>
            <w:tcW w:w="2296" w:type="dxa"/>
            <w:vAlign w:val="center"/>
            <w:textDirection w:val="lrTb"/>
            <w:noWrap w:val="false"/>
          </w:tcPr>
          <w:p w14:paraId="06099189">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89" w:type="dxa"/>
            <w:vAlign w:val="center"/>
            <w:textDirection w:val="lrTb"/>
            <w:noWrap w:val="false"/>
          </w:tcPr>
          <w:p w14:paraId="614CA9E6">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6550" w:type="dxa"/>
            <w:vAlign w:val="center"/>
            <w:textDirection w:val="lrTb"/>
            <w:noWrap w:val="false"/>
          </w:tcPr>
          <w:p w14:paraId="4EBC7DA2">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b/>
                <w:color w:val="000000"/>
                <w:sz w:val="24"/>
              </w:rPr>
              <w:t xml:space="preserve">CÔNG TY TNHH THƯƠNG MẠI VÀ XÂY DỰNG THÀNH NHUNG</w:t>
            </w:r>
            <w:r/>
          </w:p>
        </w:tc>
      </w:tr>
      <w:tr>
        <w:trPr>
          <w:trHeight w:val="20"/>
        </w:trPr>
        <w:tc>
          <w:tcPr>
            <w:tcBorders/>
            <w:tcMar>
              <w:left w:w="108" w:type="dxa"/>
              <w:top w:w="0" w:type="dxa"/>
              <w:right w:w="108" w:type="dxa"/>
              <w:bottom w:w="0" w:type="dxa"/>
            </w:tcMar>
            <w:tcW w:w="2296" w:type="dxa"/>
            <w:vAlign w:val="center"/>
            <w:textDirection w:val="lrTb"/>
            <w:noWrap w:val="false"/>
          </w:tcPr>
          <w:p w14:paraId="7E369D5E">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489" w:type="dxa"/>
            <w:vAlign w:val="center"/>
            <w:textDirection w:val="lrTb"/>
            <w:noWrap w:val="false"/>
          </w:tcPr>
          <w:p w14:paraId="66A3EF21">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6550" w:type="dxa"/>
            <w:vAlign w:val="center"/>
            <w:textDirection w:val="lrTb"/>
            <w:noWrap w:val="false"/>
          </w:tcPr>
          <w:p w14:paraId="3AB946F6">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4"/>
                <w:sz w:val="24"/>
              </w:rPr>
              <w:t xml:space="preserve">0500436517</w:t>
            </w:r>
            <w:r/>
          </w:p>
        </w:tc>
      </w:tr>
      <w:tr>
        <w:trPr>
          <w:trHeight w:val="20"/>
        </w:trPr>
        <w:tc>
          <w:tcPr>
            <w:tcBorders/>
            <w:tcMar>
              <w:left w:w="108" w:type="dxa"/>
              <w:top w:w="0" w:type="dxa"/>
              <w:right w:w="108" w:type="dxa"/>
              <w:bottom w:w="0" w:type="dxa"/>
            </w:tcMar>
            <w:tcW w:w="2296" w:type="dxa"/>
            <w:vAlign w:val="center"/>
            <w:textDirection w:val="lrTb"/>
            <w:noWrap w:val="false"/>
          </w:tcPr>
          <w:p w14:paraId="29261E90">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Địa chỉ trụ sở công ty</w:t>
            </w:r>
            <w:r/>
          </w:p>
        </w:tc>
        <w:tc>
          <w:tcPr>
            <w:tcBorders/>
            <w:tcMar>
              <w:left w:w="108" w:type="dxa"/>
              <w:top w:w="0" w:type="dxa"/>
              <w:right w:w="108" w:type="dxa"/>
              <w:bottom w:w="0" w:type="dxa"/>
            </w:tcMar>
            <w:tcW w:w="489" w:type="dxa"/>
            <w:vAlign w:val="center"/>
            <w:textDirection w:val="lrTb"/>
            <w:noWrap w:val="false"/>
          </w:tcPr>
          <w:p w14:paraId="60ECE165">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6550" w:type="dxa"/>
            <w:vAlign w:val="center"/>
            <w:textDirection w:val="lrTb"/>
            <w:noWrap w:val="false"/>
          </w:tcPr>
          <w:p w14:paraId="5B628ED5">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4"/>
                <w:sz w:val="24"/>
              </w:rPr>
              <w:t xml:space="preserve">Khu đất phát triển làng nghề thôn Hạ, xã Ô Diên, thành phố Hà Nội</w:t>
            </w:r>
            <w:r/>
          </w:p>
        </w:tc>
      </w:tr>
      <w:tr>
        <w:trPr>
          <w:trHeight w:val="20"/>
        </w:trPr>
        <w:tc>
          <w:tcPr>
            <w:tcBorders/>
            <w:tcMar>
              <w:left w:w="108" w:type="dxa"/>
              <w:top w:w="0" w:type="dxa"/>
              <w:right w:w="108" w:type="dxa"/>
              <w:bottom w:w="0" w:type="dxa"/>
            </w:tcMar>
            <w:tcW w:w="2296" w:type="dxa"/>
            <w:vAlign w:val="center"/>
            <w:textDirection w:val="lrTb"/>
            <w:noWrap w:val="false"/>
          </w:tcPr>
          <w:p w14:paraId="10548B27">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Đại diện công ty</w:t>
            </w:r>
            <w:r/>
          </w:p>
        </w:tc>
        <w:tc>
          <w:tcPr>
            <w:tcBorders/>
            <w:tcMar>
              <w:left w:w="108" w:type="dxa"/>
              <w:top w:w="0" w:type="dxa"/>
              <w:right w:w="108" w:type="dxa"/>
              <w:bottom w:w="0" w:type="dxa"/>
            </w:tcMar>
            <w:tcW w:w="489" w:type="dxa"/>
            <w:vAlign w:val="center"/>
            <w:textDirection w:val="lrTb"/>
            <w:noWrap w:val="false"/>
          </w:tcPr>
          <w:p w14:paraId="2F75042E">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175" w:type="dxa"/>
            <w:vAlign w:val="center"/>
            <w:textDirection w:val="lrTb"/>
            <w:noWrap w:val="false"/>
          </w:tcPr>
          <w:p w14:paraId="1FC7D8BA">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4"/>
                <w:sz w:val="24"/>
              </w:rPr>
              <w:t xml:space="preserve">Nguyễn Xuân Thành</w:t>
            </w:r>
            <w:r/>
          </w:p>
        </w:tc>
        <w:tc>
          <w:tcPr>
            <w:tcBorders/>
            <w:tcMar>
              <w:left w:w="108" w:type="dxa"/>
              <w:top w:w="0" w:type="dxa"/>
              <w:right w:w="108" w:type="dxa"/>
              <w:bottom w:w="0" w:type="dxa"/>
            </w:tcMar>
            <w:tcW w:w="1764" w:type="dxa"/>
            <w:vAlign w:val="center"/>
            <w:textDirection w:val="lrTb"/>
            <w:noWrap w:val="false"/>
          </w:tcPr>
          <w:p w14:paraId="5A9F767D">
            <w:pPr>
              <w:pBdr>
                <w:top w:val="none" w:color="000000" w:sz="4" w:space="0"/>
                <w:left w:val="none" w:color="000000" w:sz="4" w:space="0"/>
                <w:bottom w:val="none" w:color="000000" w:sz="4" w:space="0"/>
                <w:right w:val="none" w:color="000000" w:sz="4" w:space="0"/>
              </w:pBdr>
              <w:spacing w:before="60" w:line="264" w:lineRule="auto"/>
              <w:ind w:right="0" w:firstLine="0" w:left="0"/>
              <w:jc w:val="right"/>
              <w:rPr/>
            </w:pPr>
            <w:r>
              <w:rPr>
                <w:rFonts w:ascii="Times New Roman" w:hAnsi="Times New Roman" w:eastAsia="Times New Roman" w:cs="Times New Roman"/>
                <w:color w:val="000000"/>
                <w:spacing w:val="-4"/>
                <w:sz w:val="24"/>
              </w:rPr>
              <w:t xml:space="preserve">Chức vụ:</w:t>
            </w:r>
            <w:r/>
          </w:p>
        </w:tc>
        <w:tc>
          <w:tcPr>
            <w:tcBorders/>
            <w:tcMar>
              <w:left w:w="108" w:type="dxa"/>
              <w:top w:w="0" w:type="dxa"/>
              <w:right w:w="108" w:type="dxa"/>
              <w:bottom w:w="0" w:type="dxa"/>
            </w:tcMar>
            <w:tcW w:w="2611" w:type="dxa"/>
            <w:vAlign w:val="center"/>
            <w:textDirection w:val="lrTb"/>
            <w:noWrap w:val="false"/>
          </w:tcPr>
          <w:p w14:paraId="3D2F4522">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4"/>
                <w:sz w:val="24"/>
              </w:rPr>
              <w:t xml:space="preserve">Tổng giám đốc</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Căn hộ chung cư số S4-3711, Tòa S4, Dự án nhà ở cao tầng kết hợp dịch vụ thương mại – SunShine City, lô đất I.A.23-CT thuộc ô đất I.A.23, khu đô thị Nam Thăng Long (giai đoạn II), phường Phú Thượng, thành phố Hà Nội.  theo Giấy chứng nhận Quyền sử dụng đất</w:t>
      </w:r>
      <w:r>
        <w:rPr>
          <w:rFonts w:ascii="Times New Roman" w:hAnsi="Times New Roman" w:eastAsia="Times New Roman" w:cs="Times New Roman"/>
          <w:color w:val="000000"/>
          <w:sz w:val="24"/>
        </w:rPr>
        <w:t xml:space="preserve">, quyền sở hữu tài sản gắn liền với đất số: AA 03866881, số vào sổ cấp Giấy chứng nhận: VP 36567 do Văn phòng đăng ký đất đai Hà Nội cấp ngày  02/10/2025 cho Công ty TNHH Thương mại và Xây dựng Thành Nhung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648"/>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Căn hộ chung cư số S4-3711, Tòa S4, Dự án nhà ở cao tầng kết hợp dịch vụ thương mại – SunShine City, lô đất I.A.23-CT thuộc ô đất I.A.23, khu đô thị Nam Thăng Long (giai đoạn II), phường Phú Thượng, thành phố Hà Nội.  theo Giấy chứng nhận Quyền sử dụng đất</w:t>
            </w:r>
            <w:r>
              <w:rPr>
                <w:rFonts w:ascii="Times New Roman" w:hAnsi="Times New Roman" w:eastAsia="Times New Roman" w:cs="Times New Roman"/>
                <w:b/>
                <w:bCs/>
                <w:color w:val="000000"/>
                <w:sz w:val="24"/>
              </w:rPr>
              <w:t xml:space="preserve">, quyền sở hữu tài sản gắn liền với đất số: AA 03866881, số vào sổ cấp Giấy chứng nhận: VP 36567 do Văn phòng đăng ký đất đai Hà Nội cấp ngày  02/10/2025 cho Công ty TNHH Thương mại và Xây dựng Thành Nhung.</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Căn hộ chung cư</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105.1</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92.000.000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9.669.200.000</w:t>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9.669.000.000</w:t>
            </w:r>
            <w:r>
              <w:rPr>
                <w:b/>
                <w:bCs/>
                <w:color w:val="000000"/>
              </w:rPr>
            </w:r>
            <w:r>
              <w:rPr>
                <w:b/>
                <w:bCs/>
                <w:color w:val="000000"/>
              </w:rPr>
            </w:r>
          </w:p>
        </w:tc>
      </w:tr>
      <w:tr>
        <w:trPr>
          <w:trHeight w:val="20"/>
        </w:trPr>
        <w:tc>
          <w:tcPr>
            <w:gridSpan w:val="5"/>
            <w:tcBorders/>
            <w:tcW w:w="5000" w:type="pct"/>
            <w:vAlign w:val="center"/>
            <w:textDirection w:val="lrTb"/>
            <w:noWrap w:val="false"/>
          </w:tcPr>
          <w:p w14:paraId="12F64059">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sáu trăm sáu mươi chín triệu đồng chẵn </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7"/>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7"/>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HSTD-20251202-0013/BC-VFI</w:t>
            </w:r>
            <w:r>
              <w:rPr>
                <w:sz w:val="24"/>
                <w:szCs w:val="24"/>
              </w:rPr>
            </w:r>
            <w:r>
              <w:rPr>
                <w:sz w:val="24"/>
                <w:szCs w:val="24"/>
              </w:rPr>
            </w:r>
          </w:p>
        </w:tc>
        <w:tc>
          <w:tcPr>
            <w:tcBorders/>
            <w:tcW w:w="4781" w:type="dxa"/>
            <w:textDirection w:val="lrTb"/>
            <w:noWrap w:val="false"/>
          </w:tcPr>
          <w:p w14:paraId="4E249833" w14:textId="77777777">
            <w:pPr>
              <w:pStyle w:val="1027"/>
              <w:pBdr/>
              <w:tabs>
                <w:tab w:val="left" w:leader="none" w:pos="5103"/>
              </w:tabs>
              <w:spacing w:before="100" w:line="360" w:lineRule="auto"/>
              <w:ind/>
              <w:jc w:val="right"/>
              <w:rPr>
                <w:rStyle w:val="1026"/>
                <w:rFonts w:ascii="Times New Roman" w:hAnsi="Times New Roman"/>
                <w:i/>
                <w:color w:val="auto"/>
              </w:rPr>
            </w:pPr>
            <w:r>
              <w:rPr>
                <w:rFonts w:ascii="Times New Roman" w:hAnsi="Times New Roman"/>
                <w:i/>
                <w:color w:val="auto"/>
              </w:rPr>
            </w:r>
            <w:r>
              <w:rPr>
                <w:rStyle w:val="1026"/>
                <w:rFonts w:ascii="Times New Roman" w:hAnsi="Times New Roman"/>
                <w:i/>
                <w:color w:val="auto"/>
              </w:rPr>
            </w:r>
            <w:r>
              <w:rPr>
                <w:rStyle w:val="1026"/>
                <w:rFonts w:ascii="Times New Roman" w:hAnsi="Times New Roman"/>
                <w:i/>
                <w:color w:val="auto"/>
              </w:rPr>
            </w:r>
          </w:p>
          <w:p w14:paraId="1C1E2870" w14:textId="207F25D6">
            <w:pPr>
              <w:pStyle w:val="1027"/>
              <w:pBdr/>
              <w:tabs>
                <w:tab w:val="left" w:leader="none" w:pos="5103"/>
              </w:tabs>
              <w:spacing w:before="100" w:line="360" w:lineRule="auto"/>
              <w:ind/>
              <w:jc w:val="right"/>
              <w:rPr>
                <w:i/>
                <w:iCs/>
                <w:sz w:val="24"/>
                <w:szCs w:val="24"/>
              </w:rPr>
            </w:pPr>
            <w:r>
              <w:rPr>
                <w:rStyle w:val="1026"/>
                <w:rFonts w:ascii="Times New Roman" w:hAnsi="Times New Roman"/>
                <w:i/>
                <w:color w:val="auto"/>
              </w:rPr>
              <w:t xml:space="preserve">TP</w:t>
            </w:r>
            <w:r>
              <w:rPr>
                <w:rStyle w:val="1026"/>
                <w:rFonts w:ascii="Times New Roman" w:hAnsi="Times New Roman"/>
                <w:color w:val="auto"/>
              </w:rPr>
              <w:t xml:space="preserve">. </w:t>
            </w:r>
            <w:r>
              <w:rPr>
                <w:rStyle w:val="1026"/>
                <w:rFonts w:ascii="Times New Roman" w:hAnsi="Times New Roman"/>
                <w:i/>
                <w:color w:val="auto"/>
              </w:rPr>
              <w:t xml:space="preserve">Hà Nội</w:t>
            </w:r>
            <w:r>
              <w:rPr>
                <w:rStyle w:val="1026"/>
                <w:rFonts w:ascii="Times New Roman" w:hAnsi="Times New Roman"/>
                <w:i/>
                <w:color w:val="auto"/>
                <w:lang w:val="vi-VN"/>
              </w:rPr>
              <w:t xml:space="preserve">, </w:t>
            </w:r>
            <w:r>
              <w:rPr>
                <w:i/>
                <w:iCs/>
                <w:color w:val="000000" w:themeColor="text1"/>
                <w:sz w:val="24"/>
                <w:szCs w:val="24"/>
                <w:lang w:val="pt-BR"/>
              </w:rPr>
              <w:t xml:space="preserve">ngày 14 tháng 12 năm 2025</w:t>
            </w:r>
            <w:r>
              <w:rPr>
                <w:rStyle w:val="1026"/>
                <w:rFonts w:ascii="Times New Roman" w:hAnsi="Times New Roman"/>
                <w:i/>
                <w:color w:val="auto"/>
                <w:lang w:val="vi-VN"/>
              </w:rPr>
              <w:t xml:space="preserve">   </w:t>
            </w:r>
            <w:r>
              <w:rPr>
                <w:rStyle w:val="1026"/>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7"/>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HSTD-20251202-0013/CT-VFI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Style w:val="1032"/>
        <w:tblInd w:w="0" w:type="dxa"/>
        <w:tblW w:w="5074"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96"/>
        <w:gridCol w:w="489"/>
        <w:gridCol w:w="2175"/>
        <w:gridCol w:w="1764"/>
        <w:gridCol w:w="2942"/>
      </w:tblGrid>
      <w:tr>
        <w:trPr>
          <w:trHeight w:val="20"/>
        </w:trPr>
        <w:tc>
          <w:tcPr>
            <w:tcBorders/>
            <w:tcMar>
              <w:left w:w="108" w:type="dxa"/>
              <w:top w:w="0" w:type="dxa"/>
              <w:right w:w="108" w:type="dxa"/>
              <w:bottom w:w="0" w:type="dxa"/>
            </w:tcMar>
            <w:tcW w:w="2296" w:type="dxa"/>
            <w:vAlign w:val="center"/>
            <w:textDirection w:val="lrTb"/>
            <w:noWrap w:val="false"/>
          </w:tcPr>
          <w:p w14:paraId="41E7E931">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89" w:type="dxa"/>
            <w:vAlign w:val="center"/>
            <w:textDirection w:val="lrTb"/>
            <w:noWrap w:val="false"/>
          </w:tcPr>
          <w:p w14:paraId="1DF5A038">
            <w:pPr>
              <w:pBdr>
                <w:top w:val="none" w:color="000000" w:sz="4" w:space="0"/>
                <w:left w:val="none" w:color="000000" w:sz="4" w:space="0"/>
                <w:bottom w:val="none" w:color="000000" w:sz="4" w:space="0"/>
                <w:right w:val="none" w:color="000000" w:sz="4" w:space="0"/>
              </w:pBdr>
              <w:spacing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cMar>
              <w:left w:w="108" w:type="dxa"/>
              <w:top w:w="0" w:type="dxa"/>
              <w:right w:w="108" w:type="dxa"/>
              <w:bottom w:w="0" w:type="dxa"/>
            </w:tcMar>
            <w:tcW w:w="6881" w:type="dxa"/>
            <w:vAlign w:val="center"/>
            <w:textDirection w:val="lrTb"/>
            <w:noWrap w:val="false"/>
          </w:tcPr>
          <w:p w14:paraId="1B867F57">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THƯƠNG MẠI VÀ XÂY DỰNG THÀNH NHUNG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296" w:type="dxa"/>
            <w:vAlign w:val="center"/>
            <w:textDirection w:val="lrTb"/>
            <w:noWrap w:val="false"/>
          </w:tcPr>
          <w:p w14:paraId="6DA4C2B6">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89" w:type="dxa"/>
            <w:vAlign w:val="center"/>
            <w:textDirection w:val="lrTb"/>
            <w:noWrap w:val="false"/>
          </w:tcPr>
          <w:p w14:paraId="0A919794">
            <w:pPr>
              <w:pBdr>
                <w:top w:val="none" w:color="000000" w:sz="4" w:space="0"/>
                <w:left w:val="none" w:color="000000" w:sz="4" w:space="0"/>
                <w:bottom w:val="none" w:color="000000" w:sz="4" w:space="0"/>
                <w:right w:val="none" w:color="000000" w:sz="4" w:space="0"/>
              </w:pBdr>
              <w:spacing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cMar>
              <w:left w:w="108" w:type="dxa"/>
              <w:top w:w="0" w:type="dxa"/>
              <w:right w:w="108" w:type="dxa"/>
              <w:bottom w:w="0" w:type="dxa"/>
            </w:tcMar>
            <w:tcW w:w="6881" w:type="dxa"/>
            <w:vAlign w:val="center"/>
            <w:textDirection w:val="lrTb"/>
            <w:noWrap w:val="false"/>
          </w:tcPr>
          <w:p w14:paraId="5181B4B0">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pacing w:val="-4"/>
                <w:sz w:val="24"/>
              </w:rPr>
              <w:t xml:space="preserve">0500436517</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296" w:type="dxa"/>
            <w:vAlign w:val="center"/>
            <w:textDirection w:val="lrTb"/>
            <w:noWrap w:val="false"/>
          </w:tcPr>
          <w:p w14:paraId="78352759">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trụ sở công ty</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89" w:type="dxa"/>
            <w:vAlign w:val="center"/>
            <w:textDirection w:val="lrTb"/>
            <w:noWrap w:val="false"/>
          </w:tcPr>
          <w:p w14:paraId="5D891AA0">
            <w:pPr>
              <w:pBdr>
                <w:top w:val="none" w:color="000000" w:sz="4" w:space="0"/>
                <w:left w:val="none" w:color="000000" w:sz="4" w:space="0"/>
                <w:bottom w:val="none" w:color="000000" w:sz="4" w:space="0"/>
                <w:right w:val="none" w:color="000000" w:sz="4" w:space="0"/>
              </w:pBdr>
              <w:spacing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cMar>
              <w:left w:w="108" w:type="dxa"/>
              <w:top w:w="0" w:type="dxa"/>
              <w:right w:w="108" w:type="dxa"/>
              <w:bottom w:w="0" w:type="dxa"/>
            </w:tcMar>
            <w:tcW w:w="6881" w:type="dxa"/>
            <w:vAlign w:val="center"/>
            <w:textDirection w:val="lrTb"/>
            <w:noWrap w:val="false"/>
          </w:tcPr>
          <w:p w14:paraId="70803F74">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pacing w:val="-4"/>
                <w:sz w:val="24"/>
              </w:rPr>
              <w:t xml:space="preserve">Khu đất phát triển làng nghề thôn Hạ, xã Ô Diên,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296" w:type="dxa"/>
            <w:vAlign w:val="center"/>
            <w:textDirection w:val="lrTb"/>
            <w:noWrap w:val="false"/>
          </w:tcPr>
          <w:p w14:paraId="0046595A">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 công ty</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89" w:type="dxa"/>
            <w:vAlign w:val="center"/>
            <w:textDirection w:val="lrTb"/>
            <w:noWrap w:val="false"/>
          </w:tcPr>
          <w:p w14:paraId="1F6D8DD0">
            <w:pPr>
              <w:pBdr>
                <w:top w:val="none" w:color="000000" w:sz="4" w:space="0"/>
                <w:left w:val="none" w:color="000000" w:sz="4" w:space="0"/>
                <w:bottom w:val="none" w:color="000000" w:sz="4" w:space="0"/>
                <w:right w:val="none" w:color="000000" w:sz="4" w:space="0"/>
              </w:pBdr>
              <w:spacing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175" w:type="dxa"/>
            <w:vAlign w:val="center"/>
            <w:textDirection w:val="lrTb"/>
            <w:noWrap w:val="false"/>
          </w:tcPr>
          <w:p w14:paraId="78AA70BF">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pacing w:val="-4"/>
                <w:sz w:val="24"/>
              </w:rPr>
              <w:t xml:space="preserve">Nguyễn Xuân Thành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1764" w:type="dxa"/>
            <w:vAlign w:val="center"/>
            <w:textDirection w:val="lrTb"/>
            <w:noWrap w:val="false"/>
          </w:tcPr>
          <w:p w14:paraId="332671E9">
            <w:pPr>
              <w:pBdr>
                <w:top w:val="none" w:color="000000" w:sz="4" w:space="0"/>
                <w:left w:val="none" w:color="000000" w:sz="4" w:space="0"/>
                <w:bottom w:val="none" w:color="000000" w:sz="4" w:space="0"/>
                <w:right w:val="none" w:color="000000" w:sz="4" w:space="0"/>
              </w:pBdr>
              <w:spacing w:before="60" w:line="264"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pacing w:val="-4"/>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942" w:type="dxa"/>
            <w:vAlign w:val="center"/>
            <w:textDirection w:val="lrTb"/>
            <w:noWrap w:val="false"/>
          </w:tcPr>
          <w:p w14:paraId="6C05BC74">
            <w:pPr>
              <w:pBdr>
                <w:top w:val="none" w:color="000000" w:sz="4" w:space="0"/>
                <w:left w:val="none" w:color="000000" w:sz="4" w:space="0"/>
                <w:bottom w:val="none" w:color="000000" w:sz="4" w:space="0"/>
                <w:right w:val="none" w:color="000000" w:sz="4" w:space="0"/>
              </w:pBdr>
              <w:spacing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pacing w:val="-4"/>
                <w:sz w:val="24"/>
              </w:rPr>
              <w:t xml:space="preserve">Tổng giám đốc</w:t>
            </w:r>
            <w:r>
              <w:rPr>
                <w:rFonts w:ascii="Times New Roman" w:hAnsi="Times New Roman" w:eastAsia="Times New Roman" w:cs="Times New Roman"/>
                <w:sz w:val="24"/>
              </w:rPr>
            </w:r>
            <w:r>
              <w:rPr>
                <w:rFonts w:ascii="Times New Roman" w:hAnsi="Times New Roman" w:eastAsia="Times New Roman" w:cs="Times New Roman"/>
                <w:sz w:val="24"/>
              </w:rPr>
            </w:r>
          </w:p>
        </w:tc>
      </w:tr>
    </w:tbl>
    <w:tbl>
      <w:tblPr>
        <w:tblW w:w="9747" w:type="dxa"/>
        <w:tblBorders/>
        <w:tblLayout w:type="fixed"/>
        <w:tblLook w:val="04A0" w:firstRow="1" w:lastRow="0" w:firstColumn="1" w:lastColumn="0" w:noHBand="0" w:noVBand="1"/>
      </w:tblPr>
      <w:tblGrid>
        <w:gridCol w:w="2296"/>
        <w:gridCol w:w="506"/>
        <w:gridCol w:w="6945"/>
      </w:tblGrid>
      <w:tr>
        <w:trPr>
          <w:trHeight w:val="20"/>
        </w:trPr>
        <w:tc>
          <w:tcPr>
            <w:tcBorders/>
            <w:tcW w:w="2296"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506" w:type="dxa"/>
            <w:vAlign w:val="center"/>
            <w:textDirection w:val="lrTb"/>
            <w:noWrap w:val="false"/>
          </w:tcPr>
          <w:p w14:paraId="40A1E1E9"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5F6B899">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Căn hộ chung cư số S4-3711, Tòa S4, Dự án nhà ở cao tầng kết hợp dịch vụ thương mại – SunShine City, lô đất I.A.23-CT thuộc ô đất I.A.23, khu đô thị Nam Thăng Long (giai đoạn II), phường Phú Thượng, thành phố Hà Nội.  theo Giấy chứng nhận Quyền sử dụng đất</w:t>
            </w:r>
            <w:r>
              <w:rPr>
                <w:rFonts w:ascii="Times New Roman" w:hAnsi="Times New Roman" w:eastAsia="Times New Roman" w:cs="Times New Roman"/>
                <w:b w:val="0"/>
                <w:bCs w:val="0"/>
                <w:color w:val="000000"/>
                <w:sz w:val="24"/>
              </w:rPr>
              <w:t xml:space="preserve">, quyền sở hữu tài sản gắn liền với đất số: AA 03866881, số vào sổ cấp Giấy chứng nhận: VP 36567 do Văn phòng đăng ký đất đai Hà Nội cấp ngày  02/10/2025 cho Công ty TNHH Thương mại và Xây dựng Thành Nhung.</w:t>
            </w:r>
            <w:r>
              <w:rPr>
                <w:b w:val="0"/>
                <w:bCs w:val="0"/>
              </w:rPr>
            </w:r>
            <w:r>
              <w:rPr>
                <w:b w:val="0"/>
                <w:bCs w:val="0"/>
              </w:rPr>
            </w:r>
          </w:p>
        </w:tc>
      </w:tr>
      <w:tr>
        <w:trPr>
          <w:trHeight w:val="20"/>
        </w:trPr>
        <w:tc>
          <w:tcPr>
            <w:tcBorders/>
            <w:tcW w:w="2296"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506" w:type="dxa"/>
            <w:vAlign w:val="center"/>
            <w:textDirection w:val="lrTb"/>
            <w:noWrap w:val="false"/>
          </w:tcPr>
          <w:p w14:paraId="0EEFF1D0"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296"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506" w:type="dxa"/>
            <w:vAlign w:val="center"/>
            <w:textDirection w:val="lrTb"/>
            <w:noWrap w:val="false"/>
          </w:tcPr>
          <w:p w14:paraId="7639A8D8" w14:textId="5B6014CD">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296"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506" w:type="dxa"/>
            <w:vAlign w:val="center"/>
            <w:textDirection w:val="lrTb"/>
            <w:noWrap w:val="false"/>
          </w:tcPr>
          <w:p w14:paraId="5A672FF1"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296"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506" w:type="dxa"/>
            <w:vAlign w:val="center"/>
            <w:textDirection w:val="lrTb"/>
            <w:noWrap w:val="false"/>
          </w:tcPr>
          <w:p w14:paraId="31940EEE" w14:textId="7460E982">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w:t>
            </w:r>
            <w:r>
              <w:rPr>
                <w:rFonts w:ascii="Times New Roman" w:hAnsi="Times New Roman" w:eastAsia="Times New Roman" w:cs="Times New Roman"/>
                <w:b w:val="0"/>
                <w:bCs w:val="0"/>
                <w:color w:val="000000"/>
                <w:sz w:val="24"/>
              </w:rPr>
              <w:t xml:space="preserve">òa S4, Dự án nhà ở cao tầng kết hợp dịch vụ thương mại – SunShine City, lô đất I.A.23-CT thuộc ô đất I.A.23, khu đô thị Nam Thăng Long (giai đoạn II), phường Phú Thượng, thành phố Hà Nội.</w:t>
            </w:r>
            <w:r>
              <w:rPr>
                <w:color w:val="ee0000"/>
                <w:lang w:val="pt-BR"/>
              </w:rPr>
            </w:r>
            <w:r>
              <w:rPr>
                <w:color w:val="ee0000"/>
                <w:lang w:val="pt-BR"/>
              </w:rPr>
            </w:r>
          </w:p>
        </w:tc>
      </w:tr>
      <w:tr>
        <w:trPr>
          <w:trHeight w:val="20"/>
        </w:trPr>
        <w:tc>
          <w:tcPr>
            <w:tcBorders/>
            <w:tcW w:w="2296"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506" w:type="dxa"/>
            <w:vAlign w:val="center"/>
            <w:textDirection w:val="lrTb"/>
            <w:noWrap w:val="false"/>
          </w:tcPr>
          <w:p w14:paraId="77108DCC" w14:textId="65496ECB">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21.084555555556, 105.79241666667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296"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506" w:type="dxa"/>
            <w:vAlign w:val="center"/>
            <w:textDirection w:val="lrTb"/>
            <w:noWrap w:val="false"/>
          </w:tcPr>
          <w:p w14:paraId="4F4AC9DF" w14:textId="4B76E6D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8"/>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8"/>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8"/>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8"/>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8"/>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8"/>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8"/>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8"/>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8"/>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8"/>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8"/>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8"/>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8"/>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8"/>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8"/>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03866881, số vào sổ cấp Giấy chứng nhận: VP 36567 do Văn phòng đăng ký đất đai Hà Nội cấp ngày  02/10/2025 cho Công ty TNHH Thương mại và Xây dựng Thành Nhung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38A2CC74">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00000"/>
          <w:sz w:val="24"/>
        </w:rPr>
        <w:t xml:space="preserve">275/2025/1804/VFI-HĐTĐ.51.A</w:t>
      </w:r>
      <w:r>
        <w:rPr>
          <w:rFonts w:ascii="Times New Roman" w:hAnsi="Times New Roman" w:eastAsia="Times New Roman" w:cs="Times New Roman"/>
          <w:color w:val="000000"/>
          <w:sz w:val="24"/>
        </w:rPr>
        <w:t xml:space="preserve"> ngày 14/12/2025 giữa  với Công ty Cổ phần Thẩm định và Đầu tư Tài chính Hoa Sen.</w:t>
      </w:r>
      <w:r/>
    </w:p>
    <w:p w14:paraId="7BDC3A25" w14:textId="77D2CF95">
      <w:pPr>
        <w:pStyle w:val="1028"/>
        <w:numPr>
          <w:ilvl w:val="0"/>
          <w:numId w:val="40"/>
        </w:numPr>
        <w:pBdr/>
        <w:tabs>
          <w:tab w:val="left" w:leader="none" w:pos="993"/>
        </w:tabs>
        <w:spacing w:after="120" w:before="120" w:line="276" w:lineRule="auto"/>
        <w:ind w:right="0" w:hanging="360" w:left="360"/>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59FC38DD">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lang w:val="pt-BR"/>
        </w:rPr>
        <w:tab/>
      </w:r>
      <w:r>
        <w:rPr>
          <w:rFonts w:ascii="Times New Roman" w:hAnsi="Times New Roman" w:eastAsia="Times New Roman" w:cs="Times New Roman"/>
          <w:color w:val="000000"/>
          <w:sz w:val="24"/>
        </w:rPr>
        <w:t xml:space="preserve">Mới đây nhất, UBND xã An Khánh (Hà Nội) vừa phê duyệt điều chỉnh cục bộ quy hoạch chi tiết tại khu đô thị Nam An Khánh và phần mở rộng khu B, liên quan đến ô đất HH3 do Công ty CP Đầu tư Sông Đà – Việt Đức làm chủ đầu tư.</w:t>
      </w:r>
      <w:r/>
    </w:p>
    <w:p w14:paraId="592707A0">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Theo quy hoạch mới, ô đất HH3 rộng hơn 40.000 m² vẫn giữ nguyên diện tích, song quy mô dân số được nâng lên mức 5.409 người. Khu đất này được định hướng phát triển thành quần thể đa chức năng, bao gồm căn hộ cao cấp, văn phòng, khách sạn, thương mại dịch v</w:t>
      </w:r>
      <w:r>
        <w:rPr>
          <w:rFonts w:ascii="Times New Roman" w:hAnsi="Times New Roman" w:eastAsia="Times New Roman" w:cs="Times New Roman"/>
          <w:color w:val="000000"/>
          <w:sz w:val="24"/>
        </w:rPr>
        <w:t xml:space="preserve">ụ và công trình công cộng.</w:t>
      </w:r>
      <w:r/>
    </w:p>
    <w:p w14:paraId="75C74AEA">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Điểm nhấn của phương án điều chỉnh là 6 tòa tháp cao 31–40 tầng, bao quanh khối nhà để xe cao 7 tầng đặt ở vị trí trung tâm. Trên mái khối đế sẽ bố trí không gian cây xanh, sân vườn và khu thể thao, tạo nên một hệ tiện ích nổi kết hợp với cảnh quan hiện đạ</w:t>
      </w:r>
      <w:r>
        <w:rPr>
          <w:rFonts w:ascii="Times New Roman" w:hAnsi="Times New Roman" w:eastAsia="Times New Roman" w:cs="Times New Roman"/>
          <w:color w:val="000000"/>
          <w:sz w:val="24"/>
        </w:rPr>
        <w:t xml:space="preserve">i.</w:t>
      </w:r>
      <w:r/>
    </w:p>
    <w:p w14:paraId="33EF5C3E">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Dù chưa chính thức được công bố nhưng dự kiến trong các tháng cuối năm, một dự án chung cư mới cũng sẽ chính thức tung nguồn hàng. Đó là dự án </w:t>
      </w:r>
      <w:hyperlink r:id="rId15" w:tooltip="https://batdongsan.com.vn/ban-can-ho-chung-cu-an-binh-homeland" w:history="1">
        <w:r>
          <w:rPr>
            <w:rStyle w:val="1018"/>
            <w:rFonts w:ascii="Times New Roman" w:hAnsi="Times New Roman" w:eastAsia="Times New Roman" w:cs="Times New Roman"/>
            <w:color w:val="000000"/>
            <w:sz w:val="24"/>
            <w:u w:val="single"/>
          </w:rPr>
          <w:t xml:space="preserve">An Bình HomeLand </w:t>
        </w:r>
      </w:hyperlink>
      <w:r>
        <w:rPr>
          <w:rFonts w:ascii="Times New Roman" w:hAnsi="Times New Roman" w:eastAsia="Times New Roman" w:cs="Times New Roman"/>
          <w:color w:val="000000"/>
          <w:sz w:val="24"/>
        </w:rPr>
        <w:t xml:space="preserve">có vị trí tại KĐT Geleximco – Lê Trọng Tấn, Hà Đông, Hà Nội. An Bình Homeland được phát triển trên khu đất có diện tích hơn 18.000m2 do Công ty CP Ngôi Sao An Bình, Tập đoàn Geleximco làm chủ đầu tư. Dự án gồm 4 tòa tháp cao 25 tầng, đa dạng từ căn 2 phòng</w:t>
      </w:r>
      <w:r>
        <w:rPr>
          <w:rFonts w:ascii="Times New Roman" w:hAnsi="Times New Roman" w:eastAsia="Times New Roman" w:cs="Times New Roman"/>
          <w:color w:val="000000"/>
          <w:sz w:val="24"/>
        </w:rPr>
        <w:t xml:space="preserve"> ngủ tới căn duplex, diện tích dao động từ 68-160m2. Hiện dự án An Bình HomeLand đang nhận booking.</w:t>
      </w:r>
      <w:r/>
    </w:p>
    <w:p w14:paraId="05FB5F87">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Tại đại đô thị </w:t>
      </w:r>
      <w:hyperlink r:id="rId16" w:tooltip="https://batdongsan.com.vn/ban-can-ho-chung-cu-xa-duong-xa-prj-vinhomes-ocean-park-gia-lam" w:history="1">
        <w:r>
          <w:rPr>
            <w:rStyle w:val="1018"/>
            <w:rFonts w:ascii="Times New Roman" w:hAnsi="Times New Roman" w:eastAsia="Times New Roman" w:cs="Times New Roman"/>
            <w:color w:val="000000"/>
            <w:sz w:val="24"/>
            <w:u w:val="single"/>
          </w:rPr>
          <w:t xml:space="preserve">Vinhomes Ocean Park</w:t>
        </w:r>
      </w:hyperlink>
      <w:r>
        <w:rPr>
          <w:rFonts w:ascii="Times New Roman" w:hAnsi="Times New Roman" w:eastAsia="Times New Roman" w:cs="Times New Roman"/>
          <w:color w:val="000000"/>
          <w:sz w:val="24"/>
        </w:rPr>
        <w:t xml:space="preserve"> (Gia Lâm), chủ đầu tư Masterise Homes tiếp tục tung nguồn hàng mới là dự án Lumiere Bayfront. Dự án nằm bên hồ Ngọc Trai của khu đô thị với diện tích xây dựng hơn 28.000 m², gồm 2 tòa tháp cao 30 tầng, tổng diện tích sàn đạt gần 100.000 m2 cùng hệ thống h</w:t>
      </w:r>
      <w:r>
        <w:rPr>
          <w:rFonts w:ascii="Times New Roman" w:hAnsi="Times New Roman" w:eastAsia="Times New Roman" w:cs="Times New Roman"/>
          <w:color w:val="000000"/>
          <w:sz w:val="24"/>
        </w:rPr>
        <w:t xml:space="preserve">ầm rộng hơn 56.000 m2. Cơ cấu căn hộ đa dạng từ studio 30–40 m2, căn 1 phòng ngủ và 1PN+ từ 45–55 m2, 2 phòng ngủ từ 65–75 m², 3 phòng ngủ từ 85–105 m² cho tới các căn hộ penthouse và duplex. Lumiere Bayfront sẽ cung cấp cho thị trường khoảng 1.000 căn hộ </w:t>
      </w:r>
      <w:r>
        <w:rPr>
          <w:rFonts w:ascii="Times New Roman" w:hAnsi="Times New Roman" w:eastAsia="Times New Roman" w:cs="Times New Roman"/>
          <w:color w:val="000000"/>
          <w:sz w:val="24"/>
        </w:rPr>
        <w:t xml:space="preserve">cao cấp.</w:t>
      </w:r>
      <w:r/>
    </w:p>
    <w:p w14:paraId="7773F282">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Phần lớn các dự án trên đều đang trong giai đoạn nhận booking hoặc vừa được giới thiệu, dự kiến tung nguồn hàng thời gian tới. Dù chưa có giá chính thức, nhưng với diễn biến hiện tại của thị trường chung cư Hà Nội, các dự án chắc chắn sẽ không có đơn giá d</w:t>
      </w:r>
      <w:r>
        <w:rPr>
          <w:rFonts w:ascii="Times New Roman" w:hAnsi="Times New Roman" w:eastAsia="Times New Roman" w:cs="Times New Roman"/>
          <w:color w:val="000000"/>
          <w:sz w:val="24"/>
        </w:rPr>
        <w:t xml:space="preserve">ưới 80 triệu đồng/m2. Trên thực tế, hàng loạt dự án </w:t>
      </w:r>
      <w:hyperlink r:id="rId17" w:tooltip="https://batdongsan.com.vn/ban-can-ho-chung-cu-ha-noi" w:history="1">
        <w:r>
          <w:rPr>
            <w:rStyle w:val="1018"/>
            <w:rFonts w:ascii="Times New Roman" w:hAnsi="Times New Roman" w:eastAsia="Times New Roman" w:cs="Times New Roman"/>
            <w:color w:val="000000"/>
            <w:sz w:val="24"/>
            <w:u w:val="single"/>
          </w:rPr>
          <w:t xml:space="preserve">chung cư Hà Nội</w:t>
        </w:r>
      </w:hyperlink>
      <w:r>
        <w:rPr>
          <w:rFonts w:ascii="Times New Roman" w:hAnsi="Times New Roman" w:eastAsia="Times New Roman" w:cs="Times New Roman"/>
          <w:color w:val="000000"/>
          <w:sz w:val="24"/>
        </w:rPr>
        <w:t xml:space="preserve"> ra hàng thời gian qua đều ghi nhận giá bán cao ngất ngưởng. Thị trường căn hộ Hà Nội đang bước vào giai đoạn “leo thang chưa từng có về giá” khi loạt dự án cao cấp, hạng sang ồ ạt ra hàng, liên tục thiết lập mặt bằng giá mới. Điều gây chú ý là giá bán nhi</w:t>
      </w:r>
      <w:r>
        <w:rPr>
          <w:rFonts w:ascii="Times New Roman" w:hAnsi="Times New Roman" w:eastAsia="Times New Roman" w:cs="Times New Roman"/>
          <w:color w:val="000000"/>
          <w:sz w:val="24"/>
        </w:rPr>
        <w:t xml:space="preserve">ều căn hộ đã vượt cả biệt thự liền kề, tạo nên những con số khiến ngay cả giới đầu tư cũng phải bất ngờ.</w:t>
      </w:r>
      <w:r/>
    </w:p>
    <w:p w14:paraId="5693BD48">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Ở phía Đông thành phố, </w:t>
      </w:r>
      <w:hyperlink r:id="rId18" w:tooltip="https://batdongsan.com.vn/ban-can-ho-chung-cu-long-bien-central" w:history="1">
        <w:r>
          <w:rPr>
            <w:rStyle w:val="1018"/>
            <w:rFonts w:ascii="Times New Roman" w:hAnsi="Times New Roman" w:eastAsia="Times New Roman" w:cs="Times New Roman"/>
            <w:color w:val="000000"/>
            <w:sz w:val="24"/>
            <w:u w:val="single"/>
          </w:rPr>
          <w:t xml:space="preserve">Long Biên Central</w:t>
        </w:r>
      </w:hyperlink>
      <w:r>
        <w:rPr>
          <w:rFonts w:ascii="Times New Roman" w:hAnsi="Times New Roman" w:eastAsia="Times New Roman" w:cs="Times New Roman"/>
          <w:color w:val="000000"/>
          <w:sz w:val="24"/>
        </w:rPr>
        <w:t xml:space="preserve"> mở bán với mức giá từ 110 – 130 triệu đồng/m2. Tính ra, một căn hộ 70 m2 có giá 8 tỷ đồng – đây là ngưỡng giá vốn chỉ quen thuộc ở biệt thự hay nhà phố trung tâm. Tại phía Tây, thuộc phường Cầu Giấy, </w:t>
      </w:r>
      <w:hyperlink r:id="rId19" w:tooltip="https://batdongsan.com.vn/ban-can-ho-chung-cu-sun-feliza-suites" w:history="1">
        <w:r>
          <w:rPr>
            <w:rStyle w:val="1018"/>
            <w:rFonts w:ascii="Times New Roman" w:hAnsi="Times New Roman" w:eastAsia="Times New Roman" w:cs="Times New Roman"/>
            <w:color w:val="000000"/>
            <w:sz w:val="24"/>
            <w:u w:val="single"/>
          </w:rPr>
          <w:t xml:space="preserve">Sun Feliza</w:t>
        </w:r>
      </w:hyperlink>
      <w:r>
        <w:rPr>
          <w:rFonts w:ascii="Times New Roman" w:hAnsi="Times New Roman" w:eastAsia="Times New Roman" w:cs="Times New Roman"/>
          <w:color w:val="000000"/>
          <w:sz w:val="24"/>
        </w:rPr>
        <w:t xml:space="preserve"> lập kỷ lục mới khi chào bán 140 – 200 triệu đồng/m2, đồng nghĩa người mua cần chi 10 – 14 tỷ đồng cho diện tích tương tự. Dự án The Matrix Premium cũng có mức giá khủng, khoảng 140-180 triệu đồng/m2. </w:t>
      </w:r>
      <w:hyperlink r:id="rId20" w:tooltip="https://batdongsan.com.vn/ban-can-ho-chung-cu-hausman-premium-residences" w:history="1">
        <w:r>
          <w:rPr>
            <w:rStyle w:val="1018"/>
            <w:rFonts w:ascii="Times New Roman" w:hAnsi="Times New Roman" w:eastAsia="Times New Roman" w:cs="Times New Roman"/>
            <w:color w:val="000000"/>
            <w:sz w:val="24"/>
            <w:u w:val="single"/>
          </w:rPr>
          <w:t xml:space="preserve">Hausman Premium</w:t>
        </w:r>
      </w:hyperlink>
      <w:r>
        <w:rPr>
          <w:rFonts w:ascii="Times New Roman" w:hAnsi="Times New Roman" w:eastAsia="Times New Roman" w:cs="Times New Roman"/>
          <w:color w:val="000000"/>
          <w:sz w:val="24"/>
        </w:rPr>
        <w:t xml:space="preserve"> ở Đại Mỗ cũng gia nhập “câu lạc bộ trăm triệu” với giá 100 – 120 triệu đồng/m2. Đỉnh cao của cuộc đua giá thuộc về Noble Crystal Tây Hồ (Ciputra) với bảng giá sơ cấp 180 – 330 triệu đồng/m2. Một căn hộ 80 m2 đã tiêu tốn 25 – 26 tỷ đồng, trong khi các căn </w:t>
      </w:r>
      <w:r>
        <w:rPr>
          <w:rFonts w:ascii="Times New Roman" w:hAnsi="Times New Roman" w:eastAsia="Times New Roman" w:cs="Times New Roman"/>
          <w:color w:val="000000"/>
          <w:sz w:val="24"/>
        </w:rPr>
        <w:t xml:space="preserve">Sky Villa chạm ngưỡng trăm tỷ.</w:t>
      </w:r>
      <w:r/>
    </w:p>
    <w:p w14:paraId="0AF1E856">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Việc giá chung cư Hà Nội liên tục tăng đang tiềm ẩn nhiều dấu hiệu bất ổn cho thị trường. Ông Nguyễn Văn Đính, Chủ tịch Hội Môi giới Bất động sản Việt Nam, cho rằng mặt bằng giá hiện nay đã vượt xa khả năng chi trả của phần lớn người dân, tạo ra sự lệch ph</w:t>
      </w:r>
      <w:r>
        <w:rPr>
          <w:rFonts w:ascii="Times New Roman" w:hAnsi="Times New Roman" w:eastAsia="Times New Roman" w:cs="Times New Roman"/>
          <w:color w:val="000000"/>
          <w:sz w:val="24"/>
        </w:rPr>
        <w:t xml:space="preserve">a cung – cầu rõ rệt. Khi nhu cầu thực khó có thể hấp thụ, thị trường dễ rơi vào tình trạng “bong bóng cục bộ”, chỉ phục vụ nhóm khách hàng siêu giàu. Nếu xu hướng này kéo dài, dòng tiền đầu tư có nguy cơ bị dồn vào một phân khúc hẹp, trong khi phân khúc tr</w:t>
      </w:r>
      <w:r>
        <w:rPr>
          <w:rFonts w:ascii="Times New Roman" w:hAnsi="Times New Roman" w:eastAsia="Times New Roman" w:cs="Times New Roman"/>
          <w:color w:val="000000"/>
          <w:sz w:val="24"/>
        </w:rPr>
        <w:t xml:space="preserve">ung cấp và bình dân – vốn chiếm nhu cầu lớn nhất – lại thiếu hụt nguồn cung. Điều này không chỉ ảnh hưởng đến sự phát triển cân bằng của thị trường mà còn có thể làm gia tăng rủi ro thanh khoản, khiến thị trường bất động sản trở thành cuộc chơi mang tính đ</w:t>
      </w:r>
      <w:r>
        <w:rPr>
          <w:rFonts w:ascii="Times New Roman" w:hAnsi="Times New Roman" w:eastAsia="Times New Roman" w:cs="Times New Roman"/>
          <w:color w:val="000000"/>
          <w:sz w:val="24"/>
        </w:rPr>
        <w:t xml:space="preserve">ầu cơ nhiều hơn là giá trị ở thực.</w:t>
      </w:r>
      <w:r/>
    </w:p>
    <w:p w14:paraId="2EDCB0DF">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t xml:space="preserve">(https://batdongsan.com.vn/tin-tuc/ha-noi-doi-dao-nguon-cung-moi-mat-bang-gia-van-leo-thang-cd-hn-846730)</w:t>
      </w:r>
      <w:r>
        <w:rPr>
          <w:i/>
          <w:iCs/>
          <w:lang w:val="pt-BR"/>
        </w:rPr>
      </w:r>
      <w:r>
        <w:rPr>
          <w:bCs/>
          <w:i/>
          <w:lang w:val="pt-BR"/>
        </w:rPr>
      </w:r>
    </w:p>
    <w:p w14:paraId="20BF0D54" w14:textId="312C63AB">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2"/>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71"/>
        <w:gridCol w:w="1871"/>
        <w:gridCol w:w="1871"/>
        <w:gridCol w:w="1871"/>
        <w:gridCol w:w="1871"/>
      </w:tblGrid>
      <w:tr>
        <w:trPr>
          <w:trHeight w:val="169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214904F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7483" w:type="dxa"/>
            <w:vAlign w:val="center"/>
            <w:textDirection w:val="lrTb"/>
            <w:noWrap w:val="false"/>
          </w:tcPr>
          <w:p w14:paraId="5B0B13C9">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Căn hộ chung cư số S4-3711, Tòa S4, Dự án nhà ở cao tầng kết hợp dịch vụ thương mại – SunShine City, lô đất I.A.23-CT thuộc ô đất I.A.23, khu đô thị Nam Thăng Long (giai đoạn II), phường Phú Thượng, thành phố Hà Nội.  theo Giấy chứng nhận Quyền sử dụng đất</w:t>
            </w:r>
            <w:r>
              <w:rPr>
                <w:rFonts w:ascii="Times New Roman" w:hAnsi="Times New Roman" w:eastAsia="Times New Roman" w:cs="Times New Roman"/>
                <w:b/>
                <w:bCs/>
                <w:color w:val="000000"/>
                <w:sz w:val="24"/>
              </w:rPr>
              <w:t xml:space="preserve">, quyền sở hữu tài sản gắn liền với đất số: AA 03866881, số vào sổ cấp Giấy chứng nhận: VP 36567 do Văn phòng đăng ký đất đai Hà Nội cấp ngày  02/10/2025 cho Công ty TNHH Thương mại và Xây dựng Thành Nhung.</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01C5D9B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7483" w:type="dxa"/>
            <w:vAlign w:val="center"/>
            <w:textDirection w:val="lrTb"/>
            <w:noWrap w:val="false"/>
          </w:tcPr>
          <w:p w14:paraId="47F4429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35259E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55AF587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7F847A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334D7A3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 </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4DE744E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28"/>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7165557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08B13D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5613" w:type="dxa"/>
            <w:vAlign w:val="center"/>
            <w:textDirection w:val="lrTb"/>
            <w:noWrap w:val="false"/>
          </w:tcPr>
          <w:p w14:paraId="1105DBBE">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val="0"/>
                <w:bCs w:val="0"/>
              </w:rPr>
            </w:pPr>
            <w:r>
              <w:rPr>
                <w:rFonts w:ascii="Times New Roman" w:hAnsi="Times New Roman" w:eastAsia="Times New Roman" w:cs="Times New Roman"/>
                <w:b w:val="0"/>
                <w:bCs w:val="0"/>
                <w:color w:val="000000"/>
                <w:sz w:val="24"/>
              </w:rPr>
              <w:t xml:space="preserve">T</w:t>
            </w:r>
            <w:r>
              <w:rPr>
                <w:rFonts w:ascii="Times New Roman" w:hAnsi="Times New Roman" w:eastAsia="Times New Roman" w:cs="Times New Roman"/>
                <w:b w:val="0"/>
                <w:bCs w:val="0"/>
                <w:color w:val="000000"/>
                <w:sz w:val="24"/>
              </w:rPr>
              <w:t xml:space="preserve">òa S4, Dự án nhà ở cao tầng kết hợp dịch vụ thương mại – SunShine City, lô đất I.A.23-CT thuộc ô đất I.A.23, khu đô thị Nam Thăng Long (giai đoạn II), phường Phú Thượng, thành phố Hà Nội</w:t>
            </w:r>
            <w:r>
              <w:rPr>
                <w:b w:val="0"/>
                <w:bCs w:val="0"/>
              </w:rPr>
            </w:r>
            <w:r>
              <w:rPr>
                <w:b w:val="0"/>
                <w:bCs w:val="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4EE2F4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3AA3FC0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5D6632F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1567,7 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251EBF9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7D6F61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5B3C95E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15A1E89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18DD74F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4DF47B8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21BB31A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5954CF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7483" w:type="dxa"/>
            <w:vAlign w:val="center"/>
            <w:textDirection w:val="lrTb"/>
            <w:noWrap w:val="false"/>
          </w:tcPr>
          <w:p w14:paraId="459B495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21.21.003178894965902, 105.80063879615572</w:t>
            </w:r>
            <w:r/>
          </w:p>
        </w:tc>
      </w:tr>
      <w:tr>
        <w:trPr>
          <w:trHeight w:val="4383"/>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722508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7483" w:type="dxa"/>
            <w:vAlign w:val="center"/>
            <w:textDirection w:val="lrTb"/>
            <w:noWrap w:val="false"/>
          </w:tcPr>
          <w:p w14:paraId="27814069">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4981575" cy="25431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05366" name=""/>
                              <pic:cNvPicPr>
                                <a:picLocks noChangeAspect="1"/>
                              </pic:cNvPicPr>
                              <pic:nvPr/>
                            </pic:nvPicPr>
                            <pic:blipFill rotWithShape="1">
                              <a:blip r:embed="rId21"/>
                              <a:stretch/>
                            </pic:blipFill>
                            <pic:spPr bwMode="auto">
                              <a:xfrm>
                                <a:off x="0" y="0"/>
                                <a:ext cx="4981574"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5pt;height:200.25pt;mso-wrap-distance-left:0.00pt;mso-wrap-distance-top:0.00pt;mso-wrap-distance-right:0.00pt;mso-wrap-distance-bottom:0.00pt;z-index:1;" stroked="false">
                      <v:imagedata r:id="rId21" o:title=""/>
                      <o:lock v:ext="edit" rotation="t"/>
                    </v:shape>
                  </w:pict>
                </mc:Fallback>
              </mc:AlternateContent>
            </w:r>
            <w:r/>
          </w:p>
          <w:p w14:paraId="2833E0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2242678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278B45D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5613" w:type="dxa"/>
            <w:vAlign w:val="center"/>
            <w:textDirection w:val="lrTb"/>
            <w:noWrap w:val="false"/>
          </w:tcPr>
          <w:p w14:paraId="28127D2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t xml:space="preserve">T</w:t>
            </w:r>
            <w:r>
              <w:rPr>
                <w:rFonts w:ascii="Times New Roman" w:hAnsi="Times New Roman" w:eastAsia="Times New Roman" w:cs="Times New Roman"/>
                <w:b w:val="0"/>
                <w:bCs w:val="0"/>
                <w:color w:val="000000"/>
                <w:sz w:val="24"/>
              </w:rPr>
              <w:t xml:space="preserve">òa S4, Dự án nhà ở cao tầng kết hợp dịch vụ thương mại – SunShine City, lô đất I.A.23-CT thuộc ô đất I.A.23, khu đô thị Nam Thăng Long (giai đoạn II), phường Phú Thượng, thành phố Hà Nội</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r>
        <w:trPr>
          <w:trHeight w:val="1833"/>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2C62A78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46E64F1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11A40BE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Đàm Đức Khánh</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0118DD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25A38DC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Tòa chung cư nằm tiếp giáp đường Đàm Đức Khánh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5733A3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7483" w:type="dxa"/>
            <w:vAlign w:val="center"/>
            <w:textDirection w:val="lrTb"/>
            <w:noWrap w:val="false"/>
          </w:tcPr>
          <w:p w14:paraId="0C8C0FF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9A7B73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0A889C1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4AB9A66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 số S4-3711-Tòa S4-SunShine City</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74C4CDC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562723F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105,1 m</w:t>
            </w:r>
            <w:r>
              <w:rPr>
                <w:rFonts w:ascii="Times New Roman" w:hAnsi="Times New Roman" w:eastAsia="Times New Roman" w:cs="Times New Roman"/>
                <w:color w:val="000000"/>
                <w:sz w:val="24"/>
                <w:vertAlign w:val="superscript"/>
              </w:rPr>
              <w:t xml:space="preserve">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85B307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4EF955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sở hữu</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012C1D2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D5B201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05B497F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429"/>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1CD8748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5E5DBC9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Tòa nhà:</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77748C9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Tòa S4-SunShine City</w:t>
            </w: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160EF69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385E50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Tầng 37/40 tầng </w:t>
            </w:r>
            <w:r/>
          </w:p>
        </w:tc>
      </w:tr>
      <w:tr>
        <w:trPr>
          <w:trHeight w:val="704"/>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365CFB7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F74D07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805654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113EABD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24D4A5C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Tây Nam</w:t>
            </w:r>
            <w:r/>
          </w:p>
        </w:tc>
      </w:tr>
      <w:tr>
        <w:trPr>
          <w:trHeight w:val="982"/>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7C9A57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A2A151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02AA238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 phòng ngủ, 2 vệ sinh, phòng khách, phòng bếp</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4B23C07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7F1B9EB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7A05055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7483" w:type="dxa"/>
            <w:vAlign w:val="center"/>
            <w:textDirection w:val="lrTb"/>
            <w:noWrap w:val="false"/>
          </w:tcPr>
          <w:p w14:paraId="25ABABE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4CD0C63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160DB73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5613" w:type="dxa"/>
            <w:vAlign w:val="center"/>
            <w:textDirection w:val="lrTb"/>
            <w:noWrap w:val="false"/>
          </w:tcPr>
          <w:p w14:paraId="122DE72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75EEA1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02EAA6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5613" w:type="dxa"/>
            <w:vAlign w:val="center"/>
            <w:textDirection w:val="lrTb"/>
            <w:noWrap w:val="false"/>
          </w:tcPr>
          <w:p w14:paraId="50FD5B1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5F68CCB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080BCBB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433E50F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181EF1B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76E611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3CA401B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57DA8CE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1E0AD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21848CB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12B88C7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483FEFC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871" w:type="dxa"/>
            <w:vAlign w:val="center"/>
            <w:textDirection w:val="lrTb"/>
            <w:noWrap w:val="false"/>
          </w:tcPr>
          <w:p w14:paraId="6B476DC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5613" w:type="dxa"/>
            <w:vAlign w:val="center"/>
            <w:textDirection w:val="lrTb"/>
            <w:noWrap w:val="false"/>
          </w:tcPr>
          <w:p w14:paraId="2BF1DE1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được cải tạo để ở.</w:t>
            </w: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2"/>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Tòa S4, Dự án nhà ở cao tầng kết hợp dịch vụ thương mại - Sunshine City, lô đất I.A.23-CT thuộc lô đất I.A.23, khu đô thị Nam Thăng Long (giai đoạn II) Phường Phú Thượng, Thành phố Hà Nội ✔</w:t>
            </w:r>
            <w:r/>
          </w:p>
        </w:tc>
        <w:tc>
          <w:tcPr>
            <w:tcBorders/>
            <w:tcW w:w="1605" w:type="dxa"/>
            <w:vAlign w:val="center"/>
            <w:textDirection w:val="lrTb"/>
            <w:noWrap w:val="false"/>
          </w:tcPr>
          <w:p w14:paraId="1992AA26">
            <w:pPr>
              <w:pBdr/>
              <w:spacing/>
              <w:ind/>
              <w:jc w:val="center"/>
              <w:rPr/>
            </w:pPr>
            <w:r>
              <w:t xml:space="preserve">Tòa S4, Dự án nhà ở cao tầng kết hợp dịch vụ thương mại - Sunshine City, lô đất I.A.23-CT thuộc lô đất I.A.23, khu đô thị Nam Thăng Long (giai đoạn II) Phường Phú Thượng, Thành phố Hà Nội ✔</w:t>
            </w:r>
            <w:r/>
          </w:p>
        </w:tc>
        <w:tc>
          <w:tcPr>
            <w:tcBorders/>
            <w:tcW w:w="1371" w:type="dxa"/>
            <w:vAlign w:val="center"/>
            <w:textDirection w:val="lrTb"/>
            <w:noWrap w:val="false"/>
          </w:tcPr>
          <w:p w14:paraId="48B17086">
            <w:pPr>
              <w:pBdr/>
              <w:spacing/>
              <w:ind/>
              <w:jc w:val="center"/>
              <w:rPr/>
            </w:pPr>
            <w:r>
              <w:t xml:space="preserve">Không</w:t>
            </w:r>
            <w:r/>
          </w:p>
          <w:p w14:paraId="720BC03F" w14:textId="77777777">
            <w:pPr>
              <w:pBdr/>
              <w:spacing/>
              <w:ind/>
              <w:jc w:val="left"/>
              <w:rPr/>
            </w:pP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Đông Ngạc, Quận Bắc Từ Liêm, Thành phố Hà Nội</w:t>
            </w:r>
            <w:r/>
          </w:p>
        </w:tc>
        <w:tc>
          <w:tcPr>
            <w:tcBorders/>
            <w:tcW w:w="1605" w:type="dxa"/>
            <w:vAlign w:val="center"/>
            <w:textDirection w:val="lrTb"/>
            <w:noWrap w:val="false"/>
          </w:tcPr>
          <w:p w14:paraId="79F97508" w14:textId="77777777">
            <w:pPr>
              <w:pBdr/>
              <w:spacing/>
              <w:ind/>
              <w:jc w:val="center"/>
              <w:rPr/>
            </w:pPr>
            <w:r>
              <w:t xml:space="preserve">Xã Đông Ngạc, Quận Bắc Từ Liêm,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36D8469C">
            <w:pPr>
              <w:pBdr/>
              <w:spacing/>
              <w:ind/>
              <w:jc w:val="center"/>
              <w:rPr/>
            </w:pPr>
            <w:r>
              <w:t xml:space="preserve">Giấy chứng nhận quyền sử dụng đất, quyền sở hữu tài sản gắn liền với đất ✔</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14:paraId="6BF049C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58897E06">
            <w:pPr>
              <w:pBdr/>
              <w:spacing/>
              <w:ind/>
              <w:jc w:val="center"/>
              <w:rPr/>
            </w:pPr>
            <w:r>
              <w:t xml:space="preserve">Đất ở tại đô thị ✔</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6628A880">
            <w:pPr>
              <w:pBdr/>
              <w:spacing/>
              <w:ind/>
              <w:jc w:val="center"/>
              <w:rPr/>
            </w:pPr>
            <w:r>
              <w:t xml:space="preserve">Lâu dài ✔</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26B06A2E">
            <w:pPr>
              <w:pBdr/>
              <w:spacing/>
              <w:ind/>
              <w:jc w:val="center"/>
              <w:rPr/>
            </w:pPr>
            <w:r>
              <w:t xml:space="preserve">VT1 ✔</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20 ✔</w:t>
            </w:r>
            <w:r/>
          </w:p>
        </w:tc>
        <w:tc>
          <w:tcPr>
            <w:tcBorders/>
            <w:tcW w:w="1605" w:type="dxa"/>
            <w:vAlign w:val="center"/>
            <w:textDirection w:val="lrTb"/>
            <w:noWrap w:val="false"/>
          </w:tcPr>
          <w:p w14:paraId="69AF8352">
            <w:pPr>
              <w:pBdr/>
              <w:spacing/>
              <w:ind/>
              <w:jc w:val="center"/>
              <w:rPr/>
            </w:pPr>
            <w:r>
              <w:t xml:space="preserve">20 ✔</w:t>
            </w:r>
            <w:r/>
          </w:p>
        </w:tc>
        <w:tc>
          <w:tcPr>
            <w:tcBorders/>
            <w:tcW w:w="1371" w:type="dxa"/>
            <w:vAlign w:val="center"/>
            <w:textDirection w:val="lrTb"/>
            <w:noWrap w:val="false"/>
          </w:tcPr>
          <w:p w14:paraId="3871113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5B95362B">
            <w:pPr>
              <w:pBdr/>
              <w:spacing/>
              <w:ind/>
              <w:jc w:val="center"/>
              <w:rPr/>
            </w:pPr>
            <w:r>
              <w:t xml:space="preserve">Hạ tầng khu dân cư thông thường </w:t>
            </w:r>
            <w:r>
              <w:t xml:space="preserve">✔</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t xml:space="preserve">✔</w:t>
            </w:r>
            <w:r/>
          </w:p>
        </w:tc>
        <w:tc>
          <w:tcPr>
            <w:tcBorders/>
            <w:tcW w:w="1371" w:type="dxa"/>
            <w:vAlign w:val="center"/>
            <w:textDirection w:val="lrTb"/>
            <w:noWrap w:val="false"/>
          </w:tcPr>
          <w:p w14:paraId="510FF19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58E46E03">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39BEAECD">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105.1 ✔</w:t>
            </w:r>
            <w:r/>
          </w:p>
        </w:tc>
        <w:tc>
          <w:tcPr>
            <w:tcBorders/>
            <w:tcW w:w="1605" w:type="dxa"/>
            <w:vAlign w:val="center"/>
            <w:textDirection w:val="lrTb"/>
            <w:noWrap w:val="false"/>
          </w:tcPr>
          <w:p w14:paraId="0AB680CF">
            <w:pPr>
              <w:pBdr/>
              <w:spacing/>
              <w:ind/>
              <w:jc w:val="center"/>
              <w:rPr/>
            </w:pPr>
            <w:r>
              <w:t xml:space="preserve">105.1 ✔</w:t>
            </w:r>
            <w:r/>
          </w:p>
        </w:tc>
        <w:tc>
          <w:tcPr>
            <w:tcBorders/>
            <w:tcW w:w="1371" w:type="dxa"/>
            <w:vAlign w:val="center"/>
            <w:textDirection w:val="lrTb"/>
            <w:noWrap w:val="false"/>
          </w:tcPr>
          <w:p w14:paraId="23D8750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5</w:t>
            </w:r>
            <w:r/>
          </w:p>
        </w:tc>
        <w:tc>
          <w:tcPr>
            <w:tcBorders/>
            <w:tcW w:w="1605" w:type="dxa"/>
            <w:vAlign w:val="center"/>
            <w:textDirection w:val="lrTb"/>
            <w:noWrap w:val="false"/>
          </w:tcPr>
          <w:p w14:paraId="22A7932C">
            <w:pPr>
              <w:pBdr/>
              <w:spacing/>
              <w:ind/>
              <w:jc w:val="center"/>
              <w:rPr/>
            </w:pPr>
            <w:r>
              <w:t xml:space="preserve">5</w:t>
            </w:r>
            <w:r/>
          </w:p>
        </w:tc>
        <w:tc>
          <w:tcPr>
            <w:tcBorders/>
            <w:tcW w:w="1371" w:type="dxa"/>
            <w:vAlign w:val="center"/>
            <w:textDirection w:val="lrTb"/>
            <w:noWrap w:val="false"/>
          </w:tcPr>
          <w:p w14:paraId="03A5700E">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07313DCA">
            <w:pPr>
              <w:pBdr/>
              <w:spacing/>
              <w:ind/>
              <w:jc w:val="center"/>
              <w:rPr/>
            </w:pPr>
            <w:r>
              <w:t xml:space="preserve">21.02 ✔</w:t>
            </w:r>
            <w:r/>
          </w:p>
        </w:tc>
        <w:tc>
          <w:tcPr>
            <w:tcBorders/>
            <w:tcW w:w="1605" w:type="dxa"/>
            <w:vAlign w:val="center"/>
            <w:textDirection w:val="lrTb"/>
            <w:noWrap w:val="false"/>
          </w:tcPr>
          <w:p w14:paraId="7ED858EB">
            <w:pPr>
              <w:pBdr/>
              <w:spacing/>
              <w:ind/>
              <w:jc w:val="center"/>
              <w:rPr/>
            </w:pPr>
            <w:r>
              <w:t xml:space="preserve">21.02 ✔</w:t>
            </w:r>
            <w:r/>
          </w:p>
        </w:tc>
        <w:tc>
          <w:tcPr>
            <w:tcBorders/>
            <w:tcW w:w="1371" w:type="dxa"/>
            <w:vAlign w:val="center"/>
            <w:textDirection w:val="lrTb"/>
            <w:noWrap w:val="false"/>
          </w:tcPr>
          <w:p w14:paraId="56C20A4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38D22C26">
            <w:pPr>
              <w:pBdr/>
              <w:spacing/>
              <w:ind/>
              <w:jc w:val="center"/>
              <w:rPr/>
            </w:pPr>
            <w:r>
              <w:t xml:space="preserve">Tiếp giáp 1 mặt tiền ✔</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2DAF38A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7D0D15F4">
            <w:pPr>
              <w:pBdr/>
              <w:spacing/>
              <w:ind/>
              <w:jc w:val="center"/>
              <w:rPr/>
            </w:pPr>
            <w:r>
              <w:t xml:space="preserve">Hình vuông ✔</w:t>
            </w:r>
            <w:r/>
          </w:p>
        </w:tc>
        <w:tc>
          <w:tcPr>
            <w:tcBorders/>
            <w:tcW w:w="1605" w:type="dxa"/>
            <w:vAlign w:val="center"/>
            <w:textDirection w:val="lrTb"/>
            <w:noWrap w:val="false"/>
          </w:tcPr>
          <w:p w14:paraId="79F97508" w14:textId="77777777">
            <w:pPr>
              <w:pBdr/>
              <w:spacing/>
              <w:ind/>
              <w:jc w:val="center"/>
              <w:rPr/>
            </w:pPr>
            <w:r>
              <w:t xml:space="preserve">Hình vuông ✔</w:t>
            </w:r>
            <w:r/>
          </w:p>
        </w:tc>
        <w:tc>
          <w:tcPr>
            <w:tcBorders/>
            <w:tcW w:w="1371" w:type="dxa"/>
            <w:vAlign w:val="center"/>
            <w:textDirection w:val="lrTb"/>
            <w:noWrap w:val="false"/>
          </w:tcPr>
          <w:p w14:paraId="3CF05D9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2D5EF2F4">
            <w:pPr>
              <w:pBdr/>
              <w:spacing/>
              <w:ind/>
              <w:jc w:val="center"/>
              <w:rPr/>
            </w:pPr>
            <w:r>
              <w:t xml:space="preserve">Đông ✔</w:t>
            </w:r>
            <w:r/>
          </w:p>
        </w:tc>
        <w:tc>
          <w:tcPr>
            <w:tcBorders/>
            <w:tcW w:w="1605" w:type="dxa"/>
            <w:vAlign w:val="center"/>
            <w:textDirection w:val="lrTb"/>
            <w:noWrap w:val="false"/>
          </w:tcPr>
          <w:p w14:paraId="79F97508" w14:textId="77777777">
            <w:pPr>
              <w:pBdr/>
              <w:spacing/>
              <w:ind/>
              <w:jc w:val="center"/>
              <w:rPr/>
            </w:pPr>
            <w:r>
              <w:t xml:space="preserve">Đông ✔</w:t>
            </w:r>
            <w:r/>
          </w:p>
        </w:tc>
        <w:tc>
          <w:tcPr>
            <w:tcBorders/>
            <w:tcW w:w="1371" w:type="dxa"/>
            <w:vAlign w:val="center"/>
            <w:textDirection w:val="lrTb"/>
            <w:noWrap w:val="false"/>
          </w:tcPr>
          <w:p w14:paraId="31C8EBD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0E784463">
            <w:pPr>
              <w:pBdr/>
              <w:spacing/>
              <w:ind/>
              <w:jc w:val="center"/>
              <w:rPr/>
            </w:pPr>
            <w:r>
              <w:t xml:space="preserve">View công viên, vườn hoa, quảng trường ✔</w:t>
            </w:r>
            <w:r/>
          </w:p>
        </w:tc>
        <w:tc>
          <w:tcPr>
            <w:tcBorders/>
            <w:tcW w:w="1605" w:type="dxa"/>
            <w:vAlign w:val="center"/>
            <w:textDirection w:val="lrTb"/>
            <w:noWrap w:val="false"/>
          </w:tcPr>
          <w:p w14:paraId="79F97508" w14:textId="77777777">
            <w:pPr>
              <w:pBdr/>
              <w:spacing/>
              <w:ind/>
              <w:jc w:val="center"/>
              <w:rPr/>
            </w:pPr>
            <w:r>
              <w:t xml:space="preserve">View công viên, vườn hoa, quảng trường ✔</w:t>
            </w:r>
            <w:r/>
          </w:p>
        </w:tc>
        <w:tc>
          <w:tcPr>
            <w:tcBorders/>
            <w:tcW w:w="1371" w:type="dxa"/>
            <w:vAlign w:val="center"/>
            <w:textDirection w:val="lrTb"/>
            <w:noWrap w:val="false"/>
          </w:tcPr>
          <w:p w14:paraId="6C78845B">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08F78033">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69DB1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8"/>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8"/>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8"/>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8"/>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8"/>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8"/>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8"/>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8"/>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8"/>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2"/>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1843"/>
        <w:gridCol w:w="1736"/>
        <w:gridCol w:w="1736"/>
        <w:gridCol w:w="1736"/>
        <w:gridCol w:w="1736"/>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14:paraId="5D2AAA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7B38666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1AD88B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23EAFD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741005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6FF21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14:paraId="7228DE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28395C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78A43B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3025A9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top"/>
            <w:textDirection w:val="lrTb"/>
            <w:noWrap w:val="false"/>
          </w:tcPr>
          <w:p w14:paraId="7F2C44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4C26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40D0C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8D74D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D7962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Tòa S4 chung cư SunShine City, Phường Phú Thượng,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68855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Tòa S3 chung cư SunShine City, Phường Phú Thượng,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803D8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Tòa S2 chung cư SunShine City, Phường Phú Thượng,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6D089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Tòa S4 chung cư SunShine City, Phường Phú Thượng, Thành Phố Hà Nội</w:t>
            </w:r>
            <w:r/>
          </w:p>
        </w:tc>
      </w:tr>
      <w:tr>
        <w:trPr>
          <w:trHeight w:val="220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07370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B83ACF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9580C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Arial" w:hAnsi="Arial" w:eastAsia="Arial" w:cs="Arial"/>
                <w:color w:val="0000ff"/>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53E28A0">
            <w:pPr>
              <w:pBdr>
                <w:top w:val="none" w:color="000000" w:sz="4" w:space="0"/>
                <w:left w:val="none" w:color="000000" w:sz="4" w:space="0"/>
                <w:bottom w:val="none" w:color="000000" w:sz="4" w:space="0"/>
                <w:right w:val="none" w:color="000000" w:sz="4" w:space="0"/>
              </w:pBdr>
              <w:spacing/>
              <w:ind w:right="0" w:firstLine="0" w:left="0"/>
              <w:jc w:val="center"/>
              <w:rPr/>
            </w:pPr>
            <w:r/>
            <w:hyperlink r:id="rId22" w:tooltip="https://batdongsan.com.vn/ban-can-ho-chung-cu-phuong-dong-ngac-prj-sunshine-city/-ban-cao-cap-tai-trong-ciputra-pr44426034" w:history="1">
              <w:r>
                <w:rPr>
                  <w:rStyle w:val="1018"/>
                  <w:rFonts w:ascii="Arial" w:hAnsi="Arial" w:eastAsia="Arial" w:cs="Arial"/>
                  <w:color w:val="000000"/>
                  <w:sz w:val="22"/>
                  <w:u w:val="none"/>
                </w:rPr>
                <w:t xml:space="preserve">https://batdongsan.com.vn/ban-can-ho-chung-cu-phuong-dong-ngac-prj-sunshine-city/-ban-cao-cap-tai-trong-ciputra-pr44426034</w:t>
              </w:r>
            </w:hyperlink>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FC40D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Arial" w:hAnsi="Arial" w:eastAsia="Arial" w:cs="Arial"/>
                <w:color w:val="0000ff"/>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DD67A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https://batdongsan.com.vn/ban-can-ho-chung-cu-phuong-dong-ngac-prj-sunshine-city/chinh-chu-gui-ban-3-ngu-98m2-toa-s5-full-ntdt-gia-re-nhat-em-long-pr44322687</w:t>
            </w:r>
            <w:r/>
          </w:p>
        </w:tc>
      </w:tr>
      <w:tr>
        <w:trPr>
          <w:trHeight w:val="110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D8773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1AE931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585C7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C79E1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0925991199 </w:t>
              <w:br/>
              <w:t xml:space="preserve"> (Chương Nguyễn)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8C94F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0965784886</w:t>
              <w:br/>
              <w:t xml:space="preserve"> (Đỗ Văn Hằng)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0273A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SĐT: 0869971111</w:t>
              <w:br/>
              <w:t xml:space="preserve"> (Vũ Hưng Long sunshine group)</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FBCA4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F79D8C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995D0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2DB51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EA97D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0F8DB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983B2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CE1C1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0B551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Arial" w:hAnsi="Arial" w:eastAsia="Arial" w:cs="Arial"/>
                <w:color w:val="0000ff"/>
                <w:sz w:val="22"/>
                <w:u w:val="single"/>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08C0D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12/2025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C0F3A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12/2025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E469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12/2025 </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6688B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E58C5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A554F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AFB9A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498B2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321A3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F0028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17269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C6864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9A218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A7E91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92674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052EF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EC527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4946F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41D6E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4CBC2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E441D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BD164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4A760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38F58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Tòa S4 chung cư SunShine City, Phường Phú Thượng,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FEF4A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Tòa S3 chung cư SunShine City, Phường Phú Thượng,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FE4AB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Tòa S2 chung cư SunShine City, Phường Phú Thượng,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5CBAE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Tòa S4 chung cư SunShine City, Phường Phú Thượng, Thành Phố Hà Nội</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E5ED5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5A5B087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trong GCN (thông thủy) (m2)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38E7E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7832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1DF728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12838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105,1</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71ECD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F836B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46C01A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18DB5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6D5160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93B39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D4ADD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7F0C46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1FA33F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Tầng 37/40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41CB92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Tầng 05A/40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F8A01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Tầng trung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8483C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Tầng trung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5673D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550C310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33290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Ban công hướng Tây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1DDEE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Ban công hướng Đông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38FEF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Ban công hướng 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80F94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Ban công hướng Tây Bắc</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CD29F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55AE998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F046B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phòng ngủ 2 vệ sinh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0F9FD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phòng ngủ 2 vệ sinh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55D41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 phòng ngủ, 2 vệ sinh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21B87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 phòng ngủ, 2 vệ sinh</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6BA59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BA358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DCDF6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Nội thất cơ bản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F3DD9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Nội thất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86D3F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Nội thất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F65A1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Nội thất cơ bản </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746EF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5258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04AE6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47781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CAC5F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8C603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66207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27ED7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D4B14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C4FF6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B4087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9E412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D2BDD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57952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A60B55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20E6A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6F89E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9.830.000.000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75E74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10.000.000.000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0A2EB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CDE83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AA8C50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01A63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9.690.000.000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40AEE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9.338.500.000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406EF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9.500.000.000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37649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F252F5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 căn hộ (đồng/m2)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DD483A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5CDA5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94.721.408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1B951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96.273.196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6B0DE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90.390.105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8465F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4A04E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18570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75B80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4B3BE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C9692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45170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8F63A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9299F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AF341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615BC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CD501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F55E5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0F0CC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E1205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9DBDE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D653F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8D358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B57C7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3D246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99B83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08215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B29A7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1E86D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D479A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D925CE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trong GCN (thông thủy) (m2)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8D989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6B5E8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8E19E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CB9D4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328A1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C4B8C0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658661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7E14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5826D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B8F1A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3487C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D97DD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773DB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F33E3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AEA43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1E8D5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BBF16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57140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F75A0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45198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0C8E3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04A79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97BBC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41674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4922A1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2AF10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C2E3B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5F31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E7A73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7A639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DD15E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8ECD9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87340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5B64A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0CEDB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63959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654CA8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CD2A3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1B35A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27146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2D381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21735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05D815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A4DF3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823DD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648F1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p w14:paraId="1A05DD27">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14:paraId="79BBACE0">
      <w:pPr>
        <w:pBdr/>
        <w:tabs>
          <w:tab w:val="left" w:leader="none" w:pos="720"/>
        </w:tabs>
        <w:spacing w:after="120" w:before="120" w:line="276" w:lineRule="auto"/>
        <w:ind/>
        <w:jc w:val="both"/>
        <w:rPr>
          <w:b/>
          <w:bCs/>
          <w:lang w:val="nl-NL"/>
        </w:rPr>
      </w:pPr>
      <w:r>
        <w:rPr>
          <w:b/>
          <w:highlight w:val="none"/>
          <w:lang w:val="nl-NL" w:bidi="nl-NL"/>
        </w:rPr>
      </w:r>
      <w:r>
        <w:rPr>
          <w:b/>
          <w:highlight w:val="none"/>
          <w:lang w:val="nl-NL"/>
        </w:rPr>
      </w:r>
      <w:r>
        <w:rPr>
          <w:b/>
          <w:bCs/>
          <w:lang w:val="nl-NL"/>
        </w:rPr>
      </w:r>
    </w:p>
    <w:tbl>
      <w:tblPr>
        <w:tblStyle w:val="103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84"/>
        <w:gridCol w:w="1260"/>
        <w:gridCol w:w="842"/>
        <w:gridCol w:w="1552"/>
        <w:gridCol w:w="1675"/>
        <w:gridCol w:w="1938"/>
        <w:gridCol w:w="1760"/>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val="false"/>
          </w:tcPr>
          <w:p w14:paraId="5EFCE7A8">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3AFCCA9C">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34CC7A75">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27AEB3D5">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622D8B44">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3467817F">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3F603DB6">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val="false"/>
          </w:tcPr>
          <w:p w14:paraId="35C56FCF">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1942D3DC">
            <w:pPr>
              <w:pBdr/>
              <w:spacing w:after="0" w:before="0" w:line="240"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5F9540A8">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6EF811C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15D57A87">
            <w:pPr>
              <w:pBdr/>
              <w:spacing w:after="0" w:before="0" w:line="240" w:lineRule="auto"/>
              <w:ind/>
              <w:jc w:val="center"/>
              <w:rPr/>
            </w:pPr>
            <w:r>
              <w:rPr>
                <w:rFonts w:ascii="Times New Roman" w:hAnsi="Times New Roman" w:eastAsia="Times New Roman" w:cs="Times New Roman"/>
                <w:color w:val="000000"/>
                <w:sz w:val="22"/>
              </w:rPr>
              <w:t xml:space="preserve">9.690.000.000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1B191B25">
            <w:pPr>
              <w:pBdr/>
              <w:spacing w:after="0" w:before="0" w:line="240" w:lineRule="auto"/>
              <w:ind/>
              <w:jc w:val="center"/>
              <w:rPr/>
            </w:pPr>
            <w:r>
              <w:rPr>
                <w:rFonts w:ascii="Times New Roman" w:hAnsi="Times New Roman" w:eastAsia="Times New Roman" w:cs="Times New Roman"/>
                <w:color w:val="000000"/>
                <w:sz w:val="22"/>
              </w:rPr>
              <w:t xml:space="preserve">9.338.500.000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36B8DE11">
            <w:pPr>
              <w:pBdr/>
              <w:spacing w:after="0" w:before="0" w:line="240" w:lineRule="auto"/>
              <w:ind/>
              <w:jc w:val="center"/>
              <w:rPr/>
            </w:pPr>
            <w:r>
              <w:rPr>
                <w:rFonts w:ascii="Times New Roman" w:hAnsi="Times New Roman" w:eastAsia="Times New Roman" w:cs="Times New Roman"/>
                <w:color w:val="000000"/>
                <w:sz w:val="22"/>
              </w:rPr>
              <w:t xml:space="preserve">9.500.000.000</w:t>
            </w:r>
            <w:r/>
          </w:p>
        </w:tc>
      </w:tr>
      <w:tr>
        <w:trPr>
          <w:trHeight w:val="552"/>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val="false"/>
          </w:tcPr>
          <w:p w14:paraId="67211983">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187F5646">
            <w:pPr>
              <w:pBdr/>
              <w:spacing w:after="0" w:before="0" w:line="240" w:lineRule="auto"/>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73B7E70F">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5513959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2BE5F9DC">
            <w:pPr>
              <w:pBdr/>
              <w:spacing w:after="0" w:before="0" w:line="240" w:lineRule="auto"/>
              <w:ind/>
              <w:jc w:val="center"/>
              <w:rPr/>
            </w:pPr>
            <w:r>
              <w:rPr>
                <w:rFonts w:ascii="Times New Roman" w:hAnsi="Times New Roman" w:eastAsia="Times New Roman" w:cs="Times New Roman"/>
                <w:color w:val="000000"/>
                <w:sz w:val="22"/>
              </w:rPr>
              <w:t xml:space="preserve">94.721.408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386EA2D1">
            <w:pPr>
              <w:pBdr/>
              <w:spacing w:after="0" w:before="0" w:line="240" w:lineRule="auto"/>
              <w:ind/>
              <w:jc w:val="center"/>
              <w:rPr/>
            </w:pPr>
            <w:r>
              <w:rPr>
                <w:rFonts w:ascii="Times New Roman" w:hAnsi="Times New Roman" w:eastAsia="Times New Roman" w:cs="Times New Roman"/>
                <w:color w:val="000000"/>
                <w:sz w:val="22"/>
              </w:rPr>
              <w:t xml:space="preserve">96.273.196</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07036DE9">
            <w:pPr>
              <w:pBdr/>
              <w:spacing w:after="0" w:before="0" w:line="240" w:lineRule="auto"/>
              <w:ind/>
              <w:jc w:val="center"/>
              <w:rPr/>
            </w:pPr>
            <w:r>
              <w:rPr>
                <w:rFonts w:ascii="Times New Roman" w:hAnsi="Times New Roman" w:eastAsia="Times New Roman" w:cs="Times New Roman"/>
                <w:color w:val="000000"/>
                <w:sz w:val="22"/>
              </w:rPr>
              <w:t xml:space="preserve">90.390.105</w:t>
            </w:r>
            <w:r/>
          </w:p>
        </w:tc>
      </w:tr>
      <w:tr>
        <w:trPr>
          <w:trHeight w:val="525"/>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val="false"/>
          </w:tcPr>
          <w:p w14:paraId="56CB5C32">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034C1167">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15C821D5">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39F56657">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1E2CAC30">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72D4A811">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69EDC38A">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011"/>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84" w:type="dxa"/>
            <w:vAlign w:val="center"/>
            <w:vMerge w:val="restart"/>
            <w:textDirection w:val="lrTb"/>
            <w:noWrap w:val="false"/>
          </w:tcPr>
          <w:p w14:paraId="6C0EBC8B">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69DE4B19">
            <w:pPr>
              <w:pBdr/>
              <w:spacing w:after="0" w:before="0" w:line="240" w:lineRule="auto"/>
              <w:ind/>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24840536">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7A2772F8">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24DC1830">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582DE71E">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42BCA82E">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51DE463D">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6F2DE7E2">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55F6A54A">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1EB392D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07C55E9D">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338B0B1F">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5E611A53">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2234167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51DEE21E">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49827E40">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005B95F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235C1F0F">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4A0B2DD2">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22259EF3">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897975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56825DCB">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3677C9ED">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1C0A8CE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3A54DE27">
            <w:pPr>
              <w:pBdr/>
              <w:spacing w:after="0" w:before="0" w:line="240" w:lineRule="auto"/>
              <w:ind/>
              <w:jc w:val="center"/>
              <w:rPr/>
            </w:pPr>
            <w:r>
              <w:rPr>
                <w:rFonts w:ascii="Times New Roman" w:hAnsi="Times New Roman" w:eastAsia="Times New Roman" w:cs="Times New Roman"/>
                <w:color w:val="000000"/>
                <w:sz w:val="22"/>
              </w:rPr>
              <w:t xml:space="preserve">94.721.408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74C76381">
            <w:pPr>
              <w:pBdr/>
              <w:spacing w:after="0" w:before="0" w:line="240" w:lineRule="auto"/>
              <w:ind/>
              <w:jc w:val="center"/>
              <w:rPr/>
            </w:pPr>
            <w:r>
              <w:rPr>
                <w:rFonts w:ascii="Times New Roman" w:hAnsi="Times New Roman" w:eastAsia="Times New Roman" w:cs="Times New Roman"/>
                <w:color w:val="000000"/>
                <w:sz w:val="22"/>
              </w:rPr>
              <w:t xml:space="preserve">96.273.196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045C6325">
            <w:pPr>
              <w:pBdr/>
              <w:spacing w:after="0" w:before="0" w:line="240" w:lineRule="auto"/>
              <w:ind/>
              <w:jc w:val="center"/>
              <w:rPr/>
            </w:pPr>
            <w:r>
              <w:rPr>
                <w:rFonts w:ascii="Times New Roman" w:hAnsi="Times New Roman" w:eastAsia="Times New Roman" w:cs="Times New Roman"/>
                <w:color w:val="000000"/>
                <w:sz w:val="22"/>
              </w:rPr>
              <w:t xml:space="preserve">90.390.105 </w:t>
            </w:r>
            <w:r/>
          </w:p>
        </w:tc>
      </w:tr>
      <w:tr>
        <w:trPr>
          <w:trHeight w:val="138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84" w:type="dxa"/>
            <w:vAlign w:val="center"/>
            <w:vMerge w:val="restart"/>
            <w:textDirection w:val="lrTb"/>
            <w:noWrap w:val="false"/>
          </w:tcPr>
          <w:p w14:paraId="477AAE34">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008DEC9E">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1F47D258">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1A0CCC33">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6988E007">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40C3FA14">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0F9E0837">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236A83F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13E2E3F6">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50FF20AE">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2B1AB0B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1C2AAF63">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1AE0F773">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01D69E59">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37878B03">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3C6FEA48">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3D6CB45F">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1DD6C42F">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307357ED">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3E1D1D7D">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75EE950C">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34C9A5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656F5263">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708E1847">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10C6D77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7D11BA55">
            <w:pPr>
              <w:pBdr/>
              <w:spacing w:after="0" w:before="0" w:line="240" w:lineRule="auto"/>
              <w:ind/>
              <w:jc w:val="center"/>
              <w:rPr/>
            </w:pPr>
            <w:r>
              <w:rPr>
                <w:rFonts w:ascii="Times New Roman" w:hAnsi="Times New Roman" w:eastAsia="Times New Roman" w:cs="Times New Roman"/>
                <w:color w:val="000000"/>
                <w:sz w:val="22"/>
              </w:rPr>
              <w:t xml:space="preserve">94.721.408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333FAF01">
            <w:pPr>
              <w:pBdr/>
              <w:spacing w:after="0" w:before="0" w:line="240" w:lineRule="auto"/>
              <w:ind/>
              <w:jc w:val="center"/>
              <w:rPr/>
            </w:pPr>
            <w:r>
              <w:rPr>
                <w:rFonts w:ascii="Times New Roman" w:hAnsi="Times New Roman" w:eastAsia="Times New Roman" w:cs="Times New Roman"/>
                <w:color w:val="000000"/>
                <w:sz w:val="22"/>
              </w:rPr>
              <w:t xml:space="preserve">96.273.196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4EE2453F">
            <w:pPr>
              <w:pBdr/>
              <w:spacing w:after="0" w:before="0" w:line="240" w:lineRule="auto"/>
              <w:ind/>
              <w:jc w:val="center"/>
              <w:rPr/>
            </w:pPr>
            <w:r>
              <w:rPr>
                <w:rFonts w:ascii="Times New Roman" w:hAnsi="Times New Roman" w:eastAsia="Times New Roman" w:cs="Times New Roman"/>
                <w:color w:val="000000"/>
                <w:sz w:val="22"/>
              </w:rPr>
              <w:t xml:space="preserve">90.390.105 </w:t>
            </w:r>
            <w:r/>
          </w:p>
        </w:tc>
      </w:tr>
      <w:tr>
        <w:trPr>
          <w:trHeight w:val="1932"/>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84" w:type="dxa"/>
            <w:vAlign w:val="center"/>
            <w:vMerge w:val="restart"/>
            <w:textDirection w:val="lrTb"/>
            <w:noWrap w:val="false"/>
          </w:tcPr>
          <w:p w14:paraId="3CE9AAF2">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4427CE62">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49A23881">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4AF506D3">
            <w:pPr>
              <w:pBdr/>
              <w:spacing w:after="0" w:before="0" w:line="240" w:lineRule="auto"/>
              <w:ind/>
              <w:jc w:val="center"/>
              <w:rPr/>
            </w:pPr>
            <w:r>
              <w:rPr>
                <w:rFonts w:ascii="Times New Roman" w:hAnsi="Times New Roman" w:eastAsia="Times New Roman" w:cs="Times New Roman"/>
                <w:b/>
                <w:color w:val="000000"/>
                <w:sz w:val="22"/>
              </w:rPr>
              <w:t xml:space="preserve">Tòa S4 chung cư SunShine City, Phường Phú Thượng, Thành Phố Hà Nội</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367EA03E">
            <w:pPr>
              <w:pBdr/>
              <w:spacing w:after="0" w:before="0" w:line="240" w:lineRule="auto"/>
              <w:ind/>
              <w:jc w:val="center"/>
              <w:rPr/>
            </w:pPr>
            <w:r>
              <w:rPr>
                <w:rFonts w:ascii="Times New Roman" w:hAnsi="Times New Roman" w:eastAsia="Times New Roman" w:cs="Times New Roman"/>
                <w:b/>
                <w:color w:val="000000"/>
                <w:sz w:val="22"/>
              </w:rPr>
              <w:t xml:space="preserve">Tòa S3 chung cư SunShine City, Phường Phú Thượng, Thành Phố Hà Nội</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46B88211">
            <w:pPr>
              <w:pBdr/>
              <w:spacing w:after="0" w:before="0" w:line="240" w:lineRule="auto"/>
              <w:ind/>
              <w:jc w:val="center"/>
              <w:rPr/>
            </w:pPr>
            <w:r>
              <w:rPr>
                <w:rFonts w:ascii="Times New Roman" w:hAnsi="Times New Roman" w:eastAsia="Times New Roman" w:cs="Times New Roman"/>
                <w:b/>
                <w:color w:val="000000"/>
                <w:sz w:val="22"/>
              </w:rPr>
              <w:t xml:space="preserve">Tòa S2 chung cư SunShine City, Phường Phú Thượng, Thành Phố Hà Nội</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10456010">
            <w:pPr>
              <w:pBdr/>
              <w:spacing w:after="0" w:before="0" w:line="240" w:lineRule="auto"/>
              <w:ind/>
              <w:jc w:val="center"/>
              <w:rPr/>
            </w:pPr>
            <w:r>
              <w:rPr>
                <w:rFonts w:ascii="Times New Roman" w:hAnsi="Times New Roman" w:eastAsia="Times New Roman" w:cs="Times New Roman"/>
                <w:b/>
                <w:color w:val="000000"/>
                <w:sz w:val="22"/>
              </w:rPr>
              <w:t xml:space="preserve">Tòa S4 chung cư SunShine City, Phường Phú Thượng, Thành Phố Hà Nội</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709DC67C">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4D570468">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42EF2CDC">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63FBBD6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4315EB9F">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675DA4EA">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568B5474">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3B5A28CC">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59B6AC1C">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43336144">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408A467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41198CB6">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75467E12">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03555D59">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F702A6D">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27250C14">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708D1BC0">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1690827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405BCAA5">
            <w:pPr>
              <w:pBdr/>
              <w:spacing w:after="0" w:before="0" w:line="240" w:lineRule="auto"/>
              <w:ind/>
              <w:jc w:val="center"/>
              <w:rPr/>
            </w:pPr>
            <w:r>
              <w:rPr>
                <w:rFonts w:ascii="Times New Roman" w:hAnsi="Times New Roman" w:eastAsia="Times New Roman" w:cs="Times New Roman"/>
                <w:color w:val="000000"/>
                <w:sz w:val="22"/>
              </w:rPr>
              <w:t xml:space="preserve">94.721.408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6CFE7C88">
            <w:pPr>
              <w:pBdr/>
              <w:spacing w:after="0" w:before="0" w:line="240" w:lineRule="auto"/>
              <w:ind/>
              <w:jc w:val="center"/>
              <w:rPr/>
            </w:pPr>
            <w:r>
              <w:rPr>
                <w:rFonts w:ascii="Times New Roman" w:hAnsi="Times New Roman" w:eastAsia="Times New Roman" w:cs="Times New Roman"/>
                <w:color w:val="000000"/>
                <w:sz w:val="22"/>
              </w:rPr>
              <w:t xml:space="preserve">96.273.196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2A911EA1">
            <w:pPr>
              <w:pBdr/>
              <w:spacing w:after="0" w:before="0" w:line="240" w:lineRule="auto"/>
              <w:ind/>
              <w:jc w:val="center"/>
              <w:rPr/>
            </w:pPr>
            <w:r>
              <w:rPr>
                <w:rFonts w:ascii="Times New Roman" w:hAnsi="Times New Roman" w:eastAsia="Times New Roman" w:cs="Times New Roman"/>
                <w:color w:val="000000"/>
                <w:sz w:val="22"/>
              </w:rPr>
              <w:t xml:space="preserve">90.390.105 </w:t>
            </w:r>
            <w:r/>
          </w:p>
        </w:tc>
      </w:tr>
      <w:tr>
        <w:trPr>
          <w:trHeight w:val="828"/>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84" w:type="dxa"/>
            <w:vAlign w:val="center"/>
            <w:vMerge w:val="restart"/>
            <w:textDirection w:val="lrTb"/>
            <w:noWrap w:val="false"/>
          </w:tcPr>
          <w:p w14:paraId="0BA3DC62">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6A246AE6">
            <w:pPr>
              <w:pBdr/>
              <w:spacing w:after="0" w:before="0" w:line="240" w:lineRule="auto"/>
              <w:ind/>
              <w:rPr/>
            </w:pPr>
            <w:r>
              <w:rPr>
                <w:rFonts w:ascii="Times New Roman" w:hAnsi="Times New Roman" w:eastAsia="Times New Roman" w:cs="Times New Roman"/>
                <w:b/>
                <w:color w:val="000000"/>
                <w:sz w:val="22"/>
              </w:rPr>
              <w:t xml:space="preserve">Diện tích trong GCN (thông thủy) (m2)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1FA699C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091D0E64">
            <w:pPr>
              <w:pBdr/>
              <w:spacing w:after="0" w:before="0" w:line="240" w:lineRule="auto"/>
              <w:ind/>
              <w:jc w:val="center"/>
              <w:rPr/>
            </w:pPr>
            <w:r>
              <w:rPr>
                <w:rFonts w:ascii="Times New Roman" w:hAnsi="Times New Roman" w:eastAsia="Times New Roman" w:cs="Times New Roman"/>
                <w:b/>
                <w:color w:val="000000"/>
                <w:sz w:val="22"/>
              </w:rPr>
              <w:t xml:space="preserve">105,1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056BD8B1">
            <w:pPr>
              <w:pBdr/>
              <w:spacing w:after="0" w:before="0" w:line="240" w:lineRule="auto"/>
              <w:ind/>
              <w:jc w:val="center"/>
              <w:rPr/>
            </w:pPr>
            <w:r>
              <w:rPr>
                <w:rFonts w:ascii="Times New Roman" w:hAnsi="Times New Roman" w:eastAsia="Times New Roman" w:cs="Times New Roman"/>
                <w:b/>
                <w:color w:val="000000"/>
                <w:sz w:val="22"/>
              </w:rPr>
              <w:t xml:space="preserve">102,3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6EDB2A82">
            <w:pPr>
              <w:pBdr/>
              <w:spacing w:after="0" w:before="0" w:line="240" w:lineRule="auto"/>
              <w:ind/>
              <w:jc w:val="center"/>
              <w:rPr/>
            </w:pPr>
            <w:r>
              <w:rPr>
                <w:rFonts w:ascii="Times New Roman" w:hAnsi="Times New Roman" w:eastAsia="Times New Roman" w:cs="Times New Roman"/>
                <w:b/>
                <w:color w:val="000000"/>
                <w:sz w:val="22"/>
              </w:rPr>
              <w:t xml:space="preserve">97,0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04A3D85E">
            <w:pPr>
              <w:pBdr/>
              <w:spacing w:after="0" w:before="0" w:line="240" w:lineRule="auto"/>
              <w:ind/>
              <w:jc w:val="center"/>
              <w:rPr/>
            </w:pPr>
            <w:r>
              <w:rPr>
                <w:rFonts w:ascii="Times New Roman" w:hAnsi="Times New Roman" w:eastAsia="Times New Roman" w:cs="Times New Roman"/>
                <w:b/>
                <w:color w:val="000000"/>
                <w:sz w:val="22"/>
              </w:rPr>
              <w:t xml:space="preserve">105,1</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EFC695E">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70AA3823">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46892F0A">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6693C77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63CC838F">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6C44D9FD">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0CBB1030">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7C8C3E11">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720800DA">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248444C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554F134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72450E2C">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0396DF9A">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22449F5C">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797241A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3A451FB7">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63CEE35D">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3959C04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2633E373">
            <w:pPr>
              <w:pBdr/>
              <w:spacing w:after="0" w:before="0" w:line="240" w:lineRule="auto"/>
              <w:ind/>
              <w:jc w:val="center"/>
              <w:rPr/>
            </w:pPr>
            <w:r>
              <w:rPr>
                <w:rFonts w:ascii="Times New Roman" w:hAnsi="Times New Roman" w:eastAsia="Times New Roman" w:cs="Times New Roman"/>
                <w:color w:val="000000"/>
                <w:sz w:val="22"/>
              </w:rPr>
              <w:t xml:space="preserve">94.721.408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27B6A2BE">
            <w:pPr>
              <w:pBdr/>
              <w:spacing w:after="0" w:before="0" w:line="240" w:lineRule="auto"/>
              <w:ind/>
              <w:jc w:val="center"/>
              <w:rPr/>
            </w:pPr>
            <w:r>
              <w:rPr>
                <w:rFonts w:ascii="Times New Roman" w:hAnsi="Times New Roman" w:eastAsia="Times New Roman" w:cs="Times New Roman"/>
                <w:color w:val="000000"/>
                <w:sz w:val="22"/>
              </w:rPr>
              <w:t xml:space="preserve">96.273.196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1972FB84">
            <w:pPr>
              <w:pBdr/>
              <w:spacing w:after="0" w:before="0" w:line="240" w:lineRule="auto"/>
              <w:ind/>
              <w:jc w:val="center"/>
              <w:rPr/>
            </w:pPr>
            <w:r>
              <w:rPr>
                <w:rFonts w:ascii="Times New Roman" w:hAnsi="Times New Roman" w:eastAsia="Times New Roman" w:cs="Times New Roman"/>
                <w:color w:val="000000"/>
                <w:sz w:val="22"/>
              </w:rPr>
              <w:t xml:space="preserve">90.390.105 </w:t>
            </w: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84" w:type="dxa"/>
            <w:vAlign w:val="center"/>
            <w:vMerge w:val="restart"/>
            <w:textDirection w:val="lrTb"/>
            <w:noWrap w:val="false"/>
          </w:tcPr>
          <w:p w14:paraId="1AAB5123">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tcPr>
          <w:p w14:paraId="259335A5">
            <w:pPr>
              <w:pBdr/>
              <w:spacing w:after="0" w:before="0" w:line="240" w:lineRule="auto"/>
              <w:ind/>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61C000F0">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1D8FCA65">
            <w:pPr>
              <w:pBdr/>
              <w:spacing w:after="0" w:before="0" w:line="240"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49157FB8">
            <w:pPr>
              <w:pBdr/>
              <w:spacing w:after="0" w:before="0" w:line="240"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115195C2">
            <w:pPr>
              <w:pBdr/>
              <w:spacing w:after="0" w:before="0" w:line="240"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2D73BB26">
            <w:pPr>
              <w:pBdr/>
              <w:spacing w:after="0" w:before="0" w:line="240" w:lineRule="auto"/>
              <w:ind/>
              <w:jc w:val="center"/>
              <w:rPr/>
            </w:pPr>
            <w:r>
              <w:rPr>
                <w:rFonts w:ascii="Times New Roman" w:hAnsi="Times New Roman" w:eastAsia="Times New Roman" w:cs="Times New Roman"/>
                <w:b/>
                <w:color w:val="000000"/>
                <w:sz w:val="22"/>
              </w:rPr>
              <w:t xml:space="preserve">Căn góc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0A536185">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2FE656BB">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7C818CF6">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6E93915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610C7283">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632C3EDE">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497C43D0">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83E6B2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74DC82FE">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457ADED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3ED2A1F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7325DD15">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4604FB11">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4D6A5EA9">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7645ACC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7D9C61C0">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1377D4AA">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42E7C9D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567F34F9">
            <w:pPr>
              <w:pBdr/>
              <w:spacing w:after="0" w:before="0" w:line="240" w:lineRule="auto"/>
              <w:ind/>
              <w:jc w:val="center"/>
              <w:rPr/>
            </w:pPr>
            <w:r>
              <w:rPr>
                <w:rFonts w:ascii="Times New Roman" w:hAnsi="Times New Roman" w:eastAsia="Times New Roman" w:cs="Times New Roman"/>
                <w:color w:val="000000"/>
                <w:sz w:val="22"/>
              </w:rPr>
              <w:t xml:space="preserve">94.721.408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7E3FE45F">
            <w:pPr>
              <w:pBdr/>
              <w:spacing w:after="0" w:before="0" w:line="240" w:lineRule="auto"/>
              <w:ind/>
              <w:jc w:val="center"/>
              <w:rPr/>
            </w:pPr>
            <w:r>
              <w:rPr>
                <w:rFonts w:ascii="Times New Roman" w:hAnsi="Times New Roman" w:eastAsia="Times New Roman" w:cs="Times New Roman"/>
                <w:color w:val="000000"/>
                <w:sz w:val="22"/>
              </w:rPr>
              <w:t xml:space="preserve">96.273.196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0E9753BA">
            <w:pPr>
              <w:pBdr/>
              <w:spacing w:after="0" w:before="0" w:line="240" w:lineRule="auto"/>
              <w:ind/>
              <w:jc w:val="center"/>
              <w:rPr/>
            </w:pPr>
            <w:r>
              <w:rPr>
                <w:rFonts w:ascii="Times New Roman" w:hAnsi="Times New Roman" w:eastAsia="Times New Roman" w:cs="Times New Roman"/>
                <w:color w:val="000000"/>
                <w:sz w:val="22"/>
              </w:rPr>
              <w:t xml:space="preserve">90.390.105 </w:t>
            </w: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84" w:type="dxa"/>
            <w:vAlign w:val="center"/>
            <w:vMerge w:val="restart"/>
            <w:textDirection w:val="lrTb"/>
            <w:noWrap w:val="false"/>
          </w:tcPr>
          <w:p w14:paraId="627F96BE">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tcPr>
          <w:p w14:paraId="5AA9EC4F">
            <w:pPr>
              <w:pBdr/>
              <w:spacing w:after="0" w:before="0" w:line="240" w:lineRule="auto"/>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2729C459">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0A1A338C">
            <w:pPr>
              <w:pBdr/>
              <w:spacing w:after="0" w:before="0" w:line="240" w:lineRule="auto"/>
              <w:ind/>
              <w:jc w:val="center"/>
              <w:rPr/>
            </w:pPr>
            <w:r>
              <w:rPr>
                <w:rFonts w:ascii="Times New Roman" w:hAnsi="Times New Roman" w:eastAsia="Times New Roman" w:cs="Times New Roman"/>
                <w:b/>
                <w:color w:val="000000"/>
                <w:sz w:val="22"/>
              </w:rPr>
              <w:t xml:space="preserve">Tầng 05A/40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56FFD892">
            <w:pPr>
              <w:pBdr/>
              <w:spacing w:after="0" w:before="0" w:line="240" w:lineRule="auto"/>
              <w:ind/>
              <w:jc w:val="center"/>
              <w:rPr/>
            </w:pPr>
            <w:r>
              <w:rPr>
                <w:rFonts w:ascii="Times New Roman" w:hAnsi="Times New Roman" w:eastAsia="Times New Roman" w:cs="Times New Roman"/>
                <w:b/>
                <w:color w:val="000000"/>
                <w:sz w:val="22"/>
              </w:rPr>
              <w:t xml:space="preserve">Tầng thấp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74E3D29D">
            <w:pPr>
              <w:pBdr/>
              <w:spacing w:after="0" w:before="0" w:line="240" w:lineRule="auto"/>
              <w:ind/>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791EE65D">
            <w:pPr>
              <w:pBdr/>
              <w:spacing w:after="0" w:before="0" w:line="240" w:lineRule="auto"/>
              <w:ind/>
              <w:jc w:val="center"/>
              <w:rPr/>
            </w:pPr>
            <w:r>
              <w:rPr>
                <w:rFonts w:ascii="Times New Roman" w:hAnsi="Times New Roman" w:eastAsia="Times New Roman" w:cs="Times New Roman"/>
                <w:b/>
                <w:color w:val="000000"/>
                <w:sz w:val="22"/>
              </w:rPr>
              <w:t xml:space="preserve">Tầng trung</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1748A7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614946E3">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66BDB0F9">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5C44086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5C530CB6">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3C7E8A8A">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3386A623">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3F5959F2">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266679D6">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5E561D6D">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49B1AD4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75F48409">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297902F4">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23C3016B">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2CF1D16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1085A664">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23171575">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2D589FE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52E92CBD">
            <w:pPr>
              <w:pBdr/>
              <w:spacing w:after="0" w:before="0" w:line="240" w:lineRule="auto"/>
              <w:ind/>
              <w:jc w:val="center"/>
              <w:rPr/>
            </w:pPr>
            <w:r>
              <w:rPr>
                <w:rFonts w:ascii="Times New Roman" w:hAnsi="Times New Roman" w:eastAsia="Times New Roman" w:cs="Times New Roman"/>
                <w:color w:val="000000"/>
                <w:sz w:val="22"/>
              </w:rPr>
              <w:t xml:space="preserve">94.721.408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0B3843B0">
            <w:pPr>
              <w:pBdr/>
              <w:spacing w:after="0" w:before="0" w:line="240" w:lineRule="auto"/>
              <w:ind/>
              <w:jc w:val="center"/>
              <w:rPr/>
            </w:pPr>
            <w:r>
              <w:rPr>
                <w:rFonts w:ascii="Times New Roman" w:hAnsi="Times New Roman" w:eastAsia="Times New Roman" w:cs="Times New Roman"/>
                <w:color w:val="000000"/>
                <w:sz w:val="22"/>
              </w:rPr>
              <w:t xml:space="preserve">96.273.196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27AB1463">
            <w:pPr>
              <w:pBdr/>
              <w:spacing w:after="0" w:before="0" w:line="240" w:lineRule="auto"/>
              <w:ind/>
              <w:jc w:val="center"/>
              <w:rPr/>
            </w:pPr>
            <w:r>
              <w:rPr>
                <w:rFonts w:ascii="Times New Roman" w:hAnsi="Times New Roman" w:eastAsia="Times New Roman" w:cs="Times New Roman"/>
                <w:color w:val="000000"/>
                <w:sz w:val="22"/>
              </w:rPr>
              <w:t xml:space="preserve">90.390.105 </w:t>
            </w:r>
            <w:r/>
          </w:p>
        </w:tc>
      </w:tr>
      <w:tr>
        <w:trPr>
          <w:trHeight w:val="552"/>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84" w:type="dxa"/>
            <w:vAlign w:val="center"/>
            <w:vMerge w:val="restart"/>
            <w:textDirection w:val="lrTb"/>
            <w:noWrap w:val="false"/>
          </w:tcPr>
          <w:p w14:paraId="0DB5F540">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590FB3DD">
            <w:pPr>
              <w:pBdr/>
              <w:spacing w:after="0" w:before="0" w:line="240" w:lineRule="auto"/>
              <w:ind/>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28A0DA3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4AFA78C6">
            <w:pPr>
              <w:pBdr/>
              <w:spacing w:after="0" w:before="0" w:line="240" w:lineRule="auto"/>
              <w:ind/>
              <w:jc w:val="center"/>
              <w:rPr/>
            </w:pPr>
            <w:r>
              <w:rPr>
                <w:rFonts w:ascii="Times New Roman" w:hAnsi="Times New Roman" w:eastAsia="Times New Roman" w:cs="Times New Roman"/>
                <w:b/>
                <w:color w:val="000000"/>
                <w:sz w:val="22"/>
              </w:rPr>
              <w:t xml:space="preserve"> Ban công hướng Tây Nam</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7E3B452D">
            <w:pPr>
              <w:pBdr/>
              <w:spacing w:after="0" w:before="0" w:line="240" w:lineRule="auto"/>
              <w:ind/>
              <w:jc w:val="center"/>
              <w:rPr/>
            </w:pPr>
            <w:r>
              <w:rPr>
                <w:rFonts w:ascii="Times New Roman" w:hAnsi="Times New Roman" w:eastAsia="Times New Roman" w:cs="Times New Roman"/>
                <w:b/>
                <w:color w:val="000000"/>
                <w:sz w:val="22"/>
              </w:rPr>
              <w:t xml:space="preserve"> Ban công hướng Đông Nam</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1506438B">
            <w:pPr>
              <w:pBdr/>
              <w:spacing w:after="0" w:before="0" w:line="240" w:lineRule="auto"/>
              <w:ind/>
              <w:jc w:val="center"/>
              <w:rPr/>
            </w:pPr>
            <w:r>
              <w:rPr>
                <w:rFonts w:ascii="Times New Roman" w:hAnsi="Times New Roman" w:eastAsia="Times New Roman" w:cs="Times New Roman"/>
                <w:b/>
                <w:color w:val="000000"/>
                <w:sz w:val="22"/>
              </w:rPr>
              <w:t xml:space="preserve"> Ban công hướng Bắc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219B6013">
            <w:pPr>
              <w:pBdr/>
              <w:spacing w:after="0" w:before="0" w:line="240" w:lineRule="auto"/>
              <w:ind/>
              <w:jc w:val="center"/>
              <w:rPr/>
            </w:pPr>
            <w:r>
              <w:rPr>
                <w:rFonts w:ascii="Times New Roman" w:hAnsi="Times New Roman" w:eastAsia="Times New Roman" w:cs="Times New Roman"/>
                <w:b/>
                <w:color w:val="000000"/>
                <w:sz w:val="22"/>
              </w:rPr>
              <w:t xml:space="preserve"> Ban công hướng Tây Bắc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2217F27D">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3519DC4A">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54D6EC7A">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1B49F67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1EB76DB2">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01D5A3AD">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2D124888">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5361912D">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3252A351">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210332DB">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22FCA17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7E2B91D4">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1AD09B6B">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4A226B7B">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395598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1018D471">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29FD6BA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6755BF9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510D0FA5">
            <w:pPr>
              <w:pBdr/>
              <w:spacing w:after="0" w:before="0" w:line="240" w:lineRule="auto"/>
              <w:ind/>
              <w:jc w:val="center"/>
              <w:rPr/>
            </w:pPr>
            <w:r>
              <w:rPr>
                <w:rFonts w:ascii="Times New Roman" w:hAnsi="Times New Roman" w:eastAsia="Times New Roman" w:cs="Times New Roman"/>
                <w:color w:val="000000"/>
                <w:sz w:val="22"/>
              </w:rPr>
              <w:t xml:space="preserve">94.721.408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6880C004">
            <w:pPr>
              <w:pBdr/>
              <w:spacing w:after="0" w:before="0" w:line="240" w:lineRule="auto"/>
              <w:ind/>
              <w:jc w:val="center"/>
              <w:rPr/>
            </w:pPr>
            <w:r>
              <w:rPr>
                <w:rFonts w:ascii="Times New Roman" w:hAnsi="Times New Roman" w:eastAsia="Times New Roman" w:cs="Times New Roman"/>
                <w:color w:val="000000"/>
                <w:sz w:val="22"/>
              </w:rPr>
              <w:t xml:space="preserve">96.273.196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6CC8C5CC">
            <w:pPr>
              <w:pBdr/>
              <w:spacing w:after="0" w:before="0" w:line="240" w:lineRule="auto"/>
              <w:ind/>
              <w:jc w:val="center"/>
              <w:rPr/>
            </w:pPr>
            <w:r>
              <w:rPr>
                <w:rFonts w:ascii="Times New Roman" w:hAnsi="Times New Roman" w:eastAsia="Times New Roman" w:cs="Times New Roman"/>
                <w:color w:val="000000"/>
                <w:sz w:val="22"/>
              </w:rPr>
              <w:t xml:space="preserve">90.390.105 </w:t>
            </w:r>
            <w:r/>
          </w:p>
        </w:tc>
      </w:tr>
      <w:tr>
        <w:trPr>
          <w:trHeight w:val="552"/>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84" w:type="dxa"/>
            <w:vAlign w:val="center"/>
            <w:vMerge w:val="restart"/>
            <w:textDirection w:val="lrTb"/>
            <w:noWrap w:val="false"/>
          </w:tcPr>
          <w:p w14:paraId="75C3AE17">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0B95A0E9">
            <w:pPr>
              <w:pBdr/>
              <w:spacing w:after="0" w:before="0" w:line="240" w:lineRule="auto"/>
              <w:ind/>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7C62A6E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78CC5D0E">
            <w:pPr>
              <w:pBdr/>
              <w:spacing w:after="0" w:before="0" w:line="240" w:lineRule="auto"/>
              <w:ind/>
              <w:jc w:val="center"/>
              <w:rPr/>
            </w:pPr>
            <w:r>
              <w:rPr>
                <w:rFonts w:ascii="Times New Roman" w:hAnsi="Times New Roman" w:eastAsia="Times New Roman" w:cs="Times New Roman"/>
                <w:b/>
                <w:color w:val="000000"/>
                <w:sz w:val="22"/>
              </w:rPr>
              <w:t xml:space="preserve">3 phòng ngủ 2 vệ sinh 1 bếp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3F562D6F">
            <w:pPr>
              <w:pBdr/>
              <w:spacing w:after="0" w:before="0" w:line="240" w:lineRule="auto"/>
              <w:ind/>
              <w:jc w:val="center"/>
              <w:rPr/>
            </w:pPr>
            <w:r>
              <w:rPr>
                <w:rFonts w:ascii="Times New Roman" w:hAnsi="Times New Roman" w:eastAsia="Times New Roman" w:cs="Times New Roman"/>
                <w:b/>
                <w:color w:val="000000"/>
                <w:sz w:val="22"/>
              </w:rPr>
              <w:t xml:space="preserve">3 phòng ngủ 2 vệ sinh 1 bếp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49F0B3E1">
            <w:pPr>
              <w:pBdr/>
              <w:spacing w:after="0" w:before="0" w:line="240" w:lineRule="auto"/>
              <w:ind/>
              <w:jc w:val="center"/>
              <w:rPr/>
            </w:pPr>
            <w:r>
              <w:rPr>
                <w:rFonts w:ascii="Times New Roman" w:hAnsi="Times New Roman" w:eastAsia="Times New Roman" w:cs="Times New Roman"/>
                <w:b/>
                <w:color w:val="000000"/>
                <w:sz w:val="22"/>
              </w:rPr>
              <w:t xml:space="preserve">03 phòng ngủ, 2 vệ sinh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43CBAD29">
            <w:pPr>
              <w:pBdr/>
              <w:spacing w:after="0" w:before="0" w:line="240" w:lineRule="auto"/>
              <w:ind/>
              <w:jc w:val="center"/>
              <w:rPr/>
            </w:pPr>
            <w:r>
              <w:rPr>
                <w:rFonts w:ascii="Times New Roman" w:hAnsi="Times New Roman" w:eastAsia="Times New Roman" w:cs="Times New Roman"/>
                <w:b/>
                <w:color w:val="000000"/>
                <w:sz w:val="22"/>
              </w:rPr>
              <w:t xml:space="preserve">03 phòng ngủ, 2 vệ sinh</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AD5D66F">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4837257F">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28D4CB10">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1F6C4E4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3EC6F4BE">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515759AA">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7F164B0E">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03DC91AB">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20D8FD7A">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048E014D">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72BF98B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28104661">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5BE9C9D1">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1FAAC921">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276148D8">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21D23D81">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6BCC7024">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5791E8D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41FF11CF">
            <w:pPr>
              <w:pBdr/>
              <w:spacing w:after="0" w:before="0" w:line="240" w:lineRule="auto"/>
              <w:ind/>
              <w:jc w:val="center"/>
              <w:rPr/>
            </w:pPr>
            <w:r>
              <w:rPr>
                <w:rFonts w:ascii="Times New Roman" w:hAnsi="Times New Roman" w:eastAsia="Times New Roman" w:cs="Times New Roman"/>
                <w:color w:val="000000"/>
                <w:sz w:val="22"/>
              </w:rPr>
              <w:t xml:space="preserve">94.721.408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2FD77DFB">
            <w:pPr>
              <w:pBdr/>
              <w:spacing w:after="0" w:before="0" w:line="240" w:lineRule="auto"/>
              <w:ind/>
              <w:jc w:val="center"/>
              <w:rPr/>
            </w:pPr>
            <w:r>
              <w:rPr>
                <w:rFonts w:ascii="Times New Roman" w:hAnsi="Times New Roman" w:eastAsia="Times New Roman" w:cs="Times New Roman"/>
                <w:color w:val="000000"/>
                <w:sz w:val="22"/>
              </w:rPr>
              <w:t xml:space="preserve">96.273.196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06399DAE">
            <w:pPr>
              <w:pBdr/>
              <w:spacing w:after="0" w:before="0" w:line="240" w:lineRule="auto"/>
              <w:ind/>
              <w:jc w:val="center"/>
              <w:rPr/>
            </w:pPr>
            <w:r>
              <w:rPr>
                <w:rFonts w:ascii="Times New Roman" w:hAnsi="Times New Roman" w:eastAsia="Times New Roman" w:cs="Times New Roman"/>
                <w:color w:val="000000"/>
                <w:sz w:val="22"/>
              </w:rPr>
              <w:t xml:space="preserve">90.390.105 </w:t>
            </w: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84" w:type="dxa"/>
            <w:vAlign w:val="center"/>
            <w:vMerge w:val="restart"/>
            <w:textDirection w:val="lrTb"/>
            <w:noWrap w:val="false"/>
          </w:tcPr>
          <w:p w14:paraId="039432E2">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2EB68C95">
            <w:pPr>
              <w:pBdr/>
              <w:spacing w:after="0" w:before="0" w:line="240" w:lineRule="auto"/>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04307BA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415C293C">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1791709D">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7C7A4292">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44D37465">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4711D55">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2300E5B8">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74E7F67B">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2956D5C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67B93CF9">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4DD5A911">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1C35D396">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8F794DC">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5B1DD541">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41B47D00">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32BB84A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77AE0556">
            <w:pPr>
              <w:pBdr/>
              <w:spacing w:after="0" w:before="0" w:line="240" w:lineRule="auto"/>
              <w:ind/>
              <w:jc w:val="center"/>
              <w:rPr/>
            </w:pPr>
            <w:r>
              <w:rPr>
                <w:rFonts w:ascii="Times New Roman" w:hAnsi="Times New Roman" w:eastAsia="Times New Roman" w:cs="Times New Roman"/>
                <w:color w:val="000000"/>
                <w:sz w:val="22"/>
              </w:rPr>
              <w:t xml:space="preserve">-2.841.642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50677FEE">
            <w:pPr>
              <w:pBdr/>
              <w:spacing w:after="0" w:before="0" w:line="240" w:lineRule="auto"/>
              <w:ind/>
              <w:jc w:val="center"/>
              <w:rPr/>
            </w:pPr>
            <w:r>
              <w:rPr>
                <w:rFonts w:ascii="Times New Roman" w:hAnsi="Times New Roman" w:eastAsia="Times New Roman" w:cs="Times New Roman"/>
                <w:color w:val="000000"/>
                <w:sz w:val="22"/>
              </w:rPr>
              <w:t xml:space="preserve">-2.888.196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3C0623C0">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5A6B05D4">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4FFDB745">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42D71019">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45218E7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68BB8151">
            <w:pPr>
              <w:pBdr/>
              <w:spacing w:after="0" w:before="0" w:line="240" w:lineRule="auto"/>
              <w:ind/>
              <w:jc w:val="center"/>
              <w:rPr/>
            </w:pPr>
            <w:r>
              <w:rPr>
                <w:rFonts w:ascii="Times New Roman" w:hAnsi="Times New Roman" w:eastAsia="Times New Roman" w:cs="Times New Roman"/>
                <w:color w:val="000000"/>
                <w:sz w:val="22"/>
              </w:rPr>
              <w:t xml:space="preserve">91.879.765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297261BA">
            <w:pPr>
              <w:pBdr/>
              <w:spacing w:after="0" w:before="0" w:line="240" w:lineRule="auto"/>
              <w:ind/>
              <w:jc w:val="center"/>
              <w:rPr/>
            </w:pPr>
            <w:r>
              <w:rPr>
                <w:rFonts w:ascii="Times New Roman" w:hAnsi="Times New Roman" w:eastAsia="Times New Roman" w:cs="Times New Roman"/>
                <w:color w:val="000000"/>
                <w:sz w:val="22"/>
              </w:rPr>
              <w:t xml:space="preserve">93.385.000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6FE85F0F">
            <w:pPr>
              <w:pBdr/>
              <w:spacing w:after="0" w:before="0" w:line="240" w:lineRule="auto"/>
              <w:ind/>
              <w:jc w:val="center"/>
              <w:rPr/>
            </w:pPr>
            <w:r>
              <w:rPr>
                <w:rFonts w:ascii="Times New Roman" w:hAnsi="Times New Roman" w:eastAsia="Times New Roman" w:cs="Times New Roman"/>
                <w:color w:val="000000"/>
                <w:sz w:val="22"/>
              </w:rPr>
              <w:t xml:space="preserve">90.390.105 </w:t>
            </w:r>
            <w:r/>
          </w:p>
        </w:tc>
      </w:tr>
      <w:tr>
        <w:trPr>
          <w:trHeight w:val="552"/>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84" w:type="dxa"/>
            <w:vAlign w:val="center"/>
            <w:vMerge w:val="restart"/>
            <w:textDirection w:val="lrTb"/>
            <w:noWrap w:val="false"/>
          </w:tcPr>
          <w:p w14:paraId="42F469C4">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4BF6FA04">
            <w:pPr>
              <w:pBdr/>
              <w:spacing w:after="0" w:before="0" w:line="240" w:lineRule="auto"/>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48E20DC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3AA9597F">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63A6D4EE">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2FE08537">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31B679E9">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5C2AC30E">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72AADA4B">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09183DDD">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11CA715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7E55BE96">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24A43C54">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39ECCD60">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5FF04D9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151DFB84">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38F22BDC">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7A64279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29C947D9">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6FB67A43">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5DE363A5">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4551D3F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49568D85">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44F9D6A7">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6E677BA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284D336A">
            <w:pPr>
              <w:pBdr/>
              <w:spacing w:after="0" w:before="0" w:line="240" w:lineRule="auto"/>
              <w:ind/>
              <w:jc w:val="center"/>
              <w:rPr/>
            </w:pPr>
            <w:r>
              <w:rPr>
                <w:rFonts w:ascii="Times New Roman" w:hAnsi="Times New Roman" w:eastAsia="Times New Roman" w:cs="Times New Roman"/>
                <w:color w:val="000000"/>
                <w:sz w:val="22"/>
              </w:rPr>
              <w:t xml:space="preserve">91.879.765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05794B33">
            <w:pPr>
              <w:pBdr/>
              <w:spacing w:after="0" w:before="0" w:line="240" w:lineRule="auto"/>
              <w:ind/>
              <w:jc w:val="center"/>
              <w:rPr/>
            </w:pPr>
            <w:r>
              <w:rPr>
                <w:rFonts w:ascii="Times New Roman" w:hAnsi="Times New Roman" w:eastAsia="Times New Roman" w:cs="Times New Roman"/>
                <w:color w:val="000000"/>
                <w:sz w:val="22"/>
              </w:rPr>
              <w:t xml:space="preserve">93.385.000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2703A55D">
            <w:pPr>
              <w:pBdr/>
              <w:spacing w:after="0" w:before="0" w:line="240" w:lineRule="auto"/>
              <w:ind/>
              <w:jc w:val="center"/>
              <w:rPr/>
            </w:pPr>
            <w:r>
              <w:rPr>
                <w:rFonts w:ascii="Times New Roman" w:hAnsi="Times New Roman" w:eastAsia="Times New Roman" w:cs="Times New Roman"/>
                <w:color w:val="000000"/>
                <w:sz w:val="22"/>
              </w:rPr>
              <w:t xml:space="preserve">90.390.105 </w:t>
            </w:r>
            <w:r/>
          </w:p>
        </w:tc>
      </w:tr>
      <w:tr>
        <w:trPr>
          <w:trHeight w:val="552"/>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84" w:type="dxa"/>
            <w:vAlign w:val="center"/>
            <w:vMerge w:val="restart"/>
            <w:textDirection w:val="lrTb"/>
            <w:noWrap w:val="false"/>
          </w:tcPr>
          <w:p w14:paraId="734689FB">
            <w:pPr>
              <w:pBdr/>
              <w:spacing w:after="0" w:before="0" w:line="240"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06005E7C">
            <w:pPr>
              <w:pBdr/>
              <w:spacing w:after="0" w:before="0" w:line="240" w:lineRule="auto"/>
              <w:ind/>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080CEE7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6DB58D87">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0BDBE389">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303C9261">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2BC091AD">
            <w:pPr>
              <w:pBdr/>
              <w:spacing w:after="0" w:before="0" w:line="240" w:lineRule="auto"/>
              <w:ind/>
              <w:jc w:val="center"/>
              <w:rPr/>
            </w:pPr>
            <w:r>
              <w:rPr>
                <w:rFonts w:ascii="Times New Roman" w:hAnsi="Times New Roman" w:eastAsia="Times New Roman" w:cs="Times New Roman"/>
                <w:b/>
                <w:color w:val="000000"/>
                <w:sz w:val="22"/>
              </w:rPr>
              <w:t xml:space="preserve">Tốt</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05953AC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3507C098">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49515B26">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753F010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78435EED">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2E925FC2">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0A084B60">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2390F1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64B60FBD">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538797E6">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05A077B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2B850867">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0D9CAC8D">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346A5390">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7331496D">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5615D08D">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6E0C2995">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232701E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348B6085">
            <w:pPr>
              <w:pBdr/>
              <w:spacing w:after="0" w:before="0" w:line="240" w:lineRule="auto"/>
              <w:ind/>
              <w:jc w:val="center"/>
              <w:rPr/>
            </w:pPr>
            <w:r>
              <w:rPr>
                <w:rFonts w:ascii="Times New Roman" w:hAnsi="Times New Roman" w:eastAsia="Times New Roman" w:cs="Times New Roman"/>
                <w:color w:val="000000"/>
                <w:sz w:val="22"/>
              </w:rPr>
              <w:t xml:space="preserve">91.879.765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62412252">
            <w:pPr>
              <w:pBdr/>
              <w:spacing w:after="0" w:before="0" w:line="240" w:lineRule="auto"/>
              <w:ind/>
              <w:jc w:val="center"/>
              <w:rPr/>
            </w:pPr>
            <w:r>
              <w:rPr>
                <w:rFonts w:ascii="Times New Roman" w:hAnsi="Times New Roman" w:eastAsia="Times New Roman" w:cs="Times New Roman"/>
                <w:color w:val="000000"/>
                <w:sz w:val="22"/>
              </w:rPr>
              <w:t xml:space="preserve">93.385.000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68E6AC60">
            <w:pPr>
              <w:pBdr/>
              <w:spacing w:after="0" w:before="0" w:line="240" w:lineRule="auto"/>
              <w:ind/>
              <w:jc w:val="center"/>
              <w:rPr/>
            </w:pPr>
            <w:r>
              <w:rPr>
                <w:rFonts w:ascii="Times New Roman" w:hAnsi="Times New Roman" w:eastAsia="Times New Roman" w:cs="Times New Roman"/>
                <w:color w:val="000000"/>
                <w:sz w:val="22"/>
              </w:rPr>
              <w:t xml:space="preserve">90.390.105 </w:t>
            </w:r>
            <w:r/>
          </w:p>
        </w:tc>
      </w:tr>
      <w:tr>
        <w:trPr>
          <w:trHeight w:val="276"/>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tcPr>
          <w:p w14:paraId="0F48C5BF">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tcPr>
          <w:p w14:paraId="54AFE2F6">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4890A26F">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tcPr>
          <w:p w14:paraId="49AE0F6F">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45FB88E5">
            <w:pPr>
              <w:pBdr/>
              <w:spacing w:after="0" w:before="0" w:line="240" w:lineRule="auto"/>
              <w:ind/>
              <w:jc w:val="center"/>
              <w:rPr/>
            </w:pPr>
            <w:r>
              <w:rPr>
                <w:rFonts w:ascii="Times New Roman" w:hAnsi="Times New Roman" w:eastAsia="Times New Roman" w:cs="Times New Roman"/>
                <w:b/>
                <w:color w:val="000000"/>
                <w:sz w:val="22"/>
              </w:rPr>
              <w:t xml:space="preserve">91.879.765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0FC645A0">
            <w:pPr>
              <w:pBdr/>
              <w:spacing w:after="0" w:before="0" w:line="240" w:lineRule="auto"/>
              <w:ind/>
              <w:jc w:val="center"/>
              <w:rPr/>
            </w:pPr>
            <w:r>
              <w:rPr>
                <w:rFonts w:ascii="Times New Roman" w:hAnsi="Times New Roman" w:eastAsia="Times New Roman" w:cs="Times New Roman"/>
                <w:b/>
                <w:color w:val="000000"/>
                <w:sz w:val="22"/>
              </w:rPr>
              <w:t xml:space="preserve">93.385.000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07C08A78">
            <w:pPr>
              <w:pBdr/>
              <w:spacing w:after="0" w:before="0" w:line="240" w:lineRule="auto"/>
              <w:ind/>
              <w:jc w:val="center"/>
              <w:rPr/>
            </w:pPr>
            <w:r>
              <w:rPr>
                <w:rFonts w:ascii="Times New Roman" w:hAnsi="Times New Roman" w:eastAsia="Times New Roman" w:cs="Times New Roman"/>
                <w:b/>
                <w:color w:val="000000"/>
                <w:sz w:val="22"/>
              </w:rPr>
              <w:t xml:space="preserve">90.390.105 </w:t>
            </w:r>
            <w:r/>
          </w:p>
        </w:tc>
      </w:tr>
      <w:tr>
        <w:trPr>
          <w:trHeight w:val="276"/>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tcPr>
          <w:p w14:paraId="036E04F6">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449BB110">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3AD9A30A">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tcPr>
          <w:p w14:paraId="03306FC4">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5373" w:type="dxa"/>
            <w:vAlign w:val="center"/>
            <w:textDirection w:val="lrTb"/>
            <w:noWrap w:val="false"/>
          </w:tcPr>
          <w:p w14:paraId="6BDE72D1">
            <w:pPr>
              <w:pBdr/>
              <w:spacing w:after="0" w:before="0" w:line="240" w:lineRule="auto"/>
              <w:ind/>
              <w:jc w:val="center"/>
              <w:rPr/>
            </w:pPr>
            <w:r>
              <w:rPr>
                <w:rFonts w:ascii="Times New Roman" w:hAnsi="Times New Roman" w:eastAsia="Times New Roman" w:cs="Times New Roman"/>
                <w:b/>
                <w:color w:val="000000"/>
                <w:sz w:val="22"/>
              </w:rPr>
              <w:t xml:space="preserve">92.000.000 </w:t>
            </w: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tcPr>
          <w:p w14:paraId="1538D2C9">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31F1B865">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33F498FE">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tcPr>
          <w:p w14:paraId="3B88B80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21B85C2C">
            <w:pPr>
              <w:pBdr/>
              <w:spacing w:after="0" w:before="0" w:line="240" w:lineRule="auto"/>
              <w:ind/>
              <w:jc w:val="center"/>
              <w:rPr/>
            </w:pPr>
            <w:r>
              <w:rPr>
                <w:rFonts w:ascii="Times New Roman" w:hAnsi="Times New Roman" w:eastAsia="Times New Roman" w:cs="Times New Roman"/>
                <w:color w:val="000000"/>
                <w:sz w:val="22"/>
              </w:rPr>
              <w:t xml:space="preserve">-0,1%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0A7E3CEC">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5B2344A2">
            <w:pPr>
              <w:pBdr/>
              <w:spacing w:after="0" w:before="0" w:line="240" w:lineRule="auto"/>
              <w:ind/>
              <w:jc w:val="center"/>
              <w:rPr/>
            </w:pPr>
            <w:r>
              <w:rPr>
                <w:rFonts w:ascii="Times New Roman" w:hAnsi="Times New Roman" w:eastAsia="Times New Roman" w:cs="Times New Roman"/>
                <w:color w:val="000000"/>
                <w:sz w:val="22"/>
              </w:rPr>
              <w:t xml:space="preserve">-1,7%</w:t>
            </w:r>
            <w:r/>
          </w:p>
        </w:tc>
      </w:tr>
      <w:tr>
        <w:trPr>
          <w:trHeight w:val="828"/>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tcPr>
          <w:p w14:paraId="576AFA19">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0F32D31D">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789E4A18">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tcPr>
          <w:p w14:paraId="7D1AB6F4">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41503D89">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6146115E">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2E8332D2">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tcPr>
          <w:p w14:paraId="691DFBCC">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56CB90B3">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7E0C19DB">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tcPr>
          <w:p w14:paraId="48E1644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val="false"/>
          </w:tcPr>
          <w:p w14:paraId="4F359308">
            <w:pPr>
              <w:pBdr/>
              <w:spacing w:after="0" w:before="0" w:line="240" w:lineRule="auto"/>
              <w:ind/>
              <w:jc w:val="center"/>
              <w:rPr/>
            </w:pPr>
            <w:r>
              <w:rPr>
                <w:rFonts w:ascii="Times New Roman" w:hAnsi="Times New Roman" w:eastAsia="Times New Roman" w:cs="Times New Roman"/>
                <w:b/>
                <w:color w:val="000000"/>
                <w:sz w:val="22"/>
              </w:rPr>
              <w:t xml:space="preserve">2.841.642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val="false"/>
          </w:tcPr>
          <w:p w14:paraId="31DCFA4B">
            <w:pPr>
              <w:pBdr/>
              <w:spacing w:after="0" w:before="0" w:line="240" w:lineRule="auto"/>
              <w:ind/>
              <w:jc w:val="center"/>
              <w:rPr/>
            </w:pPr>
            <w:r>
              <w:rPr>
                <w:rFonts w:ascii="Times New Roman" w:hAnsi="Times New Roman" w:eastAsia="Times New Roman" w:cs="Times New Roman"/>
                <w:b/>
                <w:color w:val="000000"/>
                <w:sz w:val="22"/>
              </w:rPr>
              <w:t xml:space="preserve">2.888.196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val="false"/>
          </w:tcPr>
          <w:p w14:paraId="1B7A3156">
            <w:pPr>
              <w:pBdr/>
              <w:spacing w:after="0" w:before="0" w:line="240" w:lineRule="auto"/>
              <w:ind/>
              <w:jc w:val="center"/>
              <w:rPr/>
            </w:pPr>
            <w:r>
              <w:rPr>
                <w:rFonts w:ascii="Times New Roman" w:hAnsi="Times New Roman" w:eastAsia="Times New Roman" w:cs="Times New Roman"/>
                <w:b/>
                <w:color w:val="000000"/>
                <w:sz w:val="22"/>
              </w:rPr>
              <w:t xml:space="preserve">0 </w:t>
            </w:r>
            <w:r/>
          </w:p>
        </w:tc>
      </w:tr>
      <w:tr>
        <w:trPr>
          <w:trHeight w:val="552"/>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tcPr>
          <w:p w14:paraId="38C3346B">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2940BCC1">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2E68DAD8">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52B0AE4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1BF20C90">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424F0752">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1C6E75D3">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76"/>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tcPr>
          <w:p w14:paraId="36CA8E56">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5C86335D">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val="false"/>
          </w:tcPr>
          <w:p w14:paraId="751C951F">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val="false"/>
          </w:tcPr>
          <w:p w14:paraId="47479B6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4E94B594">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3299B6BF">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68373102">
            <w:pPr>
              <w:pBdr/>
              <w:spacing w:after="0" w:before="0" w:line="240" w:lineRule="auto"/>
              <w:ind/>
              <w:jc w:val="center"/>
              <w:rPr/>
            </w:pPr>
            <w:r>
              <w:rPr>
                <w:rFonts w:ascii="Times New Roman" w:hAnsi="Times New Roman" w:eastAsia="Times New Roman" w:cs="Times New Roman"/>
                <w:color w:val="000000"/>
                <w:sz w:val="22"/>
              </w:rPr>
              <w:t xml:space="preserve">1-3%</w:t>
            </w:r>
            <w:r/>
          </w:p>
        </w:tc>
      </w:tr>
      <w:tr>
        <w:trPr>
          <w:trHeight w:val="552"/>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84" w:type="dxa"/>
            <w:vAlign w:val="center"/>
            <w:textDirection w:val="lrTb"/>
            <w:noWrap/>
          </w:tcPr>
          <w:p w14:paraId="3265E706">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260" w:type="dxa"/>
            <w:vAlign w:val="center"/>
            <w:textDirection w:val="lrTb"/>
            <w:noWrap w:val="false"/>
          </w:tcPr>
          <w:p w14:paraId="6C068407">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842" w:type="dxa"/>
            <w:vAlign w:val="center"/>
            <w:textDirection w:val="lrTb"/>
            <w:noWrap/>
          </w:tcPr>
          <w:p w14:paraId="1233695C">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52" w:type="dxa"/>
            <w:vAlign w:val="center"/>
            <w:textDirection w:val="lrTb"/>
            <w:noWrap/>
          </w:tcPr>
          <w:p w14:paraId="743EEE2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5" w:type="dxa"/>
            <w:vAlign w:val="center"/>
            <w:textDirection w:val="lrTb"/>
            <w:noWrap/>
          </w:tcPr>
          <w:p w14:paraId="34091A93">
            <w:pPr>
              <w:pBdr/>
              <w:spacing w:after="0" w:before="0" w:line="240" w:lineRule="auto"/>
              <w:ind/>
              <w:jc w:val="center"/>
              <w:rPr/>
            </w:pPr>
            <w:r>
              <w:rPr>
                <w:rFonts w:ascii="Times New Roman" w:hAnsi="Times New Roman" w:eastAsia="Times New Roman" w:cs="Times New Roman"/>
                <w:color w:val="000000"/>
                <w:sz w:val="22"/>
              </w:rPr>
              <w:t xml:space="preserve">2.841.642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38" w:type="dxa"/>
            <w:vAlign w:val="center"/>
            <w:textDirection w:val="lrTb"/>
            <w:noWrap/>
          </w:tcPr>
          <w:p w14:paraId="5CA0F41E">
            <w:pPr>
              <w:pBdr/>
              <w:spacing w:after="0" w:before="0" w:line="240" w:lineRule="auto"/>
              <w:ind/>
              <w:jc w:val="center"/>
              <w:rPr/>
            </w:pPr>
            <w:r>
              <w:rPr>
                <w:rFonts w:ascii="Times New Roman" w:hAnsi="Times New Roman" w:eastAsia="Times New Roman" w:cs="Times New Roman"/>
                <w:color w:val="000000"/>
                <w:sz w:val="22"/>
              </w:rPr>
              <w:t xml:space="preserve">2.888.196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60" w:type="dxa"/>
            <w:vAlign w:val="center"/>
            <w:textDirection w:val="lrTb"/>
            <w:noWrap/>
          </w:tcPr>
          <w:p w14:paraId="702FE9AA">
            <w:pPr>
              <w:pBdr/>
              <w:spacing w:after="0" w:before="0" w:line="240" w:lineRule="auto"/>
              <w:ind/>
              <w:jc w:val="center"/>
              <w:rPr/>
            </w:pPr>
            <w:r>
              <w:rPr>
                <w:rFonts w:ascii="Times New Roman" w:hAnsi="Times New Roman" w:eastAsia="Times New Roman" w:cs="Times New Roman"/>
                <w:color w:val="000000"/>
                <w:sz w:val="22"/>
              </w:rPr>
              <w:t xml:space="preserve">0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-1,7</w:t>
      </w:r>
      <w:r>
        <w:t xml:space="preserve">% đến</w:t>
      </w:r>
      <w:r>
        <w:t xml:space="preserve"> </w:t>
      </w:r>
      <w:r>
        <w:t xml:space="preserve"> </w:t>
      </w:r>
      <w:r>
        <w:t xml:space="preserve">1,5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92.000.000</w:t>
      </w:r>
      <w:r>
        <w:rPr>
          <w:b/>
          <w:bCs/>
          <w:color w:val="000000" w:themeColor="text1"/>
        </w:rPr>
        <w:t xml:space="preserve"> </w:t>
      </w:r>
      <w:r>
        <w:rPr>
          <w:b/>
          <w:bCs/>
        </w:rPr>
        <w:t xml:space="preserve">đồng/m².</w:t>
      </w:r>
      <w:r>
        <w:rPr>
          <w:b/>
          <w:bCs/>
        </w:rPr>
      </w:r>
      <w:r>
        <w:rPr>
          <w:b/>
          <w:bCs/>
        </w:rPr>
      </w:r>
    </w:p>
    <w:p w14:paraId="4B506B03" w14:textId="49B8E0F8">
      <w:pPr>
        <w:pStyle w:val="1028"/>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8"/>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p w14:paraId="355D3470">
      <w:pPr>
        <w:pStyle w:val="1028"/>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14:paraId="1736F38D">
      <w:pPr>
        <w:pStyle w:val="1028"/>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14:paraId="1373D762">
      <w:pPr>
        <w:pStyle w:val="1028"/>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14:paraId="2D4D7352">
      <w:pPr>
        <w:pStyle w:val="1028"/>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14:paraId="649CB38C">
      <w:pPr>
        <w:pStyle w:val="1028"/>
        <w:pBdr/>
        <w:tabs>
          <w:tab w:val="left" w:leader="none" w:pos="993"/>
        </w:tabs>
        <w:spacing w:after="120" w:before="120" w:line="276" w:lineRule="auto"/>
        <w:ind w:left="0"/>
        <w:jc w:val="both"/>
        <w:rPr>
          <w:highlight w:val="none"/>
        </w:rPr>
      </w:pPr>
      <w:r>
        <w:rPr>
          <w:highlight w:val="none"/>
        </w:rPr>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52"/>
        <w:gridCol w:w="2268"/>
        <w:gridCol w:w="2089"/>
        <w:gridCol w:w="2164"/>
      </w:tblGrid>
      <w:tr>
        <w:trPr>
          <w:trHeight w:val="20"/>
        </w:trPr>
        <w:tc>
          <w:tcPr>
            <w:shd w:val="clear" w:color="000000" w:fill="ffffff"/>
            <w:tcBorders/>
            <w:tcW w:w="952" w:type="dxa"/>
            <w:vAlign w:val="center"/>
            <w:textDirection w:val="lrTb"/>
            <w:noWrap w:val="false"/>
          </w:tcPr>
          <w:p w14:paraId="3CA250B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52" w:type="dxa"/>
            <w:vAlign w:val="center"/>
            <w:textDirection w:val="lrTb"/>
            <w:noWrap w:val="false"/>
          </w:tcPr>
          <w:p w14:paraId="4E2CF29B">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2268" w:type="dxa"/>
            <w:vAlign w:val="center"/>
            <w:textDirection w:val="lrTb"/>
            <w:noWrap w:val="false"/>
          </w:tcPr>
          <w:p w14:paraId="3D7DB2F0">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14:paraId="43F34923">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1D54DBF4">
            <w:pPr>
              <w:pBdr/>
              <w:spacing w:after="40" w:before="40" w:line="288" w:lineRule="auto"/>
              <w:ind/>
              <w:jc w:val="center"/>
              <w:rPr>
                <w:b/>
                <w:bCs/>
              </w:rPr>
            </w:pPr>
            <w:r>
              <w:rPr>
                <w:b/>
                <w:bCs/>
              </w:rPr>
              <w:t xml:space="preserve">Thành tiền (đồng)</w:t>
            </w:r>
            <w:r>
              <w:rPr>
                <w:b/>
                <w:bCs/>
              </w:rPr>
            </w:r>
            <w:r>
              <w:rPr>
                <w:b/>
                <w:bCs/>
              </w:rPr>
            </w:r>
          </w:p>
        </w:tc>
      </w:tr>
      <w:tr>
        <w:trPr>
          <w:trHeight w:val="2648"/>
        </w:trPr>
        <w:tc>
          <w:tcPr>
            <w:shd w:val="clear" w:color="000000" w:fill="ffffff"/>
            <w:tcBorders/>
            <w:tcW w:w="952" w:type="dxa"/>
            <w:vAlign w:val="center"/>
            <w:textDirection w:val="lrTb"/>
            <w:noWrap w:val="false"/>
          </w:tcPr>
          <w:p w14:paraId="1A7D2556">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0C47B5A0">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Căn hộ chung cư số S4-3711, Tòa S4, Dự án nhà ở cao tầng kết hợp dịch vụ thương mại – SunShine City, lô đất I.A.23-CT thuộc ô đất I.A.23, khu đô thị Nam Thăng Long (giai đoạn II), phường Phú Thượng, thành phố Hà Nội.  theo Giấy chứng nhận Quyền sử dụng đất</w:t>
            </w:r>
            <w:r>
              <w:rPr>
                <w:rFonts w:ascii="Times New Roman" w:hAnsi="Times New Roman" w:eastAsia="Times New Roman" w:cs="Times New Roman"/>
                <w:b/>
                <w:bCs/>
                <w:color w:val="000000"/>
                <w:sz w:val="24"/>
              </w:rPr>
              <w:t xml:space="preserve">, quyền sở hữu tài sản gắn liền với đất số: AA 03866881, số vào sổ cấp Giấy chứng nhận: VP 36567 do Văn phòng đăng ký đất đai Hà Nội cấp ngày  02/10/2025 cho Công ty TNHH Thương mại và Xây dựng Thành Nhung.</w:t>
            </w:r>
            <w:r>
              <w:rPr>
                <w:b/>
                <w:bCs/>
              </w:rPr>
            </w:r>
            <w:r>
              <w:rPr>
                <w:b/>
                <w:bCs/>
              </w:rPr>
            </w:r>
          </w:p>
        </w:tc>
        <w:tc>
          <w:tcPr>
            <w:shd w:val="clear" w:color="000000" w:fill="ffffff"/>
            <w:tcBorders/>
            <w:tcW w:w="2164" w:type="dxa"/>
            <w:vAlign w:val="center"/>
            <w:textDirection w:val="lrTb"/>
            <w:noWrap w:val="false"/>
          </w:tcPr>
          <w:p w14:paraId="3613679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39C81689">
            <w:pPr>
              <w:pBdr/>
              <w:spacing w:after="40" w:before="40" w:line="288" w:lineRule="auto"/>
              <w:ind/>
              <w:jc w:val="center"/>
              <w:rPr/>
            </w:pPr>
            <w:r>
              <w:rPr>
                <w:b/>
                <w:bCs/>
              </w:rPr>
              <w:t xml:space="preserve">1</w:t>
            </w:r>
            <w:r/>
          </w:p>
        </w:tc>
        <w:tc>
          <w:tcPr>
            <w:shd w:val="clear" w:color="000000" w:fill="ffffff"/>
            <w:tcBorders/>
            <w:tcW w:w="2052" w:type="dxa"/>
            <w:vAlign w:val="center"/>
            <w:textDirection w:val="lrTb"/>
            <w:noWrap w:val="false"/>
          </w:tcPr>
          <w:p w14:paraId="52160F22">
            <w:pPr>
              <w:pBdr/>
              <w:spacing w:after="40" w:before="40" w:line="288" w:lineRule="auto"/>
              <w:ind/>
              <w:rPr/>
            </w:pPr>
            <w:r>
              <w:rPr>
                <w:b/>
                <w:bCs/>
              </w:rPr>
              <w:t xml:space="preserve">Căn hộ chung cư</w:t>
            </w:r>
            <w:r/>
          </w:p>
        </w:tc>
        <w:tc>
          <w:tcPr>
            <w:tcBorders/>
            <w:tcW w:w="2268" w:type="dxa"/>
            <w:vAlign w:val="center"/>
            <w:textDirection w:val="lrTb"/>
            <w:noWrap/>
          </w:tcPr>
          <w:p w14:paraId="103A0765">
            <w:pPr>
              <w:pBdr/>
              <w:spacing w:after="40" w:before="40" w:line="288" w:lineRule="auto"/>
              <w:ind/>
              <w:jc w:val="center"/>
              <w:rPr>
                <w:color w:val="000000"/>
              </w:rPr>
            </w:pPr>
            <w:r>
              <w:rPr>
                <w:color w:val="000000" w:themeColor="text1"/>
              </w:rPr>
              <w:t xml:space="preserve">105.1</w:t>
            </w:r>
            <w:r>
              <w:rPr>
                <w:color w:val="000000"/>
              </w:rPr>
            </w:r>
            <w:r>
              <w:rPr>
                <w:color w:val="000000"/>
              </w:rPr>
            </w:r>
          </w:p>
        </w:tc>
        <w:tc>
          <w:tcPr>
            <w:shd w:val="clear" w:color="000000" w:fill="ffffff"/>
            <w:tcBorders/>
            <w:tcW w:w="2089" w:type="dxa"/>
            <w:vAlign w:val="center"/>
            <w:textDirection w:val="lrTb"/>
            <w:noWrap w:val="false"/>
          </w:tcPr>
          <w:p w14:paraId="60E4ED87">
            <w:pPr>
              <w:pBdr/>
              <w:spacing w:after="40" w:before="40" w:line="288" w:lineRule="auto"/>
              <w:ind/>
              <w:jc w:val="center"/>
              <w:rPr/>
            </w:pPr>
            <w:r>
              <w:rPr>
                <w:color w:val="000000" w:themeColor="text1"/>
              </w:rPr>
              <w:t xml:space="preserve">92.000.000</w:t>
            </w:r>
            <w:r/>
          </w:p>
        </w:tc>
        <w:tc>
          <w:tcPr>
            <w:shd w:val="clear" w:color="000000" w:fill="ffffff"/>
            <w:tcBorders/>
            <w:tcW w:w="2164" w:type="dxa"/>
            <w:vAlign w:val="center"/>
            <w:textDirection w:val="lrTb"/>
            <w:noWrap w:val="false"/>
          </w:tcPr>
          <w:p w14:paraId="7AE899B5">
            <w:pPr>
              <w:pBdr/>
              <w:spacing w:after="40" w:before="40" w:line="288" w:lineRule="auto"/>
              <w:ind/>
              <w:jc w:val="center"/>
              <w:rPr/>
            </w:pPr>
            <w:r>
              <w:rPr>
                <w:color w:val="000000" w:themeColor="text1"/>
              </w:rPr>
              <w:t xml:space="preserve">9.669.200.000</w:t>
            </w:r>
            <w:r/>
          </w:p>
        </w:tc>
      </w:tr>
      <w:tr>
        <w:trPr>
          <w:trHeight w:val="20"/>
        </w:trPr>
        <w:tc>
          <w:tcPr>
            <w:gridSpan w:val="4"/>
            <w:tcBorders/>
            <w:tcW w:w="7361" w:type="dxa"/>
            <w:vAlign w:val="center"/>
            <w:textDirection w:val="lrTb"/>
            <w:noWrap/>
          </w:tcPr>
          <w:p w14:paraId="1B12FD80">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56B483A4">
            <w:pPr>
              <w:pBdr/>
              <w:spacing w:after="40" w:before="40" w:line="288" w:lineRule="auto"/>
              <w:ind/>
              <w:jc w:val="center"/>
              <w:rPr>
                <w:b/>
                <w:bCs/>
                <w:color w:val="000000"/>
              </w:rPr>
            </w:pPr>
            <w:r>
              <w:rPr>
                <w:b/>
                <w:bCs/>
                <w:color w:val="000000"/>
              </w:rPr>
              <w:t xml:space="preserve">9.669.000.000</w:t>
            </w:r>
            <w:r>
              <w:rPr>
                <w:b/>
                <w:bCs/>
                <w:color w:val="000000"/>
              </w:rPr>
            </w:r>
            <w:r>
              <w:rPr>
                <w:b/>
                <w:bCs/>
                <w:color w:val="000000"/>
              </w:rPr>
            </w:r>
          </w:p>
        </w:tc>
      </w:tr>
      <w:tr>
        <w:trPr>
          <w:trHeight w:val="20"/>
        </w:trPr>
        <w:tc>
          <w:tcPr>
            <w:gridSpan w:val="5"/>
            <w:tcBorders/>
            <w:tcW w:w="9525" w:type="dxa"/>
            <w:vAlign w:val="center"/>
            <w:textDirection w:val="lrTb"/>
            <w:noWrap w:val="false"/>
          </w:tcPr>
          <w:p w14:paraId="39B54ECF">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sáu trăm sáu mươi chín triệu đồng chẵn </w:t>
            </w:r>
            <w:r>
              <w:rPr>
                <w:b/>
                <w:bCs/>
                <w:i/>
                <w:iCs/>
                <w:color w:val="000000"/>
              </w:rPr>
              <w:t xml:space="preserve">./.)</w:t>
            </w:r>
            <w:r>
              <w:rPr>
                <w:b/>
                <w:bCs/>
                <w:i/>
                <w:iCs/>
                <w:color w:val="000000"/>
              </w:rPr>
            </w:r>
            <w:r>
              <w:rPr>
                <w:b/>
                <w:bCs/>
                <w:i/>
                <w:iCs/>
                <w:color w:val="000000"/>
              </w:rPr>
            </w:r>
          </w:p>
        </w:tc>
      </w:tr>
    </w:tbl>
    <w:p w14:paraId="187E2E91" w14:textId="56B58432">
      <w:pPr>
        <w:pStyle w:val="102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8"/>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8"/>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8"/>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8"/>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8"/>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8"/>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8"/>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8"/>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8"/>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8"/>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8"/>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8"/>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8"/>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8"/>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1EC8A7B8">
      <w:pPr>
        <w:pStyle w:val="1028"/>
        <w:numPr>
          <w:ilvl w:val="0"/>
          <w:numId w:val="5"/>
        </w:numPr>
        <w:pBdr/>
        <w:tabs>
          <w:tab w:val="left" w:leader="none" w:pos="993"/>
        </w:tabs>
        <w:spacing w:after="120" w:before="120" w:line="288" w:lineRule="auto"/>
        <w:ind w:hanging="357" w:left="357"/>
        <w:jc w:val="both"/>
        <w:rPr>
          <w:lang w:val="pt-BR"/>
        </w:rPr>
      </w:pPr>
      <w:r>
        <w:rPr>
          <w:highlight w:val="none"/>
          <w:lang w:val="pt-BR" w:bidi="pt-BR"/>
        </w:rPr>
      </w:r>
      <w:r>
        <w:rPr>
          <w:highlight w:val="none"/>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8"/>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8"/>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lang w:val="vi-VN"/>
        </w:rPr>
        <w:t xml:space="preserve">275/2025/1804/VFI-CT.51.A</w:t>
      </w:r>
      <w:r>
        <w:rPr>
          <w:color w:val="ff0000"/>
          <w:lang w:val="vi-VN"/>
        </w:rPr>
        <w:t xml:space="preserve"> </w:t>
      </w:r>
      <w:r>
        <w:rPr>
          <w:color w:val="000000" w:themeColor="text1"/>
        </w:rPr>
        <w:t xml:space="preserve">ngày 14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275/2025/1804/VFI-BC.51.A</w:t>
      </w:r>
      <w:r>
        <w:rPr>
          <w:i/>
        </w:rPr>
        <w:t xml:space="preserve"> ngày</w:t>
      </w:r>
      <w:r>
        <w:rPr>
          <w:i/>
          <w:lang w:val="pt-BR"/>
        </w:rPr>
        <w:t xml:space="preserve"> </w:t>
      </w:r>
      <w:r>
        <w:rPr>
          <w:i/>
          <w:lang w:val="pt-BR"/>
        </w:rPr>
        <w:t xml:space="preserve">14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034A1F30">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19623" name=""/>
                              <pic:cNvPicPr>
                                <a:picLocks noChangeAspect="1"/>
                              </pic:cNvPicPr>
                              <pic:nvPr/>
                            </pic:nvPicPr>
                            <pic:blipFill rotWithShape="1">
                              <a:blip r:embed="rId23"/>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4.00pt;height:108.00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59353" name=""/>
                              <pic:cNvPicPr>
                                <a:picLocks noChangeAspect="1"/>
                              </pic:cNvPicPr>
                              <pic:nvPr/>
                            </pic:nvPicPr>
                            <pic:blipFill rotWithShape="1">
                              <a:blip r:embed="rId24"/>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0pt;height:108.00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6F6F045">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14:paraId="2F902382">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21615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74051" name=""/>
                              <pic:cNvPicPr>
                                <a:picLocks noChangeAspect="1"/>
                              </pic:cNvPicPr>
                              <pic:nvPr/>
                            </pic:nvPicPr>
                            <pic:blipFill rotWithShape="1">
                              <a:blip r:embed="rId25"/>
                              <a:stretch/>
                            </pic:blipFill>
                            <pic:spPr bwMode="auto">
                              <a:xfrm rot="0" flipH="0" flipV="0">
                                <a:off x="0" y="0"/>
                                <a:ext cx="914400" cy="12161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72.00pt;height:95.76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37438" name=""/>
                              <pic:cNvPicPr>
                                <a:picLocks noChangeAspect="1"/>
                              </pic:cNvPicPr>
                              <pic:nvPr/>
                            </pic:nvPicPr>
                            <pic:blipFill rotWithShape="1">
                              <a:blip r:embed="rId26"/>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08.00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034A1F30">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14:paraId="2F902382">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22529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34387" name=""/>
                              <pic:cNvPicPr>
                                <a:picLocks noChangeAspect="1"/>
                              </pic:cNvPicPr>
                              <pic:nvPr/>
                            </pic:nvPicPr>
                            <pic:blipFill rotWithShape="1">
                              <a:blip r:embed="rId27"/>
                              <a:stretch/>
                            </pic:blipFill>
                            <pic:spPr bwMode="auto">
                              <a:xfrm rot="0" flipH="0" flipV="0">
                                <a:off x="0" y="0"/>
                                <a:ext cx="914400" cy="12252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72.00pt;height:96.48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00804" name=""/>
                              <pic:cNvPicPr>
                                <a:picLocks noChangeAspect="1"/>
                              </pic:cNvPicPr>
                              <pic:nvPr/>
                            </pic:nvPicPr>
                            <pic:blipFill rotWithShape="1">
                              <a:blip r:embed="rId28"/>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08.00pt;mso-wrap-distance-left:0.00pt;mso-wrap-distance-top:0.00pt;mso-wrap-distance-right:0.00pt;mso-wrap-distance-bottom:0.00pt;rotation:0;z-index:1;" stroked="false">
                      <v:imagedata r:id="rId28"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14:paraId="103132A9">
            <w:pPr>
              <w:pBdr/>
              <w:spacing w:after="120"/>
              <w:ind/>
              <w:jc w:val="center"/>
              <w:rPr>
                <w:b/>
                <w:bCs/>
                <w:i/>
              </w:rPr>
            </w:pPr>
            <w:r>
              <w:rPr>
                <w:b/>
                <w:bCs/>
                <w:i/>
                <w:lang w:val="pt-BR"/>
              </w:rPr>
              <w:t xml:space="preserve">Hướng</w:t>
            </w:r>
            <w:r>
              <w:rPr>
                <w:b/>
                <w:bCs/>
                <w:i/>
                <w:lang w:val="pt-BR"/>
              </w:rPr>
            </w:r>
            <w:r>
              <w:rPr>
                <w:b/>
                <w:bCs/>
                <w:i/>
              </w:rPr>
            </w:r>
          </w:p>
        </w:tc>
        <w:tc>
          <w:tcPr>
            <w:tcBorders/>
            <w:tcW w:w="4757" w:type="dxa"/>
            <w:vAlign w:val="center"/>
            <w:vMerge w:val="restart"/>
            <w:textDirection w:val="lrTb"/>
            <w:noWrap w:val="false"/>
          </w:tcPr>
          <w:p w14:paraId="76BF7599">
            <w:pPr>
              <w:pBdr/>
              <w:spacing w:after="120"/>
              <w:ind/>
              <w:jc w:val="center"/>
              <w:rPr>
                <w:b/>
                <w:bCs/>
                <w:i/>
              </w:rPr>
            </w:pPr>
            <w:r>
              <w:rPr>
                <w:b/>
                <w:bCs/>
                <w:i/>
                <w:lang w:val="pt-BR"/>
              </w:rPr>
              <w:t xml:space="preserve">Người khảo sát</w:t>
            </w:r>
            <w:r>
              <w:rPr>
                <w:b/>
                <w:bCs/>
                <w:i/>
                <w:lang w:val="pt-BR"/>
              </w:rPr>
            </w:r>
            <w:r>
              <w:rPr>
                <w:b/>
                <w:bCs/>
                <w:i/>
              </w:rPr>
            </w:r>
          </w:p>
        </w:tc>
      </w:tr>
      <w:tr>
        <w:trPr/>
        <w:tc>
          <w:tcPr>
            <w:tcBorders/>
            <w:tcW w:w="4758" w:type="dxa"/>
            <w:vAlign w:val="center"/>
            <w:vMerge w:val="restart"/>
            <w:textDirection w:val="lrTb"/>
            <w:noWrap w:val="false"/>
          </w:tcPr>
          <w:p w14:paraId="2070AE8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8424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94103" name=""/>
                              <pic:cNvPicPr>
                                <a:picLocks noChangeAspect="1"/>
                              </pic:cNvPicPr>
                              <pic:nvPr/>
                            </pic:nvPicPr>
                            <pic:blipFill rotWithShape="1">
                              <a:blip r:embed="rId29"/>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72.00pt;height:156.24pt;mso-wrap-distance-left:0.00pt;mso-wrap-distance-top:0.00pt;mso-wrap-distance-right:0.00pt;mso-wrap-distance-bottom:0.00pt;rotation:0;z-index:1;" stroked="false">
                      <v:imagedata r:id="rId29"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7F10F553">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05379" name=""/>
                              <pic:cNvPicPr>
                                <a:picLocks noChangeAspect="1"/>
                              </pic:cNvPicPr>
                              <pic:nvPr/>
                            </pic:nvPicPr>
                            <pic:blipFill rotWithShape="1">
                              <a:blip r:embed="rId30"/>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4.00pt;height:108.00pt;mso-wrap-distance-left:0.00pt;mso-wrap-distance-top:0.00pt;mso-wrap-distance-right:0.00pt;mso-wrap-distance-bottom:0.00pt;rotation:0;z-index:1;" stroked="false">
                      <v:imagedata r:id="rId30" o:title=""/>
                      <o:lock v:ext="edit" rotation="t"/>
                    </v:shape>
                  </w:pict>
                </mc:Fallback>
              </mc:AlternateContent>
            </w:r>
            <w:r>
              <w:rPr>
                <w:i/>
                <w:lang w:val="pt-BR"/>
              </w:rPr>
            </w:r>
            <w:r>
              <w:rPr>
                <w:i/>
                <w:lang w:val="pt-BR"/>
              </w:rPr>
            </w:r>
          </w:p>
        </w:tc>
      </w:tr>
    </w:tbl>
    <w:p w14:paraId="1B410DB9" w14:textId="524702BD">
      <w:pPr>
        <w:pBdr/>
        <w:spacing/>
        <w:ind/>
        <w:rPr/>
      </w:pPr>
      <w:r/>
      <w:r/>
    </w:p>
    <w:p w14:paraId="25B08C96">
      <w:pPr>
        <w:pBdr/>
        <w:spacing w:after="200" w:line="276" w:lineRule="auto"/>
        <w:ind/>
        <w:rPr/>
      </w:pPr>
      <w:r>
        <w:rPr>
          <w:highlight w:val="none"/>
        </w:rPr>
      </w:r>
      <w:r>
        <w:rPr>
          <w:highlight w:val="none"/>
        </w:rPr>
      </w:r>
      <w:r/>
    </w:p>
    <w:p w14:paraId="2A5996ED">
      <w:pPr>
        <w:pBdr/>
        <w:spacing w:after="200" w:line="276" w:lineRule="auto"/>
        <w:ind/>
        <w:rPr>
          <w:highlight w:val="none"/>
        </w:rPr>
      </w:pPr>
      <w:r>
        <w:rPr>
          <w:highlight w:val="none"/>
        </w:rPr>
      </w:r>
      <w:r>
        <w:rPr>
          <w:highlight w:val="none"/>
        </w:rPr>
      </w:r>
      <w:r>
        <w:rPr>
          <w:highlight w:val="none"/>
        </w:rPr>
      </w:r>
    </w:p>
    <w:p w14:paraId="6E8216C2">
      <w:pPr>
        <w:pBdr/>
        <w:spacing w:after="200" w:line="276" w:lineRule="auto"/>
        <w:ind/>
        <w:rPr>
          <w:highlight w:val="none"/>
        </w:rPr>
      </w:pPr>
      <w:r>
        <w:rPr>
          <w:highlight w:val="none"/>
        </w:rPr>
      </w:r>
      <w:r>
        <w:rPr>
          <w:highlight w:val="none"/>
        </w:rPr>
      </w:r>
      <w:r>
        <w:rPr>
          <w:highlight w:val="none"/>
        </w:rPr>
      </w:r>
    </w:p>
    <w:p w14:paraId="37412123" w14:textId="77777777">
      <w:pPr>
        <w:pBdr/>
        <w:spacing w:after="200" w:line="276" w:lineRule="auto"/>
        <w:ind/>
        <w:jc w:val="center"/>
        <w:rPr>
          <w:b/>
          <w:bCs/>
        </w:rPr>
      </w:pPr>
      <w:r>
        <w:rPr>
          <w:b/>
          <w:bCs/>
        </w:rPr>
        <w:t xml:space="preserve">PHÁP LÝ CỦA TÀI SẢN</w:t>
      </w:r>
      <w:r>
        <w:rPr>
          <w:highlight w:val="none"/>
        </w:rPr>
      </w:r>
      <w:r>
        <w:rPr>
          <w:b/>
          <w:bCs/>
        </w:rPr>
      </w:r>
    </w:p>
    <w:p w14:paraId="5994963A">
      <w:pPr>
        <w:pBdr/>
        <w:spacing w:after="200" w:line="276" w:lineRule="auto"/>
        <w:ind/>
        <w:jc w:val="center"/>
        <w:rPr>
          <w:highlight w:val="none"/>
        </w:rPr>
      </w:pPr>
      <w:r>
        <w:rPr>
          <w:b/>
          <w:bCs/>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69389"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31" o:title=""/>
                <o:lock v:ext="edit" rotation="t"/>
              </v:shape>
            </w:pict>
          </mc:Fallback>
        </mc:AlternateContent>
      </w:r>
      <w:r>
        <w:br w:type="page" w:clear="all"/>
      </w:r>
      <w:r>
        <w:rPr>
          <w:highlight w:val="none"/>
        </w:rPr>
      </w:r>
    </w:p>
    <w:p w14:paraId="3059AB35">
      <w:pPr>
        <w:pBdr/>
        <w:spacing w:after="200" w:line="276" w:lineRule="auto"/>
        <w:ind/>
        <w:jc w:val="center"/>
        <w:rPr>
          <w:bCs/>
          <w:i/>
          <w:lang w:val="pt-BR"/>
        </w:rPr>
      </w:pPr>
      <w:r>
        <w:rPr>
          <w:b/>
          <w:highlight w:val="none"/>
        </w:rPr>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53124"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32" o:title=""/>
                <o:lock v:ext="edit" rotation="t"/>
              </v:shape>
            </w:pict>
          </mc:Fallback>
        </mc:AlternateContent>
      </w:r>
      <w:r>
        <w:rPr>
          <w:b/>
          <w:highlight w:val="none"/>
        </w:rPr>
      </w:r>
      <w:r>
        <w:rPr>
          <w:bCs/>
          <w:i/>
          <w:lang w:val="pt-BR"/>
        </w:rPr>
      </w:r>
    </w:p>
    <w:p w14:paraId="3351EA06">
      <w:pPr>
        <w:pBdr/>
        <w:spacing w:after="200" w:line="276" w:lineRule="auto"/>
        <w:ind/>
        <w:jc w:val="center"/>
        <w:rPr>
          <w:b/>
          <w:bCs/>
          <w:highlight w:val="none"/>
        </w:rPr>
      </w:pPr>
      <w:r>
        <w:rPr>
          <w:b/>
          <w:highlight w:val="none"/>
        </w:rPr>
      </w:r>
      <w:r>
        <w:rPr>
          <w:b/>
          <w:highlight w:val="none"/>
        </w:rPr>
      </w:r>
      <w:r>
        <w:rPr>
          <w:b/>
          <w:bCs/>
          <w:highlight w:val="none"/>
        </w:rPr>
      </w:r>
    </w:p>
    <w:p w14:paraId="51837BF0">
      <w:pPr>
        <w:pBdr/>
        <w:spacing w:after="200" w:line="276" w:lineRule="auto"/>
        <w:ind/>
        <w:jc w:val="center"/>
        <w:rPr>
          <w:b/>
          <w:bCs/>
          <w:highlight w:val="none"/>
        </w:rPr>
      </w:pPr>
      <w:r>
        <w:rPr>
          <w:b/>
          <w:highlight w:val="none"/>
        </w:rPr>
      </w:r>
      <w:r>
        <w:rPr>
          <w:b/>
          <w:highlight w:val="none"/>
        </w:rPr>
      </w:r>
      <w:r>
        <w:rPr>
          <w:b/>
          <w:bCs/>
          <w:highlight w:val="none"/>
        </w:rPr>
      </w:r>
    </w:p>
    <w:p w14:paraId="3D08C147">
      <w:pPr>
        <w:pBdr/>
        <w:spacing w:after="200" w:line="276" w:lineRule="auto"/>
        <w:ind/>
        <w:jc w:val="center"/>
        <w:rPr>
          <w:b/>
          <w:bCs/>
          <w:highlight w:val="none"/>
        </w:rPr>
      </w:pPr>
      <w:r>
        <w:rPr>
          <w:b/>
          <w:bCs/>
          <w:highlight w:val="none"/>
        </w:rPr>
      </w:r>
      <w:r>
        <w:rPr>
          <w:b/>
          <w:bCs/>
          <w:highlight w:val="none"/>
        </w:rPr>
      </w:r>
      <w:r>
        <w:rPr>
          <w:b/>
          <w:bCs/>
          <w:highlight w:val="none"/>
        </w:rPr>
      </w:r>
    </w:p>
    <w:p w14:paraId="4F29395B">
      <w:pPr>
        <w:pBdr/>
        <w:spacing w:after="200" w:line="276" w:lineRule="auto"/>
        <w:ind/>
        <w:jc w:val="center"/>
        <w:rPr>
          <w:b/>
          <w:bCs/>
          <w:highlight w:val="none"/>
        </w:rPr>
      </w:pPr>
      <w:r>
        <w:rPr>
          <w:b/>
          <w:highlight w:val="none"/>
        </w:rPr>
        <w:t xml:space="preserve">BIÊN BẢN KHẢO SÁT TÀI SẢN</w:t>
      </w:r>
      <w:r>
        <w:rPr>
          <w:b/>
          <w:bCs/>
          <w:highlight w:val="none"/>
        </w:rPr>
      </w:r>
      <w:r>
        <w:rPr>
          <w:b/>
          <w:bCs/>
          <w:highlight w:val="none"/>
        </w:rPr>
      </w:r>
    </w:p>
    <w:p w14:paraId="2CD9CCBD">
      <w:pPr>
        <w:pBdr/>
        <w:spacing w:after="200" w:line="276" w:lineRule="auto"/>
        <w:ind/>
        <w:jc w:val="center"/>
        <w:rPr>
          <w:b/>
          <w:bCs/>
          <w:highlight w:val="none"/>
        </w:rPr>
      </w:pPr>
      <w:r>
        <w:rPr>
          <w:b/>
          <w:highlight w:val="none"/>
        </w:rPr>
      </w:r>
      <w:r/>
      <w:r>
        <mc:AlternateContent>
          <mc:Choice Requires="wpg">
            <w:drawing>
              <wp:inline xmlns:wp="http://schemas.openxmlformats.org/drawingml/2006/wordprocessingDrawing" distT="0" distB="0" distL="0" distR="0">
                <wp:extent cx="6108837" cy="8644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06299" name=""/>
                        <pic:cNvPicPr>
                          <a:picLocks noChangeAspect="1"/>
                        </pic:cNvPicPr>
                        <pic:nvPr/>
                      </pic:nvPicPr>
                      <pic:blipFill rotWithShape="1">
                        <a:blip r:embed="rId33"/>
                        <a:stretch/>
                      </pic:blipFill>
                      <pic:spPr bwMode="auto">
                        <a:xfrm flipH="0" flipV="0">
                          <a:off x="0" y="0"/>
                          <a:ext cx="6108837" cy="86449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81.01pt;height:680.70pt;mso-wrap-distance-left:0.00pt;mso-wrap-distance-top:0.00pt;mso-wrap-distance-right:0.00pt;mso-wrap-distance-bottom:0.00pt;z-index:1;" stroked="false">
                <v:imagedata r:id="rId33" o:title=""/>
                <o:lock v:ext="edit" rotation="t"/>
              </v:shape>
            </w:pict>
          </mc:Fallback>
        </mc:AlternateContent>
      </w:r>
      <w:r/>
      <w:r>
        <w:rPr>
          <w:b/>
          <w:highlight w:val="none"/>
        </w:rPr>
      </w:r>
      <w:r>
        <w:rPr>
          <w:b/>
          <w:bCs/>
          <w:highlight w:val="none"/>
        </w:rPr>
      </w:r>
    </w:p>
    <w:p w14:paraId="716BC6FE">
      <w:pPr>
        <w:pBdr/>
        <w:spacing w:after="200" w:line="276" w:lineRule="auto"/>
        <w:ind/>
        <w:jc w:val="center"/>
        <w:rPr>
          <w:b/>
          <w:bCs/>
          <w:highlight w:val="none"/>
        </w:rPr>
      </w:pPr>
      <w:r>
        <w:rPr>
          <w:b/>
          <w:highlight w:val="none"/>
        </w:rPr>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275/2025/1804/VFI-BC.51.A</w:t>
      </w:r>
      <w:r>
        <w:rPr>
          <w:i/>
          <w:lang w:val="pt-BR"/>
        </w:rPr>
        <w:t xml:space="preserve"> ngày </w:t>
      </w:r>
      <w:r>
        <w:rPr>
          <w:i/>
          <w:lang w:val="pt-BR"/>
        </w:rPr>
        <w:t xml:space="preserve">14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0"/>
        <w:gridCol w:w="2725"/>
        <w:gridCol w:w="6090"/>
      </w:tblGrid>
      <w:tr>
        <w:trPr>
          <w:trHeight w:val="276"/>
        </w:trPr>
        <w:tc>
          <w:tcPr>
            <w:gridSpan w:val="3"/>
            <w:tcBorders/>
            <w:tcMar>
              <w:left w:w="15" w:type="dxa"/>
              <w:top w:w="15" w:type="dxa"/>
              <w:right w:w="15" w:type="dxa"/>
              <w:bottom w:w="0" w:type="dxa"/>
            </w:tcMar>
            <w:tcW w:w="9354" w:type="dxa"/>
            <w:vAlign w:val="bottom"/>
            <w:textDirection w:val="lrTb"/>
            <w:noWrap/>
          </w:tcPr>
          <w:p w14:paraId="1FD635EF">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276"/>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0" w:type="dxa"/>
            <w:vAlign w:val="top"/>
            <w:textDirection w:val="lrTb"/>
            <w:noWrap w:val="false"/>
          </w:tcPr>
          <w:p w14:paraId="2BDFA0B9">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725" w:type="dxa"/>
            <w:vAlign w:val="top"/>
            <w:textDirection w:val="lrTb"/>
            <w:noWrap w:val="false"/>
          </w:tcPr>
          <w:p w14:paraId="1E96679F">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090" w:type="dxa"/>
            <w:vAlign w:val="top"/>
            <w:textDirection w:val="lrTb"/>
            <w:noWrap w:val="false"/>
          </w:tcPr>
          <w:p w14:paraId="2621085D">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2082FFA4">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4EA1BF0E">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14D37F2D">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https://batdongsan.com.vn/ban-can-ho-chung-cu-phuong-dong-ngac-prj-sunshine-city/-ban-cao-cap-tai-trong-ciputra-pr44426034 - SĐT: 0925991199 </w:t>
              <w:br/>
              <w:t xml:space="preserve">(Chương Nguyễn)</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3E42D15B">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54AD2118">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294E76EA">
            <w:pPr>
              <w:pBdr/>
              <w:spacing w:after="0" w:before="0" w:line="240" w:lineRule="auto"/>
              <w:ind/>
              <w:jc w:val="center"/>
              <w:rPr/>
            </w:pPr>
            <w:r>
              <w:rPr>
                <w:rFonts w:ascii="Times New Roman" w:hAnsi="Times New Roman" w:eastAsia="Times New Roman" w:cs="Times New Roman"/>
                <w:color w:val="000000"/>
                <w:sz w:val="22"/>
              </w:rPr>
              <w:t xml:space="preserve">10.200.000.000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5D84D9C1">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6F34B546">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31DD5670">
            <w:pPr>
              <w:pBdr/>
              <w:spacing w:after="0" w:before="0" w:line="240" w:lineRule="auto"/>
              <w:ind/>
              <w:jc w:val="center"/>
              <w:rPr/>
            </w:pPr>
            <w:r>
              <w:rPr>
                <w:rFonts w:ascii="Times New Roman" w:hAnsi="Times New Roman" w:eastAsia="Times New Roman" w:cs="Times New Roman"/>
                <w:color w:val="000000"/>
                <w:sz w:val="22"/>
              </w:rPr>
              <w:t xml:space="preserve">9.690.000.000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6AEBCD33">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114E09A9">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54F24065">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28FE7A2F">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285C6BDF">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14DE2218">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81FC92C">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6FD75882">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522614C1">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36B974C3">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09084E34">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13F5D4CF">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4910D800">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575C1332">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7995E496">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3425FAB5">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7758BC15">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7875F014">
            <w:pPr>
              <w:pBdr/>
              <w:spacing w:after="0" w:before="0" w:line="240" w:lineRule="auto"/>
              <w:ind/>
              <w:jc w:val="center"/>
              <w:rPr/>
            </w:pPr>
            <w:r>
              <w:rPr>
                <w:rFonts w:ascii="Times New Roman" w:hAnsi="Times New Roman" w:eastAsia="Times New Roman" w:cs="Times New Roman"/>
                <w:color w:val="000000"/>
                <w:sz w:val="22"/>
              </w:rPr>
              <w:t xml:space="preserve">Tòa S3 chung cư SunShine City, Phường Phú Thượng, Thành Phố Hà Nội</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662F6AA9">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1DEF5086">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09F6B4C2">
            <w:pPr>
              <w:pBdr/>
              <w:spacing w:after="0" w:before="0" w:line="240" w:lineRule="auto"/>
              <w:ind/>
              <w:jc w:val="center"/>
              <w:rPr/>
            </w:pPr>
            <w:r>
              <w:rPr>
                <w:rFonts w:ascii="Times New Roman" w:hAnsi="Times New Roman" w:eastAsia="Times New Roman" w:cs="Times New Roman"/>
                <w:color w:val="000000"/>
                <w:sz w:val="22"/>
              </w:rPr>
              <w:t xml:space="preserve">102,3</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710EE29B">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550C442E">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7C5DA72F">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3E5DD3DD">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7E344E37">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4F47BBCD">
            <w:pPr>
              <w:pBdr/>
              <w:spacing w:after="0" w:before="0" w:line="240" w:lineRule="auto"/>
              <w:ind/>
              <w:jc w:val="center"/>
              <w:rPr/>
            </w:pPr>
            <w:r>
              <w:rPr>
                <w:rFonts w:ascii="Times New Roman" w:hAnsi="Times New Roman" w:eastAsia="Times New Roman" w:cs="Times New Roman"/>
                <w:color w:val="000000"/>
                <w:sz w:val="22"/>
              </w:rPr>
              <w:t xml:space="preserve">Tầng 05A/40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0BA4106">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75368372">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67271A1D">
            <w:pPr>
              <w:pBdr/>
              <w:spacing w:after="0" w:before="0" w:line="240" w:lineRule="auto"/>
              <w:ind/>
              <w:jc w:val="center"/>
              <w:rPr/>
            </w:pPr>
            <w:r>
              <w:rPr>
                <w:rFonts w:ascii="Times New Roman" w:hAnsi="Times New Roman" w:eastAsia="Times New Roman" w:cs="Times New Roman"/>
                <w:color w:val="000000"/>
                <w:sz w:val="22"/>
              </w:rPr>
              <w:t xml:space="preserve"> Ban công hướng Đông Nam</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9BE79A1">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3F021AA4">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6210CBA1">
            <w:pPr>
              <w:pBdr/>
              <w:spacing w:after="0" w:before="0" w:line="240" w:lineRule="auto"/>
              <w:ind/>
              <w:jc w:val="center"/>
              <w:rPr/>
            </w:pPr>
            <w:r>
              <w:rPr>
                <w:rFonts w:ascii="Times New Roman" w:hAnsi="Times New Roman" w:eastAsia="Times New Roman" w:cs="Times New Roman"/>
                <w:color w:val="000000"/>
                <w:sz w:val="22"/>
              </w:rPr>
              <w:t xml:space="preserve">3 phòng ngủ 2 vệ sinh 1 bếp</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413CFD5A">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3B75F92F">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4E630657">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39F45AE1">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50907586">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5C800A34">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18E32094">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798662D5">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241F2F14">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769F9D9">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1BBEF0DD">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0213F742">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3AA91195">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8815" w:type="dxa"/>
            <w:vAlign w:val="center"/>
            <w:textDirection w:val="lrTb"/>
            <w:noWrap w:val="false"/>
          </w:tcPr>
          <w:p w14:paraId="4FEEEA1F">
            <w:pPr>
              <w:pBdr/>
              <w:spacing w:after="0" w:before="0" w:line="240" w:lineRule="auto"/>
              <w:ind/>
              <w:jc w:val="left"/>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4572000" cy="352958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4872" name=""/>
                              <pic:cNvPicPr>
                                <a:picLocks noChangeAspect="1"/>
                              </pic:cNvPicPr>
                              <pic:nvPr/>
                            </pic:nvPicPr>
                            <pic:blipFill rotWithShape="1">
                              <a:blip r:embed="rId34"/>
                              <a:stretch/>
                            </pic:blipFill>
                            <pic:spPr bwMode="auto">
                              <a:xfrm rot="0" flipH="0" flipV="0">
                                <a:off x="0" y="0"/>
                                <a:ext cx="4572000" cy="3529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0.00pt;height:277.92pt;mso-wrap-distance-left:0.00pt;mso-wrap-distance-top:0.00pt;mso-wrap-distance-right:0.00pt;mso-wrap-distance-bottom:0.00pt;rotation:0;z-index:1;" stroked="false">
                      <v:imagedata r:id="rId34" o:title=""/>
                      <o:lock v:ext="edit" rotation="t"/>
                    </v:shape>
                  </w:pict>
                </mc:Fallback>
              </mc:AlternateContent>
            </w: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1181100" cy="8382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18767" name=""/>
                              <pic:cNvPicPr>
                                <a:picLocks noChangeAspect="1"/>
                              </pic:cNvPicPr>
                              <pic:nvPr/>
                            </pic:nvPicPr>
                            <pic:blipFill rotWithShape="1">
                              <a:blip r:embed="rId35"/>
                              <a:stretch/>
                            </pic:blipFill>
                            <pic:spPr bwMode="auto">
                              <a:xfrm>
                                <a:off x="0" y="0"/>
                                <a:ext cx="1181099" cy="8381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93.00pt;height:66.00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eastAsia="Times New Roman" w:cs="Times New Roman"/>
                <w:color w:val="000000"/>
                <w:sz w:val="22"/>
              </w:rPr>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vMerge w:val="restart"/>
            <w:textDirection w:val="lrTb"/>
            <w:noWrap/>
          </w:tcPr>
          <w:p w14:paraId="3CCCD713">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gridSpan w:val="2"/>
            <w:tcBorders>
              <w:top w:val="single" w:color="000000" w:sz="6" w:space="0"/>
              <w:bottom w:val="single" w:color="000000" w:sz="6" w:space="0"/>
              <w:right w:val="single" w:color="000000" w:sz="4" w:space="0"/>
            </w:tcBorders>
            <w:tcMar>
              <w:left w:w="15" w:type="dxa"/>
              <w:top w:w="15" w:type="dxa"/>
              <w:right w:w="15" w:type="dxa"/>
              <w:bottom w:w="0" w:type="dxa"/>
            </w:tcMar>
            <w:tcW w:w="8815" w:type="dxa"/>
            <w:vAlign w:val="center"/>
            <w:vMerge w:val="restart"/>
            <w:textDirection w:val="lrTb"/>
            <w:noWrap w:val="false"/>
          </w:tcPr>
          <w:p w14:paraId="146C06CE">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66A9D904" w14:textId="77777777">
            <w:pPr>
              <w:pBdr/>
              <w:spacing/>
              <w:ind/>
              <w:jc w:val="left"/>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203"/>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iCs/>
              </w:rPr>
            </w:r>
            <w:r>
              <w:rPr>
                <w:b/>
                <w:bCs/>
                <w:i/>
              </w:rPr>
            </w:r>
          </w:p>
        </w:tc>
      </w:tr>
    </w:tbl>
    <w:p w14:paraId="3C354FA0">
      <w:pPr>
        <w:pBdr/>
        <w:spacing w:after="200" w:line="276" w:lineRule="auto"/>
        <w:ind/>
        <w:rPr>
          <w:b/>
          <w:bCs/>
          <w:lang w:val="pt-BR"/>
        </w:rPr>
      </w:pPr>
      <w:r>
        <w:rPr>
          <w:b/>
          <w:bCs/>
          <w:lang w:val="pt-BR"/>
        </w:rPr>
      </w:r>
      <w:r>
        <w:rPr>
          <w:b/>
          <w:bCs/>
          <w:lang w:val="pt-BR"/>
        </w:rPr>
      </w:r>
      <w:r>
        <w:rPr>
          <w:b/>
          <w:bCs/>
          <w:lang w:val="pt-BR"/>
        </w:rPr>
      </w:r>
    </w:p>
    <w:p w14:paraId="5CEC28D4">
      <w:pPr>
        <w:pBdr/>
        <w:spacing w:after="200" w:line="276" w:lineRule="auto"/>
        <w:ind/>
        <w:rPr>
          <w:b/>
          <w:bCs/>
          <w:lang w:val="pt-BR"/>
        </w:rPr>
      </w:pPr>
      <w:r>
        <w:rPr>
          <w:b/>
          <w:bCs/>
          <w:lang w:val="pt-BR"/>
        </w:rPr>
      </w:r>
      <w:r>
        <w:rPr>
          <w:b/>
          <w:bCs/>
          <w:lang w:val="pt-BR"/>
        </w:rPr>
      </w:r>
      <w:r>
        <w:rPr>
          <w:b/>
          <w:bCs/>
          <w:lang w:val="pt-BR"/>
        </w:rPr>
      </w:r>
    </w:p>
    <w:p w14:paraId="49F8BC52">
      <w:pPr>
        <w:pBdr/>
        <w:spacing w:after="200" w:line="276" w:lineRule="auto"/>
        <w:ind/>
        <w:rPr>
          <w:b/>
          <w:bCs/>
          <w:lang w:val="pt-BR"/>
        </w:rPr>
      </w:pPr>
      <w:r>
        <w:rPr>
          <w:b/>
          <w:bCs/>
          <w:lang w:val="pt-BR"/>
        </w:rPr>
      </w:r>
      <w:r>
        <w:rPr>
          <w:b/>
          <w:bCs/>
          <w:lang w:val="pt-BR"/>
        </w:rPr>
      </w:r>
      <w:r>
        <w:rPr>
          <w:b/>
          <w:bCs/>
          <w:lang w:val="pt-BR"/>
        </w:rPr>
      </w:r>
    </w:p>
    <w:p w14:paraId="652658E0">
      <w:pPr>
        <w:pBdr/>
        <w:spacing w:after="200" w:line="276" w:lineRule="auto"/>
        <w:ind/>
        <w:rPr>
          <w:b/>
          <w:bCs/>
          <w:lang w:val="pt-BR"/>
        </w:rPr>
      </w:pPr>
      <w:r>
        <w:rPr>
          <w:b/>
          <w:bCs/>
          <w:lang w:val="pt-BR"/>
        </w:rPr>
      </w:r>
      <w:r>
        <w:rPr>
          <w:b/>
          <w:bCs/>
          <w:lang w:val="pt-BR"/>
        </w:rPr>
      </w:r>
      <w:r>
        <w:rPr>
          <w:b/>
          <w:bCs/>
          <w:lang w:val="pt-BR"/>
        </w:rPr>
      </w:r>
    </w:p>
    <w:p w14:paraId="17FA2D76">
      <w:pPr>
        <w:pBdr/>
        <w:spacing w:after="200" w:line="276" w:lineRule="auto"/>
        <w:ind/>
        <w:rPr>
          <w:b/>
          <w:bCs/>
          <w:lang w:val="pt-BR"/>
        </w:rPr>
      </w:pPr>
      <w:r>
        <w:rPr>
          <w:b/>
          <w:bCs/>
          <w:lang w:val="pt-BR"/>
        </w:rPr>
      </w:r>
      <w:r>
        <w:rPr>
          <w:b/>
          <w:bCs/>
          <w:lang w:val="pt-BR"/>
        </w:rPr>
      </w:r>
      <w:r>
        <w:rPr>
          <w:b/>
          <w:bCs/>
          <w:lang w:val="pt-BR"/>
        </w:rPr>
      </w:r>
    </w:p>
    <w:p w14:paraId="57836F4A">
      <w:pPr>
        <w:pBdr/>
        <w:spacing w:after="200" w:line="276" w:lineRule="auto"/>
        <w:ind/>
        <w:rPr>
          <w:b/>
          <w:bCs/>
          <w:lang w:val="pt-BR"/>
        </w:rPr>
      </w:pPr>
      <w:r>
        <w:rPr>
          <w:b/>
          <w:bCs/>
          <w:lang w:val="pt-BR"/>
        </w:rPr>
      </w:r>
      <w:r>
        <w:rPr>
          <w:b/>
          <w:bCs/>
          <w:lang w:val="pt-BR"/>
        </w:rPr>
      </w:r>
      <w:r>
        <w:rPr>
          <w:b/>
          <w:bCs/>
          <w:lang w:val="pt-BR"/>
        </w:rPr>
      </w:r>
    </w:p>
    <w:p w14:paraId="184E36B0">
      <w:pPr>
        <w:pBdr/>
        <w:spacing w:after="200" w:line="276" w:lineRule="auto"/>
        <w:ind/>
        <w:rPr>
          <w:b/>
          <w:bCs/>
          <w:lang w:val="pt-BR"/>
        </w:rPr>
      </w:pPr>
      <w:r>
        <w:rPr>
          <w:b/>
          <w:bCs/>
          <w:lang w:val="pt-BR"/>
        </w:rPr>
      </w:r>
      <w:r>
        <w:rPr>
          <w:b/>
          <w:bCs/>
          <w:lang w:val="pt-BR"/>
        </w:rPr>
      </w:r>
      <w:r>
        <w:rPr>
          <w:b/>
          <w:bCs/>
          <w:lang w:val="pt-BR"/>
        </w:rPr>
      </w:r>
    </w:p>
    <w:p w14:paraId="6F394941">
      <w:pPr>
        <w:pBdr/>
        <w:spacing w:after="200" w:line="276" w:lineRule="auto"/>
        <w:ind/>
        <w:rPr>
          <w:b/>
          <w:bCs/>
          <w:lang w:val="pt-BR"/>
        </w:rPr>
      </w:pPr>
      <w:r>
        <w:rPr>
          <w:b/>
          <w:bCs/>
          <w:lang w:val="pt-BR"/>
        </w:rPr>
      </w:r>
      <w:r>
        <w:rPr>
          <w:b/>
          <w:bCs/>
          <w:lang w:val="pt-BR"/>
        </w:rPr>
      </w:r>
      <w:r>
        <w:rPr>
          <w:b/>
          <w:bCs/>
          <w:lang w:val="pt-BR"/>
        </w:rPr>
      </w:r>
    </w:p>
    <w:p w14:paraId="1DF752D5">
      <w:pPr>
        <w:pBdr/>
        <w:spacing w:after="200" w:line="276" w:lineRule="auto"/>
        <w:ind/>
        <w:rPr>
          <w:b/>
          <w:bCs/>
          <w:lang w:val="pt-BR"/>
        </w:rPr>
      </w:pPr>
      <w:r>
        <w:rPr>
          <w:b/>
          <w:bCs/>
          <w:lang w:val="pt-BR"/>
        </w:rPr>
      </w:r>
      <w:r>
        <w:rPr>
          <w:b/>
          <w:bCs/>
          <w:lang w:val="pt-BR"/>
        </w:rPr>
      </w:r>
      <w:r>
        <w:rPr>
          <w:b/>
          <w:bCs/>
          <w:lang w:val="pt-BR"/>
        </w:rPr>
      </w:r>
    </w:p>
    <w:p w14:paraId="5AFCDC50">
      <w:pPr>
        <w:pBdr/>
        <w:spacing w:after="200" w:line="276" w:lineRule="auto"/>
        <w:ind/>
        <w:rPr>
          <w:b/>
          <w:bCs/>
          <w:lang w:val="pt-BR"/>
        </w:rPr>
      </w:pPr>
      <w:r>
        <w:rPr>
          <w:b/>
          <w:bCs/>
          <w:lang w:val="pt-BR"/>
        </w:rPr>
      </w:r>
      <w:r>
        <w:rPr>
          <w:b/>
          <w:bCs/>
          <w:lang w:val="pt-BR"/>
        </w:rPr>
      </w:r>
      <w:r>
        <w:rPr>
          <w:b/>
          <w:bCs/>
          <w:lang w:val="pt-BR"/>
        </w:rPr>
      </w:r>
    </w:p>
    <w:p w14:paraId="5C939B37">
      <w:pPr>
        <w:pBdr/>
        <w:spacing w:after="200" w:line="276" w:lineRule="auto"/>
        <w:ind/>
        <w:rPr>
          <w:b/>
          <w:bCs/>
          <w:lang w:val="pt-BR"/>
        </w:rPr>
      </w:pPr>
      <w:r>
        <w:rPr>
          <w:b/>
          <w:bCs/>
          <w:lang w:val="pt-BR"/>
        </w:rPr>
      </w:r>
      <w:r>
        <w:rPr>
          <w:b/>
          <w:bCs/>
          <w:lang w:val="pt-BR"/>
        </w:rPr>
      </w:r>
      <w:r>
        <w:rPr>
          <w:b/>
          <w:bCs/>
          <w:lang w:val="pt-BR"/>
        </w:rPr>
      </w:r>
    </w:p>
    <w:p w14:paraId="3E71EE70">
      <w:pPr>
        <w:pBdr/>
        <w:spacing w:after="200" w:line="276" w:lineRule="auto"/>
        <w:ind/>
        <w:rPr>
          <w:b/>
          <w:bCs/>
          <w:lang w:val="pt-BR"/>
        </w:rPr>
      </w:pPr>
      <w:r>
        <w:rPr>
          <w:b/>
          <w:bCs/>
          <w:lang w:val="pt-BR"/>
        </w:rPr>
      </w:r>
      <w:r>
        <w:rPr>
          <w:b/>
          <w:bCs/>
          <w:lang w:val="pt-BR"/>
        </w:rPr>
      </w:r>
      <w:r>
        <w:rPr>
          <w:b/>
          <w:bCs/>
          <w:lang w:val="pt-BR"/>
        </w:rPr>
      </w:r>
    </w:p>
    <w:p w14:paraId="243AEB8D">
      <w:pPr>
        <w:pBdr/>
        <w:spacing w:after="200" w:line="276" w:lineRule="auto"/>
        <w:ind/>
        <w:rPr>
          <w:b/>
          <w:bCs/>
          <w:lang w:val="pt-BR"/>
        </w:rPr>
      </w:pPr>
      <w:r>
        <w:rPr>
          <w:b/>
          <w:bCs/>
          <w:lang w:val="pt-BR"/>
        </w:rPr>
      </w:r>
      <w:r>
        <w:rPr>
          <w:b/>
          <w:bCs/>
          <w:lang w:val="pt-BR"/>
        </w:rPr>
      </w:r>
      <w:r>
        <w:rPr>
          <w:b/>
          <w:bCs/>
          <w:lang w:val="pt-BR"/>
        </w:rPr>
      </w:r>
    </w:p>
    <w:p w14:paraId="3F2C2C4A">
      <w:pPr>
        <w:pBdr/>
        <w:spacing w:after="200" w:line="276" w:lineRule="auto"/>
        <w:ind/>
        <w:rPr>
          <w:b/>
          <w:bCs/>
          <w:lang w:val="pt-BR"/>
        </w:rPr>
      </w:pPr>
      <w:r>
        <w:rPr>
          <w:b/>
          <w:bCs/>
          <w:lang w:val="pt-BR"/>
        </w:rPr>
      </w:r>
      <w:r>
        <w:rPr>
          <w:b/>
          <w:bCs/>
          <w:lang w:val="pt-BR"/>
        </w:rPr>
      </w:r>
      <w:r>
        <w:rPr>
          <w:b/>
          <w:bCs/>
          <w:lang w:val="pt-BR"/>
        </w:rPr>
      </w:r>
    </w:p>
    <w:p w14:paraId="13921C11">
      <w:pPr>
        <w:pBdr/>
        <w:spacing w:after="200" w:line="276" w:lineRule="auto"/>
        <w:ind/>
        <w:rPr>
          <w:b/>
          <w:bCs/>
          <w:lang w:val="pt-BR"/>
        </w:rPr>
      </w:pPr>
      <w:r>
        <w:rPr>
          <w:b/>
          <w:bCs/>
          <w:lang w:val="pt-BR"/>
        </w:rPr>
      </w:r>
      <w:r>
        <w:rPr>
          <w:b/>
          <w:bCs/>
          <w:lang w:val="pt-BR"/>
        </w:rPr>
      </w:r>
      <w:r>
        <w:rPr>
          <w:b/>
          <w:bCs/>
          <w:lang w:val="pt-BR"/>
        </w:rPr>
      </w:r>
    </w:p>
    <w:p w14:paraId="0B22D74F">
      <w:pPr>
        <w:pBdr/>
        <w:spacing w:after="200" w:line="276" w:lineRule="auto"/>
        <w:ind/>
        <w:rPr>
          <w:b/>
          <w:bCs/>
          <w:lang w:val="pt-BR"/>
        </w:rPr>
      </w:pPr>
      <w:r>
        <w:rPr>
          <w:b/>
          <w:bCs/>
          <w:lang w:val="pt-BR"/>
        </w:rPr>
      </w:r>
      <w:r>
        <w:rPr>
          <w:b/>
          <w:bCs/>
          <w:lang w:val="pt-BR"/>
        </w:rPr>
      </w:r>
      <w:r>
        <w:rPr>
          <w:b/>
          <w:bCs/>
          <w:lang w:val="pt-BR"/>
        </w:rPr>
      </w:r>
    </w:p>
    <w:p w14:paraId="63897BF6">
      <w:pPr>
        <w:pBdr/>
        <w:spacing w:after="200" w:line="276" w:lineRule="auto"/>
        <w:ind/>
        <w:rPr>
          <w:b/>
          <w:bCs/>
          <w:lang w:val="pt-BR"/>
        </w:rPr>
      </w:pPr>
      <w:r>
        <w:rPr>
          <w:b/>
          <w:bCs/>
          <w:lang w:val="pt-BR"/>
        </w:rPr>
      </w:r>
      <w:r>
        <w:rPr>
          <w:b/>
          <w:bCs/>
          <w:lang w:val="pt-BR"/>
        </w:rPr>
      </w:r>
      <w:r>
        <w:rPr>
          <w:b/>
          <w:bCs/>
          <w:lang w:val="pt-BR"/>
        </w:rPr>
      </w:r>
    </w:p>
    <w:p w14:paraId="6B8B8F06">
      <w:pPr>
        <w:pBdr/>
        <w:spacing w:after="200" w:line="276" w:lineRule="auto"/>
        <w:ind/>
        <w:rPr>
          <w:b/>
          <w:bCs/>
          <w:lang w:val="pt-BR"/>
        </w:rPr>
      </w:pPr>
      <w:r>
        <w:rPr>
          <w:b/>
          <w:bCs/>
          <w:lang w:val="pt-BR"/>
        </w:rPr>
      </w:r>
      <w:r>
        <w:rPr>
          <w:b/>
          <w:bCs/>
          <w:lang w:val="pt-BR"/>
        </w:rPr>
      </w:r>
      <w:r>
        <w:rPr>
          <w:b/>
          <w:bCs/>
          <w:lang w:val="pt-BR"/>
        </w:rPr>
      </w:r>
    </w:p>
    <w:p w14:paraId="6CFC10C9">
      <w:pPr>
        <w:pBdr/>
        <w:spacing w:after="200" w:line="276" w:lineRule="auto"/>
        <w:ind/>
        <w:rPr>
          <w:b/>
          <w:bCs/>
          <w:lang w:val="pt-BR"/>
        </w:rPr>
      </w:pPr>
      <w:r>
        <w:rPr>
          <w:b/>
          <w:bCs/>
          <w:lang w:val="pt-BR"/>
        </w:rPr>
      </w:r>
      <w:r>
        <w:rPr>
          <w:b/>
          <w:bCs/>
          <w:lang w:val="pt-BR"/>
        </w:rPr>
      </w:r>
      <w:r>
        <w:rPr>
          <w:b/>
          <w:bCs/>
          <w:lang w:val="pt-BR"/>
        </w:rPr>
      </w:r>
    </w:p>
    <w:p w14:paraId="39FFBA7D">
      <w:pPr>
        <w:pBdr/>
        <w:spacing w:after="200" w:line="276" w:lineRule="auto"/>
        <w:ind/>
        <w:rPr>
          <w:b/>
          <w:bCs/>
          <w:lang w:val="pt-BR"/>
        </w:rPr>
      </w:pPr>
      <w:r>
        <w:rPr>
          <w:b/>
          <w:bCs/>
          <w:lang w:val="pt-BR"/>
        </w:rPr>
      </w:r>
      <w:r>
        <w:rPr>
          <w:b/>
          <w:bCs/>
          <w:lang w:val="pt-BR"/>
        </w:rPr>
      </w:r>
      <w:r>
        <w:rPr>
          <w:b/>
          <w:bCs/>
          <w:lang w:val="pt-BR"/>
        </w:rPr>
      </w:r>
    </w:p>
    <w:p w14:paraId="118857D6">
      <w:pPr>
        <w:pBdr/>
        <w:spacing w:after="200" w:line="276" w:lineRule="auto"/>
        <w:ind/>
        <w:rPr>
          <w:b/>
          <w:bCs/>
          <w:lang w:val="pt-BR"/>
        </w:rPr>
      </w:pPr>
      <w:r>
        <w:rPr>
          <w:b/>
          <w:bCs/>
          <w:iCs/>
          <w:highlight w:val="none"/>
          <w:lang w:val="pt-BR"/>
        </w:rPr>
      </w:r>
      <w:r>
        <w:rPr>
          <w:b/>
          <w:bCs/>
          <w:iCs/>
          <w:highlight w:val="none"/>
          <w:lang w:val="pt-BR"/>
        </w:rPr>
      </w:r>
      <w:r>
        <w:rPr>
          <w:b/>
          <w:bCs/>
          <w:lang w:val="pt-BR"/>
        </w:rPr>
      </w:r>
    </w:p>
    <w:tbl>
      <w:tblPr>
        <w:tblStyle w:val="103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1"/>
        <w:gridCol w:w="2733"/>
        <w:gridCol w:w="6080"/>
      </w:tblGrid>
      <w:tr>
        <w:trPr>
          <w:trHeight w:val="276"/>
        </w:trPr>
        <w:tc>
          <w:tcPr>
            <w:gridSpan w:val="3"/>
            <w:tcBorders/>
            <w:tcMar>
              <w:left w:w="15" w:type="dxa"/>
              <w:top w:w="15" w:type="dxa"/>
              <w:right w:w="15" w:type="dxa"/>
              <w:bottom w:w="0" w:type="dxa"/>
            </w:tcMar>
            <w:tcW w:w="9354" w:type="dxa"/>
            <w:vAlign w:val="bottom"/>
            <w:textDirection w:val="lrTb"/>
            <w:noWrap/>
          </w:tcPr>
          <w:p w14:paraId="07E1441C">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1" w:type="dxa"/>
            <w:vAlign w:val="top"/>
            <w:textDirection w:val="lrTb"/>
            <w:noWrap w:val="false"/>
          </w:tcPr>
          <w:p w14:paraId="4BE1F6DC">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733" w:type="dxa"/>
            <w:vAlign w:val="top"/>
            <w:textDirection w:val="lrTb"/>
            <w:noWrap w:val="false"/>
          </w:tcPr>
          <w:p w14:paraId="745B56F6">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080" w:type="dxa"/>
            <w:vAlign w:val="top"/>
            <w:textDirection w:val="lrTb"/>
            <w:noWrap w:val="false"/>
          </w:tcPr>
          <w:p w14:paraId="580FD543">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4C8C1F56">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5362603E">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01E3ED20">
            <w:pPr>
              <w:pBdr/>
              <w:spacing w:after="0" w:before="0" w:line="240" w:lineRule="auto"/>
              <w:ind/>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rPr>
              <w:t xml:space="preserve">Liên hệ trực tiếp </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14:paraId="128813E8">
            <w:pPr>
              <w:pBdr/>
              <w:spacing w:after="0" w:before="0" w:line="240" w:lineRule="auto"/>
              <w:ind/>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rPr>
              <w:t xml:space="preserve">0965784886 - (Đỗ Văn Hằng)</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4452F140">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58B8427F">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72FDE397">
            <w:pPr>
              <w:pBdr/>
              <w:spacing w:after="0" w:before="0" w:line="240" w:lineRule="auto"/>
              <w:ind/>
              <w:jc w:val="center"/>
              <w:rPr/>
            </w:pPr>
            <w:r>
              <w:rPr>
                <w:rFonts w:ascii="Times New Roman" w:hAnsi="Times New Roman" w:eastAsia="Times New Roman" w:cs="Times New Roman"/>
                <w:color w:val="000000"/>
                <w:sz w:val="22"/>
              </w:rPr>
              <w:t xml:space="preserve">9.830.000.000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4CF7EA4C">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398F1909">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5BFB0608">
            <w:pPr>
              <w:pBdr/>
              <w:spacing w:after="0" w:before="0" w:line="240" w:lineRule="auto"/>
              <w:ind/>
              <w:jc w:val="center"/>
              <w:rPr/>
            </w:pPr>
            <w:r>
              <w:rPr>
                <w:rFonts w:ascii="Times New Roman" w:hAnsi="Times New Roman" w:eastAsia="Times New Roman" w:cs="Times New Roman"/>
                <w:color w:val="000000"/>
                <w:sz w:val="22"/>
              </w:rPr>
              <w:t xml:space="preserve">9.338.500.000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6F46E7DC">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0A803701">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3C52692C">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7BE5C63F">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2E4F15E3">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530C1F24">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54838A20">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02663FDB">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6F20B3BD">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7B77ADA1">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42B3BB35">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06D48731">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269C44D3">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6DA6BDE5">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0DF43174">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76DAB047">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3F8E3EAE">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07DFBE1A">
            <w:pPr>
              <w:pBdr/>
              <w:spacing w:after="0" w:before="0" w:line="240" w:lineRule="auto"/>
              <w:ind/>
              <w:jc w:val="center"/>
              <w:rPr/>
            </w:pPr>
            <w:r>
              <w:rPr>
                <w:rFonts w:ascii="Times New Roman" w:hAnsi="Times New Roman" w:eastAsia="Times New Roman" w:cs="Times New Roman"/>
                <w:color w:val="000000"/>
                <w:sz w:val="22"/>
              </w:rPr>
              <w:t xml:space="preserve">Tòa S2 chung cư SunShine City, Phường Phú Thượng, Thành Phố Hà Nội</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04739B4C">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06A810A7">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170EBFF1">
            <w:pPr>
              <w:pBdr/>
              <w:spacing w:after="0" w:before="0" w:line="240" w:lineRule="auto"/>
              <w:ind/>
              <w:jc w:val="center"/>
              <w:rPr/>
            </w:pPr>
            <w:r>
              <w:rPr>
                <w:rFonts w:ascii="Times New Roman" w:hAnsi="Times New Roman" w:eastAsia="Times New Roman" w:cs="Times New Roman"/>
                <w:color w:val="000000"/>
                <w:sz w:val="22"/>
              </w:rPr>
              <w:t xml:space="preserve">97</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43A24A5D">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3072645C">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4C898037">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5B59F690">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53B38C58">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6AB71C74">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33B142B7">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61A411F7">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5A841292">
            <w:pPr>
              <w:pBdr/>
              <w:spacing w:after="0" w:before="0" w:line="240" w:lineRule="auto"/>
              <w:ind/>
              <w:jc w:val="center"/>
              <w:rPr/>
            </w:pPr>
            <w:r>
              <w:rPr>
                <w:rFonts w:ascii="Times New Roman" w:hAnsi="Times New Roman" w:eastAsia="Times New Roman" w:cs="Times New Roman"/>
                <w:color w:val="000000"/>
                <w:sz w:val="22"/>
              </w:rPr>
              <w:t xml:space="preserve"> Ban công hướng Bắc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4129263B">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59DB07D1">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4AB0C4AC">
            <w:pPr>
              <w:pBdr/>
              <w:spacing w:after="0" w:before="0" w:line="240" w:lineRule="auto"/>
              <w:ind/>
              <w:jc w:val="center"/>
              <w:rPr/>
            </w:pPr>
            <w:r>
              <w:rPr>
                <w:rFonts w:ascii="Times New Roman" w:hAnsi="Times New Roman" w:eastAsia="Times New Roman" w:cs="Times New Roman"/>
                <w:color w:val="000000"/>
                <w:sz w:val="22"/>
              </w:rPr>
              <w:t xml:space="preserve">03 phòng ngủ, 2 vệ sinh</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5D543E0F">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74D574D2">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5D74BB4A">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7BE9CC73">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7D4CAFE2">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2AD221DD">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51039737">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707B83C5">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4F5BCF07">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015FB247">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2CBCEB20">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080" w:type="dxa"/>
            <w:vAlign w:val="center"/>
            <w:textDirection w:val="lrTb"/>
            <w:noWrap w:val="false"/>
          </w:tcPr>
          <w:p w14:paraId="1A307D0A">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3642D9CC">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2"/>
            <w:tcBorders>
              <w:bottom w:val="single" w:color="000000" w:sz="6" w:space="0"/>
              <w:right w:val="single" w:color="000000" w:sz="6" w:space="0"/>
            </w:tcBorders>
            <w:tcMar>
              <w:left w:w="15" w:type="dxa"/>
              <w:top w:w="15" w:type="dxa"/>
              <w:right w:w="15" w:type="dxa"/>
              <w:bottom w:w="0" w:type="dxa"/>
            </w:tcMar>
            <w:tcW w:w="8813" w:type="dxa"/>
            <w:vAlign w:val="center"/>
            <w:textDirection w:val="lrTb"/>
            <w:noWrap w:val="false"/>
          </w:tcPr>
          <w:p w14:paraId="1726E7C4">
            <w:pPr>
              <w:pBdr/>
              <w:spacing w:after="0" w:before="0" w:line="240" w:lineRule="auto"/>
              <w:ind/>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4572000" cy="382219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2908" name=""/>
                              <pic:cNvPicPr>
                                <a:picLocks noChangeAspect="1"/>
                              </pic:cNvPicPr>
                              <pic:nvPr/>
                            </pic:nvPicPr>
                            <pic:blipFill rotWithShape="1">
                              <a:blip r:embed="rId36"/>
                              <a:stretch/>
                            </pic:blipFill>
                            <pic:spPr bwMode="auto">
                              <a:xfrm rot="0" flipH="0" flipV="0">
                                <a:off x="0" y="0"/>
                                <a:ext cx="4572000" cy="38221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60.00pt;height:300.96pt;mso-wrap-distance-left:0.00pt;mso-wrap-distance-top:0.00pt;mso-wrap-distance-right:0.00pt;mso-wrap-distance-bottom:0.00pt;rotation:0;z-index:1;" stroked="false">
                      <v:imagedata r:id="rId36" o:title=""/>
                      <o:lock v:ext="edit" rotation="t"/>
                    </v:shape>
                  </w:pict>
                </mc:Fallback>
              </mc:AlternateContent>
            </w:r>
            <w:r>
              <w:rPr>
                <w:rFonts w:ascii="Times New Roman" w:hAnsi="Times New Roman" w:eastAsia="Times New Roman" w:cs="Times New Roman"/>
                <w:color w:val="000000"/>
                <w:sz w:val="22"/>
              </w:rPr>
            </w:r>
            <w:r/>
          </w:p>
          <w:p w14:paraId="352AB217">
            <w:pPr>
              <w:pBdr/>
              <w:spacing w:after="0" w:before="0" w:line="240" w:lineRule="auto"/>
              <w:ind/>
              <w:jc w:val="center"/>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4572000" cy="27432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24822" name=""/>
                              <pic:cNvPicPr>
                                <a:picLocks noChangeAspect="1"/>
                              </pic:cNvPicPr>
                              <pic:nvPr/>
                            </pic:nvPicPr>
                            <pic:blipFill rotWithShape="1">
                              <a:blip r:embed="rId37"/>
                              <a:stretch/>
                            </pic:blipFill>
                            <pic:spPr bwMode="auto">
                              <a:xfrm rot="0" flipH="0" flipV="0">
                                <a:off x="0" y="0"/>
                                <a:ext cx="4572000" cy="2743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60.00pt;height:216.00pt;mso-wrap-distance-left:0.00pt;mso-wrap-distance-top:0.00pt;mso-wrap-distance-right:0.00pt;mso-wrap-distance-bottom:0.00pt;rotation:0;z-index:1;" stroked="false">
                      <v:imagedata r:id="rId37" o:title=""/>
                      <o:lock v:ext="edit" rotation="t"/>
                    </v:shape>
                  </w:pict>
                </mc:Fallback>
              </mc:AlternateContent>
            </w:r>
            <w:r>
              <w:rPr>
                <w:rFonts w:ascii="Times New Roman" w:hAnsi="Times New Roman" w:eastAsia="Times New Roman" w:cs="Times New Roman"/>
                <w:color w:val="000000"/>
                <w:sz w:val="22"/>
              </w:rPr>
              <w:t xml:space="preserve"> </w:t>
            </w:r>
            <w:r/>
          </w:p>
        </w:tc>
      </w:tr>
    </w:tbl>
    <w:p w14:paraId="26B4769F" w14:textId="77777777">
      <w:pPr>
        <w:pBdr/>
        <w:spacing w:after="200" w:line="276" w:lineRule="auto"/>
        <w:ind/>
        <w:rPr>
          <w:b/>
          <w:bCs/>
          <w:iCs/>
          <w:highlight w:val="none"/>
          <w:lang w:val="pt-BR"/>
        </w:rPr>
      </w:pPr>
      <w:r>
        <w:rPr>
          <w:b/>
          <w:bCs/>
          <w:iCs/>
          <w:lang w:val="pt-BR"/>
        </w:rPr>
      </w:r>
      <w:r>
        <w:rPr>
          <w:b/>
          <w:bCs/>
          <w:iCs/>
          <w:lang w:val="pt-BR"/>
        </w:rPr>
      </w:r>
      <w:r>
        <w:rPr>
          <w:b/>
          <w:bCs/>
          <w:iCs/>
          <w:highlight w:val="none"/>
          <w:lang w:val="pt-BR"/>
        </w:rPr>
      </w:r>
    </w:p>
    <w:tbl>
      <w:tblPr>
        <w:tblInd w:w="108" w:type="dxa"/>
        <w:tblW w:w="9203" w:type="dxa"/>
        <w:tblBorders/>
        <w:tblLook w:val="04A0" w:firstRow="1" w:lastRow="0" w:firstColumn="1" w:lastColumn="0" w:noHBand="0" w:noVBand="1"/>
      </w:tblPr>
      <w:tblGrid>
        <w:gridCol w:w="4427"/>
        <w:gridCol w:w="4776"/>
      </w:tblGrid>
      <w:tr>
        <w:trPr>
          <w:trHeight w:val="2161"/>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jc w:val="center"/>
              <w:rPr>
                <w:b/>
                <w:bCs/>
              </w:rPr>
            </w:pPr>
            <w:r>
              <w:rPr>
                <w:b/>
                <w:bCs/>
              </w:rPr>
              <w:t xml:space="preserve">Nguyễn Đăng Hiếu</w:t>
            </w:r>
            <w:r>
              <w:rPr>
                <w:b/>
                <w:bCs/>
              </w:rPr>
            </w:r>
            <w:r>
              <w:rPr>
                <w:b/>
                <w:bCs/>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tbl>
      <w:tblPr>
        <w:tblStyle w:val="103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0"/>
        <w:gridCol w:w="2725"/>
        <w:gridCol w:w="6090"/>
      </w:tblGrid>
      <w:tr>
        <w:trPr>
          <w:trHeight w:val="276"/>
        </w:trPr>
        <w:tc>
          <w:tcPr>
            <w:gridSpan w:val="3"/>
            <w:tcBorders/>
            <w:tcMar>
              <w:left w:w="15" w:type="dxa"/>
              <w:top w:w="15" w:type="dxa"/>
              <w:right w:w="15" w:type="dxa"/>
              <w:bottom w:w="0" w:type="dxa"/>
            </w:tcMar>
            <w:tcW w:w="9354" w:type="dxa"/>
            <w:vAlign w:val="bottom"/>
            <w:textDirection w:val="lrTb"/>
            <w:noWrap/>
          </w:tcPr>
          <w:p w14:paraId="4D082BD3">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0" w:type="dxa"/>
            <w:vAlign w:val="top"/>
            <w:textDirection w:val="lrTb"/>
            <w:noWrap w:val="false"/>
          </w:tcPr>
          <w:p w14:paraId="1CA31384">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725" w:type="dxa"/>
            <w:vAlign w:val="top"/>
            <w:textDirection w:val="lrTb"/>
            <w:noWrap w:val="false"/>
          </w:tcPr>
          <w:p w14:paraId="5DEB0D76">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090" w:type="dxa"/>
            <w:vAlign w:val="top"/>
            <w:textDirection w:val="lrTb"/>
            <w:noWrap w:val="false"/>
          </w:tcPr>
          <w:p w14:paraId="5F24E331">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7F1B9935">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48E2552E">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75463E81">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https://batdongsan.com.vn/ban-can-ho-chung-cu-phuong-dong-ngac-prj-sunshine-city/chinh-chu-gui-ban-3-ngu-98m2-toa-s5-full-ntdt-gia-re-nhat-em-long-pr44322687 - SĐT: 0869971111</w:t>
              <w:br/>
              <w:t xml:space="preserve">(Vũ Hưng Long sunshine group)</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181EE85">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47BF65BC">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267929B6">
            <w:pPr>
              <w:pBdr/>
              <w:spacing w:after="0" w:before="0" w:line="240" w:lineRule="auto"/>
              <w:ind/>
              <w:jc w:val="center"/>
              <w:rPr/>
            </w:pPr>
            <w:r>
              <w:rPr>
                <w:rFonts w:ascii="Times New Roman" w:hAnsi="Times New Roman" w:eastAsia="Times New Roman" w:cs="Times New Roman"/>
                <w:color w:val="000000"/>
                <w:sz w:val="22"/>
              </w:rPr>
              <w:t xml:space="preserve">10.000.000.000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38480F64">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65DE48FB">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12B63F99">
            <w:pPr>
              <w:pBdr/>
              <w:spacing w:after="0" w:before="0" w:line="240" w:lineRule="auto"/>
              <w:ind/>
              <w:jc w:val="center"/>
              <w:rPr/>
            </w:pPr>
            <w:r>
              <w:rPr>
                <w:rFonts w:ascii="Times New Roman" w:hAnsi="Times New Roman" w:eastAsia="Times New Roman" w:cs="Times New Roman"/>
                <w:color w:val="000000"/>
                <w:sz w:val="22"/>
              </w:rPr>
              <w:t xml:space="preserve">9.500.000.000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7DF26F8A">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6B1104A3">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1141E656">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4B7BD08D">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182E008C">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023E50E8">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B4CC16C">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36D57DE6">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00EDAB19">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6E53643C">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77328326">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2E40C293">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103B5590">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1A8D5062">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437FA024">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5EE2DE8E">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3CB85412">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1B465E8E">
            <w:pPr>
              <w:pBdr/>
              <w:spacing w:after="0" w:before="0" w:line="240" w:lineRule="auto"/>
              <w:ind/>
              <w:jc w:val="center"/>
              <w:rPr/>
            </w:pPr>
            <w:r>
              <w:rPr>
                <w:rFonts w:ascii="Times New Roman" w:hAnsi="Times New Roman" w:eastAsia="Times New Roman" w:cs="Times New Roman"/>
                <w:color w:val="000000"/>
                <w:sz w:val="22"/>
              </w:rPr>
              <w:t xml:space="preserve">Tòa S4 chung cư SunShine City, Phường Phú Thượng, Thành Phố Hà Nội</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3408B634">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76383018">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6D0B383A">
            <w:pPr>
              <w:pBdr/>
              <w:spacing w:after="0" w:before="0" w:line="240" w:lineRule="auto"/>
              <w:ind/>
              <w:jc w:val="center"/>
              <w:rPr/>
            </w:pPr>
            <w:r>
              <w:rPr>
                <w:rFonts w:ascii="Times New Roman" w:hAnsi="Times New Roman" w:eastAsia="Times New Roman" w:cs="Times New Roman"/>
                <w:color w:val="000000"/>
                <w:sz w:val="22"/>
              </w:rPr>
              <w:t xml:space="preserve">105,1</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15CA2DCE">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15775DA2">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1D4B3FB6">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034A4CC">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5BE9931D">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7581CB39">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21E0005D">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38995B0A">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0400988D">
            <w:pPr>
              <w:pBdr/>
              <w:spacing w:after="0" w:before="0" w:line="240" w:lineRule="auto"/>
              <w:ind/>
              <w:jc w:val="center"/>
              <w:rPr/>
            </w:pPr>
            <w:r>
              <w:rPr>
                <w:rFonts w:ascii="Times New Roman" w:hAnsi="Times New Roman" w:eastAsia="Times New Roman" w:cs="Times New Roman"/>
                <w:color w:val="000000"/>
                <w:sz w:val="22"/>
              </w:rPr>
              <w:t xml:space="preserve"> Ban công hướng Tây Bắc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719AB06C">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47FEC588">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136BE640">
            <w:pPr>
              <w:pBdr/>
              <w:spacing w:after="0" w:before="0" w:line="240" w:lineRule="auto"/>
              <w:ind/>
              <w:jc w:val="center"/>
              <w:rPr/>
            </w:pPr>
            <w:r>
              <w:rPr>
                <w:rFonts w:ascii="Times New Roman" w:hAnsi="Times New Roman" w:eastAsia="Times New Roman" w:cs="Times New Roman"/>
                <w:color w:val="000000"/>
                <w:sz w:val="22"/>
              </w:rPr>
              <w:t xml:space="preserve">03 phòng ngủ, 2 vệ sinh</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4D0CC986">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5E65F253">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0502BE26">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B91950C">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3D483C16">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086E0095">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127D1CE4">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26E6E3BF">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201C1F24">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C714ECC">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41CCCA05">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4516E341">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vMerge w:val="restart"/>
            <w:textDirection w:val="lrTb"/>
            <w:noWrap/>
          </w:tcPr>
          <w:p w14:paraId="0FE845DD">
            <w:pPr>
              <w:pBdr/>
              <w:spacing w:after="0" w:before="0" w:line="240" w:lineRule="auto"/>
              <w:ind/>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gridSpan w:val="2"/>
            <w:tcBorders>
              <w:bottom w:val="single" w:color="000000" w:sz="6" w:space="0"/>
              <w:right w:val="single" w:color="000000" w:sz="6" w:space="0"/>
            </w:tcBorders>
            <w:tcMar>
              <w:left w:w="15" w:type="dxa"/>
              <w:top w:w="15" w:type="dxa"/>
              <w:right w:w="15" w:type="dxa"/>
              <w:bottom w:w="0" w:type="dxa"/>
            </w:tcMar>
            <w:tcW w:w="8815" w:type="dxa"/>
            <w:vAlign w:val="center"/>
            <w:vMerge w:val="restart"/>
            <w:textDirection w:val="lrTb"/>
            <w:noWrap w:val="false"/>
          </w:tcPr>
          <w:p w14:paraId="39C26213">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4572000" cy="340156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89585" name=""/>
                              <pic:cNvPicPr>
                                <a:picLocks noChangeAspect="1"/>
                              </pic:cNvPicPr>
                              <pic:nvPr/>
                            </pic:nvPicPr>
                            <pic:blipFill rotWithShape="1">
                              <a:blip r:embed="rId38"/>
                              <a:stretch/>
                            </pic:blipFill>
                            <pic:spPr bwMode="auto">
                              <a:xfrm rot="0" flipH="0" flipV="0">
                                <a:off x="0" y="0"/>
                                <a:ext cx="4572000" cy="34015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60.00pt;height:267.84pt;mso-wrap-distance-left:0.00pt;mso-wrap-distance-top:0.00pt;mso-wrap-distance-right:0.00pt;mso-wrap-distance-bottom:0.00pt;rotation:0;z-index:1;" stroked="false">
                      <v:imagedata r:id="rId38"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vMerge w:val="restart"/>
            <w:textDirection w:val="lrTb"/>
            <w:noWrap/>
          </w:tcPr>
          <w:p w14:paraId="0F6F71F8">
            <w:pPr>
              <w:pBdr/>
              <w:spacing w:after="0" w:before="0" w:line="240" w:lineRule="auto"/>
              <w:ind/>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gridSpan w:val="2"/>
            <w:tcBorders>
              <w:bottom w:val="single" w:color="000000" w:sz="6" w:space="0"/>
              <w:right w:val="single" w:color="000000" w:sz="6" w:space="0"/>
            </w:tcBorders>
            <w:tcMar>
              <w:left w:w="15" w:type="dxa"/>
              <w:top w:w="15" w:type="dxa"/>
              <w:right w:w="15" w:type="dxa"/>
              <w:bottom w:w="0" w:type="dxa"/>
            </w:tcMar>
            <w:tcW w:w="8815" w:type="dxa"/>
            <w:vAlign w:val="center"/>
            <w:vMerge w:val="restart"/>
            <w:textDirection w:val="lrTb"/>
            <w:noWrap w:val="false"/>
          </w:tcPr>
          <w:p w14:paraId="303F4C60">
            <w:pPr>
              <w:pBdr/>
              <w:spacing w:after="0" w:before="0" w:line="240" w:lineRule="auto"/>
              <w:ind/>
              <w:jc w:val="lef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1343025" cy="8001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09173" name=""/>
                              <pic:cNvPicPr>
                                <a:picLocks noChangeAspect="1"/>
                              </pic:cNvPicPr>
                              <pic:nvPr/>
                            </pic:nvPicPr>
                            <pic:blipFill rotWithShape="1">
                              <a:blip r:embed="rId39"/>
                              <a:stretch/>
                            </pic:blipFill>
                            <pic:spPr bwMode="auto">
                              <a:xfrm>
                                <a:off x="0" y="0"/>
                                <a:ext cx="1343025" cy="8001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05.75pt;height:63.00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115FBA8E">
            <w:pPr>
              <w:pBdr/>
              <w:spacing/>
              <w:ind/>
              <w:jc w:val="center"/>
              <w:rPr>
                <w:b/>
                <w:bCs w:val="0"/>
                <w:i w:val="0"/>
              </w:rPr>
            </w:pPr>
            <w:r>
              <w:rPr>
                <w:b/>
                <w:bCs/>
                <w:i w:val="0"/>
                <w:iCs w:val="0"/>
              </w:rPr>
              <w:t xml:space="preserve">Nguyễn Đăng Hiếu</w:t>
            </w:r>
            <w:r>
              <w:rPr>
                <w:b/>
                <w:bCs/>
                <w:i w:val="0"/>
                <w:iCs w:val="0"/>
              </w:rPr>
            </w:r>
            <w:r>
              <w:rPr>
                <w:b/>
                <w:bCs w:val="0"/>
                <w:i w:val="0"/>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E2542A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4EDEA9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batdongsan.com.vn/ban-can-ho-chung-cu-an-binh-homeland" TargetMode="External"/><Relationship Id="rId16" Type="http://schemas.openxmlformats.org/officeDocument/2006/relationships/hyperlink" Target="https://batdongsan.com.vn/ban-can-ho-chung-cu-xa-duong-xa-prj-vinhomes-ocean-park-gia-lam" TargetMode="External"/><Relationship Id="rId17" Type="http://schemas.openxmlformats.org/officeDocument/2006/relationships/hyperlink" Target="https://batdongsan.com.vn/ban-can-ho-chung-cu-ha-noi" TargetMode="External"/><Relationship Id="rId18" Type="http://schemas.openxmlformats.org/officeDocument/2006/relationships/hyperlink" Target="https://batdongsan.com.vn/ban-can-ho-chung-cu-long-bien-central" TargetMode="External"/><Relationship Id="rId19" Type="http://schemas.openxmlformats.org/officeDocument/2006/relationships/hyperlink" Target="https://batdongsan.com.vn/ban-can-ho-chung-cu-sun-feliza-suites" TargetMode="External"/><Relationship Id="rId20" Type="http://schemas.openxmlformats.org/officeDocument/2006/relationships/hyperlink" Target="https://batdongsan.com.vn/ban-can-ho-chung-cu-hausman-premium-residences" TargetMode="External"/><Relationship Id="rId21" Type="http://schemas.openxmlformats.org/officeDocument/2006/relationships/image" Target="media/image3.gif"/><Relationship Id="rId22" Type="http://schemas.openxmlformats.org/officeDocument/2006/relationships/hyperlink" Target="https://batdongsan.com.vn/ban-can-ho-chung-cu-phuong-dong-ngac-prj-sunshine-city/-ban-cao-cap-tai-trong-ciputra-pr44426034" TargetMode="External"/><Relationship Id="rId23" Type="http://schemas.openxmlformats.org/officeDocument/2006/relationships/image" Target="media/image4.jpg"/><Relationship Id="rId24" Type="http://schemas.openxmlformats.org/officeDocument/2006/relationships/image" Target="media/image5.jpg"/><Relationship Id="rId25" Type="http://schemas.openxmlformats.org/officeDocument/2006/relationships/image" Target="media/image6.jpg"/><Relationship Id="rId26" Type="http://schemas.openxmlformats.org/officeDocument/2006/relationships/image" Target="media/image7.jpg"/><Relationship Id="rId27" Type="http://schemas.openxmlformats.org/officeDocument/2006/relationships/image" Target="media/image8.jpg"/><Relationship Id="rId28" Type="http://schemas.openxmlformats.org/officeDocument/2006/relationships/image" Target="media/image9.jpg"/><Relationship Id="rId29" Type="http://schemas.openxmlformats.org/officeDocument/2006/relationships/image" Target="media/image10.jpg"/><Relationship Id="rId30" Type="http://schemas.openxmlformats.org/officeDocument/2006/relationships/image" Target="media/image11.jpg"/><Relationship Id="rId31" Type="http://schemas.openxmlformats.org/officeDocument/2006/relationships/image" Target="media/image12.jpg"/><Relationship Id="rId32" Type="http://schemas.openxmlformats.org/officeDocument/2006/relationships/image" Target="media/image13.jpg"/><Relationship Id="rId33" Type="http://schemas.openxmlformats.org/officeDocument/2006/relationships/image" Target="media/image14.png"/><Relationship Id="rId34" Type="http://schemas.openxmlformats.org/officeDocument/2006/relationships/image" Target="media/image15.png"/><Relationship Id="rId35" Type="http://schemas.openxmlformats.org/officeDocument/2006/relationships/image" Target="media/image16.png"/><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9.png"/><Relationship Id="rId39"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270</cp:revision>
  <dcterms:created xsi:type="dcterms:W3CDTF">2025-09-15T09:58:00Z</dcterms:created>
  <dcterms:modified xsi:type="dcterms:W3CDTF">2025-12-16T01:58:44Z</dcterms:modified>
</cp:coreProperties>
</file>