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275/2025/1700/VFI-CT.21.A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666, tờ bản đồ số 14 có địa chỉ: Tổ dân phố Đống Khê 1, phường Đồng Hoà, quận Kiến An, thành phố Hải Phòng </w:t>
                            </w:r>
                            <w:r>
                              <w:rPr>
                                <w:b w:val="0"/>
                                <w:bCs w:val="0"/>
                                <w:i/>
                                <w:iCs/>
                              </w:rPr>
                              <w:t xml:space="preserve">(Nay là phường Kiến An, thành phố Hải Phòng)</w:t>
                            </w:r>
                            <w:r>
                              <w:rPr>
                                <w:b w:val="0"/>
                                <w:bCs w:val="0"/>
                              </w:rPr>
                              <w:t xml:space="preserve"> theo Giấy chứng nhận quyền sử dụng đất quyền sở hữu nhà ở và tài sản k</w:t>
                            </w:r>
                            <w:r>
                              <w:rPr>
                                <w:b w:val="0"/>
                                <w:bCs w:val="0"/>
                              </w:rPr>
                              <w:t xml:space="preserve">hác gắn liền với đất số: DQ 013557, số vào sổ cấp GCN: CN 604 do Chi nhánh văn phòng đăng ký đất đai quận Kiến An cấp ngày 15/11/2024; Chủ sử dụng đất là Bà Trần Thị Hải</w:t>
                            </w:r>
                            <w:r>
                              <w:rPr>
                                <w:b w:val="0"/>
                                <w:bCs w:val="0"/>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275/2025/1700/VFI-CT.21.A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TRẦN THỊ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666, tờ bản đồ số 14 có địa chỉ: Tổ dân phố Đống Khê 1, phường Đồng Hoà, quận Kiến An, thành phố Hải Phòng </w:t>
                      </w:r>
                      <w:r>
                        <w:rPr>
                          <w:b w:val="0"/>
                          <w:bCs w:val="0"/>
                          <w:i/>
                          <w:iCs/>
                        </w:rPr>
                        <w:t xml:space="preserve">(Nay là phường Kiến An, thành phố Hải Phòng)</w:t>
                      </w:r>
                      <w:r>
                        <w:rPr>
                          <w:b w:val="0"/>
                          <w:bCs w:val="0"/>
                        </w:rPr>
                        <w:t xml:space="preserve"> theo Giấy chứng nhận quyền sử dụng đất quyền sở hữu nhà ở và tài sản k</w:t>
                      </w:r>
                      <w:r>
                        <w:rPr>
                          <w:b w:val="0"/>
                          <w:bCs w:val="0"/>
                        </w:rPr>
                        <w:t xml:space="preserve">hác gắn liền với đất số: DQ 013557, số vào sổ cấp GCN: CN 604 do Chi nhánh văn phòng đăng ký đất đai quận Kiến An cấp ngày 15/11/2024; Chủ sử dụng đất là Bà Trần Thị Hải</w:t>
                      </w:r>
                      <w:r>
                        <w:rPr>
                          <w:b w:val="0"/>
                          <w:bCs w:val="0"/>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25-27</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Style w:val="1029"/>
                <w:rFonts w:ascii="Times New Roman" w:hAnsi="Times New Roman"/>
                <w:color w:val="000000" w:themeColor="text1"/>
                <w:lang w:val="pt-BR"/>
              </w:rPr>
              <w:t xml:space="preserve">275/2025/1700/VFI-CT.21.A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pPr>
              <w:pStyle w:val="1030"/>
              <w:pBdr/>
              <w:spacing w:after="60" w:before="200"/>
              <w:ind w:right="-56"/>
              <w:jc w:val="right"/>
              <w:rPr>
                <w:sz w:val="24"/>
                <w:szCs w:val="24"/>
                <w:lang w:val="vi-VN"/>
              </w:rPr>
            </w:pPr>
            <w:r>
              <w:rPr>
                <w:rStyle w:val="1029"/>
                <w:rFonts w:ascii="Times New Roman" w:hAnsi="Times New Roman"/>
                <w:i/>
                <w:color w:val="auto"/>
                <w:lang w:val="vi-VN"/>
              </w:rPr>
            </w:r>
            <w:r>
              <w:rPr>
                <w:rFonts w:ascii="Times New Roman" w:hAnsi="Times New Roman" w:eastAsia="Times New Roman" w:cs="Times New Roman"/>
                <w:i/>
                <w:color w:val="000000"/>
                <w:sz w:val="24"/>
              </w:rPr>
              <w:t xml:space="preserve">TP. Hà Nội, ngày 01 tháng 12 năm 2025</w:t>
            </w:r>
            <w:r>
              <w:rPr>
                <w:rStyle w:val="1029"/>
                <w:rFonts w:ascii="Times New Roman" w:hAnsi="Times New Roman" w:eastAsia="Times New Roman" w:cs="Times New Roman"/>
                <w:i/>
                <w:color w:val="auto"/>
                <w:lang w:val="vi-VN"/>
              </w:rPr>
              <w:t xml:space="preserve">   </w:t>
            </w:r>
            <w:r>
              <w:rPr>
                <w:rStyle w:val="1029"/>
                <w:rFonts w:ascii="Times New Roman" w:hAnsi="Times New Roman" w:eastAsia="Times New Roman" w:cs="Times New Roman"/>
                <w:i/>
                <w:color w:val="auto"/>
                <w:lang w:val="vi-VN"/>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HẢI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275/2025/1700/VFI-HĐTĐ.21.A</w:t>
      </w:r>
      <w:r>
        <w:rPr>
          <w:spacing w:val="-4"/>
          <w:lang w:val="vi-VN"/>
        </w:rPr>
        <w:t xml:space="preserve"> ký ngày </w:t>
      </w:r>
      <w:r>
        <w:rPr>
          <w:color w:val="000000" w:themeColor="text1"/>
          <w:spacing w:val="-4"/>
        </w:rPr>
        <w:t xml:space="preserve">28/11/2025</w:t>
      </w:r>
      <w:r>
        <w:rPr>
          <w:spacing w:val="-4"/>
          <w:lang w:val="vi-VN"/>
        </w:rPr>
        <w:t xml:space="preserve"> </w:t>
      </w:r>
      <w:r>
        <w:rPr>
          <w:spacing w:val="-4"/>
          <w:lang w:val="vi-VN"/>
        </w:rPr>
        <w:t xml:space="preserve">giữa </w:t>
      </w:r>
      <w:r>
        <w:rPr>
          <w:color w:val="000000" w:themeColor="text1"/>
          <w:spacing w:val="-4"/>
        </w:rPr>
        <w:t xml:space="preserve">Bà Trần Thị 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275/2025/1700/VFI-BC.21.A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01/12/2025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 </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rPr>
      </w:r>
      <w:r>
        <w:rPr>
          <w:b/>
          <w:bCs/>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ind/>
              <w:rPr/>
            </w:pPr>
            <w:r>
              <w:rPr>
                <w:b/>
                <w:lang w:val="pt-BR"/>
              </w:rPr>
            </w:r>
            <w:r>
              <w:rPr>
                <w:rFonts w:ascii="Times New Roman Bold" w:hAnsi="Times New Roman Bold"/>
                <w:b/>
                <w:color w:val="000000" w:themeColor="text1"/>
                <w:lang w:val="pt-BR"/>
              </w:rPr>
              <w:t xml:space="preserve">BÀ TRẦN THỊ HẢI</w:t>
            </w: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CCCD số</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spacing w:val="-6"/>
                <w:lang w:val="pt-BR"/>
              </w:rPr>
            </w:pPr>
            <w:r>
              <w:rPr>
                <w:color w:val="000000" w:themeColor="text1"/>
                <w:spacing w:val="-2"/>
              </w:rPr>
              <w:t xml:space="preserve">031179002201</w:t>
            </w:r>
            <w:r>
              <w:rPr>
                <w:spacing w:val="-6"/>
                <w:lang w:val="pt-BR"/>
              </w:rPr>
            </w:r>
            <w:r>
              <w:rPr>
                <w:spacing w:val="-6"/>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i w:val="0"/>
          <w:iCs w:val="0"/>
          <w:color w:val="000000" w:themeColor="text1"/>
        </w:rPr>
        <w:t xml:space="preserve"> </w:t>
      </w:r>
      <w:r>
        <w:rPr>
          <w:i w:val="0"/>
          <w:iCs w:val="0"/>
        </w:rPr>
        <w:t xml:space="preserve">Quyền sử dụng đất tại thửa đất số: 666, tờ bản đồ số 14 có địa chỉ: Tổ dân phố Đống Khê 1, phường Đồng Hoà, quận Kiến An, thành phố Hải Phòng </w:t>
      </w:r>
      <w:r>
        <w:rPr>
          <w:i/>
          <w:iCs/>
        </w:rPr>
        <w:t xml:space="preserve">(Nay là phường Kiến An, Thành phố Hải Phòng)</w:t>
      </w:r>
      <w:r>
        <w:rPr>
          <w:i w:val="0"/>
          <w:iCs w:val="0"/>
        </w:rPr>
        <w:t xml:space="preserve"> theo Giấy chứng nhận quyền sử dụng đất quyền sở hữu nhà ở và tài sản k</w:t>
      </w:r>
      <w:r>
        <w:rPr>
          <w:i w:val="0"/>
          <w:iCs w:val="0"/>
        </w:rPr>
        <w:t xml:space="preserve">hác gắn liền với đất số: DQ 013557, số vào sổ cấp GCN: CN 604 do Chi nhánh văn phòng đăng ký đất đai quận Kiến An cấp ngày 15/11/2024; Chủ sử dụng đất là Bà Trần Thị Hải.</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2410"/>
        <w:gridCol w:w="1417"/>
        <w:gridCol w:w="1843"/>
        <w:gridCol w:w="1276"/>
        <w:gridCol w:w="1865"/>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w:t>
              <w:br/>
              <w:t xml:space="preserve">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666, tờ bản đồ số 14 có địa chỉ: Tổ dân phố Đống Khê 1, phường Đồng Hoà, quận Kiến An, thành phố Hải Phòng (Nay là phường Kiến An, Thành phố Hải Phòng) theo Giấy chứng nhận quyền sử dụng đất quyền sở hữu nhà ở và tài sản </w:t>
            </w:r>
            <w:r>
              <w:rPr>
                <w:rFonts w:ascii="Times New Roman" w:hAnsi="Times New Roman" w:eastAsia="Times New Roman" w:cs="Times New Roman"/>
                <w:b/>
                <w:color w:val="000000"/>
                <w:sz w:val="24"/>
              </w:rPr>
              <w:t xml:space="preserve">khác gắn liền với đất số: DQ 013557, số vào sổ cấp GCN: CN 604 do Chi nhánh văn phòng đăng ký đất đai quận Kiến An cấp ngày 15/11/2024; Chủ sử dụng đất là Bà Trần Thị Hải.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40,5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35.000.000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color w:val="000000"/>
                <w:sz w:val="24"/>
              </w:rPr>
              <w:t xml:space="preserve">1.417.500.000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117,6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color w:val="000000"/>
                <w:sz w:val="24"/>
              </w:rPr>
              <w:t xml:space="preserve">898.623.230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4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pPr>
            <w:r>
              <w:rPr>
                <w:rFonts w:ascii="Times New Roman" w:hAnsi="Times New Roman" w:eastAsia="Times New Roman" w:cs="Times New Roman"/>
                <w:b/>
                <w:color w:val="000000"/>
                <w:sz w:val="24"/>
              </w:rPr>
              <w:t xml:space="preserve">2.316.123.230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4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pPr>
            <w:r>
              <w:rPr>
                <w:rFonts w:ascii="Times New Roman" w:hAnsi="Times New Roman" w:eastAsia="Times New Roman" w:cs="Times New Roman"/>
                <w:b/>
                <w:color w:val="000000"/>
                <w:sz w:val="24"/>
              </w:rPr>
              <w:t xml:space="preserve">2.316.000.000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5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Hai tỷ, ba trăm mười sáu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highlight w:val="none"/>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highlight w:val="none"/>
          <w:lang w:val="vi-VN"/>
        </w:rPr>
      </w:r>
      <w:r>
        <w:rPr>
          <w:spacing w:val="-6"/>
          <w:highlight w:val="none"/>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275/2025/1700/VFI-BC.21.A</w:t>
            </w:r>
            <w:r>
              <w:rPr>
                <w:sz w:val="24"/>
                <w:szCs w:val="24"/>
              </w:rPr>
            </w:r>
            <w:r>
              <w:rPr>
                <w:sz w:val="24"/>
                <w:szCs w:val="24"/>
              </w:rPr>
            </w:r>
          </w:p>
        </w:tc>
        <w:tc>
          <w:tcPr>
            <w:tcBorders/>
            <w:tcW w:w="4781" w:type="dxa"/>
            <w:textDirection w:val="lrTb"/>
            <w:noWrap w:val="false"/>
          </w:tcPr>
          <w:p>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pPr>
              <w:pStyle w:val="1030"/>
              <w:pBdr/>
              <w:tabs>
                <w:tab w:val="left" w:leader="none" w:pos="5103"/>
              </w:tabs>
              <w:spacing w:before="100" w:line="360" w:lineRule="auto"/>
              <w:ind/>
              <w:jc w:val="right"/>
              <w:rPr>
                <w:i/>
                <w:iCs/>
                <w:sz w:val="24"/>
                <w:szCs w:val="24"/>
              </w:rPr>
            </w:pPr>
            <w:r>
              <w:rPr>
                <w:rStyle w:val="1029"/>
                <w:rFonts w:ascii="Times New Roman" w:hAnsi="Times New Roman"/>
                <w:i/>
                <w:color w:val="auto"/>
              </w:rPr>
              <w:t xml:space="preserve">TP</w:t>
            </w:r>
            <w:r>
              <w:rPr>
                <w:rStyle w:val="1029"/>
                <w:rFonts w:ascii="Times New Roman" w:hAnsi="Times New Roman"/>
                <w:color w:val="auto"/>
              </w:rPr>
              <w:t xml:space="preserve">. </w:t>
            </w:r>
            <w:r>
              <w:rPr>
                <w:rStyle w:val="1029"/>
                <w:rFonts w:ascii="Times New Roman" w:hAnsi="Times New Roman"/>
                <w:i/>
                <w:color w:val="auto"/>
              </w:rPr>
              <w:t xml:space="preserve">Hà Nội</w:t>
            </w:r>
            <w:r>
              <w:rPr>
                <w:rStyle w:val="1029"/>
                <w:rFonts w:ascii="Times New Roman" w:hAnsi="Times New Roman"/>
                <w:i/>
                <w:color w:val="auto"/>
                <w:lang w:val="vi-VN"/>
              </w:rPr>
              <w:t xml:space="preserve">, ngày 01 tháng 12 năm 2025 </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275/2025/1700/VFI-CT.21.A ngày 01 tháng 12 năm 2025</w:t>
      </w:r>
      <w:r>
        <w:rPr>
          <w:b w:val="0"/>
          <w:i/>
          <w:color w:val="000000" w:themeColor="text1"/>
          <w:spacing w:val="-6"/>
          <w:sz w:val="24"/>
          <w:szCs w:val="24"/>
          <w:lang w:val="pt-BR"/>
        </w:rPr>
        <w:t xml:space="preserve"> </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4" w:type="dxa"/>
            <w:vAlign w:val="center"/>
            <w:vMerge w:val="restart"/>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spacing/>
              <w:ind/>
              <w:rPr/>
            </w:pPr>
            <w:r>
              <w:rPr>
                <w:rFonts w:ascii="Times New Roman Bold" w:hAnsi="Times New Roman Bold"/>
                <w:b/>
                <w:color w:val="000000" w:themeColor="text1"/>
                <w:lang w:val="pt-BR"/>
              </w:rPr>
              <w:t xml:space="preserve">BÀ TRẦN THỊ HẢI</w:t>
            </w:r>
            <w:r/>
          </w:p>
        </w:tc>
      </w:tr>
      <w:tr>
        <w:trPr>
          <w:trHeight w:val="20"/>
        </w:trPr>
        <w:tc>
          <w:tcPr>
            <w:tcBorders/>
            <w:tcW w:w="2518" w:type="dxa"/>
            <w:vAlign w:val="center"/>
            <w:vMerge w:val="restart"/>
            <w:textDirection w:val="lrTb"/>
            <w:noWrap w:val="false"/>
          </w:tcPr>
          <w:p>
            <w:pPr>
              <w:pBdr/>
              <w:spacing w:after="40" w:before="40" w:line="276" w:lineRule="auto"/>
              <w:ind/>
              <w:rPr>
                <w:bCs/>
              </w:rPr>
            </w:pPr>
            <w:r>
              <w:rPr>
                <w:bCs/>
              </w:rPr>
              <w:t xml:space="preserve">CCCD số</w:t>
            </w:r>
            <w:r>
              <w:rPr>
                <w:bCs/>
              </w:rPr>
            </w:r>
            <w:r>
              <w:rPr>
                <w:bCs/>
              </w:rPr>
            </w:r>
          </w:p>
        </w:tc>
        <w:tc>
          <w:tcPr>
            <w:tcBorders/>
            <w:tcW w:w="284" w:type="dxa"/>
            <w:vAlign w:val="center"/>
            <w:vMerge w:val="restart"/>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spacing w:after="40" w:before="40" w:line="276" w:lineRule="auto"/>
              <w:ind/>
              <w:jc w:val="both"/>
              <w:rPr>
                <w:spacing w:val="-6"/>
                <w:lang w:val="pt-BR"/>
              </w:rPr>
            </w:pPr>
            <w:r>
              <w:rPr>
                <w:color w:val="000000" w:themeColor="text1"/>
                <w:spacing w:val="-2"/>
              </w:rPr>
              <w:t xml:space="preserve">031179002201</w:t>
            </w:r>
            <w:r>
              <w:rPr>
                <w:spacing w:val="-6"/>
                <w:lang w:val="pt-BR"/>
              </w:rPr>
            </w:r>
            <w:r>
              <w:rPr>
                <w:spacing w:val="-6"/>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t xml:space="preserve">Quyền sử dụng đất tại thửa đất số: 666, tờ bản đồ số 14 có địa chỉ: Tổ dân phố Đống Khê 1, phường Đồng Hoà, quận Kiến An, thành phố Hải Phòng</w:t>
            </w:r>
            <w:r>
              <w:rPr>
                <w:i/>
                <w:iCs/>
              </w:rPr>
              <w:t xml:space="preserve"> (Nay là phường Kiến An, Thành phố Hải Phòng)</w:t>
            </w:r>
            <w:r>
              <w:t xml:space="preserve"> theo Giấy chứng nhận quyền sử dụng đất quyền sở hữu nhà ở và tài sản k</w:t>
            </w:r>
            <w:r>
              <w:t xml:space="preserve">hác gắn liền với đất số: DQ 013557, số vào sổ cấp GCN: CN 604 do Chi nhánh văn phòng đăng ký đất đai quận Kiến An cấp ngày 15/11/2024; Chủ sử dụng đất là Bà Trần Thị Hải.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dân phố Đống Khê 1, phường Đồng Hoà, quận Kiến An, thành phố Hải Phòng (Nay là phường Kiến An,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auto"/>
                <w:sz w:val="24"/>
                <w:szCs w:val="24"/>
              </w:rPr>
              <w:t xml:space="preserve">20.822234, 106.656305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DQ 013557, số vào sổ cấp GCN: CN 604 do Chi nhánh văn phòng đăng ký đất đai quận Kiến An cấp ngày 15/11/2024; Chủ sử dụng đất là Bà Trần Thị Hải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bCs/>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275/2025/1700/VFI-HĐTĐ.21.A</w:t>
      </w:r>
      <w:r>
        <w:rPr>
          <w:spacing w:val="-4"/>
          <w:lang w:val="vi-VN"/>
        </w:rPr>
        <w:t xml:space="preserve"> ký ngày </w:t>
      </w:r>
      <w:r>
        <w:rPr>
          <w:color w:val="000000" w:themeColor="text1"/>
          <w:spacing w:val="-4"/>
        </w:rPr>
        <w:t xml:space="preserve">28/11/2025</w:t>
      </w:r>
      <w:r>
        <w:rPr>
          <w:spacing w:val="-4"/>
          <w:lang w:val="vi-VN"/>
        </w:rPr>
        <w:t xml:space="preserve"> </w:t>
      </w:r>
      <w:r>
        <w:rPr>
          <w:spacing w:val="-4"/>
          <w:lang w:val="vi-VN"/>
        </w:rPr>
        <w:t xml:space="preserve">giữa </w:t>
      </w:r>
      <w:r>
        <w:rPr>
          <w:color w:val="000000" w:themeColor="text1"/>
          <w:spacing w:val="-4"/>
        </w:rPr>
        <w:t xml:space="preserve">Bà Trần Thị 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bCs/>
          <w:lang w:val="pt-BR"/>
        </w:rPr>
      </w:r>
      <w:r>
        <w:rPr>
          <w:b/>
          <w:bCs/>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sz w:val="24"/>
        </w:rPr>
        <w:t xml:space="preserve"> tiềm năng phát triển mạnh mẽ, bất động sản Hải Phòng hứa hẹn sẽ trở thành một trong những thị trường sôi động nhất tại Việt Nam.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Số lượng dự án bất động sản tăng gần gấp đôi trong 5 năm qua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https://onehousing.vn/blog/bat-dong-san-hai-phong-nam-2025-troi-day-manh-me-nho-loat-dai-du-an-ty-do-n17t)</w:t>
      </w:r>
      <w:r>
        <w:rPr>
          <w:rFonts w:ascii="Times New Roman" w:hAnsi="Times New Roman" w:eastAsia="Times New Roman" w:cs="Times New Roman"/>
          <w:sz w:val="24"/>
        </w:rPr>
      </w: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016"/>
        <w:gridCol w:w="2126"/>
        <w:gridCol w:w="211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tại thửa đất số: 666, tờ bản đồ số 14 có địa chỉ: Tổ dân phố Đống Khê 1, phường Đồng Hoà, quận Kiến An, thành phố Hải Phòng </w:t>
            </w:r>
            <w:r>
              <w:rPr>
                <w:rFonts w:ascii="Times New Roman" w:hAnsi="Times New Roman" w:eastAsia="Times New Roman" w:cs="Times New Roman"/>
                <w:b/>
                <w:i/>
                <w:iCs/>
                <w:color w:val="000000"/>
                <w:sz w:val="24"/>
              </w:rPr>
              <w:t xml:space="preserve">(Nay là phường Kiến An, Thành phố Hải Phòng)</w:t>
            </w:r>
            <w:r>
              <w:rPr>
                <w:rFonts w:ascii="Times New Roman" w:hAnsi="Times New Roman" w:eastAsia="Times New Roman" w:cs="Times New Roman"/>
                <w:b/>
                <w:color w:val="000000"/>
                <w:sz w:val="24"/>
              </w:rPr>
              <w:t xml:space="preserve"> theo Giấy chứng nhận quyền sử dụng đất quyền sở hữu nhà ở và tài sản </w:t>
            </w:r>
            <w:r>
              <w:rPr>
                <w:rFonts w:ascii="Times New Roman" w:hAnsi="Times New Roman" w:eastAsia="Times New Roman" w:cs="Times New Roman"/>
                <w:b/>
                <w:color w:val="000000"/>
                <w:sz w:val="24"/>
              </w:rPr>
              <w:t xml:space="preserve">khác gắn liền với đất số: DQ 013557, số vào sổ cấp GCN: CN 604 do Chi nhánh văn phòng đăng ký đất đai quận Kiến An cấp ngày 15/11/2024; Chủ sử dụng đất là Bà Trần Thị Hải</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666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117" w:type="dxa"/>
            <w:vAlign w:val="center"/>
            <w:textDirection w:val="lrTb"/>
            <w:noWrap w:val="false"/>
          </w:tcPr>
          <w:p>
            <w:pPr>
              <w:pBdr/>
              <w:spacing/>
              <w:ind/>
              <w:jc w:val="center"/>
              <w:rPr>
                <w:color w:val="ee0000"/>
              </w:rPr>
            </w:pPr>
            <w:r>
              <w:rPr>
                <w:color w:val="000000" w:themeColor="text1"/>
              </w:rPr>
              <w:t xml:space="preserve">14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Cs/>
                <w:i/>
              </w:rPr>
            </w:pPr>
            <w:r>
              <w:t xml:space="preserve">Tổ dân phố Đống Khê 1, phường Đồng Hoà, quận Kiến An, thành phố Hải Phòng </w:t>
            </w:r>
            <w:r>
              <w:rPr>
                <w:i/>
                <w:iCs/>
              </w:rPr>
              <w:t xml:space="preserve">(Nay là phường Kiến An, Thành phố Hải Phòng)</w:t>
            </w:r>
            <w:r>
              <w:rPr>
                <w:bCs/>
                <w:i/>
              </w:rPr>
            </w:r>
            <w:r>
              <w:rPr>
                <w:bCs/>
                <w:i/>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rPr>
              <w:t xml:space="preserve">272,0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117" w:type="dxa"/>
            <w:vAlign w:val="center"/>
            <w:textDirection w:val="lrTb"/>
            <w:noWrap w:val="false"/>
          </w:tcPr>
          <w:p>
            <w:pPr>
              <w:pBdr/>
              <w:spacing/>
              <w:ind/>
              <w:jc w:val="center"/>
              <w:rPr/>
            </w:pPr>
            <w:r>
              <w:t xml:space="preserve">231,5m2 sử dụng chung; 40,5m2 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Đất ở tại đô thị (ODT)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11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r>
            <w:r>
              <w:rPr>
                <w:color w:val="000000"/>
              </w:rPr>
              <w:t xml:space="preserve">Địa chỉ thực tế: </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rPr>
                <w:color w:val="000000"/>
              </w:rPr>
              <w:t xml:space="preserve">Số 15, ngõ 81/101 đường Đất Đỏ, phường Kiến An, thành phố Hải Phòng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11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Khoảng 2m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117" w:type="dxa"/>
            <w:vAlign w:val="center"/>
            <w:textDirection w:val="lrTb"/>
            <w:noWrap w:val="false"/>
          </w:tcPr>
          <w:p>
            <w:pPr>
              <w:pBdr/>
              <w:spacing/>
              <w:ind/>
              <w:jc w:val="center"/>
              <w:rPr>
                <w:color w:val="000000"/>
              </w:rPr>
            </w:pPr>
            <w:r>
              <w:rPr>
                <w:color w:val="000000" w:themeColor="text1"/>
              </w:rPr>
              <w:t xml:space="preserve">Khoảng 2m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rPr>
              <w:t xml:space="preserve">Tài sản nằm tại số 15, ngõ 81/101 đường Đất Đỏ, phường Kiến An, Thành phố Hải Phòng; cách đường ô tô khoảng 50m, cách Ngã 5 Kiến An khoảng 850m.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pPr>
            <w:r>
              <w:rPr>
                <w:color w:val="000000" w:themeColor="text1"/>
              </w:rPr>
              <w:t xml:space="preserve">Hướng Bắc: Tiếp giáp đường bê tông khoảng 2m.</w:t>
            </w:r>
            <w:r/>
          </w:p>
          <w:p>
            <w:pPr>
              <w:pBdr/>
              <w:spacing/>
              <w:ind/>
              <w:rPr>
                <w:color w:val="000000" w:themeColor="text1"/>
              </w:rPr>
            </w:pPr>
            <w:r>
              <w:rPr>
                <w:color w:val="000000" w:themeColor="text1"/>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106.656305</w:t>
            </w:r>
            <w:r>
              <w:rPr>
                <w:color w:val="000000"/>
              </w:rPr>
              <w:t xml:space="preserve">, </w:t>
            </w:r>
            <w:r>
              <w:rPr>
                <w:color w:val="000000"/>
              </w:rPr>
              <w:t xml:space="preserve">20.822234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85001" cy="281644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95677" name=""/>
                              <pic:cNvPicPr>
                                <a:picLocks noChangeAspect="1"/>
                              </pic:cNvPicPr>
                              <pic:nvPr/>
                            </pic:nvPicPr>
                            <pic:blipFill>
                              <a:blip r:embed="rId15"/>
                              <a:stretch/>
                            </pic:blipFill>
                            <pic:spPr bwMode="auto">
                              <a:xfrm flipH="0" flipV="0">
                                <a:off x="0" y="0"/>
                                <a:ext cx="5485001" cy="28164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89pt;height:221.77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40,5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117" w:type="dxa"/>
            <w:vAlign w:val="center"/>
            <w:textDirection w:val="lrTb"/>
            <w:noWrap w:val="false"/>
          </w:tcPr>
          <w:p>
            <w:pPr>
              <w:pBdr/>
              <w:spacing/>
              <w:ind/>
              <w:jc w:val="center"/>
              <w:rPr>
                <w:color w:val="000000"/>
              </w:rPr>
            </w:pPr>
            <w:r>
              <w:rPr>
                <w:color w:val="000000" w:themeColor="text1"/>
              </w:rPr>
              <w:t xml:space="preserve">231,5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3,84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117" w:type="dxa"/>
            <w:vAlign w:val="center"/>
            <w:textDirection w:val="lrTb"/>
            <w:noWrap w:val="false"/>
          </w:tcPr>
          <w:p>
            <w:pPr>
              <w:pBdr/>
              <w:spacing/>
              <w:ind/>
              <w:jc w:val="center"/>
              <w:rPr>
                <w:color w:val="000000" w:themeColor="text1"/>
              </w:rPr>
            </w:pPr>
            <w:r>
              <w:rPr>
                <w:color w:val="000000" w:themeColor="text1"/>
              </w:rPr>
              <w:t xml:space="preserve">10,34-10,5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11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w:t>
            </w:r>
            <w:r>
              <w:rPr>
                <w:color w:val="000000"/>
              </w:rPr>
            </w:r>
            <w:r>
              <w:rPr>
                <w:color w:val="000000"/>
              </w:rPr>
            </w:r>
          </w:p>
          <w:p>
            <w:pPr>
              <w:pBdr/>
              <w:spacing/>
              <w:ind/>
              <w:jc w:val="both"/>
              <w:rPr>
                <w:color w:val="000000"/>
              </w:rPr>
            </w:pPr>
            <w:r>
              <w:rPr>
                <w:color w:val="000000"/>
              </w:rPr>
              <w:t xml:space="preserve">Hạ tầng thoát nước: Rãnh có nắp, </w:t>
            </w:r>
            <w:r>
              <w:rPr>
                <w:color w:val="000000"/>
              </w:rPr>
            </w:r>
            <w:r>
              <w:rPr>
                <w:color w:val="000000"/>
              </w:rPr>
            </w:r>
          </w:p>
          <w:p>
            <w:pPr>
              <w:pBdr/>
              <w:spacing/>
              <w:ind/>
              <w:jc w:val="both"/>
              <w:rPr>
                <w:color w:val="000000"/>
              </w:rPr>
            </w:pPr>
            <w:r>
              <w:rPr>
                <w:color w:val="000000"/>
              </w:rPr>
              <w:t xml:space="preserve">Hạ tầng cấp điện: Điện lưới, </w:t>
            </w:r>
            <w:r>
              <w:rPr>
                <w:color w:val="000000"/>
              </w:rPr>
            </w:r>
            <w:r>
              <w:rPr>
                <w:color w:val="000000"/>
              </w:rPr>
            </w:r>
          </w:p>
          <w:p>
            <w:pPr>
              <w:pBdr/>
              <w:spacing/>
              <w:ind/>
              <w:jc w:val="both"/>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01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11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01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11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pPr>
            <w:r>
              <w:rPr>
                <w:color w:val="000000"/>
              </w:rPr>
              <w:t xml:space="preserve">+ </w:t>
            </w:r>
            <w:r>
              <w:rPr>
                <w:color w:val="000000"/>
              </w:rPr>
              <w:t xml:space="preserve">Tại thời điểm khảo sát dưới sự hướng dẫn của Khách hàng, CTXD gắn liền với đất là Nhà 03 tầng BTCT xây dựng năm 2024, diện tích xây dựng 39,2m2, diện tích sử dụng 117,6m2.</w:t>
            </w:r>
            <w:r/>
          </w:p>
          <w:p>
            <w:pPr>
              <w:pBdr/>
              <w:spacing/>
              <w:ind/>
              <w:jc w:val="both"/>
              <w:rPr>
                <w:color w:val="000000"/>
              </w:rPr>
            </w:pPr>
            <w:r>
              <w:rPr>
                <w:color w:val="000000"/>
              </w:rPr>
              <w:t xml:space="preserve">+ Công trình đã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360"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5"/>
        <w:jc w:val="center"/>
        <w:tblW w:w="0" w:type="auto"/>
        <w:tblBorders/>
        <w:tblLayout w:type="fixed"/>
        <w:tblLook w:val="04A0" w:firstRow="1" w:lastRow="0" w:firstColumn="1" w:lastColumn="0" w:noHBand="0" w:noVBand="1"/>
      </w:tblPr>
      <w:tblGrid>
        <w:gridCol w:w="732"/>
        <w:gridCol w:w="2098"/>
        <w:gridCol w:w="1560"/>
        <w:gridCol w:w="1605"/>
        <w:gridCol w:w="1371"/>
        <w:gridCol w:w="2149"/>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2098"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2098"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dân phố Đồng Khê 1, Phường Đồng Hòa, Quận Kiến An, Thành phố Hải Phòng</w:t>
            </w:r>
            <w:r/>
          </w:p>
        </w:tc>
        <w:tc>
          <w:tcPr>
            <w:tcBorders/>
            <w:tcW w:w="1605" w:type="dxa"/>
            <w:vAlign w:val="center"/>
            <w:textDirection w:val="lrTb"/>
            <w:noWrap w:val="false"/>
          </w:tcPr>
          <w:p>
            <w:pPr>
              <w:pBdr/>
              <w:spacing/>
              <w:ind/>
              <w:jc w:val="center"/>
              <w:rPr/>
            </w:pPr>
            <w:r>
              <w:t xml:space="preserve">Tổ dân phố Đồng Khê 1, Phường Đồng Hòa, Quận Kiến An, Thành phố Hải Phòng</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2098"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Đồng Hòa, Quận Kiến An, Tỉnh Hải Phòng</w:t>
            </w:r>
            <w:r/>
          </w:p>
        </w:tc>
        <w:tc>
          <w:tcPr>
            <w:tcBorders/>
            <w:tcW w:w="1605" w:type="dxa"/>
            <w:vAlign w:val="center"/>
            <w:textDirection w:val="lrTb"/>
            <w:noWrap w:val="false"/>
          </w:tcPr>
          <w:p>
            <w:pPr>
              <w:pBdr/>
              <w:spacing/>
              <w:ind/>
              <w:jc w:val="center"/>
              <w:rPr/>
            </w:pPr>
            <w:r>
              <w:t xml:space="preserve">Phường Đồng Hòa, Quận Kiến An, Tỉnh Hải Phòng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2098"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2098"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2098"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2098"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 </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2098"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2098"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w:t>
            </w:r>
            <w:r/>
          </w:p>
        </w:tc>
        <w:tc>
          <w:tcPr>
            <w:tcBorders/>
            <w:tcW w:w="1605" w:type="dxa"/>
            <w:vAlign w:val="center"/>
            <w:textDirection w:val="lrTb"/>
            <w:noWrap w:val="false"/>
          </w:tcPr>
          <w:p>
            <w:pPr>
              <w:pBdr/>
              <w:spacing/>
              <w:ind/>
              <w:jc w:val="center"/>
              <w:rPr/>
            </w:pPr>
            <w:r>
              <w:t xml:space="preserve">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2098"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2098"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2098"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40,5</w:t>
            </w:r>
            <w:r/>
          </w:p>
        </w:tc>
        <w:tc>
          <w:tcPr>
            <w:tcBorders/>
            <w:tcW w:w="1605" w:type="dxa"/>
            <w:vAlign w:val="center"/>
            <w:textDirection w:val="lrTb"/>
            <w:noWrap w:val="false"/>
          </w:tcPr>
          <w:p>
            <w:pPr>
              <w:pBdr/>
              <w:spacing/>
              <w:ind/>
              <w:jc w:val="center"/>
              <w:rPr/>
            </w:pPr>
            <w:r>
              <w:t xml:space="preserve">40,5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2098"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3,84</w:t>
            </w:r>
            <w:r/>
          </w:p>
        </w:tc>
        <w:tc>
          <w:tcPr>
            <w:tcBorders/>
            <w:tcW w:w="1605" w:type="dxa"/>
            <w:vAlign w:val="center"/>
            <w:textDirection w:val="lrTb"/>
            <w:noWrap w:val="false"/>
          </w:tcPr>
          <w:p>
            <w:pPr>
              <w:pBdr/>
              <w:spacing/>
              <w:ind/>
              <w:jc w:val="center"/>
              <w:rPr/>
            </w:pPr>
            <w:r>
              <w:t xml:space="preserve">3,84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2098"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10,34-10,5</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10,34-10,5</w:t>
            </w:r>
            <w:r>
              <w:t xml:space="preserve"> ✔</w:t>
            </w:r>
            <w:r>
              <w:rPr>
                <w:color w:val="000000" w:themeColor="text1"/>
              </w:rPr>
            </w:r>
            <w:r>
              <w:rPr>
                <w:color w:val="000000" w:themeColor="text1"/>
              </w:rP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2098"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2 mặt đường trước sau</w:t>
            </w:r>
            <w:r/>
          </w:p>
        </w:tc>
        <w:tc>
          <w:tcPr>
            <w:tcBorders/>
            <w:tcW w:w="1605" w:type="dxa"/>
            <w:vAlign w:val="center"/>
            <w:textDirection w:val="lrTb"/>
            <w:noWrap w:val="false"/>
          </w:tcPr>
          <w:p>
            <w:pPr>
              <w:pBdr/>
              <w:spacing/>
              <w:ind/>
              <w:jc w:val="center"/>
              <w:rPr/>
            </w:pPr>
            <w:r>
              <w:t xml:space="preserve">Tiếp giáp 2 mặt đường trước sau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15</w:t>
            </w:r>
            <w:r/>
          </w:p>
        </w:tc>
        <w:tc>
          <w:tcPr>
            <w:tcBorders/>
            <w:tcW w:w="2098"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16</w:t>
            </w:r>
            <w:r/>
          </w:p>
        </w:tc>
        <w:tc>
          <w:tcPr>
            <w:tcBorders/>
            <w:tcW w:w="2098"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360"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360"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thẩm 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42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Kiến An,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Kiến An,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Phù Liễn,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Phù Liễn, thành phố Hải Phòng</w:t>
            </w:r>
            <w:r>
              <w:rPr>
                <w:sz w:val="22"/>
                <w:szCs w:val="22"/>
              </w:rPr>
            </w:r>
            <w:r>
              <w:rPr>
                <w:sz w:val="22"/>
                <w:szCs w:val="22"/>
              </w:rPr>
            </w:r>
          </w:p>
        </w:tc>
      </w:tr>
      <w:tr>
        <w:trPr>
          <w:trHeight w:val="3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16" w:tooltip="https://www.facebook.com/groups/1003320189820948/permalink/3384689191684024/" w:history="1">
              <w:r>
                <w:rPr>
                  <w:rStyle w:val="1021"/>
                  <w:rFonts w:ascii="Times New Roman" w:hAnsi="Times New Roman" w:eastAsia="Times New Roman" w:cs="Times New Roman"/>
                  <w:color w:val="000000"/>
                  <w:sz w:val="22"/>
                  <w:u w:val="none"/>
                </w:rPr>
                <w:t xml:space="preserve">https://www.facebook.com/groups/1003320189820948/permalink/3384689191684024/</w:t>
              </w:r>
            </w:hyperlink>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17" w:tooltip="https://www.facebook.com/groups/1003320189820948/permalink/3400088696810740/" w:history="1">
              <w:r>
                <w:rPr>
                  <w:rStyle w:val="1021"/>
                  <w:rFonts w:ascii="Times New Roman" w:hAnsi="Times New Roman" w:eastAsia="Times New Roman" w:cs="Times New Roman"/>
                  <w:color w:val="000000"/>
                  <w:sz w:val="22"/>
                  <w:u w:val="none"/>
                </w:rPr>
                <w:t xml:space="preserve">https://www.facebook.com/groups/1003320189820948/permalink/3400088696810740/</w:t>
              </w:r>
            </w:hyperlink>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18" w:tooltip="https://www.facebook.com/groups/1003320189820948/permalink/3350675511752059/" w:history="1">
              <w:r>
                <w:rPr>
                  <w:rStyle w:val="1021"/>
                  <w:rFonts w:ascii="Times New Roman" w:hAnsi="Times New Roman" w:eastAsia="Times New Roman" w:cs="Times New Roman"/>
                  <w:color w:val="000000"/>
                  <w:sz w:val="22"/>
                  <w:u w:val="none"/>
                </w:rPr>
                <w:t xml:space="preserve">https://www.facebook.com/groups/1003320189820948/permalink/3350675511752059/</w:t>
              </w:r>
            </w:hyperlink>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0945.106.683</w:t>
            </w:r>
            <w:r>
              <w:rPr>
                <w:sz w:val="22"/>
                <w:szCs w:val="22"/>
              </w:rPr>
              <w:t xml:space="preserve"> </w:t>
            </w:r>
            <w:r>
              <w:rPr>
                <w:sz w:val="22"/>
                <w:szCs w:val="22"/>
              </w:rPr>
              <w:br/>
              <w:t xml:space="preserve">(</w:t>
            </w:r>
            <w:r>
              <w:rPr>
                <w:sz w:val="22"/>
                <w:szCs w:val="22"/>
              </w:rPr>
              <w:t xml:space="preserve">Sale Phạm Lan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0945.106.683</w:t>
            </w:r>
            <w:r>
              <w:rPr>
                <w:sz w:val="22"/>
                <w:szCs w:val="22"/>
              </w:rPr>
              <w:br/>
            </w:r>
            <w:r>
              <w:rPr>
                <w:sz w:val="22"/>
                <w:szCs w:val="22"/>
              </w:rPr>
              <w:t xml:space="preserve">(</w:t>
            </w:r>
            <w:r>
              <w:rPr>
                <w:sz w:val="22"/>
                <w:szCs w:val="22"/>
              </w:rPr>
              <w:t xml:space="preserve">Sale Phạm Lan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936.855.528</w:t>
            </w:r>
            <w:r>
              <w:rPr>
                <w:sz w:val="22"/>
                <w:szCs w:val="22"/>
              </w:rPr>
              <w:br/>
            </w:r>
            <w:r>
              <w:rPr>
                <w:sz w:val="22"/>
                <w:szCs w:val="22"/>
              </w:rPr>
              <w:t xml:space="preserve">(</w:t>
            </w:r>
            <w:r>
              <w:rPr>
                <w:sz w:val="22"/>
                <w:szCs w:val="22"/>
              </w:rPr>
              <w:t xml:space="preserve">Sale Quân Hoàng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3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tại số 15, ngõ 81/101 đường Đất Đỏ, phường Kiến An, Thành phố Hải Phòng; cách đường ô tô khoảng 50m, cách Ngã 5 Kiến An khoảng 850m.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sz w:val="22"/>
                <w:szCs w:val="22"/>
              </w:rPr>
              <w:t xml:space="preserve">Tài sản nằm tại ngõ 837 Trần Nhân Tông, phường Kiến An, thành phố Hải Phòng; cách đường ô tô khoảng 50m, cách Ngã 5 Kiến An khoảng 1,6km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sz w:val="22"/>
                <w:szCs w:val="22"/>
              </w:rPr>
              <w:t xml:space="preserve">Tài sản nằm tại ngõ Đồng Hoà, phường Phù Liễn, thành phố Hải Phòng; cách đường ô tô tránh khoảng 40m; cách Ngã 5 Kiến An khoảng 900m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sz w:val="22"/>
                <w:szCs w:val="22"/>
              </w:rPr>
              <w:t xml:space="preserve">Tài sản nằm tại ngõ Đồng Hoà, phường Phù Liễn, thành phố Hải Phòng; cách đường ô tô tránh khoảng 50m; cách Ngã 5 Kiến An khoảng 900m</w:t>
            </w:r>
            <w:r>
              <w:rPr>
                <w:sz w:val="22"/>
                <w:szCs w:val="22"/>
              </w:rPr>
            </w:r>
            <w:r>
              <w:rPr>
                <w:sz w:val="22"/>
                <w:szCs w:val="22"/>
              </w:rPr>
            </w:r>
          </w:p>
        </w:tc>
      </w:tr>
      <w:tr>
        <w:trPr>
          <w:trHeight w:val="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2m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6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51,4</w:t>
            </w:r>
            <w:r>
              <w:rPr>
                <w:color w:val="000000"/>
                <w:sz w:val="22"/>
                <w:szCs w:val="22"/>
              </w:rPr>
            </w:r>
            <w:r>
              <w:rPr>
                <w:color w:val="000000"/>
                <w:sz w:val="22"/>
                <w:szCs w:val="22"/>
              </w:rPr>
            </w:r>
          </w:p>
        </w:tc>
      </w:tr>
      <w:tr>
        <w:trPr>
          <w:trHeight w:val="4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28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4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32.142.857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39.850.746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1.602.000.000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1.800.000.000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32.142.857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39.850.746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Có Giấy chứng nhận quyền sử dụng đất</w:t>
            </w:r>
            <w:r>
              <w:rPr>
                <w:b/>
                <w:bCs/>
              </w:rPr>
            </w:r>
            <w:r>
              <w:rPr>
                <w:b/>
                <w:bCs/>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Có Giấy chứng nhận quyền sử dụng đất</w:t>
            </w:r>
            <w:r>
              <w:rPr>
                <w:b/>
                <w:bCs/>
              </w:rPr>
            </w:r>
            <w:r>
              <w:rPr>
                <w:b/>
                <w:bCs/>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Có Giấy chứng nhận quyền sử dụng đất</w:t>
            </w:r>
            <w:r>
              <w:rPr>
                <w:b/>
                <w:bCs/>
              </w:rPr>
            </w:r>
            <w:r>
              <w:rPr>
                <w:b/>
                <w:bCs/>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32.142.857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39.850.746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Đất ở tại đô thị</w:t>
            </w:r>
            <w:r>
              <w:rPr>
                <w:b/>
                <w:bCs/>
              </w:rPr>
            </w:r>
            <w:r>
              <w:rPr>
                <w:b/>
                <w:bCs/>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Đất ở tại đô thị</w:t>
            </w:r>
            <w:r>
              <w:rPr>
                <w:b/>
                <w:bCs/>
              </w:rPr>
            </w:r>
            <w:r>
              <w:rPr>
                <w:b/>
                <w:bCs/>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Đất ở tại đô thị</w:t>
            </w:r>
            <w:r>
              <w:rPr>
                <w:b/>
                <w:bCs/>
              </w:rPr>
            </w:r>
            <w:r>
              <w:rPr>
                <w:b/>
                <w:bCs/>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32.142.857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39.850.746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Lâu dài</w:t>
            </w:r>
            <w:r>
              <w:rPr>
                <w:b/>
                <w:bCs/>
              </w:rPr>
            </w:r>
            <w:r>
              <w:rPr>
                <w:b/>
                <w:bCs/>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Lâu dài</w:t>
            </w:r>
            <w:r>
              <w:rPr>
                <w:b/>
                <w:bCs/>
              </w:rPr>
            </w:r>
            <w:r>
              <w:rPr>
                <w:b/>
                <w:bCs/>
              </w:rPr>
            </w:r>
          </w:p>
        </w:tc>
        <w:tc>
          <w:tcPr>
            <w:shd w:val="clear" w:color="000000" w:fill="ffffff"/>
            <w:tcBorders/>
            <w:tcW w:w="1522" w:type="dxa"/>
            <w:vAlign w:val="center"/>
            <w:textDirection w:val="lrTb"/>
            <w:noWrap w:val="false"/>
          </w:tcPr>
          <w:p>
            <w:pPr>
              <w:pBdr/>
              <w:spacing/>
              <w:ind/>
              <w:jc w:val="center"/>
              <w:rPr>
                <w:b/>
                <w:bCs/>
              </w:rPr>
            </w:pPr>
            <w:r>
              <w:rPr>
                <w:b/>
                <w:bCs/>
              </w:rPr>
            </w:r>
            <w:r>
              <w:rPr>
                <w:b/>
                <w:bCs/>
                <w:color w:val="000000" w:themeColor="text1"/>
                <w:sz w:val="22"/>
                <w:szCs w:val="22"/>
              </w:rPr>
              <w:t xml:space="preserve">Lâu dài</w:t>
            </w:r>
            <w:r>
              <w:rPr>
                <w:b/>
                <w:bCs/>
              </w:rPr>
            </w:r>
            <w:r>
              <w:rPr>
                <w:b/>
                <w:bCs/>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32.142.857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39.850.746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Tài sản nằm tại số 15, ngõ 81/101 đường Đất Đỏ, phường Kiến An, Thành phố Hải Phòng; cách đường ô tô khoảng 50m, cách Ngã 5 Kiến An khoảng 850m.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sz w:val="22"/>
                <w:szCs w:val="22"/>
              </w:rPr>
            </w:pPr>
            <w:r>
              <w:rPr>
                <w:b/>
                <w:bCs/>
                <w:sz w:val="22"/>
                <w:szCs w:val="22"/>
              </w:rPr>
            </w:r>
            <w:r>
              <w:rPr>
                <w:b/>
                <w:bCs/>
                <w:sz w:val="22"/>
                <w:szCs w:val="22"/>
              </w:rPr>
              <w:t xml:space="preserve">Tài sản nằm tại ngõ 837 Trần Nhân Tông, phường Kiến An, thành phố Hải Phòng; cách đường ô tô khoảng 50m, cách Ngã 5 Kiến An khoảng 1,6km</w:t>
            </w:r>
            <w:r>
              <w:rPr>
                <w:b/>
                <w:bCs/>
                <w:sz w:val="22"/>
                <w:szCs w:val="22"/>
              </w:rPr>
            </w:r>
            <w:r>
              <w:rPr>
                <w:b/>
                <w:bCs/>
                <w:sz w:val="22"/>
                <w:szCs w:val="22"/>
              </w:rPr>
            </w:r>
          </w:p>
        </w:tc>
        <w:tc>
          <w:tcPr>
            <w:shd w:val="clear" w:color="000000" w:fill="ffffff"/>
            <w:tcBorders/>
            <w:tcW w:w="1522" w:type="dxa"/>
            <w:vAlign w:val="center"/>
            <w:textDirection w:val="lrTb"/>
            <w:noWrap w:val="false"/>
          </w:tcPr>
          <w:p>
            <w:pPr>
              <w:pBdr/>
              <w:spacing/>
              <w:ind/>
              <w:jc w:val="center"/>
              <w:rPr>
                <w:b/>
                <w:bCs/>
                <w:sz w:val="22"/>
                <w:szCs w:val="22"/>
              </w:rPr>
            </w:pPr>
            <w:r>
              <w:rPr>
                <w:b/>
                <w:bCs/>
                <w:sz w:val="22"/>
                <w:szCs w:val="22"/>
              </w:rPr>
            </w:r>
            <w:r>
              <w:rPr>
                <w:b/>
                <w:bCs/>
                <w:sz w:val="22"/>
                <w:szCs w:val="22"/>
              </w:rPr>
              <w:t xml:space="preserve">Tài sản nằm tại ngõ Đồng Hoà, phường Phù Liễn, thành phố Hải Phòng; cách đường ô tô tránh khoảng 40m; cách Ngã 5 Kiến An khoảng 900m</w:t>
            </w:r>
            <w:r>
              <w:rPr>
                <w:b/>
                <w:bCs/>
                <w:sz w:val="22"/>
                <w:szCs w:val="22"/>
              </w:rPr>
            </w:r>
            <w:r>
              <w:rPr>
                <w:b/>
                <w:bCs/>
                <w:sz w:val="22"/>
                <w:szCs w:val="22"/>
              </w:rPr>
            </w:r>
          </w:p>
        </w:tc>
        <w:tc>
          <w:tcPr>
            <w:shd w:val="clear" w:color="000000" w:fill="ffffff"/>
            <w:tcBorders/>
            <w:tcW w:w="1522" w:type="dxa"/>
            <w:vAlign w:val="center"/>
            <w:textDirection w:val="lrTb"/>
            <w:noWrap w:val="false"/>
          </w:tcPr>
          <w:p>
            <w:pPr>
              <w:pBdr/>
              <w:spacing/>
              <w:ind/>
              <w:jc w:val="center"/>
              <w:rPr>
                <w:b/>
                <w:bCs/>
                <w:sz w:val="22"/>
                <w:szCs w:val="22"/>
              </w:rPr>
            </w:pPr>
            <w:r>
              <w:rPr>
                <w:b/>
                <w:bCs/>
                <w:sz w:val="22"/>
                <w:szCs w:val="22"/>
              </w:rPr>
            </w:r>
            <w:r>
              <w:rPr>
                <w:b/>
                <w:bCs/>
                <w:sz w:val="22"/>
                <w:szCs w:val="22"/>
              </w:rPr>
              <w:t xml:space="preserve">Tài sản nằm tại ngõ Đồng Hoà, phường Phù Liễn, thành phố Hải Phòng; cách đường ô tô tránh khoảng 50m; cách Ngã 5 Kiến An khoảng 900m</w:t>
            </w:r>
            <w:r>
              <w:rPr>
                <w:b/>
                <w:bCs/>
                <w:sz w:val="22"/>
                <w:szCs w:val="22"/>
              </w:rPr>
            </w:r>
            <w:r>
              <w:rPr>
                <w:b/>
                <w:bCs/>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35.357.143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39.850.746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35.357.143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39.850.746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2m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2m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-1.285.714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-3.188.060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36.662.686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1.750.973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36.662.686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36.770.428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-797.015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-1.750.973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32.464.286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35.865.671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35.019.455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1.050.584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33.428.572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37.061.193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36.070.039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-1.195.522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33.428.572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35.865.671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36.070.039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33.428.572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35.865.671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36.070.039</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35.121.427</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778"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7.071.429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6.376.119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4.552.530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1.285.715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3.985.075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1.050.584</w:t>
            </w:r>
            <w:r>
              <w:rPr>
                <w:sz w:val="22"/>
                <w:szCs w:val="22"/>
              </w:rPr>
            </w:r>
            <w:r>
              <w:rPr>
                <w:sz w:val="22"/>
                <w:szCs w:val="22"/>
              </w:rPr>
            </w:r>
          </w:p>
        </w:tc>
      </w:tr>
    </w:tbl>
    <w:p>
      <w:pPr>
        <w:pBdr/>
        <w:spacing w:after="120" w:before="120" w:line="276" w:lineRule="auto"/>
        <w:ind/>
        <w:jc w:val="both"/>
        <w:rPr>
          <w:b/>
          <w:bCs/>
          <w:i/>
        </w:rPr>
      </w:pPr>
      <w:r>
        <w:rPr>
          <w:b/>
          <w:bCs/>
          <w:i/>
          <w:iCs/>
          <w:highlight w:val="none"/>
        </w:rPr>
      </w:r>
      <w:r>
        <w:rPr>
          <w:b/>
          <w:bCs/>
          <w:i/>
          <w:iCs/>
          <w:highlight w:val="none"/>
        </w:rPr>
      </w:r>
      <w:r>
        <w:rPr>
          <w:b/>
          <w:bCs/>
          <w:i/>
          <w:iCs/>
          <w:highlight w:val="none"/>
        </w:rPr>
      </w:r>
    </w:p>
    <w:p>
      <w:pPr>
        <w:pBdr/>
        <w:shd w:val="nil"/>
        <w:spacing/>
        <w:ind/>
        <w:rPr>
          <w:b/>
          <w:bCs/>
          <w:i/>
          <w:highlight w:val="none"/>
        </w:rPr>
      </w:pPr>
      <w:r>
        <w:rPr>
          <w:b/>
          <w:bCs/>
          <w:i/>
          <w:iCs/>
          <w:highlight w:val="none"/>
        </w:rPr>
        <w:br w:type="page" w:clear="all"/>
      </w:r>
      <w:r>
        <w:rPr>
          <w:b/>
          <w:bCs/>
          <w:i/>
          <w:iCs/>
          <w:highlight w:val="none"/>
        </w:rPr>
      </w:r>
      <w:r>
        <w:rPr>
          <w:b/>
          <w:bCs/>
          <w:i/>
          <w:iCs/>
          <w:highlight w:val="none"/>
        </w:rPr>
      </w:r>
    </w:p>
    <w:p>
      <w:pPr>
        <w:pBdr/>
        <w:spacing w:after="120" w:before="120" w:line="276" w:lineRule="auto"/>
        <w:ind/>
        <w:jc w:val="both"/>
        <w:rPr>
          <w:b/>
          <w:bCs/>
          <w:i/>
          <w:iCs/>
          <w:highlight w:val="none"/>
        </w:rPr>
      </w:pP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-4,82</w:t>
      </w:r>
      <w:r>
        <w:t xml:space="preserve">% đến </w:t>
      </w:r>
      <w:r>
        <w:t xml:space="preserve">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33.428.572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11.145.086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35.865.671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11.954.028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36.070.039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12.022.144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35.121.258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35.000.000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03 tầng, cân nhắc và xem xét với mức độ hoàn thiện của công trình xây dựng hiện có, Tổ thẩm định nhận thấy đơn giá vận dụng theo Quyết định số 409/QĐ-BXD ngày 11/4/2025 của Bộ</w:t>
      </w:r>
      <w:r>
        <w:rPr>
          <w:rFonts w:ascii="Times New Roman" w:hAnsi="Times New Roman" w:eastAsia="Times New Roman" w:cs="Times New Roman"/>
          <w:color w:val="000000"/>
          <w:sz w:val="24"/>
        </w:rPr>
        <w:t xml:space="preserve"> Xây dựng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cs="Times New Roman"/>
          <w:bCs/>
          <w:i/>
          <w:szCs w:val="24"/>
        </w:rPr>
      </w:pPr>
      <w:r>
        <w:rPr>
          <w:rFonts w:ascii="Times New Roman" w:hAnsi="Times New Roman" w:eastAsia="Times New Roman" w:cs="Times New Roman"/>
          <w:i/>
          <w:iCs/>
          <w:color w:val="000000"/>
          <w:spacing w:val="3"/>
          <w:sz w:val="24"/>
          <w:szCs w:val="24"/>
          <w:highlight w:val="white"/>
        </w:rPr>
        <w:t xml:space="preserve">“Suất vốn đầu tư </w:t>
      </w:r>
      <w:r>
        <w:rPr>
          <w:rFonts w:ascii="Times New Roman" w:hAnsi="Times New Roman" w:eastAsia="Times New Roman" w:cs="Times New Roman"/>
          <w:i/>
          <w:iCs/>
          <w:color w:val="000000"/>
          <w:sz w:val="24"/>
          <w:szCs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iCs/>
          <w:color w:val="000000"/>
          <w:spacing w:val="3"/>
          <w:sz w:val="24"/>
          <w:szCs w:val="24"/>
          <w:highlight w:val="white"/>
        </w:rPr>
        <w:t xml:space="preserve"> có đơn giá đã bao gồm VAT là: </w:t>
      </w:r>
      <w:r>
        <w:rPr>
          <w:rFonts w:ascii="Times New Roman" w:hAnsi="Times New Roman" w:eastAsia="Times New Roman" w:cs="Times New Roman"/>
          <w:b/>
          <w:i/>
          <w:iCs/>
          <w:color w:val="000000"/>
          <w:sz w:val="24"/>
          <w:szCs w:val="24"/>
        </w:rPr>
        <w:t xml:space="preserve">8.225.000</w:t>
      </w:r>
      <w:r>
        <w:rPr>
          <w:rFonts w:ascii="Times New Roman" w:hAnsi="Times New Roman" w:eastAsia="Times New Roman" w:cs="Times New Roman"/>
          <w:i/>
          <w:iCs/>
          <w:color w:val="000000"/>
          <w:spacing w:val="3"/>
          <w:sz w:val="24"/>
          <w:szCs w:val="24"/>
          <w:highlight w:val="none"/>
        </w:rPr>
        <w:t xml:space="preserve"> </w:t>
      </w:r>
      <w:r>
        <w:rPr>
          <w:rFonts w:ascii="Times New Roman" w:hAnsi="Times New Roman" w:eastAsia="Times New Roman" w:cs="Times New Roman"/>
          <w:i/>
          <w:iCs/>
          <w:color w:val="000000"/>
          <w:spacing w:val="3"/>
          <w:sz w:val="24"/>
          <w:szCs w:val="24"/>
          <w:highlight w:val="white"/>
        </w:rPr>
        <w:t xml:space="preserve">đồng/m².</w:t>
      </w:r>
      <w:r>
        <w:rPr>
          <w:rFonts w:ascii="Times New Roman" w:hAnsi="Times New Roman" w:cs="Times New Roman"/>
          <w:bCs/>
          <w:i/>
          <w:szCs w:val="24"/>
        </w:rPr>
      </w:r>
      <w:r>
        <w:rPr>
          <w:rFonts w:ascii="Times New Roman" w:hAnsi="Times New Roman" w:cs="Times New Roman"/>
          <w:bCs/>
          <w:i/>
          <w:szCs w:val="24"/>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Hải Phòng thuộc vùng 2 có hệ số điều chỉnh là 0,948.”</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8.225.000 </w:t>
      </w:r>
      <w:r>
        <w:rPr>
          <w:rFonts w:ascii="Times New Roman" w:hAnsi="Times New Roman" w:eastAsia="Times New Roman" w:cs="Times New Roman"/>
          <w:i/>
          <w:color w:val="000000"/>
          <w:spacing w:val="3"/>
          <w:sz w:val="24"/>
          <w:highlight w:val="white"/>
        </w:rPr>
        <w:t xml:space="preserve">x</w:t>
      </w:r>
      <w:r>
        <w:rPr>
          <w:rFonts w:ascii="Times New Roman" w:hAnsi="Times New Roman" w:eastAsia="Times New Roman" w:cs="Times New Roman"/>
          <w:b/>
          <w:bCs/>
          <w:i/>
          <w:color w:val="000000"/>
          <w:spacing w:val="3"/>
          <w:sz w:val="24"/>
          <w:highlight w:val="white"/>
        </w:rPr>
        <w:t xml:space="preserve"> 0,948</w:t>
      </w: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b/>
          <w:i/>
          <w:color w:val="000000"/>
          <w:spacing w:val="3"/>
          <w:sz w:val="24"/>
          <w:highlight w:val="white"/>
        </w:rPr>
        <w:t xml:space="preserve"> 7.797.300 đồng/m². </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2024, do vậy, Tổ thẩm định xác định tuổi đời hiệu quả của công trình là khoảng 01 năm.</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color w:val="000000"/>
          <w:sz w:val="24"/>
          <w:szCs w:val="24"/>
          <w:highlight w:val="none"/>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587"/>
        <w:gridCol w:w="1701"/>
        <w:gridCol w:w="1559"/>
        <w:gridCol w:w="1559"/>
        <w:gridCol w:w="1559"/>
        <w:gridCol w:w="1559"/>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2,0%, </w:t>
      </w:r>
      <w:r>
        <w:rPr>
          <w:rFonts w:ascii="Times New Roman" w:hAnsi="Times New Roman" w:eastAsia="Times New Roman" w:cs="Times New Roman"/>
          <w:color w:val="000000"/>
          <w:sz w:val="24"/>
        </w:rPr>
        <w:t xml:space="preserve">tương ứng tỷ lệ CLCL của tài sản thẩm định là</w:t>
      </w:r>
      <w:r>
        <w:rPr>
          <w:rFonts w:ascii="Times New Roman" w:hAnsi="Times New Roman" w:eastAsia="Times New Roman" w:cs="Times New Roman"/>
          <w:b/>
          <w:color w:val="000000"/>
          <w:sz w:val="24"/>
        </w:rPr>
        <w:t xml:space="preserve"> 98%.</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633"/>
        <w:gridCol w:w="351"/>
        <w:gridCol w:w="3935"/>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9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spacing w:after="120" w:before="120" w:line="276" w:lineRule="auto"/>
        <w:ind w:firstLine="0" w:left="357"/>
        <w:jc w:val="both"/>
        <w:rPr>
          <w:b/>
          <w:bCs/>
        </w:rPr>
      </w:pPr>
      <w:r>
        <w:rPr>
          <w:b/>
          <w:bCs/>
          <w:highlight w:val="none"/>
        </w:rPr>
      </w:r>
      <w:r>
        <w:rPr>
          <w:b/>
          <w:bCs/>
        </w:rPr>
      </w:r>
      <w:r>
        <w:rPr>
          <w:b/>
          <w:bCs/>
        </w:rPr>
      </w:r>
    </w:p>
    <w:tbl>
      <w:tblPr>
        <w:tblInd w:w="28" w:type="dxa"/>
        <w:tblW w:w="95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7"/>
        <w:gridCol w:w="992"/>
        <w:gridCol w:w="1417"/>
        <w:gridCol w:w="1559"/>
        <w:gridCol w:w="1134"/>
        <w:gridCol w:w="1465"/>
        <w:gridCol w:w="1559"/>
      </w:tblGrid>
      <w:tr>
        <w:trPr>
          <w:trHeight w:val="936"/>
        </w:trPr>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465"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417"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4"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465"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7"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Nhà 3 tầng</w:t>
            </w:r>
            <w:r>
              <w:rPr>
                <w:sz w:val="22"/>
                <w:szCs w:val="22"/>
              </w:rPr>
            </w:r>
            <w:r>
              <w:rPr>
                <w:sz w:val="22"/>
                <w:szCs w:val="22"/>
              </w:rPr>
            </w:r>
          </w:p>
        </w:tc>
        <w:tc>
          <w:tcPr>
            <w:tcBorders/>
            <w:tcW w:w="9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117,6</w:t>
            </w:r>
            <w:r>
              <w:rPr>
                <w:sz w:val="22"/>
                <w:szCs w:val="22"/>
              </w:rPr>
            </w:r>
            <w:r>
              <w:rPr>
                <w:sz w:val="22"/>
                <w:szCs w:val="22"/>
              </w:rPr>
            </w:r>
          </w:p>
        </w:tc>
        <w:tc>
          <w:tcPr>
            <w:tcBorders/>
            <w:tcW w:w="1417"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7.797.300</w:t>
            </w:r>
            <w:r>
              <w:rPr>
                <w:sz w:val="22"/>
                <w:szCs w:val="22"/>
              </w:rPr>
            </w:r>
            <w:r>
              <w:rPr>
                <w:sz w:val="22"/>
                <w:szCs w:val="22"/>
              </w:rPr>
            </w:r>
          </w:p>
        </w:tc>
        <w:tc>
          <w:tcPr>
            <w:tcBorders/>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916.962.480</w:t>
            </w:r>
            <w:r>
              <w:rPr>
                <w:sz w:val="22"/>
                <w:szCs w:val="22"/>
              </w:rPr>
            </w:r>
            <w:r>
              <w:rPr>
                <w:sz w:val="22"/>
                <w:szCs w:val="22"/>
              </w:rPr>
            </w:r>
          </w:p>
        </w:tc>
        <w:tc>
          <w:tcPr>
            <w:tcBorders/>
            <w:tcW w:w="113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tcW w:w="146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18.339.250</w:t>
            </w:r>
            <w:r>
              <w:rPr>
                <w:sz w:val="22"/>
                <w:szCs w:val="22"/>
              </w:rPr>
            </w:r>
            <w:r>
              <w:rPr>
                <w:sz w:val="22"/>
                <w:szCs w:val="22"/>
              </w:rPr>
            </w:r>
          </w:p>
        </w:tc>
        <w:tc>
          <w:tcPr>
            <w:tcBorders/>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898.623.230</w:t>
            </w:r>
            <w:r>
              <w:rPr>
                <w:sz w:val="22"/>
                <w:szCs w:val="22"/>
              </w:rPr>
            </w:r>
            <w:r>
              <w:rPr>
                <w:sz w:val="22"/>
                <w:szCs w:val="22"/>
              </w:rPr>
            </w:r>
          </w:p>
        </w:tc>
      </w:tr>
    </w:tbl>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2410"/>
        <w:gridCol w:w="1417"/>
        <w:gridCol w:w="1843"/>
        <w:gridCol w:w="1276"/>
        <w:gridCol w:w="1865"/>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w:t>
              <w:br/>
              <w:t xml:space="preserve">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w:t>
              <w:br/>
              <w:t xml:space="preserve">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w:t>
              <w:br/>
              <w:t xml:space="preserve">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666, tờ bản đồ số 14 có địa chỉ: Tổ dân phố Đống Khê 1, phường Đồng Hoà, quận Kiến An, thành phố Hải Phòng (Nay là phường Kiến An, Thành phố Hải Phòng) theo Giấy chứng nhận quyền sử dụng đất quyền sở hữu nhà ở và tài sản </w:t>
            </w:r>
            <w:r>
              <w:rPr>
                <w:rFonts w:ascii="Times New Roman" w:hAnsi="Times New Roman" w:eastAsia="Times New Roman" w:cs="Times New Roman"/>
                <w:b/>
                <w:color w:val="000000"/>
                <w:sz w:val="24"/>
              </w:rPr>
              <w:t xml:space="preserve">khác gắn liền với đất số: DQ 013557, số vào sổ cấp GCN: CN 604 do Chi nhánh văn phòng đăng ký đất đai quận Kiến An cấp ngày 15/11/2024; Chủ sử dụng đất là Bà Trần Thị Hải.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40,5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35.000.000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color w:val="000000"/>
                <w:sz w:val="24"/>
              </w:rPr>
              <w:t xml:space="preserve">1.417.500.000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117,6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color w:val="000000"/>
                <w:sz w:val="24"/>
              </w:rPr>
              <w:t xml:space="preserve">898.623.230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4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pPr>
            <w:r>
              <w:rPr>
                <w:rFonts w:ascii="Times New Roman" w:hAnsi="Times New Roman" w:eastAsia="Times New Roman" w:cs="Times New Roman"/>
                <w:b/>
                <w:color w:val="000000"/>
                <w:sz w:val="24"/>
              </w:rPr>
              <w:t xml:space="preserve">2.316.123.230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4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865"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pPr>
            <w:r>
              <w:rPr>
                <w:rFonts w:ascii="Times New Roman" w:hAnsi="Times New Roman" w:eastAsia="Times New Roman" w:cs="Times New Roman"/>
                <w:b/>
                <w:color w:val="000000"/>
                <w:sz w:val="24"/>
              </w:rPr>
              <w:t xml:space="preserve">2.316.000.000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5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Hai tỷ, ba trăm mười sáu triệu đồng chẵn./.)</w:t>
            </w:r>
            <w:r/>
          </w:p>
        </w:tc>
      </w:tr>
    </w:tbl>
    <w:p>
      <w:pPr>
        <w:pStyle w:val="1031"/>
        <w:pBdr/>
        <w:tabs>
          <w:tab w:val="left" w:leader="none" w:pos="993"/>
        </w:tabs>
        <w:spacing w:after="120" w:before="120" w:line="31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312"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31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312" w:lineRule="auto"/>
        <w:ind/>
        <w:jc w:val="both"/>
        <w:rPr>
          <w:lang w:val="pt-BR"/>
        </w:rPr>
      </w:pPr>
      <w:r>
        <w:rPr>
          <w:lang w:val="pt-BR"/>
        </w:rPr>
        <w:t xml:space="preserve">Công ty Cổ phần Thẩm định và Đầu tư Tài chính Hoa Sen</w:t>
      </w:r>
      <w:r>
        <w:rPr>
          <w:lang w:val="pt-BR"/>
        </w:rPr>
        <w:t xml:space="preserve">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312"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312"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312"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312"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312"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312"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31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31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Cổ phần Thẩm định và Đầu tư Tài chính Hoa Sen</w:t>
      </w:r>
      <w:r>
        <w:rPr>
          <w:lang w:val="pt-BR"/>
        </w:rPr>
        <w:t xml:space="preserve"> cấp mới có giá trị. Mọi hành vi sử dụng bản sao Chứng thư/Báo cáo kết quả thẩm định giá mà không có xác nhận của Công ty Cổ phần Thẩm định và Đầu tư Tài chính Hoa Sen</w:t>
      </w:r>
      <w:r>
        <w:rPr>
          <w:lang w:val="pt-BR"/>
        </w:rPr>
        <w:t xml:space="preserve"> đều vi phạm pháp luật và không có giá trị.</w:t>
      </w:r>
      <w:r>
        <w:rPr>
          <w:lang w:val="pt-BR"/>
        </w:rPr>
      </w:r>
      <w:r>
        <w:rPr>
          <w:lang w:val="pt-BR"/>
        </w:rPr>
      </w:r>
    </w:p>
    <w:p>
      <w:pPr>
        <w:pStyle w:val="1031"/>
        <w:numPr>
          <w:ilvl w:val="0"/>
          <w:numId w:val="5"/>
        </w:numPr>
        <w:pBdr/>
        <w:tabs>
          <w:tab w:val="left" w:leader="none" w:pos="993"/>
        </w:tabs>
        <w:spacing w:after="120" w:before="120" w:line="31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31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31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31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31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31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31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31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w:t>
      </w:r>
      <w:r>
        <w:rPr>
          <w:rFonts w:ascii="Times New Roman" w:hAnsi="Times New Roman" w:eastAsia="Times New Roman" w:cs="Times New Roman"/>
          <w:color w:val="000000"/>
          <w:spacing w:val="-2"/>
          <w:sz w:val="24"/>
        </w:rPr>
        <w:t xml:space="preserve">trở ảnh hưởng đến việc giao dịch bình thường của tài sản trên thị trường.</w:t>
      </w:r>
      <w:r>
        <w:rPr>
          <w:rFonts w:ascii="Times New Roman" w:hAnsi="Times New Roman" w:eastAsia="Times New Roman" w:cs="Times New Roman"/>
          <w:sz w:val="24"/>
        </w:rPr>
      </w:r>
      <w:r/>
    </w:p>
    <w:p>
      <w:pPr>
        <w:pStyle w:val="1031"/>
        <w:numPr>
          <w:ilvl w:val="0"/>
          <w:numId w:val="5"/>
        </w:numPr>
        <w:pBdr/>
        <w:tabs>
          <w:tab w:val="left" w:leader="none" w:pos="993"/>
        </w:tabs>
        <w:spacing w:after="120" w:before="120" w:line="312"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1"/>
        <w:numPr>
          <w:ilvl w:val="0"/>
          <w:numId w:val="3"/>
        </w:numPr>
        <w:pBdr/>
        <w:tabs>
          <w:tab w:val="left" w:leader="none" w:pos="993"/>
        </w:tabs>
        <w:spacing w:after="120" w:before="120" w:line="31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31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312"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1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312"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312"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pt-BR"/>
        </w:rPr>
      </w:pPr>
      <w:r>
        <w:rPr>
          <w:highlight w:val="none"/>
          <w:lang w:val="vi-VN"/>
        </w:rPr>
        <w:br w:type="page" w:clear="all"/>
      </w:r>
      <w:r>
        <w:rPr>
          <w:lang w:val="pt-BR"/>
        </w:rPr>
      </w:r>
      <w:r>
        <w:rPr>
          <w:lang w:val="pt-BR"/>
        </w:rPr>
      </w:r>
    </w:p>
    <w:p>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275/2025/1700/VFI-CT.21.A</w:t>
      </w:r>
      <w:r>
        <w:rPr>
          <w:color w:val="ff0000"/>
          <w:lang w:val="vi-VN"/>
        </w:rPr>
        <w:t xml:space="preserve"> </w:t>
      </w:r>
      <w:r>
        <w:rPr>
          <w:color w:val="000000" w:themeColor="text1"/>
        </w:rPr>
        <w:t xml:space="preserve">ngày 01/12/2025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bCs/>
                <w:lang w:val="vi-VN"/>
              </w:rPr>
            </w:pPr>
            <w:r>
              <w:rPr>
                <w:rFonts w:eastAsia="Calibri"/>
                <w:b/>
                <w:lang w:val="vi-VN"/>
              </w:rPr>
            </w:r>
            <w:r>
              <w:rPr>
                <w:rFonts w:eastAsia="Calibri"/>
                <w:b/>
                <w:lang w:val="vi-VN"/>
              </w:rPr>
            </w:r>
            <w:r>
              <w:rPr>
                <w:rFonts w:eastAsia="Calibri"/>
                <w:b/>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bCs/>
              </w:rPr>
            </w:pPr>
            <w:r>
              <w:rPr>
                <w:rFonts w:eastAsia="Calibri"/>
                <w:b/>
              </w:rPr>
            </w:r>
            <w:r>
              <w:rPr>
                <w:rFonts w:eastAsia="Calibri"/>
                <w:b/>
              </w:rPr>
            </w:r>
            <w:r>
              <w:rPr>
                <w:rFonts w:eastAsia="Calibri"/>
                <w:b/>
              </w:rPr>
            </w:r>
          </w:p>
          <w:p>
            <w:pPr>
              <w:pBdr/>
              <w:spacing w:line="276" w:lineRule="auto"/>
              <w:ind/>
              <w:jc w:val="center"/>
              <w:rPr>
                <w:rFonts w:eastAsia="Calibri"/>
                <w:b/>
                <w:bCs/>
              </w:rPr>
            </w:pPr>
            <w:r>
              <w:rPr>
                <w:rFonts w:eastAsia="Calibri"/>
                <w:b/>
                <w:bCs/>
              </w:rPr>
            </w:r>
            <w:r>
              <w:rPr>
                <w:rFonts w:eastAsia="Calibri"/>
                <w:b/>
                <w:bCs/>
              </w:rPr>
            </w:r>
            <w:r>
              <w:rPr>
                <w:rFonts w:eastAsia="Calibri"/>
                <w:b/>
                <w:bCs/>
              </w:rPr>
            </w:r>
          </w:p>
          <w:p>
            <w:pPr>
              <w:pBdr/>
              <w:spacing w:line="276" w:lineRule="auto"/>
              <w:ind/>
              <w:jc w:val="center"/>
              <w:rPr>
                <w:rFonts w:eastAsia="Calibri"/>
                <w:b/>
                <w:bCs/>
              </w:rPr>
            </w:pPr>
            <w:r>
              <w:rPr>
                <w:rFonts w:eastAsia="Calibri"/>
                <w:b/>
                <w:bCs/>
              </w:rPr>
            </w:r>
            <w:r>
              <w:rPr>
                <w:rFonts w:eastAsia="Calibri"/>
                <w:b/>
                <w:bCs/>
              </w:rPr>
            </w:r>
            <w:r>
              <w:rPr>
                <w:rFonts w:eastAsia="Calibri"/>
                <w:b/>
                <w:bCs/>
              </w:rPr>
            </w:r>
          </w:p>
          <w:p>
            <w:pPr>
              <w:pBdr/>
              <w:spacing w:line="276" w:lineRule="auto"/>
              <w:ind/>
              <w:jc w:val="center"/>
              <w:rPr>
                <w:rFonts w:eastAsia="Calibri"/>
                <w:b/>
                <w:bCs/>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bCs/>
                <w:lang w:val="vi-VN"/>
              </w:rPr>
            </w:pPr>
            <w:r>
              <w:rPr>
                <w:rFonts w:eastAsia="Calibri"/>
                <w:b/>
                <w:lang w:val="vi-VN"/>
              </w:rPr>
            </w:r>
            <w:r>
              <w:rPr>
                <w:rFonts w:eastAsia="Calibri"/>
                <w:b/>
                <w:lang w:val="vi-VN"/>
              </w:rPr>
            </w:r>
            <w:r>
              <w:rPr>
                <w:rFonts w:eastAsia="Calibri"/>
                <w:b/>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275/2025/1700/VFI-BC.21.A</w:t>
      </w:r>
      <w:r>
        <w:rPr>
          <w:i/>
        </w:rPr>
        <w:t xml:space="preserve"> ngày</w:t>
      </w:r>
      <w:r>
        <w:rPr>
          <w:i/>
          <w:lang w:val="pt-BR"/>
        </w:rPr>
        <w:t xml:space="preserve"> </w:t>
      </w:r>
      <w:r>
        <w:rPr>
          <w:i/>
          <w:lang w:val="pt-BR"/>
        </w:rPr>
        <w:t xml:space="preserve">01 tháng 12 năm 2025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443037" cy="19240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91376" name=""/>
                              <pic:cNvPicPr>
                                <a:picLocks noChangeAspect="1"/>
                              </pic:cNvPicPr>
                              <pic:nvPr/>
                            </pic:nvPicPr>
                            <pic:blipFill>
                              <a:blip r:embed="rId20"/>
                              <a:stretch/>
                            </pic:blipFill>
                            <pic:spPr bwMode="auto">
                              <a:xfrm flipH="0" flipV="0">
                                <a:off x="0" y="0"/>
                                <a:ext cx="1443037" cy="1924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3.62pt;height:151.5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7768" cy="212082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34680" name=""/>
                              <pic:cNvPicPr>
                                <a:picLocks noChangeAspect="1"/>
                              </pic:cNvPicPr>
                              <pic:nvPr/>
                            </pic:nvPicPr>
                            <pic:blipFill>
                              <a:blip r:embed="rId21"/>
                              <a:stretch/>
                            </pic:blipFill>
                            <pic:spPr bwMode="auto">
                              <a:xfrm flipH="0" flipV="0">
                                <a:off x="0" y="0"/>
                                <a:ext cx="2827768" cy="21208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66pt;height:166.99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96325" cy="226176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58805" name=""/>
                              <pic:cNvPicPr>
                                <a:picLocks noChangeAspect="1"/>
                              </pic:cNvPicPr>
                              <pic:nvPr/>
                            </pic:nvPicPr>
                            <pic:blipFill>
                              <a:blip r:embed="rId22"/>
                              <a:stretch/>
                            </pic:blipFill>
                            <pic:spPr bwMode="auto">
                              <a:xfrm flipH="0" flipV="0">
                                <a:off x="0" y="0"/>
                                <a:ext cx="1696324" cy="2261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33.57pt;height:178.0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425903" cy="190120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02873" name=""/>
                              <pic:cNvPicPr>
                                <a:picLocks noChangeAspect="1"/>
                              </pic:cNvPicPr>
                              <pic:nvPr/>
                            </pic:nvPicPr>
                            <pic:blipFill>
                              <a:blip r:embed="rId24"/>
                              <a:stretch/>
                            </pic:blipFill>
                            <pic:spPr bwMode="auto">
                              <a:xfrm flipH="0" flipV="0">
                                <a:off x="0" y="0"/>
                                <a:ext cx="1425902" cy="19012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28pt;height:149.7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275/2025/1700/VFI-BC.21.A</w:t>
      </w:r>
      <w:r>
        <w:rPr>
          <w:i/>
        </w:rPr>
        <w:t xml:space="preserve"> ngày</w:t>
      </w:r>
      <w:r>
        <w:rPr>
          <w:i/>
          <w:lang w:val="pt-BR"/>
        </w:rPr>
        <w:t xml:space="preserve"> </w:t>
      </w:r>
      <w:r>
        <w:rPr>
          <w:i/>
          <w:lang w:val="pt-BR"/>
        </w:rPr>
        <w:t xml:space="preserve">01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5545709" cy="657848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90601" name=""/>
                        <pic:cNvPicPr>
                          <a:picLocks noChangeAspect="1"/>
                        </pic:cNvPicPr>
                        <pic:nvPr/>
                      </pic:nvPicPr>
                      <pic:blipFill>
                        <a:blip r:embed="rId25"/>
                        <a:stretch/>
                      </pic:blipFill>
                      <pic:spPr bwMode="auto">
                        <a:xfrm flipH="0" flipV="0">
                          <a:off x="0" y="0"/>
                          <a:ext cx="5545709" cy="65784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6.67pt;height:517.99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mc:AlternateContent>
                <mc:Choice Requires="wpg">
                  <w:drawing>
                    <wp:inline xmlns:wp="http://schemas.openxmlformats.org/drawingml/2006/wordprocessingDrawing" distT="0" distB="0" distL="0" distR="0">
                      <wp:extent cx="1898815" cy="106217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95588" name=""/>
                              <pic:cNvPicPr>
                                <a:picLocks noChangeAspect="1"/>
                              </pic:cNvPicPr>
                              <pic:nvPr/>
                            </pic:nvPicPr>
                            <pic:blipFill>
                              <a:blip r:embed="rId26"/>
                              <a:stretch/>
                            </pic:blipFill>
                            <pic:spPr bwMode="auto">
                              <a:xfrm flipH="0" flipV="0">
                                <a:off x="0" y="0"/>
                                <a:ext cx="1898814" cy="10621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9.51pt;height:83.64pt;mso-wrap-distance-left:0.00pt;mso-wrap-distance-top:0.00pt;mso-wrap-distance-right:0.00pt;mso-wrap-distance-bottom:0.00pt;z-index:1;" stroked="false">
                      <v:imagedata r:id="rId26" o:title=""/>
                      <o:lock v:ext="edit" rotation="t"/>
                    </v:shape>
                  </w:pict>
                </mc:Fallback>
              </mc:AlternateContent>
            </w:r>
            <w:r/>
          </w:p>
          <w:p>
            <w:pPr>
              <w:pBdr/>
              <w:spacing/>
              <w:ind/>
              <w:jc w:val="center"/>
              <w:rPr>
                <w:b/>
                <w:bCs/>
              </w:rPr>
            </w:pPr>
            <w:r>
              <w:rPr>
                <w:b/>
                <w:bCs/>
              </w:rPr>
              <w:t xml:space="preserve">Trương Thị Diệp</w:t>
            </w:r>
            <w:r>
              <w:rPr>
                <w:b/>
                <w:bCs/>
              </w:rPr>
            </w:r>
            <w:r>
              <w:rPr>
                <w:b/>
                <w:bCs/>
              </w:rPr>
            </w:r>
          </w:p>
        </w:tc>
      </w:tr>
    </w:tbl>
    <w:p>
      <w:pPr>
        <w:pBdr/>
        <w:spacing/>
        <w:ind/>
        <w:rPr/>
      </w:pPr>
      <w:r>
        <w:br w:type="page" w:clear="all"/>
      </w: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962990" cy="762535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56478" name=""/>
                        <pic:cNvPicPr>
                          <a:picLocks noChangeAspect="1"/>
                        </pic:cNvPicPr>
                        <pic:nvPr/>
                      </pic:nvPicPr>
                      <pic:blipFill>
                        <a:blip r:embed="rId27"/>
                        <a:stretch/>
                      </pic:blipFill>
                      <pic:spPr bwMode="auto">
                        <a:xfrm flipH="0" flipV="0">
                          <a:off x="0" y="0"/>
                          <a:ext cx="5962989" cy="7625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9.53pt;height:600.4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mc:AlternateContent>
                <mc:Choice Requires="wpg">
                  <w:drawing>
                    <wp:inline xmlns:wp="http://schemas.openxmlformats.org/drawingml/2006/wordprocessingDrawing" distT="0" distB="0" distL="0" distR="0">
                      <wp:extent cx="1820250" cy="101822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4391" name=""/>
                              <pic:cNvPicPr>
                                <a:picLocks noChangeAspect="1"/>
                              </pic:cNvPicPr>
                              <pic:nvPr/>
                            </pic:nvPicPr>
                            <pic:blipFill>
                              <a:blip r:embed="rId28"/>
                              <a:stretch/>
                            </pic:blipFill>
                            <pic:spPr bwMode="auto">
                              <a:xfrm flipH="0" flipV="0">
                                <a:off x="0" y="0"/>
                                <a:ext cx="1820250" cy="1018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3.33pt;height:80.18pt;mso-wrap-distance-left:0.00pt;mso-wrap-distance-top:0.00pt;mso-wrap-distance-right:0.00pt;mso-wrap-distance-bottom:0.00pt;z-index:1;" stroked="false">
                      <v:imagedata r:id="rId28" o:title=""/>
                      <o:lock v:ext="edit" rotation="t"/>
                    </v:shape>
                  </w:pict>
                </mc:Fallback>
              </mc:AlternateContent>
            </w:r>
            <w:r/>
          </w:p>
          <w:p>
            <w:pPr>
              <w:pBdr/>
              <w:spacing/>
              <w:ind/>
              <w:jc w:val="center"/>
              <w:rPr>
                <w:b/>
                <w:bCs/>
              </w:rPr>
            </w:pPr>
            <w:r>
              <w:rPr>
                <w:b/>
                <w:bCs/>
              </w:rPr>
              <w:t xml:space="preserve">Trương Thị Diệp</w:t>
            </w:r>
            <w:r>
              <w:rPr>
                <w:b/>
                <w:bCs/>
              </w:rPr>
            </w:r>
            <w:r>
              <w:rPr>
                <w:b/>
                <w:bCs/>
              </w:rP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398703" cy="706828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89042" name=""/>
                        <pic:cNvPicPr>
                          <a:picLocks noChangeAspect="1"/>
                        </pic:cNvPicPr>
                        <pic:nvPr/>
                      </pic:nvPicPr>
                      <pic:blipFill>
                        <a:blip r:embed="rId29"/>
                        <a:stretch/>
                      </pic:blipFill>
                      <pic:spPr bwMode="auto">
                        <a:xfrm flipH="0" flipV="0">
                          <a:off x="0" y="0"/>
                          <a:ext cx="5398703" cy="70682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5.09pt;height:556.56pt;mso-wrap-distance-left:0.00pt;mso-wrap-distance-top:0.00pt;mso-wrap-distance-right:0.00pt;mso-wrap-distance-bottom:0.00pt;z-index:1;" stroked="false">
                <v:imagedata r:id="rId29"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mc:AlternateContent>
                <mc:Choice Requires="wpg">
                  <w:drawing>
                    <wp:inline xmlns:wp="http://schemas.openxmlformats.org/drawingml/2006/wordprocessingDrawing" distT="0" distB="0" distL="0" distR="0">
                      <wp:extent cx="1943122" cy="108695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10231" name=""/>
                              <pic:cNvPicPr>
                                <a:picLocks noChangeAspect="1"/>
                              </pic:cNvPicPr>
                              <pic:nvPr/>
                            </pic:nvPicPr>
                            <pic:blipFill>
                              <a:blip r:embed="rId30"/>
                              <a:stretch/>
                            </pic:blipFill>
                            <pic:spPr bwMode="auto">
                              <a:xfrm flipH="0" flipV="0">
                                <a:off x="0" y="0"/>
                                <a:ext cx="1943122" cy="1086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3.00pt;height:85.59pt;mso-wrap-distance-left:0.00pt;mso-wrap-distance-top:0.00pt;mso-wrap-distance-right:0.00pt;mso-wrap-distance-bottom:0.00pt;z-index:1;" stroked="false">
                      <v:imagedata r:id="rId30" o:title=""/>
                      <o:lock v:ext="edit" rotation="t"/>
                    </v:shape>
                  </w:pict>
                </mc:Fallback>
              </mc:AlternateContent>
            </w:r>
            <w:r/>
          </w:p>
          <w:p>
            <w:pPr>
              <w:pBdr/>
              <w:spacing/>
              <w:ind/>
              <w:jc w:val="center"/>
              <w:rPr>
                <w:b/>
                <w:bCs/>
              </w:rPr>
            </w:pPr>
            <w:r>
              <w:rPr>
                <w:b/>
                <w:bCs/>
              </w:rPr>
              <w:t xml:space="preserve">Trương Thị Diệp</w:t>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58B7DC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1F68465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29074F0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hyperlink" Target="https://www.facebook.com/groups/1003320189820948/permalink/3384689191684024/" TargetMode="External"/><Relationship Id="rId17" Type="http://schemas.openxmlformats.org/officeDocument/2006/relationships/hyperlink" Target="https://www.facebook.com/groups/1003320189820948/permalink/3400088696810740/" TargetMode="External"/><Relationship Id="rId18" Type="http://schemas.openxmlformats.org/officeDocument/2006/relationships/hyperlink" Target="https://www.facebook.com/groups/1003320189820948/permalink/3350675511752059/" TargetMode="External"/><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491</cp:revision>
  <dcterms:created xsi:type="dcterms:W3CDTF">2025-09-15T02:01:00Z</dcterms:created>
  <dcterms:modified xsi:type="dcterms:W3CDTF">2025-12-03T01:54:47Z</dcterms:modified>
</cp:coreProperties>
</file>