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THÀNH TRUNG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 tờ bản đồ số: 7 có địa chỉ: Đội 3, xã Tân Xã, huyện Thạch Thất, thành phố Hà Nội (nay là xã Hạ Bằng, thành phố Hà Nội) theo Giấy chứng </w:t>
                            </w:r>
                            <w:r>
                              <w:rPr>
                                <w:color w:val="000000"/>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THÀNH TRUNG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 tờ bản đồ số: 7 có địa chỉ: Đội 3, xã Tân Xã, huyện Thạch Thất, thành phố Hà Nội (nay là xã Hạ Bằng, thành phố Hà Nội) theo Giấy chứng </w:t>
                      </w:r>
                      <w:r>
                        <w:rPr>
                          <w:color w:val="000000"/>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275/2025/1724/VFI-CT.48.A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4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THÀNH TRUNG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275/2025/1724/VFI-HĐTĐ.48.A</w:t>
      </w:r>
      <w:r>
        <w:rPr>
          <w:spacing w:val="-4"/>
          <w:lang w:val="vi-VN"/>
        </w:rPr>
        <w:t xml:space="preserve"> ký ngày </w:t>
      </w:r>
      <w:r>
        <w:rPr>
          <w:color w:val="000000" w:themeColor="text1"/>
          <w:spacing w:val="-4"/>
        </w:rPr>
        <w:t xml:space="preserve">2 tháng 12 năm 2025</w:t>
      </w:r>
      <w:r>
        <w:rPr>
          <w:spacing w:val="-4"/>
          <w:lang w:val="vi-VN"/>
        </w:rPr>
        <w:t xml:space="preserve"> </w:t>
      </w:r>
      <w:r>
        <w:rPr>
          <w:spacing w:val="-4"/>
          <w:lang w:val="vi-VN"/>
        </w:rPr>
        <w:t xml:space="preserve">giữa </w:t>
      </w:r>
      <w:r>
        <w:rPr>
          <w:bCs/>
        </w:rPr>
        <w:t xml:space="preserve">Ông Nguyễn Thành Trung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275/2025/1724/VFI-BC.48.A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lang w:val="vi-VN"/>
        </w:rPr>
      </w:r>
      <w:r>
        <w:rPr>
          <w:b/>
          <w:bCs/>
          <w:lang w:val="vi-VN"/>
        </w:rPr>
      </w:r>
    </w:p>
    <w:tbl>
      <w:tblPr>
        <w:tblStyle w:val="1031"/>
        <w:tblInd w:w="0" w:type="dxa"/>
        <w:tblW w:w="5071"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92"/>
        <w:gridCol w:w="341"/>
        <w:gridCol w:w="7128"/>
      </w:tblGrid>
      <w:tr>
        <w:trPr>
          <w:trHeight w:val="356"/>
        </w:trPr>
        <w:tc>
          <w:tcPr>
            <w:tcBorders/>
            <w:tcMar>
              <w:left w:w="108" w:type="dxa"/>
              <w:top w:w="0" w:type="dxa"/>
              <w:right w:w="108" w:type="dxa"/>
              <w:bottom w:w="0" w:type="dxa"/>
            </w:tcMar>
            <w:tcW w:w="219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2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NGUYỄN THÀNH TRUNG</w:t>
            </w:r>
            <w:r/>
          </w:p>
        </w:tc>
      </w:tr>
      <w:tr>
        <w:trPr>
          <w:trHeight w:val="20"/>
        </w:trPr>
        <w:tc>
          <w:tcPr>
            <w:tcBorders/>
            <w:tcMar>
              <w:left w:w="108" w:type="dxa"/>
              <w:top w:w="0" w:type="dxa"/>
              <w:right w:w="108" w:type="dxa"/>
              <w:bottom w:w="0" w:type="dxa"/>
            </w:tcMar>
            <w:tcW w:w="2192" w:type="dxa"/>
            <w:vAlign w:val="center"/>
            <w:textDirection w:val="lrTb"/>
            <w:noWrap w:val="false"/>
          </w:tcPr>
          <w:p>
            <w:pPr>
              <w:pBdr>
                <w:top w:val="none" w:color="000000" w:sz="4" w:space="0"/>
                <w:left w:val="none" w:color="000000" w:sz="4" w:space="0"/>
                <w:bottom w:val="none" w:color="000000" w:sz="4" w:space="0"/>
                <w:right w:val="none" w:color="000000" w:sz="4" w:space="0"/>
              </w:pBdr>
              <w:tabs>
                <w:tab w:val="center" w:leader="none" w:pos="988"/>
                <w:tab w:val="center" w:leader="none" w:pos="988"/>
              </w:tabs>
              <w:spacing w:before="60" w:line="264" w:lineRule="auto"/>
              <w:ind w:right="0" w:firstLine="0" w:left="0"/>
              <w:jc w:val="both"/>
              <w:rPr/>
            </w:pPr>
            <w:r>
              <w:t xml:space="preserve">Năm sinh</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2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1976</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4, tờ bản đồ số: 7 có địa chỉ: Đội 3, xã Tân Xã, huyện Thạch Thất, thành phố Hà Nội (nay là xã Hạ Bằng, thành phố Hà Nội) theo Giấy chứng </w:t>
      </w:r>
      <w:r>
        <w:rPr>
          <w:color w:val="000000" w:themeColor="text1"/>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 tờ bản đồ số: 7 có địa chỉ: Đội 3, xã Tân Xã, huyện Thạch Thất, thành phố Hà Nội (nay là xã Hạ Bằng, thành phố Hà Nội) theo Giấy chứng </w:t>
            </w:r>
            <w:r>
              <w:rPr>
                <w:b/>
                <w:bCs/>
                <w:color w:val="000000"/>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6.720.000.000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113.000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4.068.000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6.724.068.000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bảy trăm hai mươi bốn triệu không trăm sáu mươi tám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275/2025/1724/VFI-BC.48.A</w:t>
            </w:r>
            <w:r>
              <w:rPr>
                <w:sz w:val="24"/>
                <w:szCs w:val="24"/>
              </w:rPr>
            </w:r>
            <w:r>
              <w:rPr>
                <w:sz w:val="24"/>
                <w:szCs w:val="24"/>
              </w:rPr>
            </w:r>
          </w:p>
        </w:tc>
        <w:tc>
          <w:tcPr>
            <w:tcBorders/>
            <w:tcW w:w="4781" w:type="dxa"/>
            <w:textDirection w:val="lrTb"/>
            <w:noWrap w:val="false"/>
          </w:tcPr>
          <w:p>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4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275/2025/1724/VFI-CT.48.A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31"/>
        <w:tblInd w:w="0" w:type="dxa"/>
        <w:tblW w:w="5166"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498"/>
        <w:gridCol w:w="216"/>
        <w:gridCol w:w="7128"/>
      </w:tblGrid>
      <w:tr>
        <w:trPr>
          <w:trHeight w:val="356"/>
        </w:trPr>
        <w:tc>
          <w:tcPr>
            <w:tcBorders/>
            <w:tcMar>
              <w:left w:w="108" w:type="dxa"/>
              <w:top w:w="0" w:type="dxa"/>
              <w:right w:w="108" w:type="dxa"/>
              <w:bottom w:w="0" w:type="dxa"/>
            </w:tcMar>
            <w:tcW w:w="249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2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NGUYỄN THÀNH TRUNG</w:t>
            </w:r>
            <w:r/>
          </w:p>
        </w:tc>
      </w:tr>
      <w:tr>
        <w:trPr>
          <w:trHeight w:val="20"/>
        </w:trPr>
        <w:tc>
          <w:tcPr>
            <w:tcBorders/>
            <w:tcMar>
              <w:left w:w="108" w:type="dxa"/>
              <w:top w:w="0" w:type="dxa"/>
              <w:right w:w="108" w:type="dxa"/>
              <w:bottom w:w="0" w:type="dxa"/>
            </w:tcMar>
            <w:tcW w:w="2498" w:type="dxa"/>
            <w:vAlign w:val="center"/>
            <w:textDirection w:val="lrTb"/>
            <w:noWrap w:val="false"/>
          </w:tcPr>
          <w:p>
            <w:pPr>
              <w:pBdr>
                <w:top w:val="none" w:color="000000" w:sz="4" w:space="0"/>
                <w:left w:val="none" w:color="000000" w:sz="4" w:space="0"/>
                <w:bottom w:val="none" w:color="000000" w:sz="4" w:space="0"/>
                <w:right w:val="none" w:color="000000" w:sz="4" w:space="0"/>
              </w:pBdr>
              <w:tabs>
                <w:tab w:val="center" w:leader="none" w:pos="988"/>
                <w:tab w:val="center" w:leader="none" w:pos="988"/>
              </w:tabs>
              <w:spacing w:before="60" w:line="264" w:lineRule="auto"/>
              <w:ind w:right="0" w:firstLine="0" w:left="0"/>
              <w:jc w:val="both"/>
              <w:rPr/>
            </w:pPr>
            <w:r>
              <w:t xml:space="preserve">Năm sinh</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2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1976</w:t>
            </w:r>
            <w:r/>
          </w:p>
        </w:tc>
      </w:tr>
    </w:tbl>
    <w:tbl>
      <w:tblPr>
        <w:tblW w:w="9840" w:type="dxa"/>
        <w:tblBorders/>
        <w:tblLayout w:type="fixed"/>
        <w:tblLook w:val="04A0" w:firstRow="1" w:lastRow="0" w:firstColumn="1" w:lastColumn="0" w:noHBand="0" w:noVBand="1"/>
      </w:tblPr>
      <w:tblGrid>
        <w:gridCol w:w="2518"/>
        <w:gridCol w:w="284"/>
        <w:gridCol w:w="7038"/>
      </w:tblGrid>
      <w:tr>
        <w:trPr>
          <w:trHeight w:val="2399"/>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 tờ bản đồ số: 7 có địa chỉ: Đội 3, xã Tân Xã, huyện Thạch Thất, thành phố Hà Nội (nay là xã Hạ Bằng, thành phố Hà Nội) theo Giấy chứng </w:t>
            </w:r>
            <w:r>
              <w:rPr>
                <w:bCs/>
                <w:color w:val="000000" w:themeColor="text1"/>
                <w:lang w:val="pt-BR"/>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Đội 3, xã Tân Xã, huyện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21.028777777778, 105.54594444444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b w:val="0"/>
          <w:bCs w:val="0"/>
          <w:color w:val="000000"/>
        </w:rPr>
        <w:t xml:space="preserve">Giấy chứng </w:t>
      </w:r>
      <w:r>
        <w:rPr>
          <w:b w:val="0"/>
          <w:bCs w:val="0"/>
          <w:color w:val="000000"/>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 w:val="0"/>
          <w:bCs w:val="0"/>
          <w:color w:val="000000"/>
        </w:rPr>
        <w:t xml:space="preserve">.</w:t>
      </w:r>
      <w:r>
        <w:rPr>
          <w:b w:val="0"/>
          <w:bCs w:val="0"/>
          <w:i/>
          <w:iCs/>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b w:val="0"/>
          <w:i/>
          <w:color w:val="000000" w:themeColor="text1"/>
          <w:spacing w:val="-6"/>
          <w:sz w:val="24"/>
          <w:szCs w:val="24"/>
          <w:lang w:val="pt-BR"/>
        </w:rPr>
        <w:t xml:space="preserve">2</w:t>
      </w:r>
      <w:r>
        <w:rPr>
          <w:b w:val="0"/>
          <w:i w:val="0"/>
          <w:iCs w:val="0"/>
          <w:color w:val="000000" w:themeColor="text1"/>
          <w:spacing w:val="-6"/>
          <w:sz w:val="24"/>
          <w:szCs w:val="24"/>
          <w:lang w:val="pt-BR"/>
        </w:rPr>
        <w:t xml:space="preserve">75/2025/1724/VFI-HĐTĐ.48.A</w:t>
      </w:r>
      <w:r>
        <w:rPr>
          <w:color w:val="000000" w:themeColor="text1"/>
          <w:lang w:val="pt-BR"/>
        </w:rPr>
        <w:t xml:space="preserve"> ngày 02/12/2025 giữa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Huyện Thạch Thất, nằm ở phía Tây Hà Nội, đang dần khẳng định vị thế là một khu vực phát triển năng động với định hướng chiến lược rõ ràng đến năm 2030. Huyện này nổi bật với vai trò quan trọng trong phát triển khoa học công nghệ, giáo dục và các ngành nghề</w:t>
      </w:r>
      <w:r>
        <w:rPr>
          <w:rFonts w:ascii="Times New Roman" w:hAnsi="Times New Roman" w:eastAsia="Times New Roman" w:cs="Times New Roman"/>
          <w:color w:val="000000"/>
          <w:sz w:val="24"/>
        </w:rPr>
        <w:t xml:space="preserve"> thủ công truyền thống.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Thạch Thất là điểm chuyển tiếp giữa vùng núi và trung du phía Bắc với đồng bằng, cách trung tâm Hà Nội khoảng 30km. Vị trí chiến lược này giúp huyện có điều kiện phát triển giao thông, kết nối thuận tiện với các huyện và tỉnh lân cận như Hòa Bình, Sơn Tây</w:t>
      </w:r>
      <w:r>
        <w:rPr>
          <w:rFonts w:ascii="Times New Roman" w:hAnsi="Times New Roman" w:eastAsia="Times New Roman" w:cs="Times New Roman"/>
          <w:color w:val="000000"/>
          <w:sz w:val="24"/>
        </w:rPr>
        <w:t xml:space="preserve"> và Ba Vì, đồng thời cũng tạo cơ hội thuận lợi cho các ngành kinh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r>
      <w:r>
        <w:rPr>
          <w:rFonts w:ascii="Times New Roman" w:hAnsi="Times New Roman" w:eastAsia="Times New Roman" w:cs="Times New Roman"/>
          <w:color w:val="000000"/>
          <w:sz w:val="24"/>
        </w:rPr>
        <w:t xml:space="preserve">Với các tuyến giao thông chính như quốc lộ 21, quốc lộ 32, đại lộ Thăng Long và cao tốc Hòa Lạc - Hòa Bình, Thạch Thất đã thiết lập một mạng lưới giao thông kết nối nhanh chóng với trung tâm thành phố và các khu vực khác. Huyện cũng thu hút nhiều dự án lớn</w:t>
      </w:r>
      <w:r>
        <w:rPr>
          <w:rFonts w:ascii="Times New Roman" w:hAnsi="Times New Roman" w:eastAsia="Times New Roman" w:cs="Times New Roman"/>
          <w:color w:val="000000"/>
          <w:sz w:val="24"/>
        </w:rPr>
        <w:t xml:space="preserve"> như Khu công nghệ cao Hòa Lạc, Khu đô thị Bắc Phú Cát và Khu đô thị Đại học Quốc gia Hà Nội, thúc đẩy sự phát triển của đô thị và kinh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bất động sản thổ cư tại Thạch Thất vẫn là lĩnh vực được nhiều người quan tâm, đặc biệt là ở các xã như Bình Yên, Cần Kiệm và Thạch Hòa. Đây là những khu vực gần trung tâm công nghệ cao Hòa Lạc, các trường đại học và viện nghiên cứu, thu hút sự c</w:t>
      </w:r>
      <w:r>
        <w:rPr>
          <w:rFonts w:ascii="Times New Roman" w:hAnsi="Times New Roman" w:eastAsia="Times New Roman" w:cs="Times New Roman"/>
          <w:color w:val="000000"/>
          <w:sz w:val="24"/>
        </w:rPr>
        <w:t xml:space="preserve">hú ý của các nhà đầu tư tìm kiếm cơ hội sinh lời từ việc tăng giá đất và phát triển cơ sở hạ tầng. Giá bán nhà đất tại huyện Thạch Thất biến động tùy từng khu vực, có nơi lên đến 94 triệu đồng/m2. Các dự án chung cư nổi bật ở huyện Thạch Thất, Hà Nội gồm X</w:t>
      </w:r>
      <w:r>
        <w:rPr>
          <w:rFonts w:ascii="Times New Roman" w:hAnsi="Times New Roman" w:eastAsia="Times New Roman" w:cs="Times New Roman"/>
          <w:color w:val="000000"/>
          <w:sz w:val="24"/>
        </w:rPr>
        <w:t xml:space="preserve">anh Villas, Khu đô thị Phú Cát City, Phenikaa Hòa Lạc, Lucky Hill… Giá mua bán căn hộ chung cư ở Huyện Thạch Thất, Hà Nội đang dao động từ 22 triệu đồng/m2 - 29 triệu đồng/m2 (theo Batdongsan, tháng 9/2024).</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Bất động sản Thạch Thất trong năm 2025 đang trong giai đoạn phát triển tích cực, với nhiều tiềm năng đến từ các dự án hạ tầng giao thông, khu đô thị vệ tinh và các cụm làng nghề. Nhà đầu tư cần chú ý đến các khu vực quy hoạch mới và các xu hướng tăng giá </w:t>
      </w:r>
      <w:r>
        <w:rPr>
          <w:rFonts w:ascii="Times New Roman" w:hAnsi="Times New Roman" w:eastAsia="Times New Roman" w:cs="Times New Roman"/>
          <w:color w:val="000000"/>
          <w:sz w:val="24"/>
        </w:rPr>
        <w:t xml:space="preserve">trong thời gian tới, đồng thời theo dõi sự phát triển của các dự án trọng điểm như Hòa Lạc để tận dụng cơ hội sinh lời. </w:t>
      </w:r>
      <w:r/>
    </w:p>
    <w:p>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https://onehousing.vn/blog/bat-dong-san-huyen-thach-that-tiem-nang-va-vi-tri-dep-n17t)</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 tờ bản đồ số: 7 có địa chỉ: Đội 3, xã Tân Xã, huyện Thạch Thất, thành phố Hà Nội (nay là xã Hạ Bằng, thành phố Hà Nội) theo Giấy chứng </w:t>
            </w:r>
            <w:r>
              <w:rPr>
                <w:b/>
                <w:bCs/>
                <w:color w:val="000000"/>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Đội 3, xã Tân Xã, huyện Thạch Thất, thành phố Hà Nội (nay là xã Hạ Bằng,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156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120,0m</w:t>
            </w:r>
            <w:r>
              <w:rPr>
                <w:color w:val="000000" w:themeColor="text1"/>
                <w:vertAlign w:val="superscript"/>
              </w:rPr>
              <w:t xml:space="preserve">2</w:t>
            </w:r>
            <w:r>
              <w:rPr>
                <w:color w:val="000000" w:themeColor="text1"/>
                <w:vertAlign w:val="baseline"/>
              </w:rPr>
              <w:t xml:space="preserve">, Đất trồng cây lâu năm: 36,0m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vertAlign w:val="superscript"/>
              </w:rPr>
            </w:pPr>
            <w:r>
              <w:rPr>
                <w:color w:val="000000" w:themeColor="text1"/>
              </w:rPr>
              <w:t xml:space="preserve">Đất ở: Lâu dài</w:t>
            </w:r>
            <w:r>
              <w:rPr>
                <w:color w:val="000000" w:themeColor="text1"/>
                <w:vertAlign w:val="baseline"/>
              </w:rPr>
              <w:t xml:space="preserve">, Đất trồng cây lâu năm: Sử dụng đến ngày 30/12/2060</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superscript"/>
              </w:rPr>
            </w:pPr>
            <w:r>
              <w:rPr>
                <w:color w:val="000000"/>
              </w:rPr>
              <w:t xml:space="preserve">Nhận chuyển nhượng đất được Công nhận QSDĐ như giao đất có thu tiền sử dụng đất: 120m</w:t>
            </w:r>
            <w:r>
              <w:rPr>
                <w:color w:val="000000"/>
                <w:vertAlign w:val="superscript"/>
              </w:rPr>
              <w:t xml:space="preserve">2</w:t>
            </w:r>
            <w:r>
              <w:rPr>
                <w:color w:val="000000"/>
                <w:vertAlign w:val="baseline"/>
              </w:rPr>
              <w:t xml:space="preserve">; Nhận chuyển nhượng đất được Công nhận QSDĐ như giao đất khôg thu tiền sử dụng đất: 36,0m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 + vỉa hè 4,5m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 + vỉa hè 4,5m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đường Hạ Bằng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Tây Nam: tiếp giáp đường giao thông </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21.028777777778</w:t>
            </w:r>
            <w:r>
              <w:rPr>
                <w:color w:val="000000"/>
              </w:rPr>
              <w:t xml:space="preserve">, </w:t>
            </w:r>
            <w:r>
              <w:rPr>
                <w:color w:val="000000"/>
              </w:rPr>
              <w:t xml:space="preserve">105.54594444444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003404757" name="" descr=""/>
                              <pic:cNvPicPr/>
                              <pic:nvPr/>
                            </pic:nvPicPr>
                            <pic:blipFill>
                              <a:blip r:embed="rId15"/>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28.36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Nở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xưởng khung sắt, lợp tôn. Tài sản được xây dựng năm 2020. Hiện công trình chưa được chứng nhận trên GCN số</w:t>
            </w:r>
            <w:r>
              <w:rPr>
                <w:rFonts w:ascii="Times New Roman" w:hAnsi="Times New Roman" w:eastAsia="Times New Roman" w:cs="Times New Roman"/>
                <w:b w:val="0"/>
                <w:bCs w:val="0"/>
                <w:color w:val="000000"/>
                <w:sz w:val="24"/>
              </w:rPr>
              <w:t xml:space="preserve"> </w:t>
            </w:r>
            <w:r>
              <w:rPr>
                <w:b w:val="0"/>
                <w:bCs w:val="0"/>
                <w:color w:val="000000"/>
              </w:rPr>
              <w:t xml:space="preserve">CR 640891</w:t>
            </w:r>
            <w:r>
              <w:rPr>
                <w:rFonts w:ascii="Times New Roman" w:hAnsi="Times New Roman" w:eastAsia="Times New Roman" w:cs="Times New Roman"/>
                <w:b w:val="0"/>
                <w:bCs w:val="0"/>
                <w:color w:val="000000"/>
                <w:spacing w:val="3"/>
                <w:sz w:val="24"/>
                <w:highlight w:val="white"/>
              </w:rPr>
              <w:t xml:space="preserve">.</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xưởng khung sắt, lợp tôn. Tài sản được xây dựng năm 2020. Hiện công trình chưa được chứng nhận trên GCN số</w:t>
      </w:r>
      <w:r>
        <w:rPr>
          <w:rFonts w:ascii="Times New Roman" w:hAnsi="Times New Roman" w:eastAsia="Times New Roman" w:cs="Times New Roman"/>
          <w:b w:val="0"/>
          <w:bCs w:val="0"/>
          <w:color w:val="000000"/>
          <w:sz w:val="24"/>
        </w:rPr>
        <w:t xml:space="preserve"> </w:t>
      </w:r>
      <w:r>
        <w:rPr>
          <w:b w:val="0"/>
          <w:bCs w:val="0"/>
          <w:color w:val="000000"/>
        </w:rPr>
        <w:t xml:space="preserve">CR 640891</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Tân Xã,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Tân Xã,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Tân Xã,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https://www.facebook.com/share/v/1K4QDMsvAk/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https://www.facebook.com/share/p/17pssSK14p/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p>
            <w:pPr>
              <w:pBdr/>
              <w:spacing/>
              <w:ind/>
              <w:jc w:val="center"/>
              <w:rPr>
                <w:sz w:val="22"/>
                <w:szCs w:val="22"/>
              </w:rPr>
            </w:pPr>
            <w:r>
              <w:rPr>
                <w:sz w:val="22"/>
                <w:szCs w:val="22"/>
              </w:rPr>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0976654778</w:t>
            </w:r>
            <w:r>
              <w:rPr>
                <w:sz w:val="22"/>
                <w:szCs w:val="22"/>
              </w:rPr>
              <w:t xml:space="preserve"> </w:t>
            </w:r>
            <w:r>
              <w:rPr>
                <w:sz w:val="22"/>
                <w:szCs w:val="22"/>
              </w:rPr>
              <w:br/>
              <w:t xml:space="preserve">(Xuan Nang Nguyen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0358883559</w:t>
            </w:r>
            <w:r>
              <w:rPr>
                <w:sz w:val="22"/>
                <w:szCs w:val="22"/>
              </w:rPr>
              <w:br/>
            </w:r>
            <w:r>
              <w:rPr>
                <w:sz w:val="22"/>
                <w:szCs w:val="22"/>
              </w:rPr>
              <w:t xml:space="preserve">(</w:t>
            </w:r>
            <w:r>
              <w:rPr>
                <w:sz w:val="22"/>
                <w:szCs w:val="22"/>
              </w:rPr>
              <w:t xml:space="preserve">Trường Quắt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0962422391</w:t>
            </w:r>
            <w:r>
              <w:rPr>
                <w:sz w:val="22"/>
                <w:szCs w:val="22"/>
              </w:rPr>
              <w:br/>
            </w:r>
            <w:r>
              <w:rPr>
                <w:sz w:val="22"/>
                <w:szCs w:val="22"/>
              </w:rPr>
              <w:t xml:space="preserve">(</w:t>
            </w:r>
            <w:r>
              <w:rPr>
                <w:sz w:val="22"/>
                <w:szCs w:val="22"/>
              </w:rPr>
              <w:t xml:space="preserve">Bui Van Thao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Xã, Huyện Thạch Thất, Thành phố Hà Nội, độ rộng đường trước mặt tài sản 5.5m, mặt tiền 5.5m, 21.028777777778, 105.54594444444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Xã, Huyện Thạch Thất, Thành phố Hà Nội, khoảng cách ra đường chính Tiếp giáp mặt đường Cầu Vồng, cách trục liên xã khoảng 200m, độ rộng đường trước mặt tài sản 6m, mặt tiền 5.53m, 21.028827748118577, 105.54794174899004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Xã, Huyện Thạch Thất, Thành phố Hà Nội, khoảng cách ra đường chính Tiếp giáp mặt đường Cầu Vồng, cách trục liên xã khoảng 400m, độ rộng đường trước mặt tài sản 6.5m, Thuận lợi, mặt tiền 5m, Tốt, 21.029189437308904, 105.5489772012234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Cần Kiệm, Huyện Thạch Thất, Thành phố Hà Nội, khoảng cách ra đường chính Tiếp giáp đường Chùa Tây Phương (trục chính thôn)m, mặt tiền 5m, 21.021257274040956, 105.58356512814098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7.084.800.000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5.962.750.000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7.872.000.000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7.015.000.000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7.084.800.000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5.962.750.000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7.084.800.000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5.962.750.000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7.084.800.000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5.962.750.000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 quyền sở hữu nhà ở và tài sản khác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 quyền sở hữu nhà ở và tài sản khác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 quyền sở hữu nhà ở và tài sản khác gắn liền với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Tân Xã, Huyện Thạch Thất, Thành phố Hà Nội, độ rộng đường trước mặt tài sản 5.5m, mặt tiền 5.5m, 21.028777777778, 105.54594444444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Tân Xã, Huyện Thạch Thất, Thành phố Hà Nội, khoảng cách ra đường chính Tiếp giáp mặt đường Cầu Vồng, cách trục liên xã khoảng 200m, độ rộng đường trước mặt tài sản 6m, mặt tiền 5.53m, 21.028827748118577, 105.54794174899004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Tân Xã, Huyện Thạch Thất, Thành phố Hà Nội, khoảng cách ra đường chính Tiếp giáp mặt đường Cầu Vồng, cách trục liên xã khoảng 400m, độ rộng đường trước mặt tài sản 6.5m, Thuận lợi, mặt tiền 5m, Tốt, 21.029189437308904, 105.5489772012234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Cần Kiệm, Huyện Thạch Thất, Thành phố Hà Nội, khoảng cách ra đường chính Tiếp giáp đường Chùa Tây Phương (trục chính thôn)m, mặt tiền 5m, 21.021257274040956, 105.58356512814098</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-1.555.500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56.745.000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56.745.000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56.745.000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54.990.000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54.990.000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54.990.000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54.990.000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52.704.000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60.664.500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54.990.000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56.119.500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12.096.000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11.925.500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3.510.000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9.504.000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8.814.500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3.510.000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w:t>
      </w:r>
      <w:r>
        <w:t xml:space="preserve">01% đến</w:t>
      </w:r>
      <w:r>
        <w:t xml:space="preserve"> </w:t>
      </w:r>
      <w:r>
        <w:t xml:space="preserve"> </w:t>
      </w:r>
      <w:r>
        <w:t xml:space="preserve">8,1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52.704.000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17.571.514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60.664.500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20.219.478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54.990.000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18.328.167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56.119.159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56.000.000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56.000.000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Xác định đơn giá quyền sử dụng đất TCLN </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Dưới sự thống nhất với Ngân hàng/Khách hàng, cho mục đích thẩm định giá tại báo cáo này, tổ thẩm định xác định đơn giá quyền sử dụng đất trồng cây lâu năm theo khung giá UBND tỉnh.</w:t>
      </w:r>
      <w:r/>
    </w:p>
    <w:p>
      <w:pPr>
        <w:pBdr/>
        <w:spacing w:after="120" w:before="120" w:line="276" w:lineRule="auto"/>
        <w:ind/>
        <w:jc w:val="both"/>
        <w:rPr>
          <w:b/>
          <w:bCs/>
        </w:rPr>
      </w:pPr>
      <w:r>
        <w:rPr>
          <w:rFonts w:ascii="Times New Roman" w:hAnsi="Times New Roman" w:eastAsia="Times New Roman" w:cs="Times New Roman"/>
          <w:color w:val="000000"/>
          <w:sz w:val="24"/>
        </w:rPr>
        <w:t xml:space="preserve">Quyết định số 71/2024/QĐ-UBND của UBND Thành phố Hà Nội ngày 20 Tháng 01 năm 2025 về việc điều chỉnh, sửa đổi, bổ sung quyết định số 30/2019/QĐ-UBND ngày 31 tháng 12 năm 2019 của UBND thành phố Hà Nội về việc ban hành quy định và bảng giá các loại đất trên</w:t>
      </w:r>
      <w:r>
        <w:rPr>
          <w:rFonts w:ascii="Times New Roman" w:hAnsi="Times New Roman" w:eastAsia="Times New Roman" w:cs="Times New Roman"/>
          <w:color w:val="000000"/>
          <w:sz w:val="24"/>
        </w:rPr>
        <w:t xml:space="preserve"> địa bàn thành phố Hà Nội áp dụng từ ngày 01/01/2020 đến ngày 31/12/2024 được sửa đổi, bổ sung tại quyết định số 20/2023/QĐ-UBND ngày 07 tháng 9 năm 2023 của UBND Thành phố Hà Nội, đơn giá đất trồng cây lâu năm là: 113.000 đồng/m². Do đó, Tổ thẩm định xác </w:t>
      </w:r>
      <w:r>
        <w:rPr>
          <w:rFonts w:ascii="Times New Roman" w:hAnsi="Times New Roman" w:eastAsia="Times New Roman" w:cs="Times New Roman"/>
          <w:color w:val="000000"/>
          <w:sz w:val="24"/>
        </w:rPr>
        <w:t xml:space="preserve">định Đơn giá quyền sử dụng đất trồng cây lâu năm là: 113.000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rPr>
          <w:b/>
          <w:bCs/>
        </w:rPr>
      </w:r>
      <w:r>
        <w:rPr>
          <w:b/>
          <w:bCs/>
        </w:rPr>
      </w:r>
    </w:p>
    <w:p>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1926"/>
        <w:gridCol w:w="1321"/>
        <w:gridCol w:w="3402"/>
        <w:gridCol w:w="2127"/>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92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2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49"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 tờ bản đồ số: 7 có địa chỉ: Đội 3, xã Tân Xã, huyện Thạch Thất, thành phố Hà Nội (nay là xã Hạ Bằng, thành phố Hà Nội) theo Giấy chứng </w:t>
            </w:r>
            <w:r>
              <w:rPr>
                <w:b/>
                <w:bCs/>
                <w:color w:val="000000"/>
              </w:rPr>
              <w:t xml:space="preserve">nhận quyền sử dụng đất quyền sở hữu nhà ở và tài sản khác gắn liền với đất số: CR 640891, số vào sổ cấp GCN: CS-TTH13718 do Sở Tài nguyên và Môi trường thành phố Hà Nội cấp ngày 20/5/2019; Chủ sử dụng đất là Ông Nguyễn Thành Trung (cập nhập ngày 10/5/2021)</w:t>
            </w:r>
            <w:r>
              <w:rPr>
                <w:b/>
                <w:bCs/>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926" w:type="dxa"/>
            <w:vAlign w:val="center"/>
            <w:textDirection w:val="lrTb"/>
            <w:noWrap w:val="false"/>
          </w:tcPr>
          <w:p>
            <w:pPr>
              <w:pBdr/>
              <w:spacing w:after="40" w:before="40" w:line="288" w:lineRule="auto"/>
              <w:ind/>
              <w:rPr/>
            </w:pPr>
            <w:r>
              <w:rPr>
                <w:b/>
                <w:bCs/>
              </w:rPr>
              <w:t xml:space="preserve">Đất ở </w:t>
            </w:r>
            <w:r/>
          </w:p>
        </w:tc>
        <w:tc>
          <w:tcPr>
            <w:tcBorders/>
            <w:tcW w:w="1321" w:type="dxa"/>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r>
              <w:rPr>
                <w:color w:val="000000"/>
              </w:rPr>
            </w:r>
          </w:p>
        </w:tc>
        <w:tc>
          <w:tcPr>
            <w:shd w:val="clear" w:color="000000" w:fill="ffffff"/>
            <w:tcBorders/>
            <w:tcW w:w="3402" w:type="dxa"/>
            <w:vAlign w:val="center"/>
            <w:textDirection w:val="lrTb"/>
            <w:noWrap w:val="false"/>
          </w:tcPr>
          <w:p>
            <w:pPr>
              <w:pBdr/>
              <w:spacing w:after="40" w:before="40" w:line="288" w:lineRule="auto"/>
              <w:ind/>
              <w:jc w:val="center"/>
              <w:rPr/>
            </w:pPr>
            <w:r>
              <w:rPr>
                <w:color w:val="000000" w:themeColor="text1"/>
              </w:rPr>
              <w:t xml:space="preserve">56.000.000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6.720.000.000</w:t>
            </w: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926" w:type="dxa"/>
            <w:vAlign w:val="center"/>
            <w:textDirection w:val="lrTb"/>
            <w:noWrap w:val="false"/>
          </w:tcPr>
          <w:p>
            <w:pPr>
              <w:pBdr/>
              <w:spacing w:after="40" w:before="40" w:line="288" w:lineRule="auto"/>
              <w:ind/>
              <w:rPr/>
            </w:pPr>
            <w:r>
              <w:rPr>
                <w:b/>
                <w:bCs/>
              </w:rPr>
              <w:t xml:space="preserve">Đất trồng cây lâu năm</w:t>
            </w:r>
            <w:r/>
          </w:p>
        </w:tc>
        <w:tc>
          <w:tcPr>
            <w:tcBorders/>
            <w:tcW w:w="1321" w:type="dxa"/>
            <w:vAlign w:val="center"/>
            <w:textDirection w:val="lrTb"/>
            <w:noWrap/>
          </w:tcPr>
          <w:p>
            <w:pPr>
              <w:pBdr/>
              <w:spacing w:after="40" w:before="40" w:line="288" w:lineRule="auto"/>
              <w:ind/>
              <w:jc w:val="center"/>
              <w:rPr>
                <w:color w:val="000000"/>
              </w:rPr>
            </w:pPr>
            <w:r>
              <w:rPr>
                <w:color w:val="000000" w:themeColor="text1"/>
              </w:rPr>
              <w:t xml:space="preserve">36,0</w:t>
            </w:r>
            <w:r>
              <w:rPr>
                <w:color w:val="000000"/>
              </w:rPr>
            </w:r>
            <w:r>
              <w:rPr>
                <w:color w:val="000000"/>
              </w:rPr>
            </w:r>
          </w:p>
        </w:tc>
        <w:tc>
          <w:tcPr>
            <w:shd w:val="clear" w:color="000000" w:fill="ffffff"/>
            <w:tcBorders/>
            <w:tcW w:w="3402" w:type="dxa"/>
            <w:vAlign w:val="center"/>
            <w:textDirection w:val="lrTb"/>
            <w:noWrap w:val="false"/>
          </w:tcPr>
          <w:p>
            <w:pPr>
              <w:pBdr/>
              <w:spacing w:after="40" w:before="40" w:line="288" w:lineRule="auto"/>
              <w:ind/>
              <w:jc w:val="center"/>
              <w:rPr/>
            </w:pPr>
            <w:r>
              <w:rPr>
                <w:color w:val="000000" w:themeColor="text1"/>
              </w:rPr>
              <w:t xml:space="preserve">113.000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4.068.000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t xml:space="preserve">6.724.068.000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bảy trăm hai mươi bốn triệu không trăm sáu mươi tám nghìn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275/2025/1724/VFI-CT.48.A</w:t>
      </w:r>
      <w:r>
        <w:rPr>
          <w:color w:val="ff0000"/>
          <w:lang w:val="vi-VN"/>
        </w:rPr>
        <w:t xml:space="preserve"> </w:t>
      </w:r>
      <w:r>
        <w:rPr>
          <w:color w:val="000000" w:themeColor="text1"/>
        </w:rPr>
        <w:t xml:space="preserve">ngày 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r>
    </w:tbl>
    <w:p>
      <w:pPr>
        <w:pBdr/>
        <w:spacing w:after="200" w:line="276" w:lineRule="auto"/>
        <w:ind/>
        <w:jc w:val="left"/>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275/2025/1724/VFI-BC.48.A</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7"/>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22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8"/>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9"/>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275/2025/1724/VFI-BC.48.A</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https://www.facebook.com/share/v/1K4QDMsvAk/</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7.084.800.000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Đàn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Tân Xã, Huyện Thạch Thất, Thành phố Hà Nội, khoảng cách ra đường chính Tiếp giáp mặt đường Cầu Vồng, cách trục liên xã khoảng 200m, độ rộng đường trước mặt tài sản 6m, mặt tiền 5.53m, 21.028827748118577, 105.54794174899004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chư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9323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2"/>
                              <a:stretch/>
                            </pic:blipFill>
                            <pic:spPr bwMode="auto">
                              <a:xfrm>
                                <a:off x="0" y="0"/>
                                <a:ext cx="57932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56.1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5427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3"/>
                              <a:stretch/>
                            </pic:blipFill>
                            <pic:spPr bwMode="auto">
                              <a:xfrm>
                                <a:off x="0" y="0"/>
                                <a:ext cx="37542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5.6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https://www.facebook.com/share/p/17pssSK14p/</w:t>
            </w:r>
            <w:r>
              <w:rPr>
                <w:color w:val="000000" w:themeColor="text1"/>
                <w:sz w:val="22"/>
                <w:szCs w:val="22"/>
              </w:rPr>
              <w:br/>
              <w:t xml:space="preserve">0358883559</w:t>
            </w:r>
            <w:r>
              <w:rPr>
                <w:sz w:val="22"/>
                <w:szCs w:val="22"/>
              </w:rPr>
              <w:t xml:space="preserve"> </w:t>
            </w:r>
            <w:r>
              <w:rPr>
                <w:sz w:val="22"/>
                <w:szCs w:val="22"/>
              </w:rPr>
              <w:br/>
              <w:t xml:space="preserve">(Trường Quắt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7.015.000.000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5.962.750.000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Đất ở nông thôn (115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left"/>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Tài sản tại: Xã Tân Xã, Huyện Thạch Thất, Thành phố Hà Nội, khoảng cách ra đường chính Tiếp giáp mặt đường Cầu Vồng, cách trục liên xã khoảng 400m, độ rộng đường trước mặt tài sản 6.5m, Thuận lợi, mặt tiền 5m, Tốt, 21.029189437308904, 105.5489772012234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left"/>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left"/>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621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4"/>
                              <a:stretch/>
                            </pic:blipFill>
                            <pic:spPr bwMode="auto">
                              <a:xfrm>
                                <a:off x="0" y="0"/>
                                <a:ext cx="2386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8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2453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5"/>
                              <a:stretch/>
                            </pic:blipFill>
                            <pic:spPr bwMode="auto">
                              <a:xfrm>
                                <a:off x="0" y="0"/>
                                <a:ext cx="42245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2.6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621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6"/>
                              <a:stretch/>
                            </pic:blipFill>
                            <pic:spPr bwMode="auto">
                              <a:xfrm>
                                <a:off x="0" y="0"/>
                                <a:ext cx="2386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8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jc w:val="left"/>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453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7"/>
                              <a:stretch/>
                            </pic:blipFill>
                            <pic:spPr bwMode="auto">
                              <a:xfrm>
                                <a:off x="0" y="0"/>
                                <a:ext cx="42245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2.6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2838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8"/>
                              <a:stretch/>
                            </pic:blipFill>
                            <pic:spPr bwMode="auto">
                              <a:xfrm>
                                <a:off x="0" y="0"/>
                                <a:ext cx="4428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8.6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1320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9"/>
                              <a:stretch/>
                            </pic:blipFill>
                            <pic:spPr bwMode="auto">
                              <a:xfrm>
                                <a:off x="0" y="0"/>
                                <a:ext cx="5613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1.9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jc w:val="left"/>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0883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0"/>
                              <a:stretch/>
                            </pic:blipFill>
                            <pic:spPr bwMode="auto">
                              <a:xfrm>
                                <a:off x="0" y="0"/>
                                <a:ext cx="29088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9.0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left"/>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621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1"/>
                              <a:stretch/>
                            </pic:blipFill>
                            <pic:spPr bwMode="auto">
                              <a:xfrm>
                                <a:off x="0" y="0"/>
                                <a:ext cx="2386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8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left"/>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0962422391</w:t>
            </w:r>
            <w:r>
              <w:rPr>
                <w:sz w:val="22"/>
                <w:szCs w:val="22"/>
              </w:rPr>
              <w:t xml:space="preserve"> </w:t>
            </w:r>
            <w:r>
              <w:rPr>
                <w:sz w:val="22"/>
                <w:szCs w:val="22"/>
              </w:rPr>
              <w:br/>
              <w:t xml:space="preserve">(Bui Van Thao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Cần Kiệm, Huyện Thạch Thất, Thành phố Hà Nội, khoảng cách ra đường chính Tiếp giáp đường Chùa Tây Phương (trục chính thôn)m, mặt tiền 5m, 21.021257274040956, 105.58356512814098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2.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highlight w:val="none"/>
              </w:rPr>
            </w:pPr>
            <w:r>
              <w:t xml:space="preserve">Phạm Thị Dung</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24B96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jpg"/><Relationship Id="rId33"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2025-12-05T03:34:30Z</dcterms:modified>
</cp:coreProperties>
</file>