
<file path=[Content_Types].xml><?xml version="1.0" encoding="utf-8"?>
<Types xmlns="http://schemas.openxmlformats.org/package/2006/content-types">
  <Default Extension="gif" ContentType="image/gif"/>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line="276" w:lineRule="auto"/>
        <w:ind w:right="-1"/>
        <w:jc w:val="right"/>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548009"/>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548008"/>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275/2025/1622/VFI-CT.27.A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NGUYỄN TRỌNG THÁI</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color w:val="000000"/>
                              </w:rPr>
                              <w:t xml:space="preserve">Quyền sử dụng đất và tài sản gắn liền với đất tại thửa đất số: 220, tờ bản đồ số: 49 (bản đồ cập nhật năm 2010) có địa chỉ: Tổ dân phố 10, phường Nam Thanh, thành phố Điện Biên Phủ, tỉnh Điện Biê</w:t>
                            </w:r>
                            <w:r>
                              <w:rPr>
                                <w:color w:val="000000"/>
                              </w:rPr>
                              <w:t xml:space="preserve">n (nay là phường Mường Thanh, tỉnh Điện Biên) theo Giấy chứng nhận quyền sử dụng đất quyền sở hữu nhà ở và tài sản khác gắn liền với đất số: BG 021856, số vào sổ cấp GCN: CH 24117 do UBND thành phố Điện Biên Phủ cấp ngày 14/6/2013 cho ông Nguyễn Trọng Thái</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11/2025</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79.37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275/2025/1622/VFI-CT.27.A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NGUYỄN TRỌNG THÁI</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color w:val="000000"/>
                        </w:rPr>
                        <w:t xml:space="preserve">Quyền sử dụng đất và tài sản gắn liền với đất tại thửa đất số: 220, tờ bản đồ số: 49 (bản đồ cập nhật năm 2010) có địa chỉ: Tổ dân phố 10, phường Nam Thanh, thành phố Điện Biên Phủ, tỉnh Điện Biê</w:t>
                      </w:r>
                      <w:r>
                        <w:rPr>
                          <w:color w:val="000000"/>
                        </w:rPr>
                        <w:t xml:space="preserve">n (nay là phường Mường Thanh, tỉnh Điện Biên) theo Giấy chứng nhận quyền sử dụng đất quyền sở hữu nhà ở và tài sản khác gắn liền với đất số: BG 021856, số vào sổ cấp GCN: CH 24117 do UBND thành phố Điện Biên Phủ cấp ngày 14/6/2013 cho ông Nguyễn Trọng Thái</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11/2025</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right"/>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line="276" w:lineRule="auto"/>
        <w:ind w:right="-1"/>
        <w:jc w:val="center"/>
        <w:rPr>
          <w:sz w:val="28"/>
        </w:rPr>
      </w:pPr>
      <w:r>
        <w:rPr>
          <w:b/>
          <w:sz w:val="28"/>
        </w:rPr>
        <w:t xml:space="preserve">MỤC LỤC</w:t>
      </w:r>
      <w:r>
        <w:rPr>
          <w:sz w:val="28"/>
        </w:rPr>
      </w:r>
      <w:r>
        <w:rPr>
          <w:sz w:val="28"/>
        </w:rPr>
      </w:r>
    </w:p>
    <w:p>
      <w:pPr>
        <w:pBdr/>
        <w:spacing w:line="276" w:lineRule="auto"/>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line="276" w:lineRule="auto"/>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line="276" w:lineRule="auto"/>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line="276" w:lineRule="auto"/>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line="276" w:lineRule="auto"/>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line="276" w:lineRule="auto"/>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line="276" w:lineRule="auto"/>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line="276" w:lineRule="auto"/>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line="276" w:lineRule="auto"/>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line="276" w:lineRule="auto"/>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line="276" w:lineRule="auto"/>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33"/>
              <w:pBdr/>
              <w:tabs>
                <w:tab w:val="left" w:leader="none" w:pos="993"/>
              </w:tabs>
              <w:spacing w:after="120" w:before="120" w:line="276"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line="276" w:lineRule="auto"/>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pPr>
              <w:pStyle w:val="1033"/>
              <w:pBdr/>
              <w:tabs>
                <w:tab w:val="left" w:leader="none" w:pos="993"/>
              </w:tabs>
              <w:spacing w:after="120" w:before="120" w:line="276"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line="276" w:lineRule="auto"/>
              <w:ind/>
              <w:jc w:val="right"/>
              <w:rPr>
                <w:b/>
                <w:bCs/>
              </w:rPr>
            </w:pPr>
            <w:r>
              <w:rPr>
                <w:b/>
                <w:bCs/>
              </w:rPr>
              <w:t xml:space="preserve">19-22</w:t>
            </w:r>
            <w:r>
              <w:rPr>
                <w:b/>
                <w:bCs/>
              </w:rPr>
            </w:r>
            <w:r>
              <w:rPr>
                <w:b/>
                <w:bCs/>
              </w:rPr>
            </w:r>
          </w:p>
        </w:tc>
      </w:tr>
    </w:tbl>
    <w:p>
      <w:pPr>
        <w:pStyle w:val="1032"/>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2"/>
        <w:pBdr/>
        <w:tabs>
          <w:tab w:val="left" w:leader="none" w:pos="5103"/>
        </w:tabs>
        <w:spacing w:line="276"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34" w:type="dxa"/>
        <w:tblW w:w="9532" w:type="dxa"/>
        <w:tblCellMar>
          <w:left w:w="15" w:type="dxa"/>
          <w:top w:w="15" w:type="dxa"/>
          <w:right w:w="15" w:type="dxa"/>
          <w:bottom w:w="15" w:type="dxa"/>
        </w:tblCellMar>
        <w:tblBorders/>
        <w:tblLook w:val="0000" w:firstRow="0" w:lastRow="0" w:firstColumn="0" w:lastColumn="0" w:noHBand="0" w:noVBand="0"/>
      </w:tblPr>
      <w:tblGrid>
        <w:gridCol w:w="3996"/>
        <w:gridCol w:w="5536"/>
      </w:tblGrid>
      <w:tr>
        <w:trPr>
          <w:trHeight w:val="992"/>
        </w:trPr>
        <w:tc>
          <w:tcPr>
            <w:tcBorders/>
            <w:tcMar>
              <w:left w:w="108" w:type="dxa"/>
              <w:top w:w="0" w:type="dxa"/>
              <w:right w:w="108" w:type="dxa"/>
              <w:bottom w:w="0" w:type="dxa"/>
            </w:tcMar>
            <w:tcW w:w="3996" w:type="dxa"/>
            <w:textDirection w:val="lrTb"/>
            <w:noWrap w:val="false"/>
          </w:tcPr>
          <w:p>
            <w:pPr>
              <w:pStyle w:val="1032"/>
              <w:pBdr/>
              <w:spacing w:after="60" w:before="200" w:line="276" w:lineRule="auto"/>
              <w:ind/>
              <w:rPr>
                <w:rStyle w:val="1031"/>
                <w:rFonts w:ascii="Times New Roman" w:hAnsi="Times New Roman"/>
                <w:color w:val="auto"/>
                <w:lang w:val="pt-BR"/>
              </w:rPr>
            </w:pPr>
            <w:r>
              <w:rPr>
                <w:rFonts w:ascii="Times New Roman" w:hAnsi="Times New Roman"/>
                <w:color w:val="auto"/>
                <w:lang w:val="pt-BR"/>
              </w:rPr>
            </w:r>
            <w:r>
              <mc:AlternateContent>
                <mc:Choice Requires="wpg">
                  <w:drawing>
                    <wp:anchor xmlns:wp="http://schemas.openxmlformats.org/drawingml/2006/wordprocessingDrawing" xmlns:wp14="http://schemas.microsoft.com/office/word/2010/wordprocessingDrawing" distT="0" distB="0" distL="115200" distR="115200" simplePos="0" relativeHeight="251705856" behindDoc="0" locked="0" layoutInCell="1" allowOverlap="1">
                      <wp:simplePos x="0" y="0"/>
                      <wp:positionH relativeFrom="column">
                        <wp:posOffset>-255202</wp:posOffset>
                      </wp:positionH>
                      <wp:positionV relativeFrom="paragraph">
                        <wp:posOffset>-669458</wp:posOffset>
                      </wp:positionV>
                      <wp:extent cx="6204298" cy="1065520"/>
                      <wp:effectExtent l="0" t="0" r="0" b="0"/>
                      <wp:wrapNone/>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664969" name=""/>
                              <pic:cNvPicPr>
                                <a:picLocks noChangeAspect="1"/>
                              </pic:cNvPicPr>
                              <pic:nvPr/>
                            </pic:nvPicPr>
                            <pic:blipFill>
                              <a:blip r:embed="rId14"/>
                              <a:stretch/>
                            </pic:blipFill>
                            <pic:spPr bwMode="auto">
                              <a:xfrm flipH="0" flipV="0">
                                <a:off x="0" y="0"/>
                                <a:ext cx="6204297" cy="106552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705856;o:allowoverlap:true;o:allowincell:true;mso-position-horizontal-relative:text;margin-left:-20.09pt;mso-position-horizontal:absolute;mso-position-vertical-relative:text;margin-top:-52.71pt;mso-position-vertical:absolute;width:488.53pt;height:83.90pt;mso-wrap-distance-left:9.07pt;mso-wrap-distance-top:0.00pt;mso-wrap-distance-right:9.07pt;mso-wrap-distance-bottom:0.00pt;z-index:1;" stroked="false">
                      <v:imagedata r:id="rId14" o:title=""/>
                      <o:lock v:ext="edit" rotation="t"/>
                    </v:shape>
                  </w:pict>
                </mc:Fallback>
              </mc:AlternateContent>
            </w:r>
            <w:r>
              <w:rPr>
                <w:rStyle w:val="1031"/>
                <w:rFonts w:ascii="Times New Roman" w:hAnsi="Times New Roman"/>
                <w:color w:val="auto"/>
                <w:lang w:val="pt-BR"/>
              </w:rPr>
            </w:r>
            <w:r>
              <w:rPr>
                <w:rStyle w:val="1031"/>
                <w:rFonts w:ascii="Times New Roman" w:hAnsi="Times New Roman"/>
                <w:color w:val="auto"/>
                <w:lang w:val="pt-BR"/>
              </w:rPr>
            </w:r>
          </w:p>
          <w:p>
            <w:pPr>
              <w:pStyle w:val="1032"/>
              <w:pBdr/>
              <w:spacing w:after="60" w:before="200" w:line="276" w:lineRule="auto"/>
              <w:ind/>
              <w:rPr>
                <w:sz w:val="24"/>
                <w:szCs w:val="24"/>
              </w:rPr>
            </w:pPr>
            <w:r>
              <w:rPr>
                <w:rStyle w:val="1031"/>
                <w:rFonts w:ascii="Times New Roman" w:hAnsi="Times New Roman"/>
                <w:color w:val="auto"/>
                <w:lang w:val="pt-BR"/>
              </w:rPr>
              <w:t xml:space="preserve">Số:</w:t>
            </w:r>
            <w:r>
              <w:rPr>
                <w:rStyle w:val="1031"/>
                <w:rFonts w:ascii="Times New Roman" w:hAnsi="Times New Roman"/>
                <w:color w:val="auto"/>
                <w:lang w:val="pt-BR"/>
              </w:rPr>
              <w:t xml:space="preserve"> </w:t>
            </w:r>
            <w:r>
              <w:rPr>
                <w:rStyle w:val="1031"/>
                <w:rFonts w:ascii="Times New Roman" w:hAnsi="Times New Roman"/>
                <w:color w:val="000000" w:themeColor="text1"/>
                <w:lang w:val="pt-BR"/>
              </w:rPr>
              <w:t xml:space="preserve">275/2025/1622/VFI-CT.27.A</w:t>
            </w:r>
            <w:r>
              <w:rPr>
                <w:sz w:val="24"/>
                <w:szCs w:val="24"/>
              </w:rPr>
            </w:r>
            <w:r>
              <w:rPr>
                <w:sz w:val="24"/>
                <w:szCs w:val="24"/>
              </w:rPr>
            </w:r>
          </w:p>
        </w:tc>
        <w:tc>
          <w:tcPr>
            <w:tcBorders/>
            <w:tcMar>
              <w:left w:w="108" w:type="dxa"/>
              <w:top w:w="0" w:type="dxa"/>
              <w:right w:w="108" w:type="dxa"/>
              <w:bottom w:w="0" w:type="dxa"/>
            </w:tcMar>
            <w:tcW w:w="5536" w:type="dxa"/>
            <w:textDirection w:val="lrTb"/>
            <w:noWrap w:val="false"/>
          </w:tcPr>
          <w:p>
            <w:pPr>
              <w:pStyle w:val="1032"/>
              <w:pBdr/>
              <w:spacing w:after="60" w:before="200" w:line="276" w:lineRule="auto"/>
              <w:ind w:right="-56"/>
              <w:rPr>
                <w:rStyle w:val="1031"/>
                <w:rFonts w:ascii="Times New Roman" w:hAnsi="Times New Roman"/>
                <w:i/>
                <w:color w:val="auto"/>
              </w:rPr>
            </w:pPr>
            <w:r>
              <w:rPr>
                <w:rFonts w:ascii="Times New Roman" w:hAnsi="Times New Roman"/>
                <w:i/>
                <w:color w:val="auto"/>
              </w:rPr>
            </w:r>
            <w:r>
              <w:rPr>
                <w:rStyle w:val="1031"/>
                <w:rFonts w:ascii="Times New Roman" w:hAnsi="Times New Roman"/>
                <w:i/>
                <w:color w:val="auto"/>
              </w:rPr>
            </w:r>
            <w:r>
              <w:rPr>
                <w:rStyle w:val="1031"/>
                <w:rFonts w:ascii="Times New Roman" w:hAnsi="Times New Roman"/>
                <w:i/>
                <w:color w:val="auto"/>
              </w:rPr>
            </w:r>
          </w:p>
          <w:p>
            <w:pPr>
              <w:pStyle w:val="1032"/>
              <w:pBdr/>
              <w:spacing w:after="60" w:before="200" w:line="276" w:lineRule="auto"/>
              <w:ind w:right="-56"/>
              <w:jc w:val="right"/>
              <w:rPr>
                <w:sz w:val="24"/>
                <w:szCs w:val="24"/>
                <w:lang w:val="vi-VN"/>
              </w:rPr>
            </w:pPr>
            <w:r>
              <w:rPr>
                <w:rStyle w:val="1031"/>
                <w:rFonts w:ascii="Times New Roman" w:hAnsi="Times New Roman"/>
                <w:i/>
                <w:color w:val="auto"/>
              </w:rPr>
              <w:t xml:space="preserve">TP. </w:t>
            </w:r>
            <w:r>
              <w:rPr>
                <w:rStyle w:val="1031"/>
                <w:rFonts w:ascii="Times New Roman" w:hAnsi="Times New Roman"/>
                <w:i/>
                <w:color w:val="auto"/>
              </w:rPr>
              <w:t xml:space="preserve">Hà Nội</w:t>
            </w:r>
            <w:r>
              <w:rPr>
                <w:rStyle w:val="1031"/>
                <w:rFonts w:ascii="Times New Roman" w:hAnsi="Times New Roman"/>
                <w:i/>
                <w:color w:val="auto"/>
                <w:lang w:val="vi-VN"/>
              </w:rPr>
              <w:t xml:space="preserve">, </w:t>
            </w:r>
            <w:r>
              <w:rPr>
                <w:rFonts w:ascii="Times New Roman" w:hAnsi="Times New Roman" w:eastAsia="Times New Roman" w:cs="Times New Roman"/>
                <w:i/>
                <w:color w:val="000000"/>
                <w:sz w:val="24"/>
              </w:rPr>
              <w:t xml:space="preserve">ngày 17 tháng 11 năm 2025</w:t>
            </w:r>
            <w:r>
              <w:rPr>
                <w:rStyle w:val="1031"/>
                <w:rFonts w:ascii="Times New Roman" w:hAnsi="Times New Roman"/>
                <w:i/>
                <w:color w:val="auto"/>
                <w:lang w:val="vi-VN"/>
              </w:rPr>
              <w:t xml:space="preserve"> </w:t>
            </w:r>
            <w:r>
              <w:rPr>
                <w:sz w:val="24"/>
                <w:szCs w:val="24"/>
                <w:lang w:val="vi-VN"/>
              </w:rPr>
            </w:r>
            <w:r>
              <w:rPr>
                <w:sz w:val="24"/>
                <w:szCs w:val="24"/>
                <w:lang w:val="vi-VN"/>
              </w:rPr>
            </w:r>
          </w:p>
        </w:tc>
      </w:tr>
    </w:tbl>
    <w:p>
      <w:pPr>
        <w:pStyle w:val="1032"/>
        <w:pBdr/>
        <w:spacing w:after="120" w:before="200" w:line="276" w:lineRule="auto"/>
        <w:ind/>
        <w:jc w:val="center"/>
        <w:rPr>
          <w:rStyle w:val="1031"/>
          <w:rFonts w:ascii="Times New Roman" w:hAnsi="Times New Roman"/>
          <w:b/>
          <w:bCs/>
          <w:color w:val="auto"/>
          <w:sz w:val="30"/>
          <w:szCs w:val="30"/>
          <w:lang w:val="vi-VN"/>
        </w:rPr>
      </w:pPr>
      <w:r>
        <w:rPr>
          <w:rStyle w:val="1031"/>
          <w:rFonts w:ascii="Times New Roman" w:hAnsi="Times New Roman"/>
          <w:b/>
          <w:bCs/>
          <w:color w:val="auto"/>
          <w:sz w:val="30"/>
          <w:szCs w:val="30"/>
          <w:lang w:val="vi-VN"/>
        </w:rPr>
        <w:t xml:space="preserve">CHỨNG THƯ THẨM ĐỊNH GIÁ</w:t>
      </w:r>
      <w:r>
        <w:rPr>
          <w:rStyle w:val="1031"/>
          <w:rFonts w:ascii="Times New Roman" w:hAnsi="Times New Roman"/>
          <w:b/>
          <w:bCs/>
          <w:color w:val="auto"/>
          <w:sz w:val="30"/>
          <w:szCs w:val="30"/>
          <w:lang w:val="vi-VN"/>
        </w:rPr>
      </w:r>
      <w:r>
        <w:rPr>
          <w:rStyle w:val="1031"/>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ÔNG NGUYỄN TRỌNG THÁI</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76" w:lineRule="auto"/>
        <w:ind w:left="-72"/>
        <w:jc w:val="both"/>
        <w:rPr>
          <w:spacing w:val="-4"/>
        </w:rPr>
      </w:pPr>
      <w:r>
        <w:rPr>
          <w:spacing w:val="-4"/>
          <w:lang w:val="vi-VN"/>
        </w:rPr>
        <w:tab/>
      </w:r>
      <w:r>
        <w:rPr>
          <w:rFonts w:ascii="Times New Roman" w:hAnsi="Times New Roman" w:eastAsia="Times New Roman" w:cs="Times New Roman"/>
          <w:color w:val="000000"/>
          <w:sz w:val="24"/>
        </w:rPr>
        <w:t xml:space="preserve">Căn cứ Hợp đồng dịch vụ thẩm định giá số 275/2025/1622/VFI-HĐTĐ.27.A ký ngày 15/11/2025 giữa ông Nguyễn Trọng Thái với Công ty Cổ phần Thẩm định và Đầu tư Tài chính Hoa Sen; </w:t>
      </w:r>
      <w:r>
        <w:rPr>
          <w:spacing w:val="-4"/>
        </w:rPr>
      </w:r>
      <w:r>
        <w:rPr>
          <w:spacing w:val="-4"/>
        </w:rPr>
      </w:r>
    </w:p>
    <w:p>
      <w:pPr>
        <w:pBdr>
          <w:top w:val="none" w:color="000000" w:sz="4" w:space="0"/>
          <w:left w:val="none" w:color="000000" w:sz="4" w:space="0"/>
          <w:bottom w:val="none" w:color="000000" w:sz="4" w:space="0"/>
          <w:right w:val="none" w:color="000000" w:sz="4" w:space="0"/>
        </w:pBdr>
        <w:spacing w:after="0" w:before="120" w:line="276" w:lineRule="auto"/>
        <w:ind w:right="0" w:firstLine="426" w:left="0"/>
        <w:jc w:val="both"/>
        <w:rPr/>
      </w:pPr>
      <w:r>
        <w:rPr>
          <w:rFonts w:ascii="Times New Roman" w:hAnsi="Times New Roman" w:eastAsia="Times New Roman" w:cs="Times New Roman"/>
          <w:color w:val="000000"/>
          <w:sz w:val="24"/>
        </w:rPr>
        <w:t xml:space="preserve">Căn cứ Báo cáo thẩm định giá số 275/2025/1622/VFI-BC.27.A ngày 17/11/2025 của 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0" w:before="120" w:line="276" w:lineRule="auto"/>
        <w:ind w:right="0" w:firstLine="426" w:left="0"/>
        <w:jc w:val="both"/>
        <w:rPr/>
      </w:pPr>
      <w:r>
        <w:rPr>
          <w:rFonts w:ascii="Times New Roman" w:hAnsi="Times New Roman" w:eastAsia="Times New Roman" w:cs="Times New Roman"/>
          <w:color w:val="000000"/>
          <w:sz w:val="24"/>
        </w:rPr>
        <w:t xml:space="preserve">Công ty Cổ phần Thẩm định và Đầu tư Tài chính Hoa Sen cung cấp Chứng thư thẩm định giá tài sản với nội dung sau:</w:t>
      </w:r>
      <w:r/>
    </w:p>
    <w:p>
      <w:pPr>
        <w:pBdr/>
        <w:tabs>
          <w:tab w:val="left" w:leader="none" w:pos="851"/>
        </w:tabs>
        <w:spacing w:after="120" w:before="120" w:line="276"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p>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BT5-23 Khu đô Thị mới Văn Phú, Phường Kiến Hưng, Thành phố Hà Nội, Việt Nam</w:t>
            </w:r>
            <w:r>
              <w:rPr>
                <w:spacing w:val="-6"/>
                <w:lang w:val="pt-BR"/>
              </w:rPr>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 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bCs/>
              </w:rPr>
              <w:t xml:space="preserve">Số 1271/TB-BTC ngày 31/12/2024 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 </w:t>
            </w:r>
            <w:r>
              <w:rPr>
                <w:b/>
                <w:bCs/>
              </w:rPr>
              <w:t xml:space="preserve">Vũ Văn Quân </w:t>
            </w:r>
            <w:r>
              <w:rPr>
                <w:b/>
                <w:bCs/>
                <w:lang w:val="vi-VN"/>
              </w:rPr>
              <w:tab/>
              <w:t xml:space="preserve">Chức vụ: </w:t>
            </w:r>
            <w:r>
              <w:rPr>
                <w:b/>
                <w:bCs/>
              </w:rPr>
              <w:t xml:space="preserve">Chủ Tịch HĐQT</w:t>
            </w:r>
            <w:r>
              <w:rPr>
                <w:b/>
                <w:bCs/>
                <w:lang w:val="vi-VN"/>
              </w:rPr>
            </w:r>
            <w:r>
              <w:rPr>
                <w:b/>
                <w:bCs/>
                <w:lang w:val="vi-VN"/>
              </w:rPr>
            </w:r>
          </w:p>
        </w:tc>
      </w:tr>
    </w:tbl>
    <w:p>
      <w:pPr>
        <w:pBdr/>
        <w:spacing w:after="120" w:before="120" w:line="276"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color w:val="000000" w:themeColor="text1"/>
        </w:rPr>
        <w:t xml:space="preserve">Quyền sử dụng đất và tài sản gắn liền với đất tại thửa đất số: 220, tờ bản đồ số: 49 (bản đồ cập nhật năm 2010) có địa chỉ: Tổ dân phố 10, phường Nam Thanh, thành phố Điện Biên Phủ, tỉnh Điện Biê</w:t>
      </w:r>
      <w:r>
        <w:rPr>
          <w:color w:val="000000" w:themeColor="text1"/>
        </w:rPr>
        <w:t xml:space="preserve">n (nay là phường Mường Thanh, tỉnh Điện Biên) theo Giấy chứng nhận quyền sử dụng đất quyền sở hữu nhà ở và tài sản khác gắn liền với đất số: BG 021856, số vào sổ cấp GCN: CH 24117 do UBND thành phố Điện Biên Phủ cấp ngày 14/6/2013 cho ông Nguyễn Trọng Thái</w:t>
      </w:r>
      <w:r>
        <w:rPr>
          <w:i/>
          <w:iCs/>
        </w:rPr>
        <w:t xml:space="preserve">.</w:t>
      </w:r>
      <w:r>
        <w:rPr>
          <w:b/>
          <w:bCs/>
        </w:rPr>
      </w:r>
      <w:r>
        <w:rPr>
          <w:b/>
          <w:bCs/>
        </w:rPr>
      </w:r>
    </w:p>
    <w:p>
      <w:pPr>
        <w:pBdr/>
        <w:spacing w:after="120" w:before="120" w:line="276"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11/2025</w:t>
      </w:r>
      <w:r>
        <w:rPr>
          <w:bCs/>
          <w:lang w:val="nl-NL"/>
        </w:rPr>
        <w:t xml:space="preserve">.</w:t>
      </w:r>
      <w:r>
        <w:rPr>
          <w:b/>
          <w:bCs/>
        </w:rPr>
      </w:r>
      <w:r>
        <w:rPr>
          <w:b/>
          <w:bCs/>
        </w:rPr>
      </w:r>
    </w:p>
    <w:p>
      <w:pPr>
        <w:pBdr/>
        <w:tabs>
          <w:tab w:val="left" w:leader="none" w:pos="851"/>
        </w:tabs>
        <w:spacing w:after="120" w:before="120" w:line="276"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276"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pPr>
        <w:pBdr/>
        <w:tabs>
          <w:tab w:val="left" w:leader="none" w:pos="5202"/>
        </w:tabs>
        <w:spacing w:after="120" w:before="120" w:line="276"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pPr>
        <w:pBdr/>
        <w:tabs>
          <w:tab w:val="left" w:leader="none" w:pos="2430"/>
          <w:tab w:val="left" w:leader="none" w:pos="5130"/>
        </w:tabs>
        <w:spacing w:after="120" w:before="120" w:line="276"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pPr>
        <w:pBdr/>
        <w:tabs>
          <w:tab w:val="left" w:leader="none" w:pos="5202"/>
        </w:tabs>
        <w:spacing w:after="120" w:before="120" w:line="276"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276"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pPr>
        <w:pBdr/>
        <w:tabs>
          <w:tab w:val="left" w:leader="none" w:pos="5202"/>
        </w:tabs>
        <w:spacing w:after="120" w:before="120" w:line="276"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276"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pPr>
        <w:pBdr/>
        <w:spacing w:after="120" w:before="120" w:line="276" w:lineRule="auto"/>
        <w:ind/>
        <w:jc w:val="both"/>
        <w:rPr>
          <w:highlight w:val="none"/>
          <w:lang w:val="vi-VN"/>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11/2025</w:t>
      </w:r>
      <w:r>
        <w:rPr>
          <w:lang w:val="vi-VN"/>
        </w:rPr>
        <w:t xml:space="preserve"> ước tính</w:t>
      </w:r>
      <w:r>
        <w:t xml:space="preserve"> </w:t>
      </w:r>
      <w:r>
        <w:rPr>
          <w:lang w:val="vi-VN"/>
        </w:rPr>
        <w:t xml:space="preserve">như sau:</w:t>
      </w:r>
      <w:r>
        <w:rPr>
          <w:highlight w:val="none"/>
          <w:lang w:val="vi-VN"/>
        </w:rPr>
      </w:r>
      <w:r>
        <w:rPr>
          <w:highlight w:val="none"/>
          <w:lang w:val="vi-VN"/>
        </w:rPr>
      </w:r>
    </w:p>
    <w:tbl>
      <w:tblPr>
        <w:tblStyle w:val="1037"/>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37"/>
        <w:gridCol w:w="2787"/>
        <w:gridCol w:w="1218"/>
        <w:gridCol w:w="1671"/>
        <w:gridCol w:w="1290"/>
        <w:gridCol w:w="2018"/>
      </w:tblGrid>
      <w:tr>
        <w:trPr>
          <w:trHeight w:val="600"/>
        </w:trPr>
        <w:tc>
          <w:tcPr>
            <w:shd w:val="clear" w:color="ffffff" w:fill="ffffff"/>
            <w:tcBorders>
              <w:top w:val="single" w:color="000000" w:sz="3" w:space="0"/>
              <w:left w:val="single" w:color="000000" w:sz="3" w:space="0"/>
              <w:bottom w:val="single" w:color="000000" w:sz="3" w:space="0"/>
              <w:right w:val="single" w:color="000000" w:sz="3" w:space="0"/>
            </w:tcBorders>
            <w:tcMar>
              <w:left w:w="57" w:type="dxa"/>
              <w:top w:w="0" w:type="dxa"/>
              <w:right w:w="57" w:type="dxa"/>
              <w:bottom w:w="0" w:type="dxa"/>
            </w:tcMar>
            <w:tcW w:w="537" w:type="dxa"/>
            <w:vAlign w:val="center"/>
            <w:textDirection w:val="lrTb"/>
            <w:noWrap w:val="false"/>
          </w:tcPr>
          <w:p>
            <w:pPr>
              <w:pBdr/>
              <w:spacing w:after="0" w:before="0" w:line="276" w:lineRule="auto"/>
              <w:ind/>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3" w:space="0"/>
              <w:bottom w:val="single" w:color="000000" w:sz="3" w:space="0"/>
              <w:right w:val="single" w:color="000000" w:sz="3" w:space="0"/>
            </w:tcBorders>
            <w:tcMar>
              <w:left w:w="57" w:type="dxa"/>
              <w:top w:w="0" w:type="dxa"/>
              <w:right w:w="57" w:type="dxa"/>
              <w:bottom w:w="0" w:type="dxa"/>
            </w:tcMar>
            <w:tcW w:w="2787" w:type="dxa"/>
            <w:vAlign w:val="center"/>
            <w:textDirection w:val="lrTb"/>
            <w:noWrap w:val="false"/>
          </w:tcPr>
          <w:p>
            <w:pPr>
              <w:pBdr/>
              <w:spacing w:after="0" w:before="0" w:line="276" w:lineRule="auto"/>
              <w:ind/>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3" w:space="0"/>
              <w:bottom w:val="single" w:color="000000" w:sz="3" w:space="0"/>
              <w:right w:val="single" w:color="000000" w:sz="3" w:space="0"/>
            </w:tcBorders>
            <w:tcMar>
              <w:left w:w="57" w:type="dxa"/>
              <w:top w:w="0" w:type="dxa"/>
              <w:right w:w="57" w:type="dxa"/>
              <w:bottom w:w="0" w:type="dxa"/>
            </w:tcMar>
            <w:tcW w:w="1218" w:type="dxa"/>
            <w:vAlign w:val="center"/>
            <w:textDirection w:val="lrTb"/>
            <w:noWrap w:val="false"/>
          </w:tcPr>
          <w:p>
            <w:pPr>
              <w:pBdr/>
              <w:spacing w:after="0" w:before="0" w:line="276" w:lineRule="auto"/>
              <w:ind/>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3" w:space="0"/>
              <w:bottom w:val="single" w:color="000000" w:sz="3" w:space="0"/>
              <w:right w:val="single" w:color="000000" w:sz="3" w:space="0"/>
            </w:tcBorders>
            <w:tcMar>
              <w:left w:w="57" w:type="dxa"/>
              <w:top w:w="0" w:type="dxa"/>
              <w:right w:w="57" w:type="dxa"/>
              <w:bottom w:w="0" w:type="dxa"/>
            </w:tcMar>
            <w:tcW w:w="1671" w:type="dxa"/>
            <w:vAlign w:val="center"/>
            <w:textDirection w:val="lrTb"/>
            <w:noWrap w:val="false"/>
          </w:tcPr>
          <w:p>
            <w:pPr>
              <w:pBdr/>
              <w:spacing w:after="0" w:before="0" w:line="276" w:lineRule="auto"/>
              <w:ind/>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3" w:space="0"/>
              <w:bottom w:val="single" w:color="000000" w:sz="3" w:space="0"/>
              <w:right w:val="single" w:color="000000" w:sz="3" w:space="0"/>
            </w:tcBorders>
            <w:tcMar>
              <w:left w:w="57" w:type="dxa"/>
              <w:top w:w="0" w:type="dxa"/>
              <w:right w:w="57" w:type="dxa"/>
              <w:bottom w:w="0" w:type="dxa"/>
            </w:tcMar>
            <w:tcW w:w="1290" w:type="dxa"/>
            <w:vAlign w:val="center"/>
            <w:textDirection w:val="lrTb"/>
            <w:noWrap w:val="false"/>
          </w:tcPr>
          <w:p>
            <w:pPr>
              <w:pBdr/>
              <w:spacing w:after="0" w:before="0" w:line="276" w:lineRule="auto"/>
              <w:ind/>
              <w:jc w:val="center"/>
              <w:rPr/>
            </w:pPr>
            <w:r>
              <w:rPr>
                <w:rFonts w:ascii="Times New Roman" w:hAnsi="Times New Roman" w:eastAsia="Times New Roman" w:cs="Times New Roman"/>
                <w:b/>
                <w:color w:val="000000"/>
                <w:sz w:val="24"/>
              </w:rPr>
              <w:t xml:space="preserve">CLCL (%)</w:t>
            </w:r>
            <w:r/>
          </w:p>
        </w:tc>
        <w:tc>
          <w:tcPr>
            <w:shd w:val="clear" w:color="ffffff" w:fill="ffffff"/>
            <w:tcBorders>
              <w:top w:val="single" w:color="000000" w:sz="3" w:space="0"/>
              <w:bottom w:val="single" w:color="000000" w:sz="3" w:space="0"/>
              <w:right w:val="single" w:color="000000" w:sz="3" w:space="0"/>
            </w:tcBorders>
            <w:tcMar>
              <w:left w:w="57" w:type="dxa"/>
              <w:top w:w="0" w:type="dxa"/>
              <w:right w:w="57" w:type="dxa"/>
              <w:bottom w:w="0" w:type="dxa"/>
            </w:tcMar>
            <w:tcW w:w="2018" w:type="dxa"/>
            <w:vAlign w:val="center"/>
            <w:textDirection w:val="lrTb"/>
            <w:noWrap w:val="false"/>
          </w:tcPr>
          <w:p>
            <w:pPr>
              <w:pBdr/>
              <w:spacing w:after="0" w:before="0" w:line="276" w:lineRule="auto"/>
              <w:ind/>
              <w:jc w:val="center"/>
              <w:rPr/>
            </w:pPr>
            <w:r>
              <w:rPr>
                <w:rFonts w:ascii="Times New Roman" w:hAnsi="Times New Roman" w:eastAsia="Times New Roman" w:cs="Times New Roman"/>
                <w:b/>
                <w:color w:val="000000"/>
                <w:sz w:val="24"/>
              </w:rPr>
              <w:t xml:space="preserve">Thành tiền (đồng)</w:t>
            </w:r>
            <w:r/>
          </w:p>
        </w:tc>
      </w:tr>
      <w:tr>
        <w:trPr>
          <w:trHeight w:val="2325"/>
        </w:trPr>
        <w:tc>
          <w:tcPr>
            <w:shd w:val="clear" w:color="ffffff" w:fill="ffffff"/>
            <w:tcBorders>
              <w:left w:val="single" w:color="000000" w:sz="3" w:space="0"/>
              <w:bottom w:val="single" w:color="000000" w:sz="3" w:space="0"/>
              <w:right w:val="single" w:color="000000" w:sz="3" w:space="0"/>
            </w:tcBorders>
            <w:tcMar>
              <w:left w:w="57" w:type="dxa"/>
              <w:top w:w="0" w:type="dxa"/>
              <w:right w:w="57" w:type="dxa"/>
              <w:bottom w:w="0" w:type="dxa"/>
            </w:tcMar>
            <w:tcW w:w="537" w:type="dxa"/>
            <w:vAlign w:val="center"/>
            <w:textDirection w:val="lrTb"/>
            <w:noWrap w:val="false"/>
          </w:tcPr>
          <w:p>
            <w:pPr>
              <w:pBdr/>
              <w:spacing w:after="0" w:before="0" w:line="276" w:lineRule="auto"/>
              <w:ind/>
              <w:jc w:val="center"/>
              <w:rPr/>
            </w:pPr>
            <w:r>
              <w:rPr>
                <w:rFonts w:ascii="Times New Roman" w:hAnsi="Times New Roman" w:eastAsia="Times New Roman" w:cs="Times New Roman"/>
                <w:b/>
                <w:color w:val="000000"/>
                <w:sz w:val="24"/>
              </w:rPr>
              <w:t xml:space="preserve"> </w:t>
            </w:r>
            <w:r/>
          </w:p>
        </w:tc>
        <w:tc>
          <w:tcPr>
            <w:gridSpan w:val="4"/>
            <w:shd w:val="clear" w:color="ffffff" w:fill="ffffff"/>
            <w:tcBorders>
              <w:top w:val="single" w:color="000000" w:sz="3" w:space="0"/>
              <w:bottom w:val="single" w:color="000000" w:sz="3" w:space="0"/>
              <w:right w:val="single" w:color="000000" w:sz="4" w:space="0"/>
            </w:tcBorders>
            <w:tcMar>
              <w:left w:w="57" w:type="dxa"/>
              <w:top w:w="0" w:type="dxa"/>
              <w:right w:w="57" w:type="dxa"/>
              <w:bottom w:w="0" w:type="dxa"/>
            </w:tcMar>
            <w:tcW w:w="6965" w:type="dxa"/>
            <w:vAlign w:val="center"/>
            <w:textDirection w:val="lrTb"/>
            <w:noWrap w:val="false"/>
          </w:tcPr>
          <w:p>
            <w:pPr>
              <w:pBdr/>
              <w:spacing w:after="0" w:before="0" w:line="276" w:lineRule="auto"/>
              <w:ind/>
              <w:jc w:val="both"/>
              <w:rPr/>
            </w:pPr>
            <w:r>
              <w:rPr>
                <w:rFonts w:ascii="Times New Roman" w:hAnsi="Times New Roman" w:eastAsia="Times New Roman" w:cs="Times New Roman"/>
                <w:b/>
                <w:color w:val="000000"/>
                <w:sz w:val="24"/>
              </w:rPr>
              <w:t xml:space="preserve">Quyền sử dụng đất và tài sản gắn liền với đất tại thửa đất số: 220, tờ bản đồ số: 49 (bản đồ cập nhật năm 2010) có địa chỉ: Tổ dân phố 10, phường Nam Thanh, thành phố Điện Biên Phủ, tỉnh Điện Biên (nay là phường Mường Thanh, tỉnh Điện Biên) theo Giấy chứng</w:t>
            </w:r>
            <w:r>
              <w:rPr>
                <w:rFonts w:ascii="Times New Roman" w:hAnsi="Times New Roman" w:eastAsia="Times New Roman" w:cs="Times New Roman"/>
                <w:b/>
                <w:color w:val="000000"/>
                <w:sz w:val="24"/>
              </w:rPr>
              <w:t xml:space="preserve"> nhận quyền sử dụng đất quyền sở hữu nhà ở và tài sản khác gắn liền với đất số: BG 021856, số vào sổ cấp GCN: CH 24117 do UBND thành phố Điện Biên Phủ cấp ngày 14/6/2013 cho ông Nguyễn Trọng Thái</w:t>
            </w:r>
            <w:r/>
          </w:p>
        </w:tc>
        <w:tc>
          <w:tcPr>
            <w:shd w:val="clear" w:color="ffffff" w:fill="ffffff"/>
            <w:tcBorders>
              <w:bottom w:val="single" w:color="000000" w:sz="3" w:space="0"/>
              <w:right w:val="single" w:color="000000" w:sz="3" w:space="0"/>
            </w:tcBorders>
            <w:tcMar>
              <w:left w:w="57" w:type="dxa"/>
              <w:top w:w="0" w:type="dxa"/>
              <w:right w:w="57" w:type="dxa"/>
              <w:bottom w:w="0" w:type="dxa"/>
            </w:tcMar>
            <w:tcW w:w="2018" w:type="dxa"/>
            <w:vAlign w:val="center"/>
            <w:textDirection w:val="lrTb"/>
            <w:noWrap w:val="false"/>
          </w:tcPr>
          <w:p>
            <w:pPr>
              <w:pBdr/>
              <w:spacing w:after="0" w:before="0" w:line="276" w:lineRule="auto"/>
              <w:ind/>
              <w:jc w:val="right"/>
              <w:rPr/>
            </w:pPr>
            <w:r>
              <w:rPr>
                <w:rFonts w:ascii="Times New Roman" w:hAnsi="Times New Roman" w:eastAsia="Times New Roman" w:cs="Times New Roman"/>
                <w:b/>
                <w:color w:val="000000"/>
                <w:sz w:val="24"/>
              </w:rPr>
              <w:t xml:space="preserve"> </w:t>
            </w:r>
            <w:r/>
          </w:p>
        </w:tc>
      </w:tr>
      <w:tr>
        <w:trPr>
          <w:trHeight w:val="615"/>
        </w:trPr>
        <w:tc>
          <w:tcPr>
            <w:shd w:val="clear" w:color="ffffff" w:fill="ffffff"/>
            <w:tcBorders>
              <w:left w:val="single" w:color="000000" w:sz="3" w:space="0"/>
              <w:bottom w:val="single" w:color="000000" w:sz="3" w:space="0"/>
              <w:right w:val="single" w:color="000000" w:sz="3" w:space="0"/>
            </w:tcBorders>
            <w:tcMar>
              <w:left w:w="57" w:type="dxa"/>
              <w:top w:w="0" w:type="dxa"/>
              <w:right w:w="57" w:type="dxa"/>
              <w:bottom w:w="0" w:type="dxa"/>
            </w:tcMar>
            <w:tcW w:w="537" w:type="dxa"/>
            <w:vAlign w:val="center"/>
            <w:textDirection w:val="lrTb"/>
            <w:noWrap w:val="false"/>
          </w:tcPr>
          <w:p>
            <w:pPr>
              <w:pBdr/>
              <w:spacing w:after="0" w:before="0" w:line="276" w:lineRule="auto"/>
              <w:ind/>
              <w:jc w:val="center"/>
              <w:rPr/>
            </w:pPr>
            <w:r>
              <w:rPr>
                <w:rFonts w:ascii="Times New Roman" w:hAnsi="Times New Roman" w:eastAsia="Times New Roman" w:cs="Times New Roman"/>
                <w:color w:val="000000"/>
                <w:sz w:val="24"/>
              </w:rPr>
              <w:t xml:space="preserve">1</w:t>
            </w:r>
            <w:r/>
          </w:p>
        </w:tc>
        <w:tc>
          <w:tcPr>
            <w:shd w:val="clear" w:color="ffffff" w:fill="ffffff"/>
            <w:tcBorders>
              <w:bottom w:val="single" w:color="000000" w:sz="3" w:space="0"/>
              <w:right w:val="single" w:color="000000" w:sz="3" w:space="0"/>
            </w:tcBorders>
            <w:tcMar>
              <w:left w:w="57" w:type="dxa"/>
              <w:top w:w="0" w:type="dxa"/>
              <w:right w:w="57" w:type="dxa"/>
              <w:bottom w:w="0" w:type="dxa"/>
            </w:tcMar>
            <w:tcW w:w="2787" w:type="dxa"/>
            <w:vAlign w:val="center"/>
            <w:textDirection w:val="lrTb"/>
            <w:noWrap w:val="false"/>
          </w:tcPr>
          <w:p>
            <w:pPr>
              <w:pBdr/>
              <w:spacing w:after="0" w:before="0" w:line="276" w:lineRule="auto"/>
              <w:ind/>
              <w:rPr/>
            </w:pPr>
            <w:r>
              <w:rPr>
                <w:rFonts w:ascii="Times New Roman" w:hAnsi="Times New Roman" w:eastAsia="Times New Roman" w:cs="Times New Roman"/>
                <w:color w:val="000000"/>
                <w:sz w:val="24"/>
              </w:rPr>
              <w:t xml:space="preserve">Giá trị quyền sử dụng đất hỗn hợp</w:t>
            </w:r>
            <w:r/>
          </w:p>
        </w:tc>
        <w:tc>
          <w:tcPr>
            <w:tcBorders>
              <w:bottom w:val="single" w:color="000000" w:sz="3" w:space="0"/>
              <w:right w:val="single" w:color="000000" w:sz="3" w:space="0"/>
            </w:tcBorders>
            <w:tcMar>
              <w:left w:w="57" w:type="dxa"/>
              <w:top w:w="0" w:type="dxa"/>
              <w:right w:w="57" w:type="dxa"/>
              <w:bottom w:w="0" w:type="dxa"/>
            </w:tcMar>
            <w:tcW w:w="1218" w:type="dxa"/>
            <w:vAlign w:val="center"/>
            <w:textDirection w:val="lrTb"/>
            <w:noWrap/>
          </w:tcPr>
          <w:p>
            <w:pPr>
              <w:pBdr/>
              <w:spacing w:after="0" w:before="0" w:line="276" w:lineRule="auto"/>
              <w:ind/>
              <w:jc w:val="center"/>
              <w:rPr/>
            </w:pPr>
            <w:r>
              <w:rPr>
                <w:rFonts w:ascii="Times New Roman" w:hAnsi="Times New Roman" w:eastAsia="Times New Roman" w:cs="Times New Roman"/>
                <w:color w:val="000000"/>
                <w:sz w:val="24"/>
              </w:rPr>
              <w:t xml:space="preserve">           91,8 </w:t>
            </w:r>
            <w:r/>
          </w:p>
        </w:tc>
        <w:tc>
          <w:tcPr>
            <w:shd w:val="clear" w:color="ffffff" w:fill="ffffff"/>
            <w:tcBorders>
              <w:bottom w:val="single" w:color="000000" w:sz="3" w:space="0"/>
              <w:right w:val="single" w:color="000000" w:sz="3" w:space="0"/>
            </w:tcBorders>
            <w:tcMar>
              <w:left w:w="57" w:type="dxa"/>
              <w:top w:w="0" w:type="dxa"/>
              <w:right w:w="57" w:type="dxa"/>
              <w:bottom w:w="0" w:type="dxa"/>
            </w:tcMar>
            <w:tcW w:w="1671" w:type="dxa"/>
            <w:vAlign w:val="center"/>
            <w:textDirection w:val="lrTb"/>
            <w:noWrap w:val="false"/>
          </w:tcPr>
          <w:p>
            <w:pPr>
              <w:pBdr/>
              <w:spacing w:after="0" w:before="0" w:line="276" w:lineRule="auto"/>
              <w:ind/>
              <w:jc w:val="center"/>
              <w:rPr/>
            </w:pPr>
            <w:r>
              <w:rPr>
                <w:rFonts w:ascii="Times New Roman" w:hAnsi="Times New Roman" w:eastAsia="Times New Roman" w:cs="Times New Roman"/>
                <w:color w:val="000000"/>
                <w:sz w:val="24"/>
              </w:rPr>
              <w:t xml:space="preserve">       25.000.000 </w:t>
            </w:r>
            <w:r/>
          </w:p>
        </w:tc>
        <w:tc>
          <w:tcPr>
            <w:shd w:val="clear" w:color="ffffff" w:fill="ffffff"/>
            <w:tcBorders>
              <w:bottom w:val="single" w:color="000000" w:sz="3" w:space="0"/>
              <w:right w:val="single" w:color="000000" w:sz="3" w:space="0"/>
            </w:tcBorders>
            <w:tcMar>
              <w:left w:w="57" w:type="dxa"/>
              <w:top w:w="0" w:type="dxa"/>
              <w:right w:w="57" w:type="dxa"/>
              <w:bottom w:w="0" w:type="dxa"/>
            </w:tcMar>
            <w:tcW w:w="1290" w:type="dxa"/>
            <w:vAlign w:val="center"/>
            <w:textDirection w:val="lrTb"/>
            <w:noWrap w:val="false"/>
          </w:tcPr>
          <w:p>
            <w:pPr>
              <w:pBdr/>
              <w:spacing w:after="0" w:before="0" w:line="276" w:lineRule="auto"/>
              <w:ind/>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3" w:space="0"/>
              <w:right w:val="single" w:color="000000" w:sz="3" w:space="0"/>
            </w:tcBorders>
            <w:tcMar>
              <w:left w:w="57" w:type="dxa"/>
              <w:top w:w="0" w:type="dxa"/>
              <w:right w:w="57" w:type="dxa"/>
              <w:bottom w:w="0" w:type="dxa"/>
            </w:tcMar>
            <w:tcW w:w="2018" w:type="dxa"/>
            <w:vAlign w:val="center"/>
            <w:textDirection w:val="lrTb"/>
            <w:noWrap w:val="false"/>
          </w:tcPr>
          <w:p>
            <w:pPr>
              <w:pBdr/>
              <w:spacing w:after="0" w:before="0" w:line="276" w:lineRule="auto"/>
              <w:ind/>
              <w:jc w:val="right"/>
              <w:rPr/>
            </w:pPr>
            <w:r>
              <w:rPr>
                <w:rFonts w:ascii="Times New Roman" w:hAnsi="Times New Roman" w:eastAsia="Times New Roman" w:cs="Times New Roman"/>
                <w:color w:val="000000"/>
                <w:sz w:val="24"/>
              </w:rPr>
              <w:t xml:space="preserve">2.295.000.000</w:t>
            </w:r>
            <w:r/>
          </w:p>
        </w:tc>
      </w:tr>
      <w:tr>
        <w:trPr>
          <w:trHeight w:val="308"/>
        </w:trPr>
        <w:tc>
          <w:tcPr>
            <w:shd w:val="clear" w:color="ffffff" w:fill="ffffff"/>
            <w:tcBorders>
              <w:left w:val="single" w:color="000000" w:sz="3" w:space="0"/>
              <w:bottom w:val="single" w:color="000000" w:sz="3" w:space="0"/>
              <w:right w:val="single" w:color="000000" w:sz="3" w:space="0"/>
            </w:tcBorders>
            <w:tcMar>
              <w:left w:w="57" w:type="dxa"/>
              <w:top w:w="0" w:type="dxa"/>
              <w:right w:w="57" w:type="dxa"/>
              <w:bottom w:w="0" w:type="dxa"/>
            </w:tcMar>
            <w:tcW w:w="537" w:type="dxa"/>
            <w:vAlign w:val="center"/>
            <w:textDirection w:val="lrTb"/>
            <w:noWrap w:val="false"/>
          </w:tcPr>
          <w:p>
            <w:pPr>
              <w:pBdr/>
              <w:spacing w:after="0" w:before="0" w:line="276" w:lineRule="auto"/>
              <w:ind/>
              <w:jc w:val="center"/>
              <w:rPr/>
            </w:pPr>
            <w:r>
              <w:rPr>
                <w:rFonts w:ascii="Times New Roman" w:hAnsi="Times New Roman" w:eastAsia="Times New Roman" w:cs="Times New Roman"/>
                <w:color w:val="000000"/>
                <w:sz w:val="24"/>
              </w:rPr>
              <w:t xml:space="preserve">2</w:t>
            </w:r>
            <w:r/>
          </w:p>
        </w:tc>
        <w:tc>
          <w:tcPr>
            <w:shd w:val="clear" w:color="ffffff" w:fill="ffffff"/>
            <w:tcBorders>
              <w:bottom w:val="single" w:color="000000" w:sz="3" w:space="0"/>
              <w:right w:val="single" w:color="000000" w:sz="3" w:space="0"/>
            </w:tcBorders>
            <w:tcMar>
              <w:left w:w="57" w:type="dxa"/>
              <w:top w:w="0" w:type="dxa"/>
              <w:right w:w="57" w:type="dxa"/>
              <w:bottom w:w="0" w:type="dxa"/>
            </w:tcMar>
            <w:tcW w:w="2787" w:type="dxa"/>
            <w:vAlign w:val="center"/>
            <w:textDirection w:val="lrTb"/>
            <w:noWrap w:val="false"/>
          </w:tcPr>
          <w:p>
            <w:pPr>
              <w:pBdr/>
              <w:spacing w:after="0" w:before="0" w:line="276" w:lineRule="auto"/>
              <w:ind/>
              <w:rPr/>
            </w:pPr>
            <w:r>
              <w:rPr>
                <w:rFonts w:ascii="Times New Roman" w:hAnsi="Times New Roman" w:eastAsia="Times New Roman" w:cs="Times New Roman"/>
                <w:color w:val="000000"/>
                <w:sz w:val="24"/>
              </w:rPr>
              <w:t xml:space="preserve">Nhà 3 tầng</w:t>
            </w:r>
            <w:r/>
          </w:p>
        </w:tc>
        <w:tc>
          <w:tcPr>
            <w:tcBorders>
              <w:bottom w:val="single" w:color="000000" w:sz="3" w:space="0"/>
              <w:right w:val="single" w:color="000000" w:sz="3" w:space="0"/>
            </w:tcBorders>
            <w:tcMar>
              <w:left w:w="57" w:type="dxa"/>
              <w:top w:w="0" w:type="dxa"/>
              <w:right w:w="57" w:type="dxa"/>
              <w:bottom w:w="0" w:type="dxa"/>
            </w:tcMar>
            <w:tcW w:w="1218" w:type="dxa"/>
            <w:vAlign w:val="center"/>
            <w:textDirection w:val="lrTb"/>
            <w:noWrap/>
          </w:tcPr>
          <w:p>
            <w:pPr>
              <w:pBdr/>
              <w:spacing w:after="0" w:before="0" w:line="276" w:lineRule="auto"/>
              <w:ind/>
              <w:jc w:val="center"/>
              <w:rPr/>
            </w:pPr>
            <w:r>
              <w:rPr>
                <w:rFonts w:ascii="Times New Roman" w:hAnsi="Times New Roman" w:eastAsia="Times New Roman" w:cs="Times New Roman"/>
                <w:color w:val="000000"/>
                <w:sz w:val="24"/>
              </w:rPr>
              <w:t xml:space="preserve">         210,0 </w:t>
            </w:r>
            <w:r/>
          </w:p>
        </w:tc>
        <w:tc>
          <w:tcPr>
            <w:shd w:val="clear" w:color="ffffff" w:fill="ffffff"/>
            <w:tcBorders>
              <w:bottom w:val="single" w:color="000000" w:sz="3" w:space="0"/>
              <w:right w:val="single" w:color="000000" w:sz="3" w:space="0"/>
            </w:tcBorders>
            <w:tcMar>
              <w:left w:w="57" w:type="dxa"/>
              <w:top w:w="0" w:type="dxa"/>
              <w:right w:w="57" w:type="dxa"/>
              <w:bottom w:w="0" w:type="dxa"/>
            </w:tcMar>
            <w:tcW w:w="1671" w:type="dxa"/>
            <w:vAlign w:val="center"/>
            <w:textDirection w:val="lrTb"/>
            <w:noWrap w:val="false"/>
          </w:tcPr>
          <w:p>
            <w:pPr>
              <w:pBdr/>
              <w:spacing w:after="0" w:before="0" w:line="276" w:lineRule="auto"/>
              <w:ind/>
              <w:jc w:val="center"/>
              <w:rPr/>
            </w:pPr>
            <w:r>
              <w:rPr>
                <w:rFonts w:ascii="Times New Roman" w:hAnsi="Times New Roman" w:eastAsia="Times New Roman" w:cs="Times New Roman"/>
                <w:color w:val="000000"/>
                <w:sz w:val="24"/>
              </w:rPr>
              <w:t xml:space="preserve">         6.923.675 </w:t>
            </w:r>
            <w:r/>
          </w:p>
        </w:tc>
        <w:tc>
          <w:tcPr>
            <w:shd w:val="clear" w:color="ffffff" w:fill="ffffff"/>
            <w:tcBorders>
              <w:bottom w:val="single" w:color="000000" w:sz="3" w:space="0"/>
              <w:right w:val="single" w:color="000000" w:sz="3" w:space="0"/>
            </w:tcBorders>
            <w:tcMar>
              <w:left w:w="57" w:type="dxa"/>
              <w:top w:w="0" w:type="dxa"/>
              <w:right w:w="57" w:type="dxa"/>
              <w:bottom w:w="0" w:type="dxa"/>
            </w:tcMar>
            <w:tcW w:w="1290" w:type="dxa"/>
            <w:vAlign w:val="center"/>
            <w:textDirection w:val="lrTb"/>
            <w:noWrap w:val="false"/>
          </w:tcPr>
          <w:p>
            <w:pPr>
              <w:pBdr/>
              <w:spacing w:after="0" w:before="0" w:line="276" w:lineRule="auto"/>
              <w:ind/>
              <w:jc w:val="center"/>
              <w:rPr/>
            </w:pPr>
            <w:r>
              <w:rPr>
                <w:rFonts w:ascii="Times New Roman" w:hAnsi="Times New Roman" w:eastAsia="Times New Roman" w:cs="Times New Roman"/>
                <w:color w:val="000000"/>
                <w:sz w:val="24"/>
              </w:rPr>
              <w:t xml:space="preserve">70%</w:t>
            </w:r>
            <w:r/>
          </w:p>
        </w:tc>
        <w:tc>
          <w:tcPr>
            <w:shd w:val="clear" w:color="ffffff" w:fill="ffffff"/>
            <w:tcBorders>
              <w:bottom w:val="single" w:color="000000" w:sz="3" w:space="0"/>
              <w:right w:val="single" w:color="000000" w:sz="3" w:space="0"/>
            </w:tcBorders>
            <w:tcMar>
              <w:left w:w="57" w:type="dxa"/>
              <w:top w:w="0" w:type="dxa"/>
              <w:right w:w="57" w:type="dxa"/>
              <w:bottom w:w="0" w:type="dxa"/>
            </w:tcMar>
            <w:tcW w:w="2018" w:type="dxa"/>
            <w:vAlign w:val="center"/>
            <w:textDirection w:val="lrTb"/>
            <w:noWrap w:val="false"/>
          </w:tcPr>
          <w:p>
            <w:pPr>
              <w:pBdr/>
              <w:spacing w:after="0" w:before="0" w:line="276" w:lineRule="auto"/>
              <w:ind/>
              <w:jc w:val="right"/>
              <w:rPr/>
            </w:pPr>
            <w:r>
              <w:rPr>
                <w:rFonts w:ascii="Times New Roman" w:hAnsi="Times New Roman" w:eastAsia="Times New Roman" w:cs="Times New Roman"/>
                <w:color w:val="000000"/>
                <w:sz w:val="24"/>
              </w:rPr>
              <w:t xml:space="preserve">1.017.780.225</w:t>
            </w:r>
            <w:r/>
          </w:p>
        </w:tc>
      </w:tr>
      <w:tr>
        <w:trPr>
          <w:trHeight w:val="308"/>
        </w:trPr>
        <w:tc>
          <w:tcPr>
            <w:gridSpan w:val="5"/>
            <w:tcBorders>
              <w:top w:val="single" w:color="000000" w:sz="3" w:space="0"/>
              <w:left w:val="single" w:color="000000" w:sz="3" w:space="0"/>
              <w:bottom w:val="single" w:color="000000" w:sz="3" w:space="0"/>
              <w:right w:val="single" w:color="000000" w:sz="4" w:space="0"/>
            </w:tcBorders>
            <w:tcMar>
              <w:left w:w="57" w:type="dxa"/>
              <w:top w:w="0" w:type="dxa"/>
              <w:right w:w="57" w:type="dxa"/>
              <w:bottom w:w="0" w:type="dxa"/>
            </w:tcMar>
            <w:tcW w:w="7502" w:type="dxa"/>
            <w:vAlign w:val="center"/>
            <w:textDirection w:val="lrTb"/>
            <w:noWrap/>
          </w:tcPr>
          <w:p>
            <w:pPr>
              <w:pBdr/>
              <w:spacing w:after="0" w:before="0" w:line="276" w:lineRule="auto"/>
              <w:ind/>
              <w:jc w:val="center"/>
              <w:rPr/>
            </w:pPr>
            <w:r>
              <w:rPr>
                <w:rFonts w:ascii="Times New Roman" w:hAnsi="Times New Roman" w:eastAsia="Times New Roman" w:cs="Times New Roman"/>
                <w:b/>
                <w:color w:val="000000"/>
                <w:sz w:val="24"/>
              </w:rPr>
              <w:t xml:space="preserve">Tổng cộng</w:t>
            </w:r>
            <w:r/>
          </w:p>
        </w:tc>
        <w:tc>
          <w:tcPr>
            <w:tcBorders>
              <w:bottom w:val="single" w:color="000000" w:sz="3" w:space="0"/>
              <w:right w:val="single" w:color="000000" w:sz="3" w:space="0"/>
            </w:tcBorders>
            <w:tcMar>
              <w:left w:w="57" w:type="dxa"/>
              <w:top w:w="0" w:type="dxa"/>
              <w:right w:w="57" w:type="dxa"/>
              <w:bottom w:w="0" w:type="dxa"/>
            </w:tcMar>
            <w:tcW w:w="2018" w:type="dxa"/>
            <w:vAlign w:val="center"/>
            <w:textDirection w:val="lrTb"/>
            <w:noWrap/>
          </w:tcPr>
          <w:p>
            <w:pPr>
              <w:pBdr/>
              <w:spacing w:after="0" w:before="0" w:line="276" w:lineRule="auto"/>
              <w:ind/>
              <w:rPr/>
            </w:pPr>
            <w:r>
              <w:rPr>
                <w:rFonts w:ascii="Times New Roman" w:hAnsi="Times New Roman" w:eastAsia="Times New Roman" w:cs="Times New Roman"/>
                <w:b/>
                <w:color w:val="000000"/>
                <w:sz w:val="24"/>
              </w:rPr>
              <w:t xml:space="preserve">        3.312.780.225 </w:t>
            </w:r>
            <w:r/>
          </w:p>
        </w:tc>
      </w:tr>
      <w:tr>
        <w:trPr>
          <w:trHeight w:val="308"/>
        </w:trPr>
        <w:tc>
          <w:tcPr>
            <w:gridSpan w:val="5"/>
            <w:tcBorders>
              <w:top w:val="single" w:color="000000" w:sz="3" w:space="0"/>
              <w:left w:val="single" w:color="000000" w:sz="3" w:space="0"/>
              <w:bottom w:val="single" w:color="000000" w:sz="3" w:space="0"/>
              <w:right w:val="single" w:color="000000" w:sz="4" w:space="0"/>
            </w:tcBorders>
            <w:tcMar>
              <w:left w:w="57" w:type="dxa"/>
              <w:top w:w="0" w:type="dxa"/>
              <w:right w:w="57" w:type="dxa"/>
              <w:bottom w:w="0" w:type="dxa"/>
            </w:tcMar>
            <w:tcW w:w="7502" w:type="dxa"/>
            <w:vAlign w:val="center"/>
            <w:textDirection w:val="lrTb"/>
            <w:noWrap/>
          </w:tcPr>
          <w:p>
            <w:pPr>
              <w:pBdr/>
              <w:spacing w:after="0" w:before="0" w:line="276" w:lineRule="auto"/>
              <w:ind/>
              <w:jc w:val="center"/>
              <w:rPr/>
            </w:pPr>
            <w:r>
              <w:rPr>
                <w:rFonts w:ascii="Times New Roman" w:hAnsi="Times New Roman" w:eastAsia="Times New Roman" w:cs="Times New Roman"/>
                <w:b/>
                <w:color w:val="000000"/>
                <w:sz w:val="24"/>
              </w:rPr>
              <w:t xml:space="preserve">Làm tròn</w:t>
            </w:r>
            <w:r/>
          </w:p>
        </w:tc>
        <w:tc>
          <w:tcPr>
            <w:tcBorders>
              <w:bottom w:val="single" w:color="000000" w:sz="3" w:space="0"/>
              <w:right w:val="single" w:color="000000" w:sz="3" w:space="0"/>
            </w:tcBorders>
            <w:tcMar>
              <w:left w:w="57" w:type="dxa"/>
              <w:top w:w="0" w:type="dxa"/>
              <w:right w:w="57" w:type="dxa"/>
              <w:bottom w:w="0" w:type="dxa"/>
            </w:tcMar>
            <w:tcW w:w="2018" w:type="dxa"/>
            <w:vAlign w:val="center"/>
            <w:textDirection w:val="lrTb"/>
            <w:noWrap/>
          </w:tcPr>
          <w:p>
            <w:pPr>
              <w:pBdr/>
              <w:spacing w:after="0" w:before="0" w:line="276" w:lineRule="auto"/>
              <w:ind/>
              <w:rPr/>
            </w:pPr>
            <w:r>
              <w:rPr>
                <w:rFonts w:ascii="Times New Roman" w:hAnsi="Times New Roman" w:eastAsia="Times New Roman" w:cs="Times New Roman"/>
                <w:b/>
                <w:color w:val="000000"/>
                <w:sz w:val="24"/>
              </w:rPr>
              <w:t xml:space="preserve">        3.313.000.000 </w:t>
            </w:r>
            <w:r/>
          </w:p>
        </w:tc>
      </w:tr>
      <w:tr>
        <w:trPr>
          <w:trHeight w:val="308"/>
        </w:trPr>
        <w:tc>
          <w:tcPr>
            <w:gridSpan w:val="6"/>
            <w:tcBorders>
              <w:top w:val="single" w:color="000000" w:sz="3" w:space="0"/>
              <w:left w:val="single" w:color="000000" w:sz="3" w:space="0"/>
              <w:bottom w:val="single" w:color="000000" w:sz="3" w:space="0"/>
              <w:right w:val="single" w:color="000000" w:sz="4" w:space="0"/>
            </w:tcBorders>
            <w:tcMar>
              <w:left w:w="57" w:type="dxa"/>
              <w:top w:w="0" w:type="dxa"/>
              <w:right w:w="57" w:type="dxa"/>
              <w:bottom w:w="0" w:type="dxa"/>
            </w:tcMar>
            <w:tcW w:w="9520" w:type="dxa"/>
            <w:vAlign w:val="center"/>
            <w:textDirection w:val="lrTb"/>
            <w:noWrap w:val="false"/>
          </w:tcPr>
          <w:p>
            <w:pPr>
              <w:pBdr/>
              <w:spacing w:after="0" w:before="0" w:line="276" w:lineRule="auto"/>
              <w:ind/>
              <w:jc w:val="center"/>
              <w:rPr/>
            </w:pPr>
            <w:r>
              <w:rPr>
                <w:rFonts w:ascii="Times New Roman" w:hAnsi="Times New Roman" w:eastAsia="Times New Roman" w:cs="Times New Roman"/>
                <w:b/>
                <w:i/>
                <w:color w:val="000000"/>
                <w:sz w:val="24"/>
              </w:rPr>
              <w:t xml:space="preserve">(Bằng chữ: Ba tỷ ba trăm mười ba triệu đồng chẵn ./.)</w:t>
            </w:r>
            <w:r/>
          </w:p>
        </w:tc>
      </w:tr>
    </w:tbl>
    <w:p>
      <w:pPr>
        <w:pBdr/>
        <w:spacing w:after="120" w:before="120" w:line="276"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276"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pPr>
        <w:pBdr/>
        <w:spacing w:after="120" w:before="120" w:line="276" w:lineRule="auto"/>
        <w:ind/>
        <w:rPr/>
      </w:pPr>
      <w:r>
        <w:rPr>
          <w:b/>
          <w:bCs/>
          <w:lang w:val="vi-VN"/>
        </w:rPr>
        <w:t xml:space="preserve">11. Những điều khoản loại trừ và hạn chế của kết quả thẩm định giá:</w:t>
      </w:r>
      <w:r/>
    </w:p>
    <w:p>
      <w:pPr>
        <w:pBdr/>
        <w:spacing w:after="120" w:before="120" w:line="276" w:lineRule="auto"/>
        <w:ind w:firstLine="360"/>
        <w:rPr>
          <w:rFonts w:eastAsia="Calibri"/>
          <w:b/>
          <w:spacing w:val="-4"/>
          <w:lang w:val="pt-BR"/>
        </w:rPr>
      </w:pPr>
      <w:r>
        <w:rPr>
          <w:lang w:val="pt-BR"/>
        </w:rPr>
        <w:t xml:space="preserve">- </w:t>
      </w:r>
      <w:r>
        <w:rPr>
          <w:lang w:val="pt-BR"/>
        </w:rPr>
        <w:t xml:space="preserve">Chi tiết như Báo cáo kèm theo.</w:t>
      </w:r>
      <w:r>
        <w:rPr>
          <w:rFonts w:eastAsia="Calibri"/>
          <w:b/>
          <w:spacing w:val="-4"/>
          <w:lang w:val="pt-BR"/>
        </w:rPr>
      </w:r>
      <w:r>
        <w:rPr>
          <w:rFonts w:eastAsia="Calibri"/>
          <w:b/>
          <w:spacing w:val="-4"/>
          <w:lang w:val="pt-BR"/>
        </w:rPr>
      </w:r>
    </w:p>
    <w:p>
      <w:pPr>
        <w:pBdr/>
        <w:spacing w:after="120" w:before="120" w:line="276" w:lineRule="auto"/>
        <w:ind/>
        <w:rPr>
          <w:lang w:val="pt-BR"/>
        </w:rPr>
      </w:pP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98" w:type="pct"/>
        <w:tblBorders/>
        <w:tblLook w:val="01E0" w:firstRow="1" w:lastRow="1" w:firstColumn="1" w:lastColumn="1" w:noHBand="0" w:noVBand="0"/>
      </w:tblPr>
      <w:tblGrid>
        <w:gridCol w:w="4768"/>
        <w:gridCol w:w="4563"/>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w:t>
            </w:r>
            <w:r>
              <w:rPr>
                <w:rFonts w:eastAsia="Calibri"/>
                <w:b/>
                <w:lang w:val="pt-BR"/>
              </w:rPr>
            </w:r>
            <w:r>
              <w:rPr>
                <w:rFonts w:eastAsia="Calibri"/>
                <w:b/>
                <w:lang w:val="pt-BR"/>
              </w:rPr>
            </w:r>
          </w:p>
        </w:tc>
      </w:tr>
      <w:tr>
        <w:trPr>
          <w:trHeight w:val="1454"/>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76" w:lineRule="auto"/>
              <w:ind/>
              <w:jc w:val="center"/>
              <w:rPr>
                <w:rFonts w:eastAsia="Calibri"/>
                <w:b/>
                <w:bCs/>
                <w:lang w:val="vi-VN"/>
              </w:rPr>
            </w:pPr>
            <w:r>
              <w:rPr>
                <w:rFonts w:eastAsia="Calibri"/>
                <w:b/>
                <w:bCs/>
                <w:color w:val="000000" w:themeColor="text1"/>
                <w:lang w:val="pt-BR"/>
              </w:rPr>
              <w:t xml:space="preserve">Đặng Quang Bách</w:t>
            </w:r>
            <w:r>
              <w:rPr>
                <w:rFonts w:eastAsia="Calibri"/>
                <w:b/>
                <w:bCs/>
                <w:lang w:val="vi-VN"/>
              </w:rPr>
            </w:r>
            <w:r>
              <w:rPr>
                <w:rFonts w:eastAsia="Calibri"/>
                <w:b/>
                <w:bCs/>
                <w:lang w:val="vi-VN"/>
              </w:rPr>
            </w:r>
          </w:p>
          <w:p>
            <w:pPr>
              <w:pBdr/>
              <w:spacing w:line="276" w:lineRule="auto"/>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XIV.20112025</w:t>
            </w:r>
            <w:r>
              <w:rPr>
                <w:rFonts w:eastAsia="Calibri"/>
                <w:bCs/>
                <w:lang w:val="pt-BR"/>
              </w:rPr>
            </w:r>
            <w:r>
              <w:rPr>
                <w:rFonts w:eastAsia="Calibri"/>
                <w:bCs/>
                <w:lang w:val="pt-BR"/>
              </w:rPr>
            </w:r>
          </w:p>
        </w:tc>
        <w:tc>
          <w:tcPr>
            <w:tcBorders/>
            <w:tcW w:w="2445" w:type="pct"/>
            <w:vAlign w:val="center"/>
            <w:textDirection w:val="lrTb"/>
            <w:noWrap w:val="false"/>
          </w:tcPr>
          <w:p>
            <w:pPr>
              <w:pBdr/>
              <w:spacing w:line="276" w:lineRule="auto"/>
              <w:ind/>
              <w:jc w:val="center"/>
              <w:rPr>
                <w:rFonts w:eastAsia="Calibri"/>
                <w:b/>
                <w:lang w:val="vi-VN"/>
              </w:rPr>
            </w:pPr>
            <w:r>
              <w:rPr>
                <w:rFonts w:eastAsia="Calibri"/>
                <w:b/>
              </w:rPr>
              <w:t xml:space="preserve">Vũ Văn Quân</w:t>
            </w:r>
            <w:r>
              <w:rPr>
                <w:rFonts w:eastAsia="Calibri"/>
                <w:b/>
                <w:lang w:val="vi-VN"/>
              </w:rPr>
            </w:r>
            <w:r>
              <w:rPr>
                <w:rFonts w:eastAsia="Calibri"/>
                <w:b/>
                <w:lang w:val="vi-VN"/>
              </w:rPr>
            </w:r>
          </w:p>
          <w:p>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rPr/>
      </w:pPr>
      <w:r>
        <w:br w:type="page" w:clear="all"/>
      </w:r>
      <w:r/>
    </w:p>
    <w:tbl>
      <w:tblPr>
        <w:tblW w:w="0" w:type="auto"/>
        <w:tblBorders/>
        <w:tblpPr w:horzAnchor="margin" w:tblpXSpec="left" w:vertAnchor="text" w:tblpY="73" w:leftFromText="180" w:topFromText="0" w:rightFromText="180" w:bottomFromText="0"/>
        <w:tblLook w:val="04A0" w:firstRow="1" w:lastRow="0" w:firstColumn="1" w:lastColumn="0" w:noHBand="0" w:noVBand="1"/>
      </w:tblPr>
      <w:tblGrid>
        <w:gridCol w:w="4851"/>
        <w:gridCol w:w="4674"/>
      </w:tblGrid>
      <w:tr>
        <w:trPr>
          <w:trHeight w:val="373"/>
        </w:trPr>
        <w:tc>
          <w:tcPr>
            <w:tcBorders/>
            <w:tcW w:w="4966" w:type="dxa"/>
            <w:textDirection w:val="lrTb"/>
            <w:noWrap w:val="false"/>
          </w:tcPr>
          <w:p>
            <w:pPr>
              <w:pStyle w:val="1032"/>
              <w:pBdr/>
              <w:tabs>
                <w:tab w:val="left" w:leader="none" w:pos="5103"/>
              </w:tabs>
              <w:spacing w:before="100" w:line="276" w:lineRule="auto"/>
              <w:ind/>
              <w:jc w:val="left"/>
              <w:rPr>
                <w:sz w:val="24"/>
                <w:szCs w:val="24"/>
              </w:rPr>
            </w:pPr>
            <w:r>
              <w:rPr>
                <w:sz w:val="24"/>
                <w:szCs w:val="24"/>
              </w:rPr>
            </w:r>
            <w:r>
              <w:rPr>
                <w:sz w:val="24"/>
                <w:szCs w:val="24"/>
              </w:rPr>
            </w:r>
            <w:r>
              <w:rPr>
                <w:sz w:val="24"/>
                <w:szCs w:val="24"/>
              </w:rPr>
            </w:r>
          </w:p>
          <w:p>
            <w:pPr>
              <w:pStyle w:val="1032"/>
              <w:pBdr/>
              <w:tabs>
                <w:tab w:val="left" w:leader="none" w:pos="5103"/>
              </w:tabs>
              <w:spacing w:before="100" w:line="276" w:lineRule="auto"/>
              <w:ind/>
              <w:jc w:val="left"/>
              <w:rPr>
                <w:sz w:val="24"/>
                <w:szCs w:val="24"/>
              </w:rPr>
            </w:pPr>
            <w:r>
              <w:rPr>
                <w:sz w:val="24"/>
                <w:szCs w:val="24"/>
              </w:rPr>
              <w:t xml:space="preserve">Số:</w:t>
            </w:r>
            <w:r>
              <w:rPr>
                <w:sz w:val="24"/>
                <w:szCs w:val="24"/>
              </w:rPr>
              <w:t xml:space="preserve"> </w:t>
            </w:r>
            <w:r>
              <w:rPr>
                <w:color w:val="000000" w:themeColor="text1"/>
                <w:sz w:val="24"/>
                <w:szCs w:val="24"/>
              </w:rPr>
              <w:t xml:space="preserve">275/2025/1622/VFI-BC.27.A</w:t>
            </w:r>
            <w:r>
              <w:rPr>
                <w:sz w:val="24"/>
                <w:szCs w:val="24"/>
              </w:rPr>
            </w:r>
            <w:r>
              <w:rPr>
                <w:sz w:val="24"/>
                <w:szCs w:val="24"/>
              </w:rPr>
            </w:r>
          </w:p>
        </w:tc>
        <w:tc>
          <w:tcPr>
            <w:tcBorders/>
            <w:tcW w:w="4781" w:type="dxa"/>
            <w:textDirection w:val="lrTb"/>
            <w:noWrap w:val="false"/>
          </w:tcPr>
          <w:p>
            <w:pPr>
              <w:pStyle w:val="1032"/>
              <w:pBdr/>
              <w:tabs>
                <w:tab w:val="left" w:leader="none" w:pos="5103"/>
              </w:tabs>
              <w:spacing w:before="100" w:line="276" w:lineRule="auto"/>
              <w:ind/>
              <w:jc w:val="right"/>
              <w:rPr>
                <w:rStyle w:val="1031"/>
                <w:rFonts w:ascii="Times New Roman" w:hAnsi="Times New Roman"/>
                <w:i/>
                <w:color w:val="auto"/>
              </w:rPr>
            </w:pPr>
            <w:r>
              <w:rPr>
                <w:rFonts w:ascii="Times New Roman" w:hAnsi="Times New Roman"/>
                <w:i/>
                <w:color w:val="auto"/>
              </w:rPr>
            </w:r>
            <w:r>
              <w:rPr>
                <w:rStyle w:val="1031"/>
                <w:rFonts w:ascii="Times New Roman" w:hAnsi="Times New Roman"/>
                <w:i/>
                <w:color w:val="auto"/>
              </w:rPr>
            </w:r>
            <w:r>
              <w:rPr>
                <w:rStyle w:val="1031"/>
                <w:rFonts w:ascii="Times New Roman" w:hAnsi="Times New Roman"/>
                <w:i/>
                <w:color w:val="auto"/>
              </w:rPr>
            </w:r>
          </w:p>
          <w:p>
            <w:pPr>
              <w:pStyle w:val="1032"/>
              <w:pBdr/>
              <w:tabs>
                <w:tab w:val="left" w:leader="none" w:pos="5103"/>
              </w:tabs>
              <w:spacing w:before="100" w:line="276" w:lineRule="auto"/>
              <w:ind/>
              <w:jc w:val="right"/>
              <w:rPr>
                <w:i/>
                <w:iCs/>
                <w:sz w:val="24"/>
                <w:szCs w:val="24"/>
              </w:rPr>
            </w:pPr>
            <w:r>
              <w:rPr>
                <w:rStyle w:val="1031"/>
                <w:rFonts w:ascii="Times New Roman" w:hAnsi="Times New Roman"/>
                <w:i/>
                <w:color w:val="auto"/>
              </w:rPr>
            </w:r>
            <w:r>
              <w:rPr>
                <w:rFonts w:ascii="Times New Roman" w:hAnsi="Times New Roman" w:eastAsia="Times New Roman" w:cs="Times New Roman"/>
                <w:i/>
                <w:color w:val="000000"/>
                <w:sz w:val="24"/>
              </w:rPr>
              <w:t xml:space="preserve">TP. Hà Nội, ngày 17 tháng 11 năm 2025</w:t>
            </w:r>
            <w:r>
              <w:rPr>
                <w:rStyle w:val="1031"/>
                <w:rFonts w:ascii="Times New Roman" w:hAnsi="Times New Roman"/>
                <w:i/>
                <w:color w:val="auto"/>
                <w:lang w:val="vi-VN"/>
              </w:rPr>
              <w:t xml:space="preserve"> </w:t>
            </w:r>
            <w:r>
              <w:rPr>
                <w:i/>
                <w:iCs/>
                <w:sz w:val="24"/>
                <w:szCs w:val="24"/>
              </w:rPr>
            </w:r>
            <w:r>
              <w:rPr>
                <w:i/>
                <w:iCs/>
                <w:sz w:val="24"/>
                <w:szCs w:val="24"/>
              </w:rPr>
            </w:r>
          </w:p>
        </w:tc>
      </w:tr>
    </w:tbl>
    <w:p>
      <w:pPr>
        <w:pStyle w:val="1032"/>
        <w:pBdr/>
        <w:tabs>
          <w:tab w:val="left" w:leader="none" w:pos="5103"/>
        </w:tabs>
        <w:spacing w:before="200" w:line="276" w:lineRule="auto"/>
        <w:ind/>
        <w:jc w:val="center"/>
        <w:rPr>
          <w:i/>
          <w:iCs/>
          <w:sz w:val="30"/>
          <w:szCs w:val="30"/>
          <w:lang w:val="pt-BR"/>
        </w:rPr>
      </w:pPr>
      <w:r>
        <mc:AlternateContent>
          <mc:Choice Requires="wpg">
            <w:drawing>
              <wp:anchor xmlns:wp="http://schemas.openxmlformats.org/drawingml/2006/wordprocessingDrawing" xmlns:wp14="http://schemas.microsoft.com/office/word/2010/wordprocessingDrawing" distT="0" distB="0" distL="115200" distR="115200" simplePos="0" relativeHeight="251708928" behindDoc="0" locked="0" layoutInCell="1" allowOverlap="1">
                <wp:simplePos x="0" y="0"/>
                <wp:positionH relativeFrom="column">
                  <wp:posOffset>0</wp:posOffset>
                </wp:positionH>
                <wp:positionV relativeFrom="paragraph">
                  <wp:posOffset>-713957</wp:posOffset>
                </wp:positionV>
                <wp:extent cx="6048375" cy="1038743"/>
                <wp:effectExtent l="0" t="0" r="0" b="0"/>
                <wp:wrapThrough wrapText="bothSides">
                  <wp:wrapPolygon edited="1">
                    <wp:start x="0" y="0"/>
                    <wp:lineTo x="21600" y="0"/>
                    <wp:lineTo x="21600" y="21600"/>
                    <wp:lineTo x="0" y="21600"/>
                  </wp:wrapPolygon>
                </wp:wrapThrough>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626549" name=""/>
                        <pic:cNvPicPr>
                          <a:picLocks noChangeAspect="1"/>
                        </pic:cNvPicPr>
                        <pic:nvPr/>
                      </pic:nvPicPr>
                      <pic:blipFill>
                        <a:blip r:embed="rId15"/>
                        <a:stretch/>
                      </pic:blipFill>
                      <pic:spPr bwMode="auto">
                        <a:xfrm>
                          <a:off x="0" y="0"/>
                          <a:ext cx="6048374" cy="1038742"/>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708928;o:allowoverlap:true;o:allowincell:true;mso-position-horizontal-relative:text;margin-left:0.00pt;mso-position-horizontal:absolute;mso-position-vertical-relative:text;margin-top:-56.22pt;mso-position-vertical:absolute;width:476.25pt;height:81.79pt;mso-wrap-distance-left:9.07pt;mso-wrap-distance-top:0.00pt;mso-wrap-distance-right:9.07pt;mso-wrap-distance-bottom:0.00pt;z-index:1;" wrapcoords="0 0 100000 0 100000 100000 0 100000" stroked="false">
                <w10:wrap type="through"/>
                <v:imagedata r:id="rId15" o:title=""/>
                <o:lock v:ext="edit" rotation="t"/>
              </v:shape>
            </w:pict>
          </mc:Fallback>
        </mc:AlternateContent>
      </w:r>
      <w:r>
        <w:rPr>
          <w:b/>
          <w:sz w:val="30"/>
          <w:szCs w:val="30"/>
          <w:lang w:val="pt-BR"/>
        </w:rPr>
        <w:t xml:space="preserve">BÁO CÁO KẾT QUẢ THẨM ĐỊNH GIÁ</w:t>
      </w:r>
      <w:r>
        <w:rPr>
          <w:i/>
          <w:iCs/>
          <w:sz w:val="30"/>
          <w:szCs w:val="30"/>
          <w:lang w:val="pt-BR"/>
        </w:rPr>
      </w:r>
      <w:r>
        <w:rPr>
          <w:i/>
          <w:iCs/>
          <w:sz w:val="30"/>
          <w:szCs w:val="30"/>
          <w:lang w:val="pt-BR"/>
        </w:rPr>
      </w:r>
    </w:p>
    <w:p>
      <w:pPr>
        <w:pStyle w:val="1012"/>
        <w:pBdr/>
        <w:tabs>
          <w:tab w:val="left" w:leader="none" w:pos="0"/>
          <w:tab w:val="left" w:leader="none" w:pos="4820"/>
        </w:tabs>
        <w:spacing w:after="200" w:before="100" w:line="276" w:lineRule="auto"/>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w:t>
      </w:r>
      <w:r>
        <w:rPr>
          <w:rFonts w:ascii="Times New Roman" w:hAnsi="Times New Roman" w:eastAsia="Times New Roman" w:cs="Times New Roman"/>
          <w:b w:val="0"/>
          <w:bCs w:val="0"/>
          <w:i/>
          <w:color w:val="000000"/>
          <w:sz w:val="24"/>
        </w:rPr>
        <w:t xml:space="preserve">Chứng thư thẩm định giá số: 275/2025/1622/VFI-CT.27.A ngày 17 tháng 11 năm 2025</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12"/>
        <w:pBdr/>
        <w:tabs>
          <w:tab w:val="left" w:leader="none" w:pos="4820"/>
        </w:tabs>
        <w:spacing w:after="200" w:before="0" w:line="276" w:lineRule="auto"/>
        <w:ind/>
        <w:jc w:val="both"/>
        <w:rPr>
          <w:b w:val="0"/>
          <w:i/>
          <w:spacing w:val="-6"/>
          <w:sz w:val="24"/>
          <w:szCs w:val="24"/>
          <w:lang w:val="pt-BR"/>
        </w:rPr>
      </w:pPr>
      <w:r>
        <w:rPr>
          <w:sz w:val="24"/>
          <w:szCs w:val="24"/>
          <w:lang w:val="pt-BR"/>
        </w:rPr>
      </w: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10029" w:type="dxa"/>
        <w:tblBorders/>
        <w:tblLayout w:type="fixed"/>
        <w:tblLook w:val="04A0" w:firstRow="1" w:lastRow="0" w:firstColumn="1" w:lastColumn="0" w:noHBand="0" w:noVBand="1"/>
      </w:tblPr>
      <w:tblGrid>
        <w:gridCol w:w="1951"/>
        <w:gridCol w:w="289"/>
        <w:gridCol w:w="7790"/>
      </w:tblGrid>
      <w:tr>
        <w:trPr>
          <w:trHeight w:val="20"/>
        </w:trPr>
        <w:tc>
          <w:tcPr>
            <w:tcBorders/>
            <w:tcW w:w="1951" w:type="dxa"/>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779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1951" w:type="dxa"/>
            <w:vAlign w:val="center"/>
            <w:textDirection w:val="lrTb"/>
            <w:noWrap w:val="false"/>
          </w:tcPr>
          <w:p>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779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BT5-23 Khu đô Thị mới Văn Phú, Phường Kiến Hưng, Thành phố Hà Nội, Việt Nam</w:t>
            </w:r>
            <w:r>
              <w:rPr>
                <w:spacing w:val="-6"/>
                <w:lang w:val="pt-BR"/>
              </w:rPr>
            </w:r>
            <w:r>
              <w:rPr>
                <w:spacing w:val="-6"/>
                <w:lang w:val="pt-BR"/>
              </w:rPr>
            </w:r>
          </w:p>
        </w:tc>
      </w:tr>
      <w:tr>
        <w:trPr>
          <w:trHeight w:val="20"/>
        </w:trPr>
        <w:tc>
          <w:tcPr>
            <w:tcBorders/>
            <w:tcW w:w="1951" w:type="dxa"/>
            <w:vAlign w:val="center"/>
            <w:textDirection w:val="lrTb"/>
            <w:noWrap w:val="false"/>
          </w:tcPr>
          <w:p>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779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1951" w:type="dxa"/>
            <w:vAlign w:val="center"/>
            <w:textDirection w:val="lrTb"/>
            <w:noWrap w:val="false"/>
          </w:tcPr>
          <w:p>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779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1951" w:type="dxa"/>
            <w:vAlign w:val="center"/>
            <w:textDirection w:val="lrTb"/>
            <w:noWrap w:val="false"/>
          </w:tcPr>
          <w:p>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779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1951" w:type="dxa"/>
            <w:vAlign w:val="center"/>
            <w:textDirection w:val="lrTb"/>
            <w:noWrap w:val="false"/>
          </w:tcPr>
          <w:p>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7790" w:type="dxa"/>
            <w:vAlign w:val="center"/>
            <w:textDirection w:val="lrTb"/>
            <w:noWrap w:val="false"/>
          </w:tcPr>
          <w:p>
            <w:pPr>
              <w:pBdr/>
              <w:spacing w:after="60" w:before="60" w:line="276" w:lineRule="auto"/>
              <w:ind/>
              <w:rPr>
                <w:spacing w:val="-4"/>
              </w:rPr>
            </w:pPr>
            <w:r>
              <w:rPr>
                <w:spacing w:val="-4"/>
              </w:rPr>
              <w:t xml:space="preserve">1505112366666 tại Agribank Chi nhánh Hà Nội II</w:t>
            </w:r>
            <w:r>
              <w:rPr>
                <w:spacing w:val="-4"/>
              </w:rPr>
            </w:r>
            <w:r>
              <w:rPr>
                <w:spacing w:val="-4"/>
              </w:rPr>
            </w:r>
          </w:p>
        </w:tc>
      </w:tr>
      <w:tr>
        <w:trPr>
          <w:trHeight w:val="20"/>
        </w:trPr>
        <w:tc>
          <w:tcPr>
            <w:tcBorders/>
            <w:tcW w:w="1951" w:type="dxa"/>
            <w:vAlign w:val="center"/>
            <w:textDirection w:val="lrTb"/>
            <w:noWrap w:val="false"/>
          </w:tcPr>
          <w:p>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7790" w:type="dxa"/>
            <w:vAlign w:val="center"/>
            <w:textDirection w:val="lrTb"/>
            <w:noWrap w:val="false"/>
          </w:tcPr>
          <w:p>
            <w:pPr>
              <w:pBdr/>
              <w:spacing w:after="60" w:before="60" w:line="276" w:lineRule="auto"/>
              <w:ind/>
              <w:rPr>
                <w:b/>
                <w:bCs/>
                <w:lang w:val="vi-VN"/>
              </w:rPr>
            </w:pPr>
            <w:r>
              <w:rPr>
                <w:b/>
                <w:bCs/>
                <w:lang w:val="vi-VN"/>
              </w:rPr>
              <w:t xml:space="preserve">Ông </w:t>
            </w:r>
            <w:r>
              <w:rPr>
                <w:b/>
                <w:bCs/>
              </w:rPr>
              <w:t xml:space="preserve">Vũ Văn Quân </w:t>
            </w:r>
            <w:r>
              <w:rPr>
                <w:b/>
                <w:bCs/>
                <w:lang w:val="vi-VN"/>
              </w:rPr>
              <w:tab/>
              <w:t xml:space="preserve">Chức vụ: </w:t>
            </w:r>
            <w:r>
              <w:rPr>
                <w:b/>
                <w:bCs/>
              </w:rPr>
              <w:t xml:space="preserve">Chủ Tịch HĐQT</w:t>
            </w:r>
            <w:r>
              <w:rPr>
                <w:b/>
                <w:bCs/>
                <w:lang w:val="vi-VN"/>
              </w:rPr>
            </w:r>
            <w:r>
              <w:rPr>
                <w:b/>
                <w:bCs/>
                <w:lang w:val="vi-VN"/>
              </w:rPr>
            </w:r>
          </w:p>
        </w:tc>
      </w:tr>
    </w:tbl>
    <w:p>
      <w:pPr>
        <w:pStyle w:val="1033"/>
        <w:pBdr/>
        <w:tabs>
          <w:tab w:val="left" w:leader="none" w:pos="284"/>
        </w:tabs>
        <w:spacing w:after="120" w:line="276" w:lineRule="auto"/>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276" w:lineRule="auto"/>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pPr>
              <w:pStyle w:val="1033"/>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t xml:space="preserve">Quyền sử dụng đất và tài sản gắn liền với đất tại thửa đất số: 220, tờ bản đồ số: 49 (bản đồ cập nhật năm 2010) có địa chỉ: Tổ dân phố 10, phường Nam Thanh, thành phố Điện Biên Phủ, tỉnh Điện Biê</w:t>
            </w:r>
            <w:r>
              <w:rPr>
                <w:bCs/>
                <w:color w:val="000000" w:themeColor="text1"/>
                <w:lang w:val="pt-BR"/>
              </w:rPr>
              <w:t xml:space="preserve">n (nay là phường Mường Thanh, tỉnh Điện Biên) theo Giấy chứng nhận quyền sử dụng đất quyền sở hữu nhà ở và tài sản khác gắn liền với đất số: BG 021856, số vào sổ cấp GCN: CH 24117 do UBND thành phố Điện Biên Phủ cấp ngày 14/6/2013 cho ông Nguyễn Trọng Thái</w:t>
            </w:r>
            <w:r>
              <w:rPr>
                <w:bCs/>
                <w:spacing w:val="2"/>
              </w:rPr>
              <w:t xml:space="preserve">.</w:t>
            </w:r>
            <w:r>
              <w:rPr>
                <w:b/>
                <w:bCs/>
                <w:spacing w:val="2"/>
                <w:lang w:val="vi-VN"/>
              </w:rPr>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pPr>
              <w:pStyle w:val="1033"/>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pPr>
              <w:pStyle w:val="1033"/>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pPr>
              <w:pStyle w:val="1033"/>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11/2025</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pPr>
              <w:pStyle w:val="1033"/>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Phường Nam Thanh, Thành phố Điện Biên Phủ, Tỉnh Điện Biên</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pPr>
              <w:pStyle w:val="1033"/>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13"/>
              <w:pBdr/>
              <w:spacing w:before="60" w:line="276" w:lineRule="auto"/>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21.371519, 103.011883</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pPr>
              <w:pStyle w:val="1033"/>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Tháng 11/2025</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pPr>
        <w:pStyle w:val="1033"/>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pPr>
        <w:pStyle w:val="1033"/>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pPr>
        <w:pStyle w:val="1033"/>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pPr>
        <w:pStyle w:val="1033"/>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pPr>
        <w:pStyle w:val="1033"/>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pPr>
        <w:pBdr/>
        <w:spacing w:line="276" w:lineRule="auto"/>
        <w:ind w:hanging="360" w:left="360"/>
        <w:rPr>
          <w:lang w:val="pt-BR"/>
        </w:rPr>
      </w:pPr>
      <w:r>
        <w:rPr>
          <w:rFonts w:hint="default" w:ascii="Times New Roman" w:hAnsi="Times New Roman" w:eastAsia="Times New Roman" w:cs="Times New Roman"/>
        </w:rPr>
      </w:r>
      <w:r>
        <w:rPr>
          <w:bCs/>
          <w:color w:val="000000" w:themeColor="text1"/>
          <w:lang w:val="pt-BR"/>
        </w:rPr>
        <w:t xml:space="preserve">- </w:t>
      </w:r>
      <w:r>
        <w:rPr>
          <w:b/>
          <w:color w:val="000000" w:themeColor="text1"/>
          <w:lang w:val="pt-BR"/>
        </w:rPr>
        <w:t xml:space="preserve"> </w:t>
      </w:r>
      <w:r>
        <w:rPr>
          <w:lang w:val="pt-BR"/>
        </w:rPr>
        <w:t xml:space="preserve">Luật Giá số 16/2023/QH15 ngày 19/6/2023;</w:t>
      </w:r>
      <w:r>
        <w:rPr>
          <w:lang w:val="pt-BR"/>
        </w:rPr>
      </w:r>
      <w:r>
        <w:rPr>
          <w:lang w:val="pt-BR"/>
        </w:rPr>
      </w:r>
    </w:p>
    <w:p>
      <w:pPr>
        <w:pStyle w:val="1033"/>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pPr>
        <w:pStyle w:val="1033"/>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pPr>
        <w:pStyle w:val="1033"/>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pPr>
        <w:pStyle w:val="1033"/>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pPr>
        <w:pStyle w:val="1033"/>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pPr>
        <w:pStyle w:val="1033"/>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pPr>
        <w:pStyle w:val="1033"/>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pPr>
        <w:pStyle w:val="1033"/>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pPr>
        <w:pStyle w:val="1033"/>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pPr>
        <w:pStyle w:val="1033"/>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pPr>
        <w:pStyle w:val="1033"/>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pPr>
        <w:pStyle w:val="1033"/>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pPr>
        <w:pStyle w:val="1033"/>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pPr>
        <w:pStyle w:val="1033"/>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pPr>
        <w:pStyle w:val="1033"/>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pPr>
        <w:pStyle w:val="1033"/>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pPr>
        <w:pStyle w:val="1033"/>
        <w:numPr>
          <w:ilvl w:val="0"/>
          <w:numId w:val="1"/>
        </w:numPr>
        <w:pBdr/>
        <w:spacing w:after="120" w:before="120" w:line="276" w:lineRule="auto"/>
        <w:ind/>
        <w:jc w:val="both"/>
        <w:rPr>
          <w:bCs/>
          <w:spacing w:val="-4"/>
          <w:lang w:val="pt-BR"/>
        </w:rPr>
      </w:pPr>
      <w:r>
        <w:rPr>
          <w:bCs/>
          <w:spacing w:val="-4"/>
          <w:lang w:val="pt-BR"/>
        </w:rPr>
        <w:t xml:space="preserve">Quyết định số 409/QĐ-BXD ngày 11/4/2025 của Bộ Xây dựng về việc Công bố suất vốn đầu tư xây dựng công trình và giá xây dựng tổng hợp bộ phận kết cấu công trình năm 2024;</w:t>
      </w:r>
      <w:r>
        <w:rPr>
          <w:bCs/>
          <w:spacing w:val="-4"/>
          <w:lang w:val="pt-BR"/>
        </w:rPr>
      </w:r>
      <w:r>
        <w:rPr>
          <w:bCs/>
          <w:spacing w:val="-4"/>
          <w:lang w:val="pt-BR"/>
        </w:rPr>
      </w:r>
    </w:p>
    <w:p>
      <w:pPr>
        <w:pStyle w:val="1033"/>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r>
        <w:rPr>
          <w:b/>
          <w:lang w:val="pt-BR"/>
        </w:rPr>
      </w:r>
    </w:p>
    <w:p>
      <w:pPr>
        <w:pStyle w:val="1033"/>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pPr>
        <w:pStyle w:val="1033"/>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pPr>
        <w:pStyle w:val="1033"/>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pPr>
        <w:pStyle w:val="1033"/>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Giấy chứng nhận quyền sử dụng đất quyền sở hữu nhà ở và tài sản khác gắn liền với đất số: BG 021856, số vào sổ cấp GCN: CH 24117 do UBND thành phố Điện Biên Phủ cấp ngày 14/6/2013 cho ông Nguyễn Trọng Thái</w:t>
      </w:r>
      <w:r>
        <w:rPr>
          <w:lang w:val="pt-BR"/>
        </w:rPr>
        <w:t xml:space="preserve">.</w:t>
      </w:r>
      <w:r>
        <w:rPr>
          <w:i/>
          <w:iCs/>
          <w:lang w:val="pt-BR"/>
        </w:rPr>
      </w:r>
      <w:r>
        <w:rPr>
          <w:i/>
          <w:iCs/>
          <w:lang w:val="pt-BR"/>
        </w:rPr>
      </w:r>
    </w:p>
    <w:p>
      <w:pPr>
        <w:pBdr/>
        <w:spacing w:after="120" w:before="120" w:line="276" w:lineRule="auto"/>
        <w:ind/>
        <w:jc w:val="both"/>
        <w:rPr>
          <w:b/>
        </w:rPr>
      </w:pPr>
      <w:r>
        <w:rPr>
          <w:b/>
          <w:lang w:val="pt-BR"/>
        </w:rPr>
        <w:t xml:space="preserve">b. Hồ sơ khác</w:t>
      </w:r>
      <w:r>
        <w:rPr>
          <w:b/>
          <w:lang w:val="vi-VN"/>
        </w:rPr>
        <w:t xml:space="preserve">:</w:t>
      </w:r>
      <w:r>
        <w:rPr>
          <w:b/>
        </w:rPr>
      </w:r>
      <w:r>
        <w:rPr>
          <w:b/>
        </w:rPr>
      </w:r>
    </w:p>
    <w:p>
      <w:pPr>
        <w:pStyle w:val="1033"/>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thẩm định giá số 275/2025/1622/VFI-HĐTĐ.27.A ký ngày 15/11/2025 giữa ông Nguyễn Trọng Thái với Công ty Cổ phần Thẩm định và Đầu tư Tài chính Hoa Sen.</w:t>
      </w:r>
      <w:r>
        <w:rPr>
          <w:b/>
          <w:lang w:val="pt-BR"/>
        </w:rPr>
      </w:r>
      <w:r>
        <w:rPr>
          <w:b/>
          <w:lang w:val="pt-BR"/>
        </w:rPr>
      </w:r>
    </w:p>
    <w:p>
      <w:pPr>
        <w:pStyle w:val="1033"/>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pPr>
        <w:pBdr/>
        <w:tabs>
          <w:tab w:val="left" w:leader="none" w:pos="993"/>
        </w:tabs>
        <w:spacing w:after="120" w:before="120" w:line="276" w:lineRule="auto"/>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abs>
          <w:tab w:val="left" w:leader="none" w:pos="426"/>
        </w:tabs>
        <w:spacing w:after="120" w:before="120" w:line="276" w:lineRule="auto"/>
        <w:ind/>
        <w:jc w:val="left"/>
        <w:rPr>
          <w:iCs/>
        </w:rPr>
      </w:pPr>
      <w:r>
        <w:rPr>
          <w:shd w:val="clear" w:color="auto" w:fill="ffffff"/>
        </w:rPr>
        <w:t xml:space="preserve">Thành phố Điện Biê</w:t>
      </w:r>
      <w:r>
        <w:rPr>
          <w:shd w:val="clear" w:color="auto" w:fill="ffffff"/>
        </w:rPr>
        <w:t xml:space="preserve">n Phủ nằm ở trung tâm địa lý của tỉnh Điện Biên, có vị trí địa lý:</w:t>
        <w:br/>
        <w:t xml:space="preserve">-</w:t>
        <w:tab/>
        <w:t xml:space="preserve">Phía đông giáp huyện Điện Biên Đông và huyện Mường Ảng;</w:t>
        <w:br/>
        <w:t xml:space="preserve">-</w:t>
        <w:tab/>
        <w:t xml:space="preserve">Phía tây và phía nam giáp huyện Điện Biên.</w:t>
        <w:br/>
        <w:t xml:space="preserve">-</w:t>
        <w:tab/>
        <w:t xml:space="preserve">Phía bắc giáp huyện Mường Chà.</w:t>
      </w:r>
      <w:r>
        <w:rPr>
          <w:iCs/>
        </w:rPr>
      </w:r>
      <w:r>
        <w:rPr>
          <w:iCs/>
        </w:rPr>
      </w:r>
    </w:p>
    <w:p>
      <w:pPr>
        <w:pBdr/>
        <w:tabs>
          <w:tab w:val="left" w:leader="none" w:pos="426"/>
        </w:tabs>
        <w:spacing w:after="120" w:before="120" w:line="276" w:lineRule="auto"/>
        <w:ind/>
        <w:jc w:val="both"/>
        <w:rPr/>
      </w:pPr>
      <w:r>
        <w:rPr>
          <w:shd w:val="clear" w:color="auto" w:fill="ffffff"/>
        </w:rPr>
        <w:t xml:space="preserve">Điện Biên Phủ cách trung tâm thủ đô Hà Nội 455 km về </w:t>
      </w:r>
      <w:r>
        <w:rPr>
          <w:shd w:val="clear" w:color="auto" w:fill="ffffff"/>
        </w:rPr>
        <w:t xml:space="preserve">phía tây bắc. Trung tâm thành phố nằm trên cánh đồng Mường Thanh với chiều dài khoảng 23 km, chiều rộng trung bình 6 km đến 8 km và tổng diện tích khoảng 150 km². Thành phố Điện Biên Phủ có diện tích 308,18 km², dân số năm 2018 là 80.366 người. Cư dân sống</w:t>
      </w:r>
      <w:r>
        <w:rPr>
          <w:shd w:val="clear" w:color="auto" w:fill="ffffff"/>
        </w:rPr>
        <w:t xml:space="preserve"> ở đây bên cạnh người Kinh còn có một số đông là người Thái, người H'Mông, người Si La. Các dân tộc thiểu số chiếm 1/3 dân số của thành phố.</w:t>
        <w:br/>
        <w:t xml:space="preserve">Thị trường đất nền tại tỉnh Điện Biên những năm gần đây đang nhận được sự ủng hộ tích cực từ người mua cá nhân và c</w:t>
      </w:r>
      <w:r>
        <w:rPr>
          <w:shd w:val="clear" w:color="auto" w:fill="ffffff"/>
        </w:rPr>
        <w:t xml:space="preserve">ác nhà môi giới. Với vị trí đẹp chủ yếu gần đồi A1, gần các khu đô thị, đặc biệt là khi quỹ đất của thành phố Điện Biên không còn nhiều nên khả năng mở rộng ra các khu đô thị, trung tâm thương mại là rất hạn chế. Vậy nên đất nền trở thành một sản phẩm bất </w:t>
      </w:r>
      <w:r>
        <w:rPr>
          <w:shd w:val="clear" w:color="auto" w:fill="ffffff"/>
        </w:rPr>
        <w:t xml:space="preserve">động sản được nhiều người dân săn đón. Hiện nay, tỉnh Điện Biên vẫn còn phải đối mặt với cơ sở hạ tầng kém phát triển, đường núi rừng nhiều, quỹ đất tại thành phố còn hạn hẹp gây nên thiếu thốn nguồn cung. Điều này cũng làm rõ lý do tại sao giá đất nền tại</w:t>
      </w:r>
      <w:r>
        <w:rPr>
          <w:shd w:val="clear" w:color="auto" w:fill="ffffff"/>
        </w:rPr>
        <w:t xml:space="preserve"> tỉnh Điện Biên tăng cao nhanh chóng như vậy. Đây cũng là một trong những thách thức lớn đối với thị trường bất động sản, đất nền tại tỉnh Điện Biên trong tương lai.</w:t>
      </w:r>
      <w:r>
        <w:rPr>
          <w:bCs/>
          <w:i/>
          <w:lang w:val="pt-BR"/>
        </w:rPr>
      </w:r>
      <w:r/>
    </w:p>
    <w:p>
      <w:pPr>
        <w:pBdr/>
        <w:tabs>
          <w:tab w:val="left" w:leader="none" w:pos="426"/>
        </w:tabs>
        <w:spacing w:after="120" w:before="120" w:line="276" w:lineRule="auto"/>
        <w:ind/>
        <w:jc w:val="both"/>
        <w:rPr>
          <w:bCs/>
          <w:i/>
          <w:lang w:val="pt-BR"/>
        </w:rPr>
      </w:pPr>
      <w:r>
        <w:rPr>
          <w:shd w:val="clear" w:color="auto" w:fill="ffffff"/>
        </w:rPr>
        <w:t xml:space="preserve">May mắn rằng nhu cầu mua và sử dụng đất nền tại tỉnh Điện Biên vẫn đang nhận được sự quan </w:t>
      </w:r>
      <w:r>
        <w:rPr>
          <w:shd w:val="clear" w:color="auto" w:fill="ffffff"/>
        </w:rPr>
        <w:t xml:space="preserve">tâm rất lớn đến từ người dân. Chỉ việc gõ cụm từ “mua đất nền Điện Biên” trên mục tìm kiếm thôi cũng ra hàng triệu kết quả trong chưa đầy một phút. Có thể thấy sức nóng của thị trường đất nền Điện Biên chưa từng giảm trong thời gian này và trong tương lai.</w:t>
      </w:r>
      <w:r>
        <w:rPr>
          <w:bCs/>
          <w:i/>
          <w:lang w:val="pt-BR"/>
        </w:rPr>
      </w:r>
      <w:r>
        <w:rPr>
          <w:bCs/>
          <w:i/>
          <w:lang w:val="pt-BR"/>
        </w:rPr>
      </w:r>
    </w:p>
    <w:p>
      <w:pPr>
        <w:pStyle w:val="1033"/>
        <w:pBdr/>
        <w:tabs>
          <w:tab w:val="left" w:leader="none" w:pos="993"/>
        </w:tabs>
        <w:spacing w:after="120" w:before="120" w:line="276" w:lineRule="auto"/>
        <w:ind w:left="0"/>
        <w:jc w:val="both"/>
        <w:rPr>
          <w:b/>
          <w:bCs/>
          <w:highlight w:val="none"/>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highlight w:val="none"/>
          <w:lang w:val="pt-BR"/>
        </w:rPr>
      </w:r>
      <w:r>
        <w:rPr>
          <w:b/>
          <w:bCs/>
          <w:highlight w:val="none"/>
          <w:lang w:val="pt-BR"/>
        </w:rPr>
      </w:r>
    </w:p>
    <w:tbl>
      <w:tblPr>
        <w:tblStyle w:val="1037"/>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57"/>
        <w:gridCol w:w="2145"/>
        <w:gridCol w:w="2091"/>
        <w:gridCol w:w="2204"/>
        <w:gridCol w:w="2117"/>
      </w:tblGrid>
      <w:tr>
        <w:trPr>
          <w:trHeight w:val="2121"/>
        </w:trPr>
        <w:tc>
          <w:tcPr>
            <w:tcBorders>
              <w:top w:val="single" w:color="000000" w:sz="3" w:space="0"/>
              <w:left w:val="single" w:color="000000" w:sz="3" w:space="0"/>
              <w:bottom w:val="single" w:color="000000" w:sz="3" w:space="0"/>
              <w:right w:val="single" w:color="000000" w:sz="3" w:space="0"/>
            </w:tcBorders>
            <w:tcMar>
              <w:left w:w="57" w:type="dxa"/>
              <w:top w:w="0" w:type="dxa"/>
              <w:right w:w="57" w:type="dxa"/>
              <w:bottom w:w="0" w:type="dxa"/>
            </w:tcMar>
            <w:tcW w:w="657" w:type="dxa"/>
            <w:vAlign w:val="center"/>
            <w:textDirection w:val="lrTb"/>
            <w:noWrap w:val="false"/>
          </w:tcPr>
          <w:p>
            <w:pPr>
              <w:pBdr/>
              <w:spacing w:after="0" w:before="0" w:line="276" w:lineRule="auto"/>
              <w:ind/>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3" w:space="0"/>
              <w:bottom w:val="single" w:color="000000" w:sz="3" w:space="0"/>
              <w:right w:val="single" w:color="000000" w:sz="3" w:space="0"/>
            </w:tcBorders>
            <w:tcMar>
              <w:left w:w="57" w:type="dxa"/>
              <w:top w:w="0" w:type="dxa"/>
              <w:right w:w="57" w:type="dxa"/>
              <w:bottom w:w="0" w:type="dxa"/>
            </w:tcMar>
            <w:tcW w:w="8558" w:type="dxa"/>
            <w:vAlign w:val="center"/>
            <w:textDirection w:val="lrTb"/>
            <w:noWrap w:val="false"/>
          </w:tcPr>
          <w:p>
            <w:pPr>
              <w:pBdr/>
              <w:spacing w:after="0" w:before="0" w:line="276" w:lineRule="auto"/>
              <w:ind/>
              <w:rPr/>
            </w:pPr>
            <w:r>
              <w:rPr>
                <w:rFonts w:ascii="Times New Roman" w:hAnsi="Times New Roman" w:eastAsia="Times New Roman" w:cs="Times New Roman"/>
                <w:b/>
                <w:color w:val="000000"/>
                <w:sz w:val="24"/>
              </w:rPr>
              <w:t xml:space="preserve">Quyền sử dụng đất và tài sản gắn liền với đất tại thửa đất số: 220, tờ bản đồ số: 49 (bản đồ cập nhật năm 2010) có địa chỉ: Tổ dân phố 10, phường Nam Thanh, thành phố Điện Biên Phủ, tỉnh Điện Biên (nay là phường Mường Thanh, tỉnh Điện Biên) theo Giấy chứng</w:t>
            </w:r>
            <w:r>
              <w:rPr>
                <w:rFonts w:ascii="Times New Roman" w:hAnsi="Times New Roman" w:eastAsia="Times New Roman" w:cs="Times New Roman"/>
                <w:b/>
                <w:color w:val="000000"/>
                <w:sz w:val="24"/>
              </w:rPr>
              <w:t xml:space="preserve"> nhận quyền sử dụng đất quyền sở hữu nhà ở và tài sản khác gắn liền với đất số: BG 021856, số vào sổ cấp GCN: CH 24117 do UBND thành phố Điện Biên Phủ cấp ngày 14/6/2013 cho ông Nguyễn Trọng Thái</w:t>
            </w:r>
            <w:r/>
          </w:p>
        </w:tc>
      </w:tr>
      <w:tr>
        <w:trPr>
          <w:trHeight w:val="315"/>
        </w:trPr>
        <w:tc>
          <w:tcPr>
            <w:tcBorders>
              <w:left w:val="single" w:color="000000" w:sz="3" w:space="0"/>
              <w:bottom w:val="single" w:color="000000" w:sz="3" w:space="0"/>
              <w:right w:val="single" w:color="000000" w:sz="3" w:space="0"/>
            </w:tcBorders>
            <w:tcMar>
              <w:left w:w="57" w:type="dxa"/>
              <w:top w:w="0" w:type="dxa"/>
              <w:right w:w="57" w:type="dxa"/>
              <w:bottom w:w="0" w:type="dxa"/>
            </w:tcMar>
            <w:tcW w:w="657" w:type="dxa"/>
            <w:vAlign w:val="center"/>
            <w:textDirection w:val="lrTb"/>
            <w:noWrap w:val="false"/>
          </w:tcPr>
          <w:p>
            <w:pPr>
              <w:pBdr/>
              <w:spacing w:after="0" w:before="0" w:line="276" w:lineRule="auto"/>
              <w:ind/>
              <w:jc w:val="center"/>
              <w:rPr/>
            </w:pPr>
            <w:r>
              <w:rPr>
                <w:rFonts w:ascii="Times New Roman" w:hAnsi="Times New Roman" w:eastAsia="Times New Roman" w:cs="Times New Roman"/>
                <w:b/>
                <w:color w:val="000000"/>
                <w:sz w:val="24"/>
              </w:rPr>
              <w:t xml:space="preserve">1.</w:t>
            </w:r>
            <w:r/>
          </w:p>
        </w:tc>
        <w:tc>
          <w:tcPr>
            <w:gridSpan w:val="4"/>
            <w:tcBorders>
              <w:top w:val="single" w:color="000000" w:sz="3" w:space="0"/>
              <w:bottom w:val="single" w:color="000000" w:sz="3" w:space="0"/>
              <w:right w:val="single" w:color="000000" w:sz="3" w:space="0"/>
            </w:tcBorders>
            <w:tcMar>
              <w:left w:w="57" w:type="dxa"/>
              <w:top w:w="0" w:type="dxa"/>
              <w:right w:w="57" w:type="dxa"/>
              <w:bottom w:w="0" w:type="dxa"/>
            </w:tcMar>
            <w:tcW w:w="8558" w:type="dxa"/>
            <w:vAlign w:val="center"/>
            <w:textDirection w:val="lrTb"/>
            <w:noWrap w:val="false"/>
          </w:tcPr>
          <w:p>
            <w:pPr>
              <w:pBdr/>
              <w:spacing w:after="0" w:before="0" w:line="276" w:lineRule="auto"/>
              <w:ind/>
              <w:rPr/>
            </w:pPr>
            <w:r>
              <w:rPr>
                <w:rFonts w:ascii="Times New Roman" w:hAnsi="Times New Roman" w:eastAsia="Times New Roman" w:cs="Times New Roman"/>
                <w:b/>
                <w:color w:val="000000"/>
                <w:sz w:val="24"/>
              </w:rPr>
              <w:t xml:space="preserve">Nội dung Thửa đất theo Hồ sơ pháp lý</w:t>
            </w:r>
            <w:r/>
          </w:p>
        </w:tc>
      </w:tr>
      <w:tr>
        <w:trPr>
          <w:trHeight w:val="315"/>
        </w:trPr>
        <w:tc>
          <w:tcPr>
            <w:tcBorders>
              <w:left w:val="single" w:color="000000" w:sz="3" w:space="0"/>
              <w:bottom w:val="single" w:color="000000" w:sz="3" w:space="0"/>
              <w:right w:val="single" w:color="000000" w:sz="3" w:space="0"/>
            </w:tcBorders>
            <w:tcMar>
              <w:left w:w="57" w:type="dxa"/>
              <w:top w:w="0" w:type="dxa"/>
              <w:right w:w="57" w:type="dxa"/>
              <w:bottom w:w="0" w:type="dxa"/>
            </w:tcMar>
            <w:tcW w:w="657" w:type="dxa"/>
            <w:vAlign w:val="center"/>
            <w:textDirection w:val="lrTb"/>
            <w:noWrap w:val="false"/>
          </w:tcPr>
          <w:p>
            <w:pPr>
              <w:pBdr/>
              <w:spacing w:after="0" w:before="0" w:line="276" w:lineRule="auto"/>
              <w:ind/>
              <w:jc w:val="center"/>
              <w:rPr/>
            </w:pPr>
            <w:r>
              <w:rPr>
                <w:rFonts w:ascii="Times New Roman" w:hAnsi="Times New Roman" w:eastAsia="Times New Roman" w:cs="Times New Roman"/>
                <w:b/>
                <w:color w:val="000000"/>
                <w:sz w:val="24"/>
              </w:rPr>
              <w:t xml:space="preserve">1.1</w:t>
            </w:r>
            <w:r/>
          </w:p>
        </w:tc>
        <w:tc>
          <w:tcPr>
            <w:gridSpan w:val="4"/>
            <w:tcBorders>
              <w:top w:val="single" w:color="000000" w:sz="3" w:space="0"/>
              <w:bottom w:val="single" w:color="000000" w:sz="3" w:space="0"/>
              <w:right w:val="single" w:color="000000" w:sz="3" w:space="0"/>
            </w:tcBorders>
            <w:tcMar>
              <w:left w:w="57" w:type="dxa"/>
              <w:top w:w="0" w:type="dxa"/>
              <w:right w:w="57" w:type="dxa"/>
              <w:bottom w:w="0" w:type="dxa"/>
            </w:tcMar>
            <w:tcW w:w="8558" w:type="dxa"/>
            <w:vAlign w:val="center"/>
            <w:textDirection w:val="lrTb"/>
            <w:noWrap w:val="false"/>
          </w:tcPr>
          <w:p>
            <w:pPr>
              <w:pBdr/>
              <w:spacing w:after="0" w:before="0" w:line="276" w:lineRule="auto"/>
              <w:ind/>
              <w:rPr/>
            </w:pPr>
            <w:r>
              <w:rPr>
                <w:rFonts w:ascii="Times New Roman" w:hAnsi="Times New Roman" w:eastAsia="Times New Roman" w:cs="Times New Roman"/>
                <w:b/>
                <w:color w:val="000000"/>
                <w:sz w:val="24"/>
              </w:rPr>
              <w:t xml:space="preserve">Thửa đất:</w:t>
            </w:r>
            <w:r/>
          </w:p>
        </w:tc>
      </w:tr>
      <w:tr>
        <w:trPr>
          <w:trHeight w:val="615"/>
        </w:trPr>
        <w:tc>
          <w:tcPr>
            <w:tcBorders>
              <w:left w:val="single" w:color="000000" w:sz="3" w:space="0"/>
              <w:bottom w:val="single" w:color="000000" w:sz="3" w:space="0"/>
              <w:right w:val="single" w:color="000000" w:sz="3" w:space="0"/>
            </w:tcBorders>
            <w:tcMar>
              <w:left w:w="57" w:type="dxa"/>
              <w:top w:w="0" w:type="dxa"/>
              <w:right w:w="57" w:type="dxa"/>
              <w:bottom w:w="0" w:type="dxa"/>
            </w:tcMar>
            <w:tcW w:w="657" w:type="dxa"/>
            <w:vAlign w:val="center"/>
            <w:textDirection w:val="lrTb"/>
            <w:noWrap w:val="false"/>
          </w:tcPr>
          <w:p>
            <w:pPr>
              <w:pBdr/>
              <w:spacing w:after="0" w:before="0" w:line="276" w:lineRule="auto"/>
              <w:ind/>
              <w:jc w:val="center"/>
              <w:rPr/>
            </w:pPr>
            <w:r>
              <w:rPr>
                <w:rFonts w:ascii="Times New Roman" w:hAnsi="Times New Roman" w:eastAsia="Times New Roman" w:cs="Times New Roman"/>
                <w:color w:val="000000"/>
                <w:sz w:val="24"/>
              </w:rPr>
              <w:t xml:space="preserve">-</w:t>
            </w:r>
            <w:r/>
          </w:p>
        </w:tc>
        <w:tc>
          <w:tcPr>
            <w:tcBorders>
              <w:bottom w:val="single" w:color="000000" w:sz="3" w:space="0"/>
              <w:right w:val="single" w:color="000000" w:sz="3" w:space="0"/>
            </w:tcBorders>
            <w:tcMar>
              <w:left w:w="57" w:type="dxa"/>
              <w:top w:w="0" w:type="dxa"/>
              <w:right w:w="57" w:type="dxa"/>
              <w:bottom w:w="0" w:type="dxa"/>
            </w:tcMar>
            <w:tcW w:w="2145" w:type="dxa"/>
            <w:vAlign w:val="center"/>
            <w:textDirection w:val="lrTb"/>
            <w:noWrap w:val="false"/>
          </w:tcPr>
          <w:p>
            <w:pPr>
              <w:pBdr/>
              <w:spacing w:after="0" w:before="0" w:line="276" w:lineRule="auto"/>
              <w:ind/>
              <w:rPr/>
            </w:pPr>
            <w:r>
              <w:rPr>
                <w:rFonts w:ascii="Times New Roman" w:hAnsi="Times New Roman" w:eastAsia="Times New Roman" w:cs="Times New Roman"/>
                <w:color w:val="000000"/>
                <w:sz w:val="24"/>
              </w:rPr>
              <w:t xml:space="preserve">Thửa đất số:</w:t>
            </w:r>
            <w:r/>
          </w:p>
        </w:tc>
        <w:tc>
          <w:tcPr>
            <w:tcBorders>
              <w:bottom w:val="single" w:color="000000" w:sz="3" w:space="0"/>
              <w:right w:val="single" w:color="000000" w:sz="3" w:space="0"/>
            </w:tcBorders>
            <w:tcMar>
              <w:left w:w="57" w:type="dxa"/>
              <w:top w:w="0" w:type="dxa"/>
              <w:right w:w="57" w:type="dxa"/>
              <w:bottom w:w="0" w:type="dxa"/>
            </w:tcMar>
            <w:tcW w:w="2091" w:type="dxa"/>
            <w:vAlign w:val="center"/>
            <w:textDirection w:val="lrTb"/>
            <w:noWrap w:val="false"/>
          </w:tcPr>
          <w:p>
            <w:pPr>
              <w:pBdr/>
              <w:spacing w:after="0" w:before="0" w:line="276" w:lineRule="auto"/>
              <w:ind/>
              <w:rPr/>
            </w:pPr>
            <w:r>
              <w:rPr>
                <w:rFonts w:ascii="Times New Roman" w:hAnsi="Times New Roman" w:eastAsia="Times New Roman" w:cs="Times New Roman"/>
                <w:color w:val="000000"/>
                <w:sz w:val="24"/>
              </w:rPr>
              <w:t xml:space="preserve">220</w:t>
            </w:r>
            <w:r/>
          </w:p>
        </w:tc>
        <w:tc>
          <w:tcPr>
            <w:tcBorders>
              <w:bottom w:val="single" w:color="000000" w:sz="3" w:space="0"/>
              <w:right w:val="single" w:color="000000" w:sz="3" w:space="0"/>
            </w:tcBorders>
            <w:tcMar>
              <w:left w:w="57" w:type="dxa"/>
              <w:top w:w="0" w:type="dxa"/>
              <w:right w:w="57" w:type="dxa"/>
              <w:bottom w:w="0" w:type="dxa"/>
            </w:tcMar>
            <w:tcW w:w="2204" w:type="dxa"/>
            <w:vAlign w:val="center"/>
            <w:textDirection w:val="lrTb"/>
            <w:noWrap w:val="false"/>
          </w:tcPr>
          <w:p>
            <w:pPr>
              <w:pBdr/>
              <w:spacing w:after="0" w:before="0" w:line="276" w:lineRule="auto"/>
              <w:ind/>
              <w:rPr/>
            </w:pPr>
            <w:r>
              <w:rPr>
                <w:rFonts w:ascii="Times New Roman" w:hAnsi="Times New Roman" w:eastAsia="Times New Roman" w:cs="Times New Roman"/>
                <w:color w:val="000000"/>
                <w:sz w:val="24"/>
              </w:rPr>
              <w:t xml:space="preserve">Tờ bản đồ số:</w:t>
            </w:r>
            <w:r/>
          </w:p>
        </w:tc>
        <w:tc>
          <w:tcPr>
            <w:tcBorders>
              <w:bottom w:val="single" w:color="000000" w:sz="3" w:space="0"/>
              <w:right w:val="single" w:color="000000" w:sz="3" w:space="0"/>
            </w:tcBorders>
            <w:tcMar>
              <w:left w:w="57" w:type="dxa"/>
              <w:top w:w="0" w:type="dxa"/>
              <w:right w:w="57" w:type="dxa"/>
              <w:bottom w:w="0" w:type="dxa"/>
            </w:tcMar>
            <w:tcW w:w="2117" w:type="dxa"/>
            <w:vAlign w:val="center"/>
            <w:textDirection w:val="lrTb"/>
            <w:noWrap w:val="false"/>
          </w:tcPr>
          <w:p>
            <w:pPr>
              <w:pBdr/>
              <w:spacing w:after="0" w:before="0" w:line="276" w:lineRule="auto"/>
              <w:ind/>
              <w:rPr/>
            </w:pPr>
            <w:r>
              <w:rPr>
                <w:rFonts w:ascii="Times New Roman" w:hAnsi="Times New Roman" w:eastAsia="Times New Roman" w:cs="Times New Roman"/>
                <w:color w:val="000000"/>
                <w:sz w:val="24"/>
              </w:rPr>
              <w:t xml:space="preserve">49 (bản đồ cập nhật năm 2010)</w:t>
            </w:r>
            <w:r/>
          </w:p>
        </w:tc>
      </w:tr>
      <w:tr>
        <w:trPr>
          <w:trHeight w:val="1120"/>
        </w:trPr>
        <w:tc>
          <w:tcPr>
            <w:tcBorders>
              <w:left w:val="single" w:color="000000" w:sz="3" w:space="0"/>
              <w:bottom w:val="single" w:color="000000" w:sz="3" w:space="0"/>
              <w:right w:val="single" w:color="000000" w:sz="3" w:space="0"/>
            </w:tcBorders>
            <w:tcMar>
              <w:left w:w="57" w:type="dxa"/>
              <w:top w:w="0" w:type="dxa"/>
              <w:right w:w="57" w:type="dxa"/>
              <w:bottom w:w="0" w:type="dxa"/>
            </w:tcMar>
            <w:tcW w:w="657" w:type="dxa"/>
            <w:vAlign w:val="center"/>
            <w:textDirection w:val="lrTb"/>
            <w:noWrap w:val="false"/>
          </w:tcPr>
          <w:p>
            <w:pPr>
              <w:pBdr/>
              <w:spacing w:after="0" w:before="0" w:line="276" w:lineRule="auto"/>
              <w:ind/>
              <w:jc w:val="center"/>
              <w:rPr/>
            </w:pPr>
            <w:r>
              <w:rPr>
                <w:rFonts w:ascii="Times New Roman" w:hAnsi="Times New Roman" w:eastAsia="Times New Roman" w:cs="Times New Roman"/>
                <w:color w:val="000000"/>
                <w:sz w:val="24"/>
              </w:rPr>
              <w:t xml:space="preserve">-</w:t>
            </w:r>
            <w:r/>
          </w:p>
        </w:tc>
        <w:tc>
          <w:tcPr>
            <w:tcBorders>
              <w:bottom w:val="single" w:color="000000" w:sz="3" w:space="0"/>
              <w:right w:val="single" w:color="000000" w:sz="3" w:space="0"/>
            </w:tcBorders>
            <w:tcMar>
              <w:left w:w="57" w:type="dxa"/>
              <w:top w:w="0" w:type="dxa"/>
              <w:right w:w="57" w:type="dxa"/>
              <w:bottom w:w="0" w:type="dxa"/>
            </w:tcMar>
            <w:tcW w:w="2145" w:type="dxa"/>
            <w:vAlign w:val="center"/>
            <w:textDirection w:val="lrTb"/>
            <w:noWrap w:val="false"/>
          </w:tcPr>
          <w:p>
            <w:pPr>
              <w:pBdr/>
              <w:spacing w:after="0" w:before="0" w:line="276" w:lineRule="auto"/>
              <w:ind/>
              <w:rPr/>
            </w:pPr>
            <w:r>
              <w:rPr>
                <w:rFonts w:ascii="Times New Roman" w:hAnsi="Times New Roman" w:eastAsia="Times New Roman" w:cs="Times New Roman"/>
                <w:color w:val="000000"/>
                <w:sz w:val="24"/>
              </w:rPr>
              <w:t xml:space="preserve">Địa chỉ:</w:t>
            </w:r>
            <w:r/>
          </w:p>
        </w:tc>
        <w:tc>
          <w:tcPr>
            <w:gridSpan w:val="3"/>
            <w:tcBorders>
              <w:top w:val="single" w:color="000000" w:sz="3" w:space="0"/>
              <w:bottom w:val="single" w:color="000000" w:sz="3" w:space="0"/>
              <w:right w:val="single" w:color="000000" w:sz="4" w:space="0"/>
            </w:tcBorders>
            <w:tcMar>
              <w:left w:w="57" w:type="dxa"/>
              <w:top w:w="0" w:type="dxa"/>
              <w:right w:w="57" w:type="dxa"/>
              <w:bottom w:w="0" w:type="dxa"/>
            </w:tcMar>
            <w:tcW w:w="6413" w:type="dxa"/>
            <w:vAlign w:val="center"/>
            <w:textDirection w:val="lrTb"/>
            <w:noWrap w:val="false"/>
          </w:tcPr>
          <w:p>
            <w:pPr>
              <w:pBdr/>
              <w:spacing w:after="0" w:before="0" w:line="276" w:lineRule="auto"/>
              <w:ind/>
              <w:rPr/>
            </w:pPr>
            <w:r>
              <w:rPr>
                <w:rFonts w:ascii="Times New Roman" w:hAnsi="Times New Roman" w:eastAsia="Times New Roman" w:cs="Times New Roman"/>
                <w:color w:val="000000"/>
                <w:sz w:val="24"/>
              </w:rPr>
              <w:t xml:space="preserve">Tổ dân phố 10, phường Nam Thanh, thành phố Điện Biên Phủ, tỉnh Điện Biên (nay là phường Mường Thanh, tỉnh Điện Biên)</w:t>
            </w:r>
            <w:r/>
          </w:p>
        </w:tc>
      </w:tr>
      <w:tr>
        <w:trPr>
          <w:trHeight w:val="308"/>
        </w:trPr>
        <w:tc>
          <w:tcPr>
            <w:tcBorders>
              <w:left w:val="single" w:color="000000" w:sz="3" w:space="0"/>
              <w:bottom w:val="single" w:color="000000" w:sz="3" w:space="0"/>
              <w:right w:val="single" w:color="000000" w:sz="3" w:space="0"/>
            </w:tcBorders>
            <w:tcMar>
              <w:left w:w="57" w:type="dxa"/>
              <w:top w:w="0" w:type="dxa"/>
              <w:right w:w="57" w:type="dxa"/>
              <w:bottom w:w="0" w:type="dxa"/>
            </w:tcMar>
            <w:tcW w:w="657" w:type="dxa"/>
            <w:vAlign w:val="center"/>
            <w:textDirection w:val="lrTb"/>
            <w:noWrap w:val="false"/>
          </w:tcPr>
          <w:p>
            <w:pPr>
              <w:pBdr/>
              <w:spacing w:after="0" w:before="0" w:line="276" w:lineRule="auto"/>
              <w:ind/>
              <w:jc w:val="center"/>
              <w:rPr/>
            </w:pPr>
            <w:r>
              <w:rPr>
                <w:rFonts w:ascii="Times New Roman" w:hAnsi="Times New Roman" w:eastAsia="Times New Roman" w:cs="Times New Roman"/>
                <w:color w:val="000000"/>
                <w:sz w:val="24"/>
              </w:rPr>
              <w:t xml:space="preserve">-</w:t>
            </w:r>
            <w:r/>
          </w:p>
        </w:tc>
        <w:tc>
          <w:tcPr>
            <w:tcBorders>
              <w:bottom w:val="single" w:color="000000" w:sz="3" w:space="0"/>
              <w:right w:val="single" w:color="000000" w:sz="3" w:space="0"/>
            </w:tcBorders>
            <w:tcMar>
              <w:left w:w="57" w:type="dxa"/>
              <w:top w:w="0" w:type="dxa"/>
              <w:right w:w="57" w:type="dxa"/>
              <w:bottom w:w="0" w:type="dxa"/>
            </w:tcMar>
            <w:tcW w:w="2145" w:type="dxa"/>
            <w:vAlign w:val="center"/>
            <w:textDirection w:val="lrTb"/>
            <w:noWrap w:val="false"/>
          </w:tcPr>
          <w:p>
            <w:pPr>
              <w:pBdr/>
              <w:spacing w:after="0" w:before="0" w:line="276" w:lineRule="auto"/>
              <w:ind/>
              <w:rPr/>
            </w:pPr>
            <w:r>
              <w:rPr>
                <w:rFonts w:ascii="Times New Roman" w:hAnsi="Times New Roman" w:eastAsia="Times New Roman" w:cs="Times New Roman"/>
                <w:color w:val="000000"/>
                <w:sz w:val="24"/>
              </w:rPr>
              <w:t xml:space="preserve">Diện tích (m²):</w:t>
            </w:r>
            <w:r/>
          </w:p>
        </w:tc>
        <w:tc>
          <w:tcPr>
            <w:tcBorders>
              <w:bottom w:val="single" w:color="000000" w:sz="3" w:space="0"/>
              <w:right w:val="single" w:color="000000" w:sz="3" w:space="0"/>
            </w:tcBorders>
            <w:tcMar>
              <w:left w:w="57" w:type="dxa"/>
              <w:top w:w="0" w:type="dxa"/>
              <w:right w:w="57" w:type="dxa"/>
              <w:bottom w:w="0" w:type="dxa"/>
            </w:tcMar>
            <w:tcW w:w="2091" w:type="dxa"/>
            <w:vAlign w:val="center"/>
            <w:textDirection w:val="lrTb"/>
            <w:noWrap w:val="false"/>
          </w:tcPr>
          <w:p>
            <w:pPr>
              <w:pBdr/>
              <w:spacing w:after="0" w:before="0" w:line="276" w:lineRule="auto"/>
              <w:ind/>
              <w:jc w:val="both"/>
              <w:rPr/>
            </w:pPr>
            <w:r>
              <w:rPr>
                <w:rFonts w:ascii="Times New Roman" w:hAnsi="Times New Roman" w:eastAsia="Times New Roman" w:cs="Times New Roman"/>
                <w:color w:val="000000"/>
                <w:sz w:val="24"/>
              </w:rPr>
              <w:t xml:space="preserve">                       91,80 </w:t>
            </w:r>
            <w:r/>
          </w:p>
        </w:tc>
        <w:tc>
          <w:tcPr>
            <w:tcBorders>
              <w:bottom w:val="single" w:color="000000" w:sz="3" w:space="0"/>
              <w:right w:val="single" w:color="000000" w:sz="3" w:space="0"/>
            </w:tcBorders>
            <w:tcMar>
              <w:left w:w="57" w:type="dxa"/>
              <w:top w:w="0" w:type="dxa"/>
              <w:right w:w="57" w:type="dxa"/>
              <w:bottom w:w="0" w:type="dxa"/>
            </w:tcMar>
            <w:tcW w:w="2204" w:type="dxa"/>
            <w:vAlign w:val="center"/>
            <w:textDirection w:val="lrTb"/>
            <w:noWrap w:val="false"/>
          </w:tcPr>
          <w:p>
            <w:pPr>
              <w:pBdr/>
              <w:spacing w:after="0" w:before="0" w:line="276" w:lineRule="auto"/>
              <w:ind/>
              <w:rPr/>
            </w:pPr>
            <w:r>
              <w:rPr>
                <w:rFonts w:ascii="Times New Roman" w:hAnsi="Times New Roman" w:eastAsia="Times New Roman" w:cs="Times New Roman"/>
                <w:color w:val="000000"/>
                <w:sz w:val="24"/>
              </w:rPr>
              <w:t xml:space="preserve">Hình thức sử dụng</w:t>
            </w:r>
            <w:r/>
          </w:p>
        </w:tc>
        <w:tc>
          <w:tcPr>
            <w:tcBorders>
              <w:bottom w:val="single" w:color="000000" w:sz="3" w:space="0"/>
              <w:right w:val="single" w:color="000000" w:sz="3" w:space="0"/>
            </w:tcBorders>
            <w:tcMar>
              <w:left w:w="57" w:type="dxa"/>
              <w:top w:w="0" w:type="dxa"/>
              <w:right w:w="57" w:type="dxa"/>
              <w:bottom w:w="0" w:type="dxa"/>
            </w:tcMar>
            <w:tcW w:w="2117" w:type="dxa"/>
            <w:vAlign w:val="center"/>
            <w:textDirection w:val="lrTb"/>
            <w:noWrap w:val="false"/>
          </w:tcPr>
          <w:p>
            <w:pPr>
              <w:pBdr/>
              <w:spacing w:after="0" w:before="0" w:line="276" w:lineRule="auto"/>
              <w:ind/>
              <w:rPr/>
            </w:pPr>
            <w:r>
              <w:rPr>
                <w:rFonts w:ascii="Times New Roman" w:hAnsi="Times New Roman" w:eastAsia="Times New Roman" w:cs="Times New Roman"/>
                <w:color w:val="000000"/>
                <w:sz w:val="24"/>
              </w:rPr>
              <w:t xml:space="preserve">Sử dụng riêng</w:t>
            </w:r>
            <w:r/>
          </w:p>
        </w:tc>
      </w:tr>
      <w:tr>
        <w:trPr>
          <w:trHeight w:val="923"/>
        </w:trPr>
        <w:tc>
          <w:tcPr>
            <w:tcBorders>
              <w:left w:val="single" w:color="000000" w:sz="3" w:space="0"/>
              <w:bottom w:val="single" w:color="000000" w:sz="3" w:space="0"/>
              <w:right w:val="single" w:color="000000" w:sz="3" w:space="0"/>
            </w:tcBorders>
            <w:tcMar>
              <w:left w:w="57" w:type="dxa"/>
              <w:top w:w="0" w:type="dxa"/>
              <w:right w:w="57" w:type="dxa"/>
              <w:bottom w:w="0" w:type="dxa"/>
            </w:tcMar>
            <w:tcW w:w="657" w:type="dxa"/>
            <w:vAlign w:val="center"/>
            <w:textDirection w:val="lrTb"/>
            <w:noWrap w:val="false"/>
          </w:tcPr>
          <w:p>
            <w:pPr>
              <w:pBdr/>
              <w:spacing w:after="0" w:before="0" w:line="276" w:lineRule="auto"/>
              <w:ind/>
              <w:jc w:val="center"/>
              <w:rPr/>
            </w:pPr>
            <w:r>
              <w:rPr>
                <w:rFonts w:ascii="Times New Roman" w:hAnsi="Times New Roman" w:eastAsia="Times New Roman" w:cs="Times New Roman"/>
                <w:color w:val="000000"/>
                <w:sz w:val="24"/>
              </w:rPr>
              <w:t xml:space="preserve">-</w:t>
            </w:r>
            <w:r/>
          </w:p>
        </w:tc>
        <w:tc>
          <w:tcPr>
            <w:tcBorders>
              <w:bottom w:val="single" w:color="000000" w:sz="3" w:space="0"/>
              <w:right w:val="single" w:color="000000" w:sz="3" w:space="0"/>
            </w:tcBorders>
            <w:tcMar>
              <w:left w:w="57" w:type="dxa"/>
              <w:top w:w="0" w:type="dxa"/>
              <w:right w:w="57" w:type="dxa"/>
              <w:bottom w:w="0" w:type="dxa"/>
            </w:tcMar>
            <w:tcW w:w="2145" w:type="dxa"/>
            <w:vAlign w:val="center"/>
            <w:textDirection w:val="lrTb"/>
            <w:noWrap w:val="false"/>
          </w:tcPr>
          <w:p>
            <w:pPr>
              <w:pBdr/>
              <w:spacing w:after="0" w:before="0" w:line="276" w:lineRule="auto"/>
              <w:ind/>
              <w:rPr/>
            </w:pPr>
            <w:r>
              <w:rPr>
                <w:rFonts w:ascii="Times New Roman" w:hAnsi="Times New Roman" w:eastAsia="Times New Roman" w:cs="Times New Roman"/>
                <w:color w:val="000000"/>
                <w:sz w:val="24"/>
              </w:rPr>
              <w:t xml:space="preserve">Mục đích sử dụng:</w:t>
            </w:r>
            <w:r/>
          </w:p>
        </w:tc>
        <w:tc>
          <w:tcPr>
            <w:tcBorders>
              <w:bottom w:val="single" w:color="000000" w:sz="3" w:space="0"/>
              <w:right w:val="single" w:color="000000" w:sz="3" w:space="0"/>
            </w:tcBorders>
            <w:tcMar>
              <w:left w:w="57" w:type="dxa"/>
              <w:top w:w="0" w:type="dxa"/>
              <w:right w:w="57" w:type="dxa"/>
              <w:bottom w:w="0" w:type="dxa"/>
            </w:tcMar>
            <w:tcW w:w="2091" w:type="dxa"/>
            <w:vAlign w:val="center"/>
            <w:textDirection w:val="lrTb"/>
            <w:noWrap w:val="false"/>
          </w:tcPr>
          <w:p>
            <w:pPr>
              <w:pBdr/>
              <w:spacing w:after="0" w:before="0" w:line="276" w:lineRule="auto"/>
              <w:ind/>
              <w:rPr/>
            </w:pPr>
            <w:r>
              <w:rPr>
                <w:rFonts w:ascii="Times New Roman" w:hAnsi="Times New Roman" w:eastAsia="Times New Roman" w:cs="Times New Roman"/>
                <w:color w:val="000000"/>
                <w:sz w:val="24"/>
              </w:rPr>
              <w:t xml:space="preserve">Đất ở: 70m</w:t>
            </w:r>
            <w:r>
              <w:rPr>
                <w:rFonts w:ascii="Times New Roman" w:hAnsi="Times New Roman" w:eastAsia="Times New Roman" w:cs="Times New Roman"/>
                <w:color w:val="000000"/>
                <w:sz w:val="24"/>
                <w:vertAlign w:val="superscript"/>
              </w:rPr>
              <w:t xml:space="preserve">2</w:t>
            </w:r>
            <w:r>
              <w:rPr>
                <w:rFonts w:ascii="Times New Roman" w:hAnsi="Times New Roman" w:eastAsia="Times New Roman" w:cs="Times New Roman"/>
                <w:color w:val="000000"/>
                <w:sz w:val="24"/>
              </w:rPr>
              <w:br/>
              <w:t xml:space="preserve">Đất trồng cây hàng năm khác 21,8m</w:t>
            </w:r>
            <w:r>
              <w:rPr>
                <w:rFonts w:ascii="Times New Roman" w:hAnsi="Times New Roman" w:eastAsia="Times New Roman" w:cs="Times New Roman"/>
                <w:color w:val="000000"/>
                <w:sz w:val="24"/>
                <w:vertAlign w:val="superscript"/>
              </w:rPr>
              <w:t xml:space="preserve">2</w:t>
            </w:r>
            <w:r/>
          </w:p>
        </w:tc>
        <w:tc>
          <w:tcPr>
            <w:tcBorders>
              <w:bottom w:val="single" w:color="000000" w:sz="3" w:space="0"/>
              <w:right w:val="single" w:color="000000" w:sz="3" w:space="0"/>
            </w:tcBorders>
            <w:tcMar>
              <w:left w:w="57" w:type="dxa"/>
              <w:top w:w="0" w:type="dxa"/>
              <w:right w:w="57" w:type="dxa"/>
              <w:bottom w:w="0" w:type="dxa"/>
            </w:tcMar>
            <w:tcW w:w="2204" w:type="dxa"/>
            <w:vAlign w:val="center"/>
            <w:textDirection w:val="lrTb"/>
            <w:noWrap w:val="false"/>
          </w:tcPr>
          <w:p>
            <w:pPr>
              <w:pBdr/>
              <w:spacing w:after="0" w:before="0" w:line="276" w:lineRule="auto"/>
              <w:ind/>
              <w:rPr/>
            </w:pPr>
            <w:r>
              <w:rPr>
                <w:rFonts w:ascii="Times New Roman" w:hAnsi="Times New Roman" w:eastAsia="Times New Roman" w:cs="Times New Roman"/>
                <w:color w:val="000000"/>
                <w:sz w:val="24"/>
              </w:rPr>
              <w:t xml:space="preserve">Thời hạn sử dụng:</w:t>
            </w:r>
            <w:r/>
          </w:p>
        </w:tc>
        <w:tc>
          <w:tcPr>
            <w:tcBorders>
              <w:bottom w:val="single" w:color="000000" w:sz="3" w:space="0"/>
              <w:right w:val="single" w:color="000000" w:sz="3" w:space="0"/>
            </w:tcBorders>
            <w:tcMar>
              <w:left w:w="57" w:type="dxa"/>
              <w:top w:w="0" w:type="dxa"/>
              <w:right w:w="57" w:type="dxa"/>
              <w:bottom w:w="0" w:type="dxa"/>
            </w:tcMar>
            <w:tcW w:w="2117" w:type="dxa"/>
            <w:vAlign w:val="center"/>
            <w:textDirection w:val="lrTb"/>
            <w:noWrap w:val="false"/>
          </w:tcPr>
          <w:p>
            <w:pPr>
              <w:pBdr/>
              <w:spacing w:after="0" w:before="0" w:line="276" w:lineRule="auto"/>
              <w:ind/>
              <w:rPr/>
            </w:pPr>
            <w:r>
              <w:rPr>
                <w:rFonts w:ascii="Times New Roman" w:hAnsi="Times New Roman" w:eastAsia="Times New Roman" w:cs="Times New Roman"/>
                <w:color w:val="000000"/>
                <w:sz w:val="24"/>
              </w:rPr>
              <w:t xml:space="preserve">Lâu dài</w:t>
            </w:r>
            <w:r/>
          </w:p>
        </w:tc>
      </w:tr>
      <w:tr>
        <w:trPr>
          <w:trHeight w:val="308"/>
        </w:trPr>
        <w:tc>
          <w:tcPr>
            <w:tcBorders>
              <w:left w:val="single" w:color="000000" w:sz="3" w:space="0"/>
              <w:bottom w:val="single" w:color="000000" w:sz="3" w:space="0"/>
              <w:right w:val="single" w:color="000000" w:sz="3" w:space="0"/>
            </w:tcBorders>
            <w:tcMar>
              <w:left w:w="57" w:type="dxa"/>
              <w:top w:w="0" w:type="dxa"/>
              <w:right w:w="57" w:type="dxa"/>
              <w:bottom w:w="0" w:type="dxa"/>
            </w:tcMar>
            <w:tcW w:w="657" w:type="dxa"/>
            <w:vAlign w:val="center"/>
            <w:textDirection w:val="lrTb"/>
            <w:noWrap w:val="false"/>
          </w:tcPr>
          <w:p>
            <w:pPr>
              <w:pBdr/>
              <w:spacing w:after="0" w:before="0" w:line="276" w:lineRule="auto"/>
              <w:ind/>
              <w:jc w:val="center"/>
              <w:rPr/>
            </w:pPr>
            <w:r>
              <w:rPr>
                <w:rFonts w:ascii="Times New Roman" w:hAnsi="Times New Roman" w:eastAsia="Times New Roman" w:cs="Times New Roman"/>
                <w:color w:val="000000"/>
                <w:sz w:val="24"/>
              </w:rPr>
              <w:t xml:space="preserve">-</w:t>
            </w:r>
            <w:r/>
          </w:p>
        </w:tc>
        <w:tc>
          <w:tcPr>
            <w:tcBorders>
              <w:bottom w:val="single" w:color="000000" w:sz="3" w:space="0"/>
              <w:right w:val="single" w:color="000000" w:sz="3" w:space="0"/>
            </w:tcBorders>
            <w:tcMar>
              <w:left w:w="57" w:type="dxa"/>
              <w:top w:w="0" w:type="dxa"/>
              <w:right w:w="57" w:type="dxa"/>
              <w:bottom w:w="0" w:type="dxa"/>
            </w:tcMar>
            <w:tcW w:w="2145" w:type="dxa"/>
            <w:vAlign w:val="center"/>
            <w:textDirection w:val="lrTb"/>
            <w:noWrap w:val="false"/>
          </w:tcPr>
          <w:p>
            <w:pPr>
              <w:pBdr/>
              <w:spacing w:after="0" w:before="0" w:line="276" w:lineRule="auto"/>
              <w:ind/>
              <w:rPr/>
            </w:pPr>
            <w:r>
              <w:rPr>
                <w:rFonts w:ascii="Times New Roman" w:hAnsi="Times New Roman" w:eastAsia="Times New Roman" w:cs="Times New Roman"/>
                <w:color w:val="000000"/>
                <w:sz w:val="24"/>
              </w:rPr>
              <w:t xml:space="preserve">Nguồn gốc sử dụng đất:</w:t>
            </w:r>
            <w:r/>
          </w:p>
        </w:tc>
        <w:tc>
          <w:tcPr>
            <w:gridSpan w:val="3"/>
            <w:tcBorders>
              <w:top w:val="single" w:color="000000" w:sz="3" w:space="0"/>
              <w:bottom w:val="single" w:color="000000" w:sz="3" w:space="0"/>
              <w:right w:val="single" w:color="000000" w:sz="4" w:space="0"/>
            </w:tcBorders>
            <w:tcMar>
              <w:left w:w="57" w:type="dxa"/>
              <w:top w:w="0" w:type="dxa"/>
              <w:right w:w="57" w:type="dxa"/>
              <w:bottom w:w="0" w:type="dxa"/>
            </w:tcMar>
            <w:tcW w:w="6413" w:type="dxa"/>
            <w:vAlign w:val="center"/>
            <w:textDirection w:val="lrTb"/>
            <w:noWrap w:val="false"/>
          </w:tcPr>
          <w:p>
            <w:pPr>
              <w:pBdr/>
              <w:spacing w:after="0" w:before="0" w:line="276" w:lineRule="auto"/>
              <w:ind/>
              <w:rPr/>
            </w:pPr>
            <w:r>
              <w:rPr>
                <w:rFonts w:ascii="Times New Roman" w:hAnsi="Times New Roman" w:eastAsia="Times New Roman" w:cs="Times New Roman"/>
                <w:color w:val="000000"/>
                <w:sz w:val="24"/>
              </w:rPr>
              <w:t xml:space="preserve">Nhận Quyền sử dụng đất do chuyển nhượng Quyền sử dụng đất</w:t>
            </w:r>
            <w:r/>
          </w:p>
        </w:tc>
      </w:tr>
      <w:tr>
        <w:trPr>
          <w:trHeight w:val="308"/>
        </w:trPr>
        <w:tc>
          <w:tcPr>
            <w:tcBorders>
              <w:left w:val="single" w:color="000000" w:sz="3" w:space="0"/>
              <w:bottom w:val="single" w:color="000000" w:sz="3" w:space="0"/>
              <w:right w:val="single" w:color="000000" w:sz="3" w:space="0"/>
            </w:tcBorders>
            <w:tcMar>
              <w:left w:w="57" w:type="dxa"/>
              <w:top w:w="0" w:type="dxa"/>
              <w:right w:w="57" w:type="dxa"/>
              <w:bottom w:w="0" w:type="dxa"/>
            </w:tcMar>
            <w:tcW w:w="657" w:type="dxa"/>
            <w:vAlign w:val="center"/>
            <w:textDirection w:val="lrTb"/>
            <w:noWrap w:val="false"/>
          </w:tcPr>
          <w:p>
            <w:pPr>
              <w:pBdr/>
              <w:spacing w:after="0" w:before="0" w:line="276" w:lineRule="auto"/>
              <w:ind/>
              <w:jc w:val="center"/>
              <w:rPr/>
            </w:pPr>
            <w:r>
              <w:rPr>
                <w:rFonts w:ascii="Times New Roman" w:hAnsi="Times New Roman" w:eastAsia="Times New Roman" w:cs="Times New Roman"/>
                <w:color w:val="000000"/>
                <w:sz w:val="24"/>
              </w:rPr>
              <w:t xml:space="preserve">-</w:t>
            </w:r>
            <w:r/>
          </w:p>
        </w:tc>
        <w:tc>
          <w:tcPr>
            <w:tcBorders>
              <w:bottom w:val="single" w:color="000000" w:sz="3" w:space="0"/>
              <w:right w:val="single" w:color="000000" w:sz="3" w:space="0"/>
            </w:tcBorders>
            <w:tcMar>
              <w:left w:w="57" w:type="dxa"/>
              <w:top w:w="0" w:type="dxa"/>
              <w:right w:w="57" w:type="dxa"/>
              <w:bottom w:w="0" w:type="dxa"/>
            </w:tcMar>
            <w:tcW w:w="2145" w:type="dxa"/>
            <w:vAlign w:val="center"/>
            <w:textDirection w:val="lrTb"/>
            <w:noWrap w:val="false"/>
          </w:tcPr>
          <w:p>
            <w:pPr>
              <w:pBdr/>
              <w:spacing w:after="0" w:before="0" w:line="276" w:lineRule="auto"/>
              <w:ind/>
              <w:rPr/>
            </w:pPr>
            <w:r>
              <w:rPr>
                <w:rFonts w:ascii="Times New Roman" w:hAnsi="Times New Roman" w:eastAsia="Times New Roman" w:cs="Times New Roman"/>
                <w:color w:val="000000"/>
                <w:sz w:val="24"/>
              </w:rPr>
              <w:t xml:space="preserve">Thông tin quy hoạch:</w:t>
            </w:r>
            <w:r/>
          </w:p>
        </w:tc>
        <w:tc>
          <w:tcPr>
            <w:gridSpan w:val="3"/>
            <w:tcBorders>
              <w:top w:val="single" w:color="000000" w:sz="3" w:space="0"/>
              <w:bottom w:val="single" w:color="000000" w:sz="3" w:space="0"/>
              <w:right w:val="single" w:color="000000" w:sz="4" w:space="0"/>
            </w:tcBorders>
            <w:tcMar>
              <w:left w:w="57" w:type="dxa"/>
              <w:top w:w="0" w:type="dxa"/>
              <w:right w:w="57" w:type="dxa"/>
              <w:bottom w:w="0" w:type="dxa"/>
            </w:tcMar>
            <w:tcW w:w="6413" w:type="dxa"/>
            <w:vAlign w:val="center"/>
            <w:textDirection w:val="lrTb"/>
            <w:noWrap w:val="false"/>
          </w:tcPr>
          <w:p>
            <w:pPr>
              <w:pBdr/>
              <w:spacing w:after="0" w:before="0" w:line="276" w:lineRule="auto"/>
              <w:ind/>
              <w:rPr/>
            </w:pPr>
            <w:r>
              <w:rPr>
                <w:rFonts w:ascii="Times New Roman" w:hAnsi="Times New Roman" w:eastAsia="Times New Roman" w:cs="Times New Roman"/>
                <w:color w:val="000000"/>
                <w:sz w:val="24"/>
              </w:rPr>
              <w:t xml:space="preserve">Tại thời điểm thẩm định giá, tổ thẩm định chưa thu thập được các thông tin quy hoạch liên quan đến thửa đất thẩm định giá.</w:t>
            </w:r>
            <w:r/>
          </w:p>
        </w:tc>
      </w:tr>
      <w:tr>
        <w:trPr>
          <w:trHeight w:val="308"/>
        </w:trPr>
        <w:tc>
          <w:tcPr>
            <w:tcBorders>
              <w:left w:val="single" w:color="000000" w:sz="3" w:space="0"/>
              <w:bottom w:val="single" w:color="000000" w:sz="3" w:space="0"/>
              <w:right w:val="single" w:color="000000" w:sz="3" w:space="0"/>
            </w:tcBorders>
            <w:tcMar>
              <w:left w:w="57" w:type="dxa"/>
              <w:top w:w="0" w:type="dxa"/>
              <w:right w:w="57" w:type="dxa"/>
              <w:bottom w:w="0" w:type="dxa"/>
            </w:tcMar>
            <w:tcW w:w="657" w:type="dxa"/>
            <w:vAlign w:val="center"/>
            <w:textDirection w:val="lrTb"/>
            <w:noWrap w:val="false"/>
          </w:tcPr>
          <w:p>
            <w:pPr>
              <w:pBdr/>
              <w:spacing w:after="0" w:before="0" w:line="276" w:lineRule="auto"/>
              <w:ind/>
              <w:jc w:val="center"/>
              <w:rPr/>
            </w:pPr>
            <w:r>
              <w:rPr>
                <w:rFonts w:ascii="Times New Roman" w:hAnsi="Times New Roman" w:eastAsia="Times New Roman" w:cs="Times New Roman"/>
                <w:b/>
                <w:color w:val="000000"/>
                <w:sz w:val="24"/>
              </w:rPr>
              <w:t xml:space="preserve">2.</w:t>
            </w:r>
            <w:r/>
          </w:p>
        </w:tc>
        <w:tc>
          <w:tcPr>
            <w:gridSpan w:val="4"/>
            <w:tcBorders>
              <w:top w:val="single" w:color="000000" w:sz="3" w:space="0"/>
              <w:bottom w:val="single" w:color="000000" w:sz="3" w:space="0"/>
              <w:right w:val="single" w:color="000000" w:sz="3" w:space="0"/>
            </w:tcBorders>
            <w:tcMar>
              <w:left w:w="57" w:type="dxa"/>
              <w:top w:w="0" w:type="dxa"/>
              <w:right w:w="57" w:type="dxa"/>
              <w:bottom w:w="0" w:type="dxa"/>
            </w:tcMar>
            <w:tcW w:w="8558" w:type="dxa"/>
            <w:vAlign w:val="center"/>
            <w:textDirection w:val="lrTb"/>
            <w:noWrap w:val="false"/>
          </w:tcPr>
          <w:p>
            <w:pPr>
              <w:pBdr/>
              <w:spacing w:after="0" w:before="0" w:line="276" w:lineRule="auto"/>
              <w:ind/>
              <w:rPr/>
            </w:pPr>
            <w:r>
              <w:rPr>
                <w:rFonts w:ascii="Times New Roman" w:hAnsi="Times New Roman" w:eastAsia="Times New Roman" w:cs="Times New Roman"/>
                <w:b/>
                <w:color w:val="000000"/>
                <w:sz w:val="24"/>
              </w:rPr>
              <w:t xml:space="preserve">Về đất:</w:t>
            </w:r>
            <w:r/>
          </w:p>
        </w:tc>
      </w:tr>
      <w:tr>
        <w:trPr>
          <w:trHeight w:val="300"/>
        </w:trPr>
        <w:tc>
          <w:tcPr>
            <w:tcBorders>
              <w:left w:val="single" w:color="000000" w:sz="3" w:space="0"/>
              <w:bottom w:val="single" w:color="000000" w:sz="3" w:space="0"/>
              <w:right w:val="single" w:color="000000" w:sz="3" w:space="0"/>
            </w:tcBorders>
            <w:tcMar>
              <w:left w:w="57" w:type="dxa"/>
              <w:top w:w="0" w:type="dxa"/>
              <w:right w:w="57" w:type="dxa"/>
              <w:bottom w:w="0" w:type="dxa"/>
            </w:tcMar>
            <w:tcW w:w="657" w:type="dxa"/>
            <w:vAlign w:val="center"/>
            <w:textDirection w:val="lrTb"/>
            <w:noWrap w:val="false"/>
          </w:tcPr>
          <w:p>
            <w:pPr>
              <w:pBdr/>
              <w:spacing w:after="0" w:before="0" w:line="276" w:lineRule="auto"/>
              <w:ind/>
              <w:jc w:val="center"/>
              <w:rPr/>
            </w:pPr>
            <w:r>
              <w:rPr>
                <w:rFonts w:ascii="Times New Roman" w:hAnsi="Times New Roman" w:eastAsia="Times New Roman" w:cs="Times New Roman"/>
                <w:b/>
                <w:color w:val="000000"/>
                <w:sz w:val="24"/>
              </w:rPr>
              <w:t xml:space="preserve">2.1</w:t>
            </w:r>
            <w:r/>
          </w:p>
        </w:tc>
        <w:tc>
          <w:tcPr>
            <w:gridSpan w:val="4"/>
            <w:tcBorders>
              <w:top w:val="single" w:color="000000" w:sz="3" w:space="0"/>
              <w:bottom w:val="single" w:color="000000" w:sz="3" w:space="0"/>
              <w:right w:val="single" w:color="000000" w:sz="3" w:space="0"/>
            </w:tcBorders>
            <w:tcMar>
              <w:left w:w="57" w:type="dxa"/>
              <w:top w:w="0" w:type="dxa"/>
              <w:right w:w="57" w:type="dxa"/>
              <w:bottom w:w="0" w:type="dxa"/>
            </w:tcMar>
            <w:tcW w:w="8558" w:type="dxa"/>
            <w:vAlign w:val="center"/>
            <w:textDirection w:val="lrTb"/>
            <w:noWrap w:val="false"/>
          </w:tcPr>
          <w:p>
            <w:pPr>
              <w:pBdr/>
              <w:spacing w:after="0" w:before="0" w:line="276" w:lineRule="auto"/>
              <w:ind/>
              <w:rPr/>
            </w:pPr>
            <w:r>
              <w:rPr>
                <w:rFonts w:ascii="Times New Roman" w:hAnsi="Times New Roman" w:eastAsia="Times New Roman" w:cs="Times New Roman"/>
                <w:b/>
                <w:color w:val="000000"/>
                <w:sz w:val="24"/>
              </w:rPr>
              <w:t xml:space="preserve">Vị trí; Giao thông;</w:t>
            </w:r>
            <w:r/>
          </w:p>
        </w:tc>
      </w:tr>
      <w:tr>
        <w:trPr>
          <w:trHeight w:val="660"/>
        </w:trPr>
        <w:tc>
          <w:tcPr>
            <w:tcBorders>
              <w:left w:val="single" w:color="000000" w:sz="3" w:space="0"/>
              <w:bottom w:val="single" w:color="000000" w:sz="3" w:space="0"/>
              <w:right w:val="single" w:color="000000" w:sz="3" w:space="0"/>
            </w:tcBorders>
            <w:tcMar>
              <w:left w:w="57" w:type="dxa"/>
              <w:top w:w="0" w:type="dxa"/>
              <w:right w:w="57" w:type="dxa"/>
              <w:bottom w:w="0" w:type="dxa"/>
            </w:tcMar>
            <w:tcW w:w="657" w:type="dxa"/>
            <w:vAlign w:val="center"/>
            <w:textDirection w:val="lrTb"/>
            <w:noWrap w:val="false"/>
          </w:tcPr>
          <w:p>
            <w:pPr>
              <w:pBdr/>
              <w:spacing w:after="0" w:before="0" w:line="276" w:lineRule="auto"/>
              <w:ind/>
              <w:jc w:val="center"/>
              <w:rPr/>
            </w:pPr>
            <w:r>
              <w:rPr>
                <w:rFonts w:ascii="Times New Roman" w:hAnsi="Times New Roman" w:eastAsia="Times New Roman" w:cs="Times New Roman"/>
                <w:color w:val="000000"/>
                <w:sz w:val="24"/>
              </w:rPr>
              <w:t xml:space="preserve">-</w:t>
            </w:r>
            <w:r/>
          </w:p>
        </w:tc>
        <w:tc>
          <w:tcPr>
            <w:tcBorders>
              <w:bottom w:val="single" w:color="000000" w:sz="3" w:space="0"/>
              <w:right w:val="single" w:color="000000" w:sz="3" w:space="0"/>
            </w:tcBorders>
            <w:tcMar>
              <w:left w:w="57" w:type="dxa"/>
              <w:top w:w="0" w:type="dxa"/>
              <w:right w:w="57" w:type="dxa"/>
              <w:bottom w:w="0" w:type="dxa"/>
            </w:tcMar>
            <w:tcW w:w="2145" w:type="dxa"/>
            <w:vAlign w:val="center"/>
            <w:textDirection w:val="lrTb"/>
            <w:noWrap w:val="false"/>
          </w:tcPr>
          <w:p>
            <w:pPr>
              <w:pBdr/>
              <w:spacing w:after="0" w:before="0" w:line="276" w:lineRule="auto"/>
              <w:ind/>
              <w:rPr/>
            </w:pPr>
            <w:r>
              <w:rPr>
                <w:rFonts w:ascii="Times New Roman" w:hAnsi="Times New Roman" w:eastAsia="Times New Roman" w:cs="Times New Roman"/>
                <w:color w:val="000000"/>
                <w:sz w:val="24"/>
              </w:rPr>
              <w:t xml:space="preserve">Địa chỉ thực tế: </w:t>
            </w:r>
            <w:r/>
          </w:p>
        </w:tc>
        <w:tc>
          <w:tcPr>
            <w:gridSpan w:val="3"/>
            <w:tcBorders>
              <w:top w:val="single" w:color="000000" w:sz="3" w:space="0"/>
              <w:bottom w:val="single" w:color="000000" w:sz="3" w:space="0"/>
              <w:right w:val="single" w:color="000000" w:sz="4" w:space="0"/>
            </w:tcBorders>
            <w:tcMar>
              <w:left w:w="57" w:type="dxa"/>
              <w:top w:w="0" w:type="dxa"/>
              <w:right w:w="57" w:type="dxa"/>
              <w:bottom w:w="0" w:type="dxa"/>
            </w:tcMar>
            <w:tcW w:w="6413" w:type="dxa"/>
            <w:vAlign w:val="center"/>
            <w:textDirection w:val="lrTb"/>
            <w:noWrap w:val="false"/>
          </w:tcPr>
          <w:p>
            <w:pPr>
              <w:pBdr/>
              <w:spacing w:after="0" w:before="0" w:line="276" w:lineRule="auto"/>
              <w:ind/>
              <w:rPr/>
            </w:pPr>
            <w:r>
              <w:rPr>
                <w:rFonts w:ascii="Times New Roman" w:hAnsi="Times New Roman" w:eastAsia="Times New Roman" w:cs="Times New Roman"/>
                <w:color w:val="000000"/>
                <w:sz w:val="24"/>
              </w:rPr>
              <w:t xml:space="preserve">Tổ dân phố 10, phường Nam Thanh, thành phố Điện Biên Phủ, tỉnh Điện Biên (nay là phường Mường Thanh, tỉnh Điện Biên)</w:t>
            </w:r>
            <w:r/>
          </w:p>
        </w:tc>
      </w:tr>
      <w:tr>
        <w:trPr>
          <w:trHeight w:val="1538"/>
        </w:trPr>
        <w:tc>
          <w:tcPr>
            <w:tcBorders>
              <w:left w:val="single" w:color="000000" w:sz="3" w:space="0"/>
              <w:bottom w:val="single" w:color="000000" w:sz="3" w:space="0"/>
              <w:right w:val="single" w:color="000000" w:sz="3" w:space="0"/>
            </w:tcBorders>
            <w:tcMar>
              <w:left w:w="57" w:type="dxa"/>
              <w:top w:w="0" w:type="dxa"/>
              <w:right w:w="57" w:type="dxa"/>
              <w:bottom w:w="0" w:type="dxa"/>
            </w:tcMar>
            <w:tcW w:w="657" w:type="dxa"/>
            <w:vAlign w:val="center"/>
            <w:textDirection w:val="lrTb"/>
            <w:noWrap w:val="false"/>
          </w:tcPr>
          <w:p>
            <w:pPr>
              <w:pBdr/>
              <w:spacing w:after="0" w:before="0" w:line="276" w:lineRule="auto"/>
              <w:ind/>
              <w:jc w:val="center"/>
              <w:rPr/>
            </w:pPr>
            <w:r>
              <w:rPr>
                <w:rFonts w:ascii="Times New Roman" w:hAnsi="Times New Roman" w:eastAsia="Times New Roman" w:cs="Times New Roman"/>
                <w:color w:val="000000"/>
                <w:sz w:val="24"/>
              </w:rPr>
              <w:t xml:space="preserve">-</w:t>
            </w:r>
            <w:r/>
          </w:p>
        </w:tc>
        <w:tc>
          <w:tcPr>
            <w:tcBorders>
              <w:right w:val="single" w:color="000000" w:sz="3" w:space="0"/>
            </w:tcBorders>
            <w:tcMar>
              <w:left w:w="57" w:type="dxa"/>
              <w:top w:w="0" w:type="dxa"/>
              <w:right w:w="57" w:type="dxa"/>
              <w:bottom w:w="0" w:type="dxa"/>
            </w:tcMar>
            <w:tcW w:w="2145" w:type="dxa"/>
            <w:vAlign w:val="center"/>
            <w:textDirection w:val="lrTb"/>
            <w:noWrap w:val="false"/>
          </w:tcPr>
          <w:p>
            <w:pPr>
              <w:pBdr/>
              <w:spacing w:after="0" w:before="0" w:line="276" w:lineRule="auto"/>
              <w:ind/>
              <w:rPr/>
            </w:pPr>
            <w:r>
              <w:rPr>
                <w:rFonts w:ascii="Times New Roman" w:hAnsi="Times New Roman" w:eastAsia="Times New Roman" w:cs="Times New Roman"/>
                <w:color w:val="000000"/>
                <w:sz w:val="24"/>
              </w:rPr>
              <w:t xml:space="preserve">Đường tiếp giáp chính:</w:t>
            </w:r>
            <w:r/>
          </w:p>
        </w:tc>
        <w:tc>
          <w:tcPr>
            <w:tcBorders>
              <w:bottom w:val="single" w:color="000000" w:sz="3" w:space="0"/>
              <w:right w:val="single" w:color="000000" w:sz="3" w:space="0"/>
            </w:tcBorders>
            <w:tcMar>
              <w:left w:w="57" w:type="dxa"/>
              <w:top w:w="0" w:type="dxa"/>
              <w:right w:w="57" w:type="dxa"/>
              <w:bottom w:w="0" w:type="dxa"/>
            </w:tcMar>
            <w:tcW w:w="2091" w:type="dxa"/>
            <w:vAlign w:val="center"/>
            <w:textDirection w:val="lrTb"/>
            <w:noWrap w:val="false"/>
          </w:tcPr>
          <w:p>
            <w:pPr>
              <w:pBdr/>
              <w:spacing w:after="0" w:before="0" w:line="276" w:lineRule="auto"/>
              <w:ind/>
              <w:rPr/>
            </w:pPr>
            <w:r>
              <w:rPr>
                <w:rFonts w:ascii="Times New Roman" w:hAnsi="Times New Roman" w:eastAsia="Times New Roman" w:cs="Times New Roman"/>
                <w:color w:val="000000"/>
                <w:sz w:val="24"/>
              </w:rPr>
              <w:t xml:space="preserve">Đường Võ Nguyên Giáp</w:t>
            </w:r>
            <w:r/>
          </w:p>
        </w:tc>
        <w:tc>
          <w:tcPr>
            <w:tcBorders>
              <w:right w:val="single" w:color="000000" w:sz="3" w:space="0"/>
            </w:tcBorders>
            <w:tcMar>
              <w:left w:w="57" w:type="dxa"/>
              <w:top w:w="0" w:type="dxa"/>
              <w:right w:w="57" w:type="dxa"/>
              <w:bottom w:w="0" w:type="dxa"/>
            </w:tcMar>
            <w:tcW w:w="2204" w:type="dxa"/>
            <w:vAlign w:val="center"/>
            <w:textDirection w:val="lrTb"/>
            <w:noWrap w:val="false"/>
          </w:tcPr>
          <w:p>
            <w:pPr>
              <w:pBdr/>
              <w:spacing w:after="0" w:before="0" w:line="276" w:lineRule="auto"/>
              <w:ind/>
              <w:rPr/>
            </w:pPr>
            <w:r>
              <w:rPr>
                <w:rFonts w:ascii="Times New Roman" w:hAnsi="Times New Roman" w:eastAsia="Times New Roman" w:cs="Times New Roman"/>
                <w:color w:val="000000"/>
                <w:sz w:val="24"/>
              </w:rPr>
              <w:t xml:space="preserve">Số mặt tiền:</w:t>
            </w:r>
            <w:r/>
          </w:p>
        </w:tc>
        <w:tc>
          <w:tcPr>
            <w:tcBorders>
              <w:bottom w:val="single" w:color="000000" w:sz="3" w:space="0"/>
              <w:right w:val="single" w:color="000000" w:sz="3" w:space="0"/>
            </w:tcBorders>
            <w:tcMar>
              <w:left w:w="57" w:type="dxa"/>
              <w:top w:w="0" w:type="dxa"/>
              <w:right w:w="57" w:type="dxa"/>
              <w:bottom w:w="0" w:type="dxa"/>
            </w:tcMar>
            <w:tcW w:w="2117" w:type="dxa"/>
            <w:vAlign w:val="center"/>
            <w:textDirection w:val="lrTb"/>
            <w:noWrap w:val="false"/>
          </w:tcPr>
          <w:p>
            <w:pPr>
              <w:pBdr/>
              <w:spacing w:after="0" w:before="0" w:line="276" w:lineRule="auto"/>
              <w:ind/>
              <w:rPr/>
            </w:pPr>
            <w:r>
              <w:rPr>
                <w:rFonts w:ascii="Times New Roman" w:hAnsi="Times New Roman" w:eastAsia="Times New Roman" w:cs="Times New Roman"/>
                <w:color w:val="000000"/>
                <w:sz w:val="24"/>
              </w:rPr>
              <w:t xml:space="preserve">2 mặt tiền (Lô góc)</w:t>
            </w:r>
            <w:r/>
          </w:p>
        </w:tc>
      </w:tr>
      <w:tr>
        <w:trPr>
          <w:trHeight w:val="1230"/>
        </w:trPr>
        <w:tc>
          <w:tcPr>
            <w:tcBorders>
              <w:left w:val="single" w:color="000000" w:sz="3" w:space="0"/>
              <w:bottom w:val="single" w:color="000000" w:sz="3" w:space="0"/>
            </w:tcBorders>
            <w:tcMar>
              <w:left w:w="57" w:type="dxa"/>
              <w:top w:w="0" w:type="dxa"/>
              <w:right w:w="57" w:type="dxa"/>
              <w:bottom w:w="0" w:type="dxa"/>
            </w:tcMar>
            <w:tcW w:w="657" w:type="dxa"/>
            <w:vAlign w:val="center"/>
            <w:textDirection w:val="lrTb"/>
            <w:noWrap w:val="false"/>
          </w:tcPr>
          <w:p>
            <w:pPr>
              <w:pBdr/>
              <w:spacing w:after="0" w:before="0" w:line="276" w:lineRule="auto"/>
              <w:ind/>
              <w:jc w:val="center"/>
              <w:rPr/>
            </w:pPr>
            <w:r>
              <w:rPr>
                <w:rFonts w:ascii="Times New Roman" w:hAnsi="Times New Roman" w:eastAsia="Times New Roman" w:cs="Times New Roman"/>
                <w:color w:val="ff0000"/>
                <w:sz w:val="24"/>
              </w:rPr>
              <w:t xml:space="preserve">-</w:t>
            </w:r>
            <w:r/>
          </w:p>
        </w:tc>
        <w:tc>
          <w:tcPr>
            <w:tcBorders>
              <w:top w:val="single" w:color="000000" w:sz="3" w:space="0"/>
              <w:left w:val="single" w:color="000000" w:sz="3" w:space="0"/>
              <w:bottom w:val="single" w:color="000000" w:sz="3" w:space="0"/>
              <w:right w:val="single" w:color="000000" w:sz="3" w:space="0"/>
            </w:tcBorders>
            <w:tcMar>
              <w:left w:w="57" w:type="dxa"/>
              <w:top w:w="0" w:type="dxa"/>
              <w:right w:w="57" w:type="dxa"/>
              <w:bottom w:w="0" w:type="dxa"/>
            </w:tcMar>
            <w:tcW w:w="2145" w:type="dxa"/>
            <w:vAlign w:val="center"/>
            <w:textDirection w:val="lrTb"/>
            <w:noWrap w:val="false"/>
          </w:tcPr>
          <w:p>
            <w:pPr>
              <w:pBdr/>
              <w:spacing w:after="0" w:before="0" w:line="276" w:lineRule="auto"/>
              <w:ind/>
              <w:jc w:val="both"/>
              <w:rPr/>
            </w:pPr>
            <w:r>
              <w:rPr>
                <w:rFonts w:ascii="Times New Roman" w:hAnsi="Times New Roman" w:eastAsia="Times New Roman" w:cs="Times New Roman"/>
                <w:color w:val="ff0000"/>
                <w:sz w:val="24"/>
              </w:rPr>
              <w:t xml:space="preserve">Mặt cắt đường/ngõ nhỏ nhất từ đường chính dẫn đến tài sản thẩm định giá:</w:t>
            </w:r>
            <w:r/>
          </w:p>
        </w:tc>
        <w:tc>
          <w:tcPr>
            <w:tcBorders>
              <w:bottom w:val="single" w:color="000000" w:sz="3" w:space="0"/>
              <w:right w:val="single" w:color="000000" w:sz="3" w:space="0"/>
            </w:tcBorders>
            <w:tcMar>
              <w:left w:w="57" w:type="dxa"/>
              <w:top w:w="0" w:type="dxa"/>
              <w:right w:w="57" w:type="dxa"/>
              <w:bottom w:w="0" w:type="dxa"/>
            </w:tcMar>
            <w:tcW w:w="2091" w:type="dxa"/>
            <w:vAlign w:val="center"/>
            <w:textDirection w:val="lrTb"/>
            <w:noWrap w:val="false"/>
          </w:tcPr>
          <w:p>
            <w:pPr>
              <w:pBdr/>
              <w:spacing w:after="0" w:before="0" w:line="276" w:lineRule="auto"/>
              <w:ind/>
              <w:rPr/>
            </w:pPr>
            <w:r>
              <w:rPr>
                <w:rFonts w:ascii="Times New Roman" w:hAnsi="Times New Roman" w:eastAsia="Times New Roman" w:cs="Times New Roman"/>
                <w:color w:val="000000"/>
                <w:sz w:val="24"/>
              </w:rPr>
              <w:t xml:space="preserve">25m</w:t>
            </w:r>
            <w:r/>
          </w:p>
        </w:tc>
        <w:tc>
          <w:tcPr>
            <w:tcBorders>
              <w:top w:val="single" w:color="000000" w:sz="3" w:space="0"/>
              <w:bottom w:val="single" w:color="000000" w:sz="3" w:space="0"/>
              <w:right w:val="single" w:color="000000" w:sz="3" w:space="0"/>
            </w:tcBorders>
            <w:tcMar>
              <w:left w:w="57" w:type="dxa"/>
              <w:top w:w="0" w:type="dxa"/>
              <w:right w:w="57" w:type="dxa"/>
              <w:bottom w:w="0" w:type="dxa"/>
            </w:tcMar>
            <w:tcW w:w="2204" w:type="dxa"/>
            <w:vAlign w:val="center"/>
            <w:textDirection w:val="lrTb"/>
            <w:noWrap w:val="false"/>
          </w:tcPr>
          <w:p>
            <w:pPr>
              <w:pBdr/>
              <w:spacing w:after="0" w:before="0" w:line="276" w:lineRule="auto"/>
              <w:ind/>
              <w:jc w:val="both"/>
              <w:rPr/>
            </w:pPr>
            <w:r>
              <w:rPr>
                <w:rFonts w:ascii="Times New Roman" w:hAnsi="Times New Roman" w:eastAsia="Times New Roman" w:cs="Times New Roman"/>
                <w:color w:val="ff0000"/>
                <w:sz w:val="24"/>
              </w:rPr>
              <w:t xml:space="preserve">Mặt cắt đường/ngõ trước mặt tài sản thẩm định giá:</w:t>
            </w:r>
            <w:r/>
          </w:p>
        </w:tc>
        <w:tc>
          <w:tcPr>
            <w:tcBorders>
              <w:bottom w:val="single" w:color="000000" w:sz="3" w:space="0"/>
              <w:right w:val="single" w:color="000000" w:sz="3" w:space="0"/>
            </w:tcBorders>
            <w:tcMar>
              <w:left w:w="57" w:type="dxa"/>
              <w:top w:w="0" w:type="dxa"/>
              <w:right w:w="57" w:type="dxa"/>
              <w:bottom w:w="0" w:type="dxa"/>
            </w:tcMar>
            <w:tcW w:w="2117" w:type="dxa"/>
            <w:vAlign w:val="center"/>
            <w:textDirection w:val="lrTb"/>
            <w:noWrap w:val="false"/>
          </w:tcPr>
          <w:p>
            <w:pPr>
              <w:pBdr/>
              <w:spacing w:after="0" w:before="0" w:line="276" w:lineRule="auto"/>
              <w:ind/>
              <w:rPr/>
            </w:pPr>
            <w:r>
              <w:rPr>
                <w:rFonts w:ascii="Times New Roman" w:hAnsi="Times New Roman" w:eastAsia="Times New Roman" w:cs="Times New Roman"/>
                <w:color w:val="000000"/>
                <w:sz w:val="24"/>
              </w:rPr>
              <w:t xml:space="preserve">25m</w:t>
            </w:r>
            <w:r/>
          </w:p>
        </w:tc>
      </w:tr>
      <w:tr>
        <w:trPr>
          <w:trHeight w:val="900"/>
        </w:trPr>
        <w:tc>
          <w:tcPr>
            <w:tcBorders>
              <w:left w:val="single" w:color="000000" w:sz="3" w:space="0"/>
              <w:bottom w:val="single" w:color="000000" w:sz="3" w:space="0"/>
              <w:right w:val="single" w:color="000000" w:sz="3" w:space="0"/>
            </w:tcBorders>
            <w:tcMar>
              <w:left w:w="57" w:type="dxa"/>
              <w:top w:w="0" w:type="dxa"/>
              <w:right w:w="57" w:type="dxa"/>
              <w:bottom w:w="0" w:type="dxa"/>
            </w:tcMar>
            <w:tcW w:w="657" w:type="dxa"/>
            <w:vAlign w:val="center"/>
            <w:textDirection w:val="lrTb"/>
            <w:noWrap w:val="false"/>
          </w:tcPr>
          <w:p>
            <w:pPr>
              <w:pBdr/>
              <w:spacing w:after="0" w:before="0" w:line="276" w:lineRule="auto"/>
              <w:ind/>
              <w:jc w:val="center"/>
              <w:rPr/>
            </w:pPr>
            <w:r>
              <w:rPr>
                <w:rFonts w:ascii="Times New Roman" w:hAnsi="Times New Roman" w:eastAsia="Times New Roman" w:cs="Times New Roman"/>
                <w:color w:val="000000"/>
                <w:sz w:val="24"/>
              </w:rPr>
              <w:t xml:space="preserve">-</w:t>
            </w:r>
            <w:r/>
          </w:p>
        </w:tc>
        <w:tc>
          <w:tcPr>
            <w:tcBorders>
              <w:right w:val="single" w:color="000000" w:sz="3" w:space="0"/>
            </w:tcBorders>
            <w:tcMar>
              <w:left w:w="57" w:type="dxa"/>
              <w:top w:w="0" w:type="dxa"/>
              <w:right w:w="57" w:type="dxa"/>
              <w:bottom w:w="0" w:type="dxa"/>
            </w:tcMar>
            <w:tcW w:w="2145" w:type="dxa"/>
            <w:vAlign w:val="center"/>
            <w:textDirection w:val="lrTb"/>
            <w:noWrap w:val="false"/>
          </w:tcPr>
          <w:p>
            <w:pPr>
              <w:pBdr/>
              <w:spacing w:after="0" w:before="0" w:line="276" w:lineRule="auto"/>
              <w:ind/>
              <w:rPr/>
            </w:pPr>
            <w:r>
              <w:rPr>
                <w:rFonts w:ascii="Times New Roman" w:hAnsi="Times New Roman" w:eastAsia="Times New Roman" w:cs="Times New Roman"/>
                <w:color w:val="000000"/>
                <w:sz w:val="24"/>
              </w:rPr>
              <w:t xml:space="preserve">Khoảng cách đến trục đường chính:</w:t>
            </w:r>
            <w:r/>
          </w:p>
        </w:tc>
        <w:tc>
          <w:tcPr>
            <w:gridSpan w:val="3"/>
            <w:tcBorders>
              <w:bottom w:val="single" w:color="000000" w:sz="3" w:space="0"/>
              <w:right w:val="single" w:color="000000" w:sz="4" w:space="0"/>
            </w:tcBorders>
            <w:tcMar>
              <w:left w:w="57" w:type="dxa"/>
              <w:top w:w="0" w:type="dxa"/>
              <w:right w:w="57" w:type="dxa"/>
              <w:bottom w:w="0" w:type="dxa"/>
            </w:tcMar>
            <w:tcW w:w="6413" w:type="dxa"/>
            <w:vAlign w:val="center"/>
            <w:textDirection w:val="lrTb"/>
            <w:noWrap w:val="false"/>
          </w:tcPr>
          <w:p>
            <w:pPr>
              <w:pBdr/>
              <w:spacing w:after="0" w:before="0" w:line="276" w:lineRule="auto"/>
              <w:ind/>
              <w:jc w:val="center"/>
              <w:rPr/>
            </w:pPr>
            <w:r>
              <w:rPr>
                <w:rFonts w:ascii="Times New Roman" w:hAnsi="Times New Roman" w:eastAsia="Times New Roman" w:cs="Times New Roman"/>
                <w:color w:val="000000"/>
                <w:sz w:val="24"/>
              </w:rPr>
              <w:t xml:space="preserve">Tài sản tiếp giáp với đường Võ Nguyên Giáp, cách bảo tàng chiến thắng Điện Biên Phủ khoảng 1,2km</w:t>
            </w:r>
            <w:r/>
          </w:p>
        </w:tc>
      </w:tr>
      <w:tr>
        <w:trPr>
          <w:trHeight w:val="308"/>
        </w:trPr>
        <w:tc>
          <w:tcPr>
            <w:tcBorders>
              <w:left w:val="single" w:color="000000" w:sz="3" w:space="0"/>
              <w:bottom w:val="single" w:color="000000" w:sz="3" w:space="0"/>
              <w:right w:val="single" w:color="000000" w:sz="3" w:space="0"/>
            </w:tcBorders>
            <w:tcMar>
              <w:left w:w="57" w:type="dxa"/>
              <w:top w:w="0" w:type="dxa"/>
              <w:right w:w="57" w:type="dxa"/>
              <w:bottom w:w="0" w:type="dxa"/>
            </w:tcMar>
            <w:tcW w:w="657" w:type="dxa"/>
            <w:vAlign w:val="center"/>
            <w:textDirection w:val="lrTb"/>
            <w:noWrap w:val="false"/>
          </w:tcPr>
          <w:p>
            <w:pPr>
              <w:pBdr/>
              <w:spacing w:after="0" w:before="0" w:line="276" w:lineRule="auto"/>
              <w:ind/>
              <w:jc w:val="center"/>
              <w:rPr/>
            </w:pPr>
            <w:r>
              <w:rPr>
                <w:rFonts w:ascii="Times New Roman" w:hAnsi="Times New Roman" w:eastAsia="Times New Roman" w:cs="Times New Roman"/>
                <w:color w:val="000000"/>
                <w:sz w:val="24"/>
              </w:rPr>
              <w:t xml:space="preserve">-</w:t>
            </w:r>
            <w:r/>
          </w:p>
        </w:tc>
        <w:tc>
          <w:tcPr>
            <w:gridSpan w:val="4"/>
            <w:tcBorders>
              <w:top w:val="single" w:color="000000" w:sz="3" w:space="0"/>
              <w:bottom w:val="single" w:color="000000" w:sz="3" w:space="0"/>
              <w:right w:val="single" w:color="000000" w:sz="4" w:space="0"/>
            </w:tcBorders>
            <w:tcMar>
              <w:left w:w="57" w:type="dxa"/>
              <w:top w:w="0" w:type="dxa"/>
              <w:right w:w="57" w:type="dxa"/>
              <w:bottom w:w="0" w:type="dxa"/>
            </w:tcMar>
            <w:tcW w:w="8558" w:type="dxa"/>
            <w:vAlign w:val="center"/>
            <w:textDirection w:val="lrTb"/>
            <w:noWrap w:val="false"/>
          </w:tcPr>
          <w:p>
            <w:pPr>
              <w:pBdr/>
              <w:spacing w:after="0" w:before="0" w:line="276" w:lineRule="auto"/>
              <w:ind/>
              <w:rPr/>
            </w:pPr>
            <w:r>
              <w:rPr>
                <w:rFonts w:ascii="Times New Roman" w:hAnsi="Times New Roman" w:eastAsia="Times New Roman" w:cs="Times New Roman"/>
                <w:color w:val="000000"/>
                <w:sz w:val="24"/>
              </w:rPr>
              <w:t xml:space="preserve">Vị trí trên bản đồ vệ tinh:</w:t>
            </w:r>
            <w:r/>
          </w:p>
        </w:tc>
      </w:tr>
      <w:tr>
        <w:trPr>
          <w:trHeight w:val="621"/>
        </w:trPr>
        <w:tc>
          <w:tcPr>
            <w:tcBorders>
              <w:left w:val="single" w:color="000000" w:sz="3" w:space="0"/>
              <w:bottom w:val="single" w:color="000000" w:sz="3" w:space="0"/>
              <w:right w:val="single" w:color="000000" w:sz="3" w:space="0"/>
            </w:tcBorders>
            <w:tcMar>
              <w:left w:w="57" w:type="dxa"/>
              <w:top w:w="0" w:type="dxa"/>
              <w:right w:w="57" w:type="dxa"/>
              <w:bottom w:w="0" w:type="dxa"/>
            </w:tcMar>
            <w:tcW w:w="657" w:type="dxa"/>
            <w:vAlign w:val="center"/>
            <w:textDirection w:val="lrTb"/>
            <w:noWrap w:val="false"/>
          </w:tcPr>
          <w:p>
            <w:pPr>
              <w:pBdr/>
              <w:spacing w:after="0" w:before="0" w:line="276" w:lineRule="auto"/>
              <w:ind/>
              <w:jc w:val="center"/>
              <w:rPr/>
            </w:pPr>
            <w:r>
              <w:rPr>
                <w:rFonts w:ascii="Times New Roman" w:hAnsi="Times New Roman" w:eastAsia="Times New Roman" w:cs="Times New Roman"/>
                <w:color w:val="000000"/>
                <w:sz w:val="24"/>
              </w:rPr>
              <w:t xml:space="preserve">-</w:t>
            </w:r>
            <w:r/>
          </w:p>
        </w:tc>
        <w:tc>
          <w:tcPr>
            <w:gridSpan w:val="4"/>
            <w:tcBorders>
              <w:top w:val="single" w:color="000000" w:sz="3" w:space="0"/>
              <w:bottom w:val="single" w:color="000000" w:sz="3" w:space="0"/>
              <w:right w:val="single" w:color="000000" w:sz="4" w:space="0"/>
            </w:tcBorders>
            <w:tcMar>
              <w:left w:w="57" w:type="dxa"/>
              <w:top w:w="0" w:type="dxa"/>
              <w:right w:w="57" w:type="dxa"/>
              <w:bottom w:w="0" w:type="dxa"/>
            </w:tcMar>
            <w:tcW w:w="8558" w:type="dxa"/>
            <w:vAlign w:val="center"/>
            <w:textDirection w:val="lrTb"/>
            <w:noWrap w:val="false"/>
          </w:tcPr>
          <w:p>
            <w:pPr>
              <w:pBdr/>
              <w:spacing w:after="0" w:before="0" w:line="276" w:lineRule="auto"/>
              <w:ind/>
              <w:rPr/>
            </w:pPr>
            <w:r>
              <w:rPr>
                <w:rFonts w:ascii="Times New Roman" w:hAnsi="Times New Roman" w:eastAsia="Times New Roman" w:cs="Times New Roman"/>
                <w:color w:val="000000"/>
                <w:sz w:val="24"/>
              </w:rPr>
            </w:r>
            <w:r/>
            <w:r/>
            <w:r>
              <mc:AlternateContent>
                <mc:Choice Requires="wpg">
                  <w:drawing>
                    <wp:inline xmlns:wp="http://schemas.openxmlformats.org/drawingml/2006/wordprocessingDrawing" distT="0" distB="0" distL="0" distR="0">
                      <wp:extent cx="5663444" cy="3143390"/>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309660" name=""/>
                              <pic:cNvPicPr>
                                <a:picLocks noChangeAspect="1"/>
                              </pic:cNvPicPr>
                              <pic:nvPr/>
                            </pic:nvPicPr>
                            <pic:blipFill>
                              <a:blip r:embed="rId16"/>
                              <a:stretch/>
                            </pic:blipFill>
                            <pic:spPr bwMode="auto">
                              <a:xfrm flipH="0" flipV="0">
                                <a:off x="0" y="0"/>
                                <a:ext cx="5663444" cy="314338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45.94pt;height:247.51pt;mso-wrap-distance-left:0.00pt;mso-wrap-distance-top:0.00pt;mso-wrap-distance-right:0.00pt;mso-wrap-distance-bottom:0.00pt;z-index:1;" stroked="false">
                      <v:imagedata r:id="rId16" o:title=""/>
                      <o:lock v:ext="edit" rotation="t"/>
                    </v:shape>
                  </w:pict>
                </mc:Fallback>
              </mc:AlternateContent>
            </w:r>
            <w:r/>
            <w:r/>
          </w:p>
        </w:tc>
      </w:tr>
      <w:tr>
        <w:trPr>
          <w:trHeight w:val="308"/>
        </w:trPr>
        <w:tc>
          <w:tcPr>
            <w:tcBorders>
              <w:left w:val="single" w:color="000000" w:sz="3" w:space="0"/>
              <w:bottom w:val="single" w:color="000000" w:sz="3" w:space="0"/>
              <w:right w:val="single" w:color="000000" w:sz="3" w:space="0"/>
            </w:tcBorders>
            <w:tcMar>
              <w:left w:w="57" w:type="dxa"/>
              <w:top w:w="0" w:type="dxa"/>
              <w:right w:w="57" w:type="dxa"/>
              <w:bottom w:w="0" w:type="dxa"/>
            </w:tcMar>
            <w:tcW w:w="657" w:type="dxa"/>
            <w:vAlign w:val="center"/>
            <w:textDirection w:val="lrTb"/>
            <w:noWrap w:val="false"/>
          </w:tcPr>
          <w:p>
            <w:pPr>
              <w:pBdr/>
              <w:spacing w:after="0" w:before="0" w:line="276" w:lineRule="auto"/>
              <w:ind/>
              <w:jc w:val="center"/>
              <w:rPr/>
            </w:pPr>
            <w:r>
              <w:rPr>
                <w:rFonts w:ascii="Times New Roman" w:hAnsi="Times New Roman" w:eastAsia="Times New Roman" w:cs="Times New Roman"/>
                <w:b/>
                <w:color w:val="000000"/>
                <w:sz w:val="24"/>
              </w:rPr>
              <w:t xml:space="preserve">2.2.</w:t>
            </w:r>
            <w:r/>
          </w:p>
        </w:tc>
        <w:tc>
          <w:tcPr>
            <w:gridSpan w:val="4"/>
            <w:tcBorders>
              <w:top w:val="single" w:color="000000" w:sz="3" w:space="0"/>
              <w:bottom w:val="single" w:color="000000" w:sz="3" w:space="0"/>
              <w:right w:val="single" w:color="000000" w:sz="3" w:space="0"/>
            </w:tcBorders>
            <w:tcMar>
              <w:left w:w="57" w:type="dxa"/>
              <w:top w:w="0" w:type="dxa"/>
              <w:right w:w="57" w:type="dxa"/>
              <w:bottom w:w="0" w:type="dxa"/>
            </w:tcMar>
            <w:tcW w:w="8558" w:type="dxa"/>
            <w:vAlign w:val="center"/>
            <w:textDirection w:val="lrTb"/>
            <w:noWrap w:val="false"/>
          </w:tcPr>
          <w:p>
            <w:pPr>
              <w:pBdr/>
              <w:spacing w:after="0" w:before="0" w:line="276" w:lineRule="auto"/>
              <w:ind/>
              <w:rPr/>
            </w:pPr>
            <w:r>
              <w:rPr>
                <w:rFonts w:ascii="Times New Roman" w:hAnsi="Times New Roman" w:eastAsia="Times New Roman" w:cs="Times New Roman"/>
                <w:b/>
                <w:color w:val="000000"/>
                <w:sz w:val="24"/>
              </w:rPr>
              <w:t xml:space="preserve">Diện tích; Kích thước; Hình dáng</w:t>
            </w:r>
            <w:r/>
          </w:p>
        </w:tc>
      </w:tr>
      <w:tr>
        <w:trPr>
          <w:trHeight w:val="615"/>
        </w:trPr>
        <w:tc>
          <w:tcPr>
            <w:tcBorders>
              <w:left w:val="single" w:color="000000" w:sz="3" w:space="0"/>
              <w:bottom w:val="single" w:color="000000" w:sz="3" w:space="0"/>
              <w:right w:val="single" w:color="000000" w:sz="3" w:space="0"/>
            </w:tcBorders>
            <w:tcMar>
              <w:left w:w="57" w:type="dxa"/>
              <w:top w:w="0" w:type="dxa"/>
              <w:right w:w="57" w:type="dxa"/>
              <w:bottom w:w="0" w:type="dxa"/>
            </w:tcMar>
            <w:tcW w:w="657" w:type="dxa"/>
            <w:vAlign w:val="center"/>
            <w:textDirection w:val="lrTb"/>
            <w:noWrap w:val="false"/>
          </w:tcPr>
          <w:p>
            <w:pPr>
              <w:pBdr/>
              <w:spacing w:after="0" w:before="0" w:line="276" w:lineRule="auto"/>
              <w:ind/>
              <w:jc w:val="center"/>
              <w:rPr/>
            </w:pPr>
            <w:r>
              <w:rPr>
                <w:rFonts w:ascii="Times New Roman" w:hAnsi="Times New Roman" w:eastAsia="Times New Roman" w:cs="Times New Roman"/>
                <w:color w:val="000000"/>
                <w:sz w:val="24"/>
              </w:rPr>
              <w:t xml:space="preserve">-</w:t>
            </w:r>
            <w:r/>
          </w:p>
        </w:tc>
        <w:tc>
          <w:tcPr>
            <w:tcBorders>
              <w:bottom w:val="single" w:color="000000" w:sz="3" w:space="0"/>
              <w:right w:val="single" w:color="000000" w:sz="3" w:space="0"/>
            </w:tcBorders>
            <w:tcMar>
              <w:left w:w="57" w:type="dxa"/>
              <w:top w:w="0" w:type="dxa"/>
              <w:right w:w="57" w:type="dxa"/>
              <w:bottom w:w="0" w:type="dxa"/>
            </w:tcMar>
            <w:tcW w:w="2145" w:type="dxa"/>
            <w:vAlign w:val="center"/>
            <w:textDirection w:val="lrTb"/>
            <w:noWrap w:val="false"/>
          </w:tcPr>
          <w:p>
            <w:pPr>
              <w:pBdr/>
              <w:spacing w:after="0" w:before="0" w:line="276" w:lineRule="auto"/>
              <w:ind/>
              <w:jc w:val="left"/>
              <w:rPr/>
            </w:pPr>
            <w:r>
              <w:rPr>
                <w:rFonts w:ascii="Times New Roman" w:hAnsi="Times New Roman" w:eastAsia="Times New Roman" w:cs="Times New Roman"/>
                <w:color w:val="000000"/>
                <w:sz w:val="24"/>
              </w:rPr>
              <w:t xml:space="preserve">Diện tích sử dụng riêng thực tế (m²):</w:t>
            </w:r>
            <w:r/>
          </w:p>
        </w:tc>
        <w:tc>
          <w:tcPr>
            <w:tcBorders>
              <w:bottom w:val="single" w:color="000000" w:sz="3" w:space="0"/>
              <w:right w:val="single" w:color="000000" w:sz="3" w:space="0"/>
            </w:tcBorders>
            <w:tcMar>
              <w:left w:w="57" w:type="dxa"/>
              <w:top w:w="0" w:type="dxa"/>
              <w:right w:w="57" w:type="dxa"/>
              <w:bottom w:w="0" w:type="dxa"/>
            </w:tcMar>
            <w:tcW w:w="2091" w:type="dxa"/>
            <w:vAlign w:val="center"/>
            <w:textDirection w:val="lrTb"/>
            <w:noWrap w:val="false"/>
          </w:tcPr>
          <w:p>
            <w:pPr>
              <w:pBdr/>
              <w:spacing w:after="0" w:before="0" w:line="276" w:lineRule="auto"/>
              <w:ind/>
              <w:jc w:val="left"/>
              <w:rPr/>
            </w:pPr>
            <w:r>
              <w:rPr>
                <w:rFonts w:ascii="Times New Roman" w:hAnsi="Times New Roman" w:eastAsia="Times New Roman" w:cs="Times New Roman"/>
                <w:color w:val="000000"/>
                <w:sz w:val="24"/>
              </w:rPr>
              <w:t xml:space="preserve">91,8</w:t>
            </w:r>
            <w:r/>
          </w:p>
        </w:tc>
        <w:tc>
          <w:tcPr>
            <w:tcBorders>
              <w:bottom w:val="single" w:color="000000" w:sz="3" w:space="0"/>
              <w:right w:val="single" w:color="000000" w:sz="3" w:space="0"/>
            </w:tcBorders>
            <w:tcMar>
              <w:left w:w="57" w:type="dxa"/>
              <w:top w:w="0" w:type="dxa"/>
              <w:right w:w="57" w:type="dxa"/>
              <w:bottom w:w="0" w:type="dxa"/>
            </w:tcMar>
            <w:tcW w:w="2204" w:type="dxa"/>
            <w:vAlign w:val="center"/>
            <w:textDirection w:val="lrTb"/>
            <w:noWrap w:val="false"/>
          </w:tcPr>
          <w:p>
            <w:pPr>
              <w:pBdr/>
              <w:spacing w:after="0" w:before="0" w:line="276" w:lineRule="auto"/>
              <w:ind/>
              <w:jc w:val="left"/>
              <w:rPr/>
            </w:pPr>
            <w:r>
              <w:rPr>
                <w:rFonts w:ascii="Times New Roman" w:hAnsi="Times New Roman" w:eastAsia="Times New Roman" w:cs="Times New Roman"/>
                <w:color w:val="000000"/>
                <w:sz w:val="24"/>
              </w:rPr>
              <w:t xml:space="preserve">Diện tích sử dụng chung thực tế (m²):</w:t>
            </w:r>
            <w:r/>
          </w:p>
        </w:tc>
        <w:tc>
          <w:tcPr>
            <w:tcBorders>
              <w:bottom w:val="single" w:color="000000" w:sz="3" w:space="0"/>
              <w:right w:val="single" w:color="000000" w:sz="3" w:space="0"/>
            </w:tcBorders>
            <w:tcMar>
              <w:left w:w="57" w:type="dxa"/>
              <w:top w:w="0" w:type="dxa"/>
              <w:right w:w="57" w:type="dxa"/>
              <w:bottom w:w="0" w:type="dxa"/>
            </w:tcMar>
            <w:tcW w:w="2117" w:type="dxa"/>
            <w:vAlign w:val="center"/>
            <w:textDirection w:val="lrTb"/>
            <w:noWrap w:val="false"/>
          </w:tcPr>
          <w:p>
            <w:pPr>
              <w:pBdr/>
              <w:spacing w:after="0" w:before="0" w:line="276" w:lineRule="auto"/>
              <w:ind/>
              <w:jc w:val="left"/>
              <w:rPr/>
            </w:pPr>
            <w:r>
              <w:rPr>
                <w:rFonts w:ascii="Times New Roman" w:hAnsi="Times New Roman" w:eastAsia="Times New Roman" w:cs="Times New Roman"/>
                <w:color w:val="000000"/>
                <w:sz w:val="24"/>
              </w:rPr>
              <w:t xml:space="preserve">-/-</w:t>
            </w:r>
            <w:r/>
          </w:p>
        </w:tc>
      </w:tr>
      <w:tr>
        <w:trPr>
          <w:trHeight w:val="308"/>
        </w:trPr>
        <w:tc>
          <w:tcPr>
            <w:tcBorders>
              <w:left w:val="single" w:color="000000" w:sz="3" w:space="0"/>
              <w:bottom w:val="single" w:color="000000" w:sz="3" w:space="0"/>
              <w:right w:val="single" w:color="000000" w:sz="3" w:space="0"/>
            </w:tcBorders>
            <w:tcMar>
              <w:left w:w="57" w:type="dxa"/>
              <w:top w:w="0" w:type="dxa"/>
              <w:right w:w="57" w:type="dxa"/>
              <w:bottom w:w="0" w:type="dxa"/>
            </w:tcMar>
            <w:tcW w:w="657" w:type="dxa"/>
            <w:vAlign w:val="center"/>
            <w:textDirection w:val="lrTb"/>
            <w:noWrap w:val="false"/>
          </w:tcPr>
          <w:p>
            <w:pPr>
              <w:pBdr/>
              <w:spacing w:after="0" w:before="0" w:line="276" w:lineRule="auto"/>
              <w:ind/>
              <w:jc w:val="center"/>
              <w:rPr/>
            </w:pPr>
            <w:r>
              <w:rPr>
                <w:rFonts w:ascii="Times New Roman" w:hAnsi="Times New Roman" w:eastAsia="Times New Roman" w:cs="Times New Roman"/>
                <w:color w:val="000000"/>
                <w:sz w:val="24"/>
              </w:rPr>
              <w:t xml:space="preserve">-</w:t>
            </w:r>
            <w:r/>
          </w:p>
        </w:tc>
        <w:tc>
          <w:tcPr>
            <w:tcBorders>
              <w:bottom w:val="single" w:color="000000" w:sz="3" w:space="0"/>
              <w:right w:val="single" w:color="000000" w:sz="3" w:space="0"/>
            </w:tcBorders>
            <w:tcMar>
              <w:left w:w="57" w:type="dxa"/>
              <w:top w:w="0" w:type="dxa"/>
              <w:right w:w="57" w:type="dxa"/>
              <w:bottom w:w="0" w:type="dxa"/>
            </w:tcMar>
            <w:tcW w:w="2145" w:type="dxa"/>
            <w:vAlign w:val="center"/>
            <w:textDirection w:val="lrTb"/>
            <w:noWrap w:val="false"/>
          </w:tcPr>
          <w:p>
            <w:pPr>
              <w:pBdr/>
              <w:spacing w:after="0" w:before="0" w:line="276" w:lineRule="auto"/>
              <w:ind/>
              <w:jc w:val="left"/>
              <w:rPr/>
            </w:pPr>
            <w:r>
              <w:rPr>
                <w:rFonts w:ascii="Times New Roman" w:hAnsi="Times New Roman" w:eastAsia="Times New Roman" w:cs="Times New Roman"/>
                <w:color w:val="000000"/>
                <w:sz w:val="24"/>
              </w:rPr>
              <w:t xml:space="preserve">KT mặt tiền (m)</w:t>
            </w:r>
            <w:r/>
          </w:p>
        </w:tc>
        <w:tc>
          <w:tcPr>
            <w:tcBorders>
              <w:bottom w:val="single" w:color="000000" w:sz="3" w:space="0"/>
              <w:right w:val="single" w:color="000000" w:sz="3" w:space="0"/>
            </w:tcBorders>
            <w:tcMar>
              <w:left w:w="57" w:type="dxa"/>
              <w:top w:w="0" w:type="dxa"/>
              <w:right w:w="57" w:type="dxa"/>
              <w:bottom w:w="0" w:type="dxa"/>
            </w:tcMar>
            <w:tcW w:w="2091" w:type="dxa"/>
            <w:vAlign w:val="center"/>
            <w:textDirection w:val="lrTb"/>
            <w:noWrap w:val="false"/>
          </w:tcPr>
          <w:p>
            <w:pPr>
              <w:pBdr/>
              <w:spacing w:after="0" w:before="0" w:line="276" w:lineRule="auto"/>
              <w:ind/>
              <w:jc w:val="left"/>
              <w:rPr/>
            </w:pPr>
            <w:r>
              <w:rPr>
                <w:rFonts w:ascii="Times New Roman" w:hAnsi="Times New Roman" w:eastAsia="Times New Roman" w:cs="Times New Roman"/>
                <w:color w:val="000000"/>
                <w:sz w:val="24"/>
              </w:rPr>
              <w:t xml:space="preserve">4,80 </w:t>
            </w:r>
            <w:r/>
          </w:p>
        </w:tc>
        <w:tc>
          <w:tcPr>
            <w:tcBorders>
              <w:bottom w:val="single" w:color="000000" w:sz="3" w:space="0"/>
              <w:right w:val="single" w:color="000000" w:sz="3" w:space="0"/>
            </w:tcBorders>
            <w:tcMar>
              <w:left w:w="57" w:type="dxa"/>
              <w:top w:w="0" w:type="dxa"/>
              <w:right w:w="57" w:type="dxa"/>
              <w:bottom w:w="0" w:type="dxa"/>
            </w:tcMar>
            <w:tcW w:w="2204" w:type="dxa"/>
            <w:vAlign w:val="center"/>
            <w:textDirection w:val="lrTb"/>
            <w:noWrap w:val="false"/>
          </w:tcPr>
          <w:p>
            <w:pPr>
              <w:pBdr/>
              <w:spacing w:after="0" w:before="0" w:line="276" w:lineRule="auto"/>
              <w:ind/>
              <w:jc w:val="left"/>
              <w:rPr/>
            </w:pPr>
            <w:r>
              <w:rPr>
                <w:rFonts w:ascii="Times New Roman" w:hAnsi="Times New Roman" w:eastAsia="Times New Roman" w:cs="Times New Roman"/>
                <w:color w:val="000000"/>
                <w:sz w:val="24"/>
              </w:rPr>
              <w:t xml:space="preserve">Chiều sâu (m): </w:t>
            </w:r>
            <w:r/>
          </w:p>
        </w:tc>
        <w:tc>
          <w:tcPr>
            <w:tcBorders>
              <w:bottom w:val="single" w:color="000000" w:sz="3" w:space="0"/>
              <w:right w:val="single" w:color="000000" w:sz="3" w:space="0"/>
            </w:tcBorders>
            <w:tcMar>
              <w:left w:w="57" w:type="dxa"/>
              <w:top w:w="0" w:type="dxa"/>
              <w:right w:w="57" w:type="dxa"/>
              <w:bottom w:w="0" w:type="dxa"/>
            </w:tcMar>
            <w:tcW w:w="2117" w:type="dxa"/>
            <w:vAlign w:val="center"/>
            <w:textDirection w:val="lrTb"/>
            <w:noWrap w:val="false"/>
          </w:tcPr>
          <w:p>
            <w:pPr>
              <w:pBdr/>
              <w:spacing w:after="0" w:before="0" w:line="276" w:lineRule="auto"/>
              <w:ind/>
              <w:jc w:val="left"/>
              <w:rPr/>
            </w:pPr>
            <w:r>
              <w:rPr>
                <w:rFonts w:ascii="Times New Roman" w:hAnsi="Times New Roman" w:eastAsia="Times New Roman" w:cs="Times New Roman"/>
                <w:color w:val="000000"/>
                <w:sz w:val="24"/>
              </w:rPr>
              <w:t xml:space="preserve">19,2</w:t>
            </w:r>
            <w:r/>
          </w:p>
        </w:tc>
      </w:tr>
      <w:tr>
        <w:trPr>
          <w:trHeight w:val="730"/>
        </w:trPr>
        <w:tc>
          <w:tcPr>
            <w:tcBorders>
              <w:left w:val="single" w:color="000000" w:sz="3" w:space="0"/>
              <w:bottom w:val="single" w:color="000000" w:sz="3" w:space="0"/>
              <w:right w:val="single" w:color="000000" w:sz="3" w:space="0"/>
            </w:tcBorders>
            <w:tcMar>
              <w:left w:w="57" w:type="dxa"/>
              <w:top w:w="0" w:type="dxa"/>
              <w:right w:w="57" w:type="dxa"/>
              <w:bottom w:w="0" w:type="dxa"/>
            </w:tcMar>
            <w:tcW w:w="657" w:type="dxa"/>
            <w:vAlign w:val="center"/>
            <w:textDirection w:val="lrTb"/>
            <w:noWrap w:val="false"/>
          </w:tcPr>
          <w:p>
            <w:pPr>
              <w:pBdr/>
              <w:spacing w:after="0" w:before="0" w:line="276" w:lineRule="auto"/>
              <w:ind/>
              <w:jc w:val="center"/>
              <w:rPr/>
            </w:pPr>
            <w:r>
              <w:rPr>
                <w:rFonts w:ascii="Times New Roman" w:hAnsi="Times New Roman" w:eastAsia="Times New Roman" w:cs="Times New Roman"/>
                <w:color w:val="000000"/>
                <w:sz w:val="24"/>
              </w:rPr>
              <w:t xml:space="preserve">-</w:t>
            </w:r>
            <w:r/>
          </w:p>
        </w:tc>
        <w:tc>
          <w:tcPr>
            <w:tcBorders>
              <w:bottom w:val="single" w:color="000000" w:sz="3" w:space="0"/>
              <w:right w:val="single" w:color="000000" w:sz="3" w:space="0"/>
            </w:tcBorders>
            <w:tcMar>
              <w:left w:w="57" w:type="dxa"/>
              <w:top w:w="0" w:type="dxa"/>
              <w:right w:w="57" w:type="dxa"/>
              <w:bottom w:w="0" w:type="dxa"/>
            </w:tcMar>
            <w:tcW w:w="2145" w:type="dxa"/>
            <w:vAlign w:val="center"/>
            <w:textDirection w:val="lrTb"/>
            <w:noWrap w:val="false"/>
          </w:tcPr>
          <w:p>
            <w:pPr>
              <w:pBdr/>
              <w:spacing w:after="0" w:before="0" w:line="276" w:lineRule="auto"/>
              <w:ind/>
              <w:jc w:val="left"/>
              <w:rPr/>
            </w:pPr>
            <w:r>
              <w:rPr>
                <w:rFonts w:ascii="Times New Roman" w:hAnsi="Times New Roman" w:eastAsia="Times New Roman" w:cs="Times New Roman"/>
                <w:color w:val="000000"/>
                <w:sz w:val="24"/>
              </w:rPr>
              <w:t xml:space="preserve">Hình dáng</w:t>
            </w:r>
            <w:r/>
          </w:p>
        </w:tc>
        <w:tc>
          <w:tcPr>
            <w:tcBorders>
              <w:bottom w:val="single" w:color="000000" w:sz="3" w:space="0"/>
              <w:right w:val="single" w:color="000000" w:sz="3" w:space="0"/>
            </w:tcBorders>
            <w:tcMar>
              <w:left w:w="57" w:type="dxa"/>
              <w:top w:w="0" w:type="dxa"/>
              <w:right w:w="57" w:type="dxa"/>
              <w:bottom w:w="0" w:type="dxa"/>
            </w:tcMar>
            <w:tcW w:w="2091" w:type="dxa"/>
            <w:vAlign w:val="center"/>
            <w:textDirection w:val="lrTb"/>
            <w:noWrap w:val="false"/>
          </w:tcPr>
          <w:p>
            <w:pPr>
              <w:pBdr/>
              <w:spacing w:after="0" w:before="0" w:line="276" w:lineRule="auto"/>
              <w:ind/>
              <w:jc w:val="left"/>
              <w:rPr/>
            </w:pPr>
            <w:r>
              <w:rPr>
                <w:rFonts w:ascii="Times New Roman" w:hAnsi="Times New Roman" w:eastAsia="Times New Roman" w:cs="Times New Roman"/>
                <w:color w:val="000000"/>
                <w:sz w:val="24"/>
              </w:rPr>
              <w:t xml:space="preserve">Vuông vức</w:t>
            </w:r>
            <w:r/>
          </w:p>
        </w:tc>
        <w:tc>
          <w:tcPr>
            <w:tcBorders>
              <w:bottom w:val="single" w:color="000000" w:sz="3" w:space="0"/>
              <w:right w:val="single" w:color="000000" w:sz="3" w:space="0"/>
            </w:tcBorders>
            <w:tcMar>
              <w:left w:w="57" w:type="dxa"/>
              <w:top w:w="0" w:type="dxa"/>
              <w:right w:w="57" w:type="dxa"/>
              <w:bottom w:w="0" w:type="dxa"/>
            </w:tcMar>
            <w:tcW w:w="2204" w:type="dxa"/>
            <w:vAlign w:val="center"/>
            <w:textDirection w:val="lrTb"/>
            <w:noWrap w:val="false"/>
          </w:tcPr>
          <w:p>
            <w:pPr>
              <w:pBdr/>
              <w:spacing w:after="0" w:before="0" w:line="276" w:lineRule="auto"/>
              <w:ind/>
              <w:jc w:val="left"/>
              <w:rPr/>
            </w:pPr>
            <w:r>
              <w:rPr>
                <w:rFonts w:ascii="Times New Roman" w:hAnsi="Times New Roman" w:eastAsia="Times New Roman" w:cs="Times New Roman"/>
                <w:color w:val="000000"/>
                <w:sz w:val="24"/>
              </w:rPr>
              <w:t xml:space="preserve">Hướng mặt tiền:</w:t>
            </w:r>
            <w:r/>
          </w:p>
        </w:tc>
        <w:tc>
          <w:tcPr>
            <w:tcBorders>
              <w:bottom w:val="single" w:color="000000" w:sz="3" w:space="0"/>
              <w:right w:val="single" w:color="000000" w:sz="3" w:space="0"/>
            </w:tcBorders>
            <w:tcMar>
              <w:left w:w="57" w:type="dxa"/>
              <w:top w:w="0" w:type="dxa"/>
              <w:right w:w="57" w:type="dxa"/>
              <w:bottom w:w="0" w:type="dxa"/>
            </w:tcMar>
            <w:tcW w:w="2117" w:type="dxa"/>
            <w:vAlign w:val="center"/>
            <w:textDirection w:val="lrTb"/>
            <w:noWrap w:val="false"/>
          </w:tcPr>
          <w:p>
            <w:pPr>
              <w:pBdr/>
              <w:spacing w:after="0" w:before="0" w:line="276" w:lineRule="auto"/>
              <w:ind/>
              <w:jc w:val="left"/>
              <w:rPr/>
            </w:pPr>
            <w:r>
              <w:rPr>
                <w:rFonts w:ascii="Times New Roman" w:hAnsi="Times New Roman" w:eastAsia="Times New Roman" w:cs="Times New Roman"/>
                <w:color w:val="000000"/>
                <w:sz w:val="24"/>
              </w:rPr>
              <w:t xml:space="preserve">Tây Bắc</w:t>
            </w:r>
            <w:r/>
          </w:p>
        </w:tc>
      </w:tr>
      <w:tr>
        <w:trPr>
          <w:trHeight w:val="450"/>
        </w:trPr>
        <w:tc>
          <w:tcPr>
            <w:tcBorders>
              <w:left w:val="single" w:color="000000" w:sz="3" w:space="0"/>
              <w:bottom w:val="single" w:color="000000" w:sz="3" w:space="0"/>
              <w:right w:val="single" w:color="000000" w:sz="3" w:space="0"/>
            </w:tcBorders>
            <w:tcMar>
              <w:left w:w="57" w:type="dxa"/>
              <w:top w:w="0" w:type="dxa"/>
              <w:right w:w="57" w:type="dxa"/>
              <w:bottom w:w="0" w:type="dxa"/>
            </w:tcMar>
            <w:tcW w:w="657" w:type="dxa"/>
            <w:vAlign w:val="center"/>
            <w:textDirection w:val="lrTb"/>
            <w:noWrap w:val="false"/>
          </w:tcPr>
          <w:p>
            <w:pPr>
              <w:pBdr/>
              <w:spacing w:after="0" w:before="0" w:line="276" w:lineRule="auto"/>
              <w:ind/>
              <w:jc w:val="center"/>
              <w:rPr/>
            </w:pPr>
            <w:r>
              <w:rPr>
                <w:rFonts w:ascii="Times New Roman" w:hAnsi="Times New Roman" w:eastAsia="Times New Roman" w:cs="Times New Roman"/>
                <w:b/>
                <w:color w:val="000000"/>
                <w:sz w:val="24"/>
              </w:rPr>
              <w:t xml:space="preserve">2.3.</w:t>
            </w:r>
            <w:r/>
          </w:p>
        </w:tc>
        <w:tc>
          <w:tcPr>
            <w:gridSpan w:val="4"/>
            <w:tcBorders>
              <w:top w:val="single" w:color="000000" w:sz="3" w:space="0"/>
              <w:bottom w:val="single" w:color="000000" w:sz="3" w:space="0"/>
              <w:right w:val="single" w:color="000000" w:sz="3" w:space="0"/>
            </w:tcBorders>
            <w:tcMar>
              <w:left w:w="57" w:type="dxa"/>
              <w:top w:w="0" w:type="dxa"/>
              <w:right w:w="57" w:type="dxa"/>
              <w:bottom w:w="0" w:type="dxa"/>
            </w:tcMar>
            <w:tcW w:w="8558" w:type="dxa"/>
            <w:vAlign w:val="center"/>
            <w:textDirection w:val="lrTb"/>
            <w:noWrap w:val="false"/>
          </w:tcPr>
          <w:p>
            <w:pPr>
              <w:pBdr/>
              <w:spacing w:after="0" w:before="0" w:line="276" w:lineRule="auto"/>
              <w:ind/>
              <w:jc w:val="left"/>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441"/>
        </w:trPr>
        <w:tc>
          <w:tcPr>
            <w:tcBorders>
              <w:left w:val="single" w:color="000000" w:sz="3" w:space="0"/>
              <w:bottom w:val="single" w:color="000000" w:sz="3" w:space="0"/>
              <w:right w:val="single" w:color="000000" w:sz="3" w:space="0"/>
            </w:tcBorders>
            <w:tcMar>
              <w:left w:w="57" w:type="dxa"/>
              <w:top w:w="0" w:type="dxa"/>
              <w:right w:w="57" w:type="dxa"/>
              <w:bottom w:w="0" w:type="dxa"/>
            </w:tcMar>
            <w:tcW w:w="657" w:type="dxa"/>
            <w:vAlign w:val="center"/>
            <w:textDirection w:val="lrTb"/>
            <w:noWrap w:val="false"/>
          </w:tcPr>
          <w:p>
            <w:pPr>
              <w:pBdr/>
              <w:spacing w:after="0" w:before="0" w:line="276" w:lineRule="auto"/>
              <w:ind/>
              <w:jc w:val="center"/>
              <w:rPr/>
            </w:pPr>
            <w:r>
              <w:rPr>
                <w:rFonts w:ascii="Times New Roman" w:hAnsi="Times New Roman" w:eastAsia="Times New Roman" w:cs="Times New Roman"/>
                <w:color w:val="000000"/>
                <w:sz w:val="24"/>
              </w:rPr>
              <w:t xml:space="preserve">-</w:t>
            </w:r>
            <w:r/>
          </w:p>
        </w:tc>
        <w:tc>
          <w:tcPr>
            <w:tcBorders>
              <w:bottom w:val="single" w:color="000000" w:sz="3" w:space="0"/>
              <w:right w:val="single" w:color="000000" w:sz="3" w:space="0"/>
            </w:tcBorders>
            <w:tcMar>
              <w:left w:w="57" w:type="dxa"/>
              <w:top w:w="0" w:type="dxa"/>
              <w:right w:w="57" w:type="dxa"/>
              <w:bottom w:w="0" w:type="dxa"/>
            </w:tcMar>
            <w:tcW w:w="2145" w:type="dxa"/>
            <w:vAlign w:val="center"/>
            <w:textDirection w:val="lrTb"/>
            <w:noWrap w:val="false"/>
          </w:tcPr>
          <w:p>
            <w:pPr>
              <w:pBdr/>
              <w:spacing w:after="0" w:before="0" w:line="276" w:lineRule="auto"/>
              <w:ind/>
              <w:rPr/>
            </w:pPr>
            <w:r>
              <w:rPr>
                <w:rFonts w:ascii="Times New Roman" w:hAnsi="Times New Roman" w:eastAsia="Times New Roman" w:cs="Times New Roman"/>
                <w:color w:val="000000"/>
                <w:sz w:val="24"/>
              </w:rPr>
              <w:t xml:space="preserve">Hạ tầng nội bộ:</w:t>
            </w:r>
            <w:r/>
          </w:p>
        </w:tc>
        <w:tc>
          <w:tcPr>
            <w:gridSpan w:val="3"/>
            <w:tcBorders>
              <w:top w:val="single" w:color="000000" w:sz="3" w:space="0"/>
              <w:bottom w:val="single" w:color="000000" w:sz="3" w:space="0"/>
              <w:right w:val="single" w:color="000000" w:sz="3" w:space="0"/>
            </w:tcBorders>
            <w:tcMar>
              <w:left w:w="57" w:type="dxa"/>
              <w:top w:w="0" w:type="dxa"/>
              <w:right w:w="57" w:type="dxa"/>
              <w:bottom w:w="0" w:type="dxa"/>
            </w:tcMar>
            <w:tcW w:w="6413" w:type="dxa"/>
            <w:vAlign w:val="center"/>
            <w:textDirection w:val="lrTb"/>
            <w:noWrap w:val="false"/>
          </w:tcPr>
          <w:p>
            <w:pPr>
              <w:pBdr/>
              <w:spacing w:after="0" w:before="0" w:line="276" w:lineRule="auto"/>
              <w:ind/>
              <w:rPr/>
            </w:pPr>
            <w:r>
              <w:rPr>
                <w:rFonts w:ascii="Times New Roman" w:hAnsi="Times New Roman" w:eastAsia="Times New Roman" w:cs="Times New Roman"/>
                <w:color w:val="000000"/>
                <w:sz w:val="24"/>
              </w:rPr>
              <w:t xml:space="preserve">Cấp điện, cấp nước sạch, mạng internet,…hoàn thiện</w:t>
            </w:r>
            <w:r/>
          </w:p>
        </w:tc>
      </w:tr>
      <w:tr>
        <w:trPr>
          <w:trHeight w:val="471"/>
        </w:trPr>
        <w:tc>
          <w:tcPr>
            <w:tcBorders>
              <w:left w:val="single" w:color="000000" w:sz="3" w:space="0"/>
              <w:bottom w:val="single" w:color="000000" w:sz="3" w:space="0"/>
              <w:right w:val="single" w:color="000000" w:sz="3" w:space="0"/>
            </w:tcBorders>
            <w:tcMar>
              <w:left w:w="57" w:type="dxa"/>
              <w:top w:w="0" w:type="dxa"/>
              <w:right w:w="57" w:type="dxa"/>
              <w:bottom w:w="0" w:type="dxa"/>
            </w:tcMar>
            <w:tcW w:w="657" w:type="dxa"/>
            <w:vAlign w:val="center"/>
            <w:textDirection w:val="lrTb"/>
            <w:noWrap w:val="false"/>
          </w:tcPr>
          <w:p>
            <w:pPr>
              <w:pBdr/>
              <w:spacing w:after="0" w:before="0" w:line="276" w:lineRule="auto"/>
              <w:ind/>
              <w:jc w:val="center"/>
              <w:rPr/>
            </w:pPr>
            <w:r>
              <w:rPr>
                <w:rFonts w:ascii="Times New Roman" w:hAnsi="Times New Roman" w:eastAsia="Times New Roman" w:cs="Times New Roman"/>
                <w:color w:val="000000"/>
                <w:sz w:val="24"/>
              </w:rPr>
              <w:t xml:space="preserve">-</w:t>
            </w:r>
            <w:r/>
          </w:p>
        </w:tc>
        <w:tc>
          <w:tcPr>
            <w:tcBorders>
              <w:bottom w:val="single" w:color="000000" w:sz="3" w:space="0"/>
              <w:right w:val="single" w:color="000000" w:sz="3" w:space="0"/>
            </w:tcBorders>
            <w:tcMar>
              <w:left w:w="57" w:type="dxa"/>
              <w:top w:w="0" w:type="dxa"/>
              <w:right w:w="57" w:type="dxa"/>
              <w:bottom w:w="0" w:type="dxa"/>
            </w:tcMar>
            <w:tcW w:w="2145" w:type="dxa"/>
            <w:vAlign w:val="center"/>
            <w:textDirection w:val="lrTb"/>
            <w:noWrap w:val="false"/>
          </w:tcPr>
          <w:p>
            <w:pPr>
              <w:pBdr/>
              <w:spacing w:after="0" w:before="0" w:line="276" w:lineRule="auto"/>
              <w:ind/>
              <w:rPr/>
            </w:pPr>
            <w:r>
              <w:rPr>
                <w:rFonts w:ascii="Times New Roman" w:hAnsi="Times New Roman" w:eastAsia="Times New Roman" w:cs="Times New Roman"/>
                <w:color w:val="000000"/>
                <w:sz w:val="24"/>
              </w:rPr>
              <w:t xml:space="preserve">Hạ tầng xung quanh:</w:t>
            </w:r>
            <w:r/>
          </w:p>
        </w:tc>
        <w:tc>
          <w:tcPr>
            <w:gridSpan w:val="3"/>
            <w:tcBorders>
              <w:top w:val="single" w:color="000000" w:sz="3" w:space="0"/>
              <w:bottom w:val="single" w:color="000000" w:sz="3" w:space="0"/>
              <w:right w:val="single" w:color="000000" w:sz="3" w:space="0"/>
            </w:tcBorders>
            <w:tcMar>
              <w:left w:w="57" w:type="dxa"/>
              <w:top w:w="0" w:type="dxa"/>
              <w:right w:w="57" w:type="dxa"/>
              <w:bottom w:w="0" w:type="dxa"/>
            </w:tcMar>
            <w:tcW w:w="6413" w:type="dxa"/>
            <w:vAlign w:val="center"/>
            <w:textDirection w:val="lrTb"/>
            <w:noWrap w:val="false"/>
          </w:tcPr>
          <w:p>
            <w:pPr>
              <w:pBdr/>
              <w:spacing w:after="0" w:before="0" w:line="276" w:lineRule="auto"/>
              <w:ind/>
              <w:rPr/>
            </w:pPr>
            <w:r>
              <w:rPr>
                <w:rFonts w:ascii="Times New Roman" w:hAnsi="Times New Roman" w:eastAsia="Times New Roman" w:cs="Times New Roman"/>
                <w:color w:val="000000"/>
                <w:sz w:val="24"/>
              </w:rPr>
              <w:t xml:space="preserve">Môi trường trong lành, an ninh đảm bảo, dân trí tốt</w:t>
            </w:r>
            <w:r/>
          </w:p>
        </w:tc>
      </w:tr>
      <w:tr>
        <w:trPr>
          <w:trHeight w:val="615"/>
        </w:trPr>
        <w:tc>
          <w:tcPr>
            <w:tcBorders>
              <w:left w:val="single" w:color="000000" w:sz="3" w:space="0"/>
              <w:bottom w:val="single" w:color="000000" w:sz="3" w:space="0"/>
              <w:right w:val="single" w:color="000000" w:sz="3" w:space="0"/>
            </w:tcBorders>
            <w:tcMar>
              <w:left w:w="57" w:type="dxa"/>
              <w:top w:w="0" w:type="dxa"/>
              <w:right w:w="57" w:type="dxa"/>
              <w:bottom w:w="0" w:type="dxa"/>
            </w:tcMar>
            <w:tcW w:w="657" w:type="dxa"/>
            <w:vAlign w:val="center"/>
            <w:textDirection w:val="lrTb"/>
            <w:noWrap w:val="false"/>
          </w:tcPr>
          <w:p>
            <w:pPr>
              <w:pBdr/>
              <w:spacing w:after="0" w:before="0" w:line="276" w:lineRule="auto"/>
              <w:ind/>
              <w:jc w:val="center"/>
              <w:rPr/>
            </w:pPr>
            <w:r>
              <w:rPr>
                <w:rFonts w:ascii="Times New Roman" w:hAnsi="Times New Roman" w:eastAsia="Times New Roman" w:cs="Times New Roman"/>
                <w:color w:val="000000"/>
                <w:sz w:val="24"/>
              </w:rPr>
              <w:t xml:space="preserve">-</w:t>
            </w:r>
            <w:r/>
          </w:p>
        </w:tc>
        <w:tc>
          <w:tcPr>
            <w:tcBorders>
              <w:bottom w:val="single" w:color="000000" w:sz="3" w:space="0"/>
              <w:right w:val="single" w:color="000000" w:sz="3" w:space="0"/>
            </w:tcBorders>
            <w:tcMar>
              <w:left w:w="57" w:type="dxa"/>
              <w:top w:w="0" w:type="dxa"/>
              <w:right w:w="57" w:type="dxa"/>
              <w:bottom w:w="0" w:type="dxa"/>
            </w:tcMar>
            <w:tcW w:w="2145" w:type="dxa"/>
            <w:vAlign w:val="center"/>
            <w:textDirection w:val="lrTb"/>
            <w:noWrap w:val="false"/>
          </w:tcPr>
          <w:p>
            <w:pPr>
              <w:pBdr/>
              <w:spacing w:after="0" w:before="0" w:line="276" w:lineRule="auto"/>
              <w:ind/>
              <w:rPr/>
            </w:pPr>
            <w:r>
              <w:rPr>
                <w:rFonts w:ascii="Times New Roman" w:hAnsi="Times New Roman" w:eastAsia="Times New Roman" w:cs="Times New Roman"/>
                <w:color w:val="000000"/>
                <w:sz w:val="24"/>
              </w:rPr>
              <w:t xml:space="preserve">Mật độ dân cư:</w:t>
            </w:r>
            <w:r/>
          </w:p>
        </w:tc>
        <w:tc>
          <w:tcPr>
            <w:tcBorders>
              <w:bottom w:val="single" w:color="000000" w:sz="3" w:space="0"/>
              <w:right w:val="single" w:color="000000" w:sz="3" w:space="0"/>
            </w:tcBorders>
            <w:tcMar>
              <w:left w:w="57" w:type="dxa"/>
              <w:top w:w="0" w:type="dxa"/>
              <w:right w:w="57" w:type="dxa"/>
              <w:bottom w:w="0" w:type="dxa"/>
            </w:tcMar>
            <w:tcW w:w="2091" w:type="dxa"/>
            <w:vAlign w:val="center"/>
            <w:textDirection w:val="lrTb"/>
            <w:noWrap w:val="false"/>
          </w:tcPr>
          <w:p>
            <w:pPr>
              <w:pBdr/>
              <w:spacing w:after="0" w:before="0" w:line="276" w:lineRule="auto"/>
              <w:ind/>
              <w:rPr/>
            </w:pPr>
            <w:r>
              <w:rPr>
                <w:rFonts w:ascii="Times New Roman" w:hAnsi="Times New Roman" w:eastAsia="Times New Roman" w:cs="Times New Roman"/>
                <w:color w:val="000000"/>
                <w:sz w:val="24"/>
              </w:rPr>
              <w:t xml:space="preserve">Đông đúc</w:t>
            </w:r>
            <w:r/>
          </w:p>
        </w:tc>
        <w:tc>
          <w:tcPr>
            <w:tcBorders>
              <w:bottom w:val="single" w:color="000000" w:sz="3" w:space="0"/>
              <w:right w:val="single" w:color="000000" w:sz="3" w:space="0"/>
            </w:tcBorders>
            <w:tcMar>
              <w:left w:w="57" w:type="dxa"/>
              <w:top w:w="0" w:type="dxa"/>
              <w:right w:w="57" w:type="dxa"/>
              <w:bottom w:w="0" w:type="dxa"/>
            </w:tcMar>
            <w:tcW w:w="2204" w:type="dxa"/>
            <w:vAlign w:val="center"/>
            <w:textDirection w:val="lrTb"/>
            <w:noWrap w:val="false"/>
          </w:tcPr>
          <w:p>
            <w:pPr>
              <w:pBdr/>
              <w:spacing w:after="0" w:before="0" w:line="276" w:lineRule="auto"/>
              <w:ind/>
              <w:rPr/>
            </w:pPr>
            <w:r>
              <w:rPr>
                <w:rFonts w:ascii="Times New Roman" w:hAnsi="Times New Roman" w:eastAsia="Times New Roman" w:cs="Times New Roman"/>
                <w:color w:val="000000"/>
                <w:sz w:val="24"/>
              </w:rPr>
              <w:t xml:space="preserve">Đời sống dân cư:</w:t>
            </w:r>
            <w:r/>
          </w:p>
        </w:tc>
        <w:tc>
          <w:tcPr>
            <w:tcBorders>
              <w:bottom w:val="single" w:color="000000" w:sz="3" w:space="0"/>
              <w:right w:val="single" w:color="000000" w:sz="3" w:space="0"/>
            </w:tcBorders>
            <w:tcMar>
              <w:left w:w="57" w:type="dxa"/>
              <w:top w:w="0" w:type="dxa"/>
              <w:right w:w="57" w:type="dxa"/>
              <w:bottom w:w="0" w:type="dxa"/>
            </w:tcMar>
            <w:tcW w:w="2117" w:type="dxa"/>
            <w:vAlign w:val="center"/>
            <w:textDirection w:val="lrTb"/>
            <w:noWrap w:val="false"/>
          </w:tcPr>
          <w:p>
            <w:pPr>
              <w:pBdr/>
              <w:spacing w:after="0" w:before="0" w:line="276" w:lineRule="auto"/>
              <w:ind/>
              <w:rPr/>
            </w:pPr>
            <w:r>
              <w:rPr>
                <w:rFonts w:ascii="Times New Roman" w:hAnsi="Times New Roman" w:eastAsia="Times New Roman" w:cs="Times New Roman"/>
                <w:color w:val="000000"/>
                <w:sz w:val="24"/>
              </w:rPr>
              <w:t xml:space="preserve">Ổn định</w:t>
            </w:r>
            <w:r/>
          </w:p>
        </w:tc>
      </w:tr>
      <w:tr>
        <w:trPr>
          <w:trHeight w:val="614"/>
        </w:trPr>
        <w:tc>
          <w:tcPr>
            <w:tcBorders>
              <w:left w:val="single" w:color="000000" w:sz="3" w:space="0"/>
              <w:bottom w:val="single" w:color="000000" w:sz="3" w:space="0"/>
              <w:right w:val="single" w:color="000000" w:sz="3" w:space="0"/>
            </w:tcBorders>
            <w:tcMar>
              <w:left w:w="57" w:type="dxa"/>
              <w:top w:w="0" w:type="dxa"/>
              <w:right w:w="57" w:type="dxa"/>
              <w:bottom w:w="0" w:type="dxa"/>
            </w:tcMar>
            <w:tcW w:w="657" w:type="dxa"/>
            <w:vAlign w:val="center"/>
            <w:textDirection w:val="lrTb"/>
            <w:noWrap w:val="false"/>
          </w:tcPr>
          <w:p>
            <w:pPr>
              <w:pBdr/>
              <w:spacing w:after="0" w:before="0" w:line="276" w:lineRule="auto"/>
              <w:ind/>
              <w:jc w:val="center"/>
              <w:rPr/>
            </w:pPr>
            <w:r>
              <w:rPr>
                <w:rFonts w:ascii="Times New Roman" w:hAnsi="Times New Roman" w:eastAsia="Times New Roman" w:cs="Times New Roman"/>
                <w:color w:val="000000"/>
                <w:sz w:val="24"/>
              </w:rPr>
              <w:t xml:space="preserve">-</w:t>
            </w:r>
            <w:r/>
          </w:p>
        </w:tc>
        <w:tc>
          <w:tcPr>
            <w:tcBorders>
              <w:bottom w:val="single" w:color="000000" w:sz="3" w:space="0"/>
              <w:right w:val="single" w:color="000000" w:sz="3" w:space="0"/>
            </w:tcBorders>
            <w:tcMar>
              <w:left w:w="57" w:type="dxa"/>
              <w:top w:w="0" w:type="dxa"/>
              <w:right w:w="57" w:type="dxa"/>
              <w:bottom w:w="0" w:type="dxa"/>
            </w:tcMar>
            <w:tcW w:w="2145" w:type="dxa"/>
            <w:vAlign w:val="center"/>
            <w:textDirection w:val="lrTb"/>
            <w:noWrap w:val="false"/>
          </w:tcPr>
          <w:p>
            <w:pPr>
              <w:pBdr/>
              <w:spacing w:after="0" w:before="0" w:line="276" w:lineRule="auto"/>
              <w:ind/>
              <w:rPr/>
            </w:pPr>
            <w:r>
              <w:rPr>
                <w:rFonts w:ascii="Times New Roman" w:hAnsi="Times New Roman" w:eastAsia="Times New Roman" w:cs="Times New Roman"/>
                <w:color w:val="000000"/>
                <w:sz w:val="24"/>
              </w:rPr>
              <w:t xml:space="preserve">Lợi thế kinh doanh:</w:t>
            </w:r>
            <w:r/>
          </w:p>
        </w:tc>
        <w:tc>
          <w:tcPr>
            <w:tcBorders>
              <w:bottom w:val="single" w:color="000000" w:sz="3" w:space="0"/>
              <w:right w:val="single" w:color="000000" w:sz="3" w:space="0"/>
            </w:tcBorders>
            <w:tcMar>
              <w:left w:w="57" w:type="dxa"/>
              <w:top w:w="0" w:type="dxa"/>
              <w:right w:w="57" w:type="dxa"/>
              <w:bottom w:w="0" w:type="dxa"/>
            </w:tcMar>
            <w:tcW w:w="2091" w:type="dxa"/>
            <w:vAlign w:val="center"/>
            <w:textDirection w:val="lrTb"/>
            <w:noWrap w:val="false"/>
          </w:tcPr>
          <w:p>
            <w:pPr>
              <w:pBdr/>
              <w:spacing w:after="0" w:before="0" w:line="276" w:lineRule="auto"/>
              <w:ind/>
              <w:rPr/>
            </w:pPr>
            <w:r>
              <w:rPr>
                <w:rFonts w:ascii="Times New Roman" w:hAnsi="Times New Roman" w:eastAsia="Times New Roman" w:cs="Times New Roman"/>
                <w:color w:val="000000"/>
                <w:sz w:val="24"/>
              </w:rPr>
              <w:t xml:space="preserve">Tốt</w:t>
            </w:r>
            <w:r/>
          </w:p>
        </w:tc>
        <w:tc>
          <w:tcPr>
            <w:tcBorders>
              <w:bottom w:val="single" w:color="000000" w:sz="3" w:space="0"/>
              <w:right w:val="single" w:color="000000" w:sz="3" w:space="0"/>
            </w:tcBorders>
            <w:tcMar>
              <w:left w:w="57" w:type="dxa"/>
              <w:top w:w="0" w:type="dxa"/>
              <w:right w:w="57" w:type="dxa"/>
              <w:bottom w:w="0" w:type="dxa"/>
            </w:tcMar>
            <w:tcW w:w="2204" w:type="dxa"/>
            <w:vAlign w:val="center"/>
            <w:textDirection w:val="lrTb"/>
            <w:noWrap w:val="false"/>
          </w:tcPr>
          <w:p>
            <w:pPr>
              <w:pBdr/>
              <w:spacing w:after="0" w:before="0" w:line="276" w:lineRule="auto"/>
              <w:ind/>
              <w:rPr/>
            </w:pPr>
            <w:r>
              <w:rPr>
                <w:rFonts w:ascii="Times New Roman" w:hAnsi="Times New Roman" w:eastAsia="Times New Roman" w:cs="Times New Roman"/>
                <w:color w:val="000000"/>
                <w:sz w:val="24"/>
              </w:rPr>
              <w:t xml:space="preserve">Khả năng chuyển nhượng:</w:t>
            </w:r>
            <w:r/>
          </w:p>
        </w:tc>
        <w:tc>
          <w:tcPr>
            <w:tcBorders>
              <w:bottom w:val="single" w:color="000000" w:sz="3" w:space="0"/>
              <w:right w:val="single" w:color="000000" w:sz="3" w:space="0"/>
            </w:tcBorders>
            <w:tcMar>
              <w:left w:w="57" w:type="dxa"/>
              <w:top w:w="0" w:type="dxa"/>
              <w:right w:w="57" w:type="dxa"/>
              <w:bottom w:w="0" w:type="dxa"/>
            </w:tcMar>
            <w:tcW w:w="2117" w:type="dxa"/>
            <w:vAlign w:val="center"/>
            <w:textDirection w:val="lrTb"/>
            <w:noWrap w:val="false"/>
          </w:tcPr>
          <w:p>
            <w:pPr>
              <w:pBdr/>
              <w:spacing w:after="0" w:before="0" w:line="276" w:lineRule="auto"/>
              <w:ind/>
              <w:rPr/>
            </w:pPr>
            <w:r>
              <w:rPr>
                <w:rFonts w:ascii="Times New Roman" w:hAnsi="Times New Roman" w:eastAsia="Times New Roman" w:cs="Times New Roman"/>
                <w:color w:val="000000"/>
                <w:sz w:val="24"/>
              </w:rPr>
              <w:t xml:space="preserve">Tốt </w:t>
            </w:r>
            <w:r/>
          </w:p>
        </w:tc>
      </w:tr>
      <w:tr>
        <w:trPr>
          <w:trHeight w:val="501"/>
        </w:trPr>
        <w:tc>
          <w:tcPr>
            <w:tcBorders>
              <w:left w:val="single" w:color="000000" w:sz="3" w:space="0"/>
              <w:bottom w:val="single" w:color="000000" w:sz="3" w:space="0"/>
              <w:right w:val="single" w:color="000000" w:sz="3" w:space="0"/>
            </w:tcBorders>
            <w:tcMar>
              <w:left w:w="57" w:type="dxa"/>
              <w:top w:w="0" w:type="dxa"/>
              <w:right w:w="57" w:type="dxa"/>
              <w:bottom w:w="0" w:type="dxa"/>
            </w:tcMar>
            <w:tcW w:w="657" w:type="dxa"/>
            <w:vAlign w:val="center"/>
            <w:textDirection w:val="lrTb"/>
            <w:noWrap w:val="false"/>
          </w:tcPr>
          <w:p>
            <w:pPr>
              <w:pBdr/>
              <w:spacing w:after="0" w:before="0" w:line="276" w:lineRule="auto"/>
              <w:ind/>
              <w:jc w:val="center"/>
              <w:rPr/>
            </w:pPr>
            <w:r>
              <w:rPr>
                <w:rFonts w:ascii="Times New Roman" w:hAnsi="Times New Roman" w:eastAsia="Times New Roman" w:cs="Times New Roman"/>
                <w:b/>
                <w:color w:val="000000"/>
                <w:sz w:val="24"/>
              </w:rPr>
              <w:t xml:space="preserve">3.</w:t>
            </w:r>
            <w:r/>
          </w:p>
        </w:tc>
        <w:tc>
          <w:tcPr>
            <w:gridSpan w:val="4"/>
            <w:tcBorders>
              <w:top w:val="single" w:color="000000" w:sz="3" w:space="0"/>
              <w:bottom w:val="single" w:color="000000" w:sz="3" w:space="0"/>
              <w:right w:val="single" w:color="000000" w:sz="3" w:space="0"/>
            </w:tcBorders>
            <w:tcMar>
              <w:left w:w="57" w:type="dxa"/>
              <w:top w:w="0" w:type="dxa"/>
              <w:right w:w="57" w:type="dxa"/>
              <w:bottom w:w="0" w:type="dxa"/>
            </w:tcMar>
            <w:tcW w:w="8558" w:type="dxa"/>
            <w:vAlign w:val="center"/>
            <w:textDirection w:val="lrTb"/>
            <w:noWrap w:val="false"/>
          </w:tcPr>
          <w:p>
            <w:pPr>
              <w:pBdr/>
              <w:spacing w:after="0" w:before="0" w:line="276" w:lineRule="auto"/>
              <w:ind/>
              <w:rPr/>
            </w:pPr>
            <w:r>
              <w:rPr>
                <w:rFonts w:ascii="Times New Roman" w:hAnsi="Times New Roman" w:eastAsia="Times New Roman" w:cs="Times New Roman"/>
                <w:b/>
                <w:color w:val="000000"/>
                <w:sz w:val="24"/>
              </w:rPr>
              <w:t xml:space="preserve"> Tài sản gắn liền với đất</w:t>
            </w:r>
            <w:r/>
          </w:p>
        </w:tc>
      </w:tr>
      <w:tr>
        <w:trPr>
          <w:trHeight w:val="1103"/>
        </w:trPr>
        <w:tc>
          <w:tcPr>
            <w:tcBorders>
              <w:left w:val="single" w:color="000000" w:sz="3" w:space="0"/>
              <w:bottom w:val="single" w:color="000000" w:sz="3" w:space="0"/>
              <w:right w:val="single" w:color="000000" w:sz="3" w:space="0"/>
            </w:tcBorders>
            <w:tcMar>
              <w:left w:w="57" w:type="dxa"/>
              <w:top w:w="0" w:type="dxa"/>
              <w:right w:w="57" w:type="dxa"/>
              <w:bottom w:w="0" w:type="dxa"/>
            </w:tcMar>
            <w:tcW w:w="657" w:type="dxa"/>
            <w:vAlign w:val="center"/>
            <w:textDirection w:val="lrTb"/>
            <w:noWrap w:val="false"/>
          </w:tcPr>
          <w:p>
            <w:pPr>
              <w:pBdr/>
              <w:spacing w:after="0" w:before="0" w:line="276" w:lineRule="auto"/>
              <w:ind/>
              <w:jc w:val="center"/>
              <w:rPr/>
            </w:pPr>
            <w:r>
              <w:rPr>
                <w:rFonts w:ascii="Times New Roman" w:hAnsi="Times New Roman" w:eastAsia="Times New Roman" w:cs="Times New Roman"/>
                <w:color w:val="000000"/>
                <w:sz w:val="24"/>
              </w:rPr>
              <w:t xml:space="preserve">-</w:t>
            </w:r>
            <w:r/>
          </w:p>
        </w:tc>
        <w:tc>
          <w:tcPr>
            <w:gridSpan w:val="4"/>
            <w:tcBorders>
              <w:top w:val="single" w:color="000000" w:sz="3" w:space="0"/>
              <w:bottom w:val="single" w:color="000000" w:sz="3" w:space="0"/>
              <w:right w:val="single" w:color="000000" w:sz="3" w:space="0"/>
            </w:tcBorders>
            <w:tcMar>
              <w:left w:w="57" w:type="dxa"/>
              <w:top w:w="0" w:type="dxa"/>
              <w:right w:w="57" w:type="dxa"/>
              <w:bottom w:w="0" w:type="dxa"/>
            </w:tcMar>
            <w:tcW w:w="8558" w:type="dxa"/>
            <w:vAlign w:val="center"/>
            <w:textDirection w:val="lrTb"/>
            <w:noWrap w:val="false"/>
          </w:tcPr>
          <w:p>
            <w:pPr>
              <w:pBdr/>
              <w:spacing w:after="0" w:before="0" w:line="276" w:lineRule="auto"/>
              <w:ind/>
              <w:rPr/>
            </w:pPr>
            <w:r>
              <w:rPr>
                <w:rFonts w:ascii="Times New Roman" w:hAnsi="Times New Roman" w:eastAsia="Times New Roman" w:cs="Times New Roman"/>
                <w:color w:val="000000"/>
                <w:sz w:val="24"/>
              </w:rPr>
              <w:t xml:space="preserve">01 nhà 3 tầng tường gạch kết cấu BTCT diện tích xây dựng là 112,15/m</w:t>
            </w:r>
            <w:r>
              <w:rPr>
                <w:rFonts w:ascii="Times New Roman" w:hAnsi="Times New Roman" w:eastAsia="Times New Roman" w:cs="Times New Roman"/>
                <w:color w:val="000000"/>
                <w:sz w:val="24"/>
                <w:vertAlign w:val="superscript"/>
              </w:rPr>
              <w:t xml:space="preserve">2</w:t>
            </w:r>
            <w:r>
              <w:rPr>
                <w:rFonts w:ascii="Times New Roman" w:hAnsi="Times New Roman" w:eastAsia="Times New Roman" w:cs="Times New Roman"/>
                <w:color w:val="000000"/>
                <w:sz w:val="24"/>
              </w:rPr>
              <w:t xml:space="preserve">/sàn, công trình đang xây lấn so với diện tích được cấp trên sổ. Hiện trạng công trình xây dựng đã cũ.</w:t>
              <w:br/>
              <w:t xml:space="preserve"> Hiện công trình chưa được chứng nhận trên Giấy chứng nhạn quyền sử dụng đất, quyền </w:t>
            </w:r>
            <w:r>
              <w:rPr>
                <w:rFonts w:ascii="Times New Roman" w:hAnsi="Times New Roman" w:eastAsia="Times New Roman" w:cs="Times New Roman"/>
                <w:color w:val="000000"/>
                <w:sz w:val="24"/>
              </w:rPr>
              <w:t xml:space="preserve">sở hữu nhà ở và tài sản khác gắn liền với đất số BG 021856.</w:t>
            </w:r>
            <w:r/>
          </w:p>
        </w:tc>
      </w:tr>
    </w:tbl>
    <w:p>
      <w:pPr>
        <w:pBdr/>
        <w:spacing w:line="276" w:lineRule="auto"/>
        <w:ind w:left="646"/>
        <w:jc w:val="both"/>
        <w:rPr>
          <w:u w:val="single"/>
        </w:rPr>
      </w:pPr>
      <w:r>
        <w:rPr>
          <w:u w:val="single"/>
        </w:rPr>
      </w:r>
      <w:r>
        <w:rPr>
          <w:u w:val="single"/>
        </w:rPr>
      </w:r>
      <w:r>
        <w:rPr>
          <w:u w:val="single"/>
        </w:rPr>
      </w:r>
    </w:p>
    <w:p>
      <w:pPr>
        <w:pBdr/>
        <w:spacing w:line="276" w:lineRule="auto"/>
        <w:ind/>
        <w:rPr>
          <w:b/>
          <w:bCs/>
          <w:shd w:val="clear" w:color="auto" w:fill="ffffff"/>
        </w:rPr>
      </w:pPr>
      <w:r>
        <w:rPr>
          <w:b/>
          <w:bCs/>
          <w:shd w:val="clear" w:color="auto" w:fill="ffffff"/>
        </w:rPr>
        <w:t xml:space="preserve">Bảng ghi chú thay đổi giữa khảo sát thực trạng và pháp lý tài sản</w:t>
      </w:r>
      <w:r>
        <w:rPr>
          <w:b/>
          <w:bCs/>
          <w:shd w:val="clear" w:color="auto" w:fill="ffffff"/>
        </w:rPr>
        <w:t xml:space="preserve">:</w:t>
      </w:r>
      <w:r>
        <w:rPr>
          <w:b/>
          <w:bCs/>
          <w:shd w:val="clear" w:color="auto" w:fill="ffffff"/>
        </w:rPr>
      </w:r>
      <w:r>
        <w:rPr>
          <w:b/>
          <w:bCs/>
          <w:shd w:val="clear" w:color="auto" w:fill="ffffff"/>
        </w:rPr>
      </w:r>
    </w:p>
    <w:p>
      <w:pPr>
        <w:pBdr/>
        <w:spacing w:line="276" w:lineRule="auto"/>
        <w:ind/>
        <w:rPr>
          <w:b/>
          <w:bCs/>
          <w:shd w:val="clear" w:color="auto" w:fill="ffffff"/>
        </w:rPr>
      </w:pPr>
      <w:r>
        <w:rPr>
          <w:b/>
          <w:bCs/>
          <w:shd w:val="clear" w:color="auto" w:fill="ffffff"/>
        </w:rPr>
      </w:r>
      <w:r>
        <w:rPr>
          <w:b/>
          <w:bCs/>
          <w:shd w:val="clear" w:color="auto" w:fill="ffffff"/>
        </w:rPr>
      </w:r>
      <w:r>
        <w:rPr>
          <w:b/>
          <w:bCs/>
          <w:shd w:val="clear" w:color="auto" w:fill="ffffff"/>
        </w:rPr>
      </w:r>
    </w:p>
    <w:tbl>
      <w:tblPr>
        <w:tblStyle w:val="1037"/>
        <w:jc w:val="center"/>
        <w:tblW w:w="0" w:type="auto"/>
        <w:tblBorders/>
        <w:tblLook w:val="04A0" w:firstRow="1" w:lastRow="0" w:firstColumn="1" w:lastColumn="0" w:noHBand="0" w:noVBand="1"/>
      </w:tblPr>
      <w:tblGrid>
        <w:gridCol w:w="1167"/>
        <w:gridCol w:w="1662"/>
        <w:gridCol w:w="1443"/>
        <w:gridCol w:w="1484"/>
        <w:gridCol w:w="1660"/>
        <w:gridCol w:w="2099"/>
      </w:tblGrid>
      <w:tr>
        <w:trPr>
          <w:jc w:val="center"/>
        </w:trPr>
        <w:tc>
          <w:tcPr>
            <w:tcBorders/>
            <w:tcW w:w="1167" w:type="dxa"/>
            <w:vAlign w:val="center"/>
            <w:textDirection w:val="lrTb"/>
            <w:noWrap w:val="false"/>
          </w:tcPr>
          <w:p>
            <w:pPr>
              <w:pBdr/>
              <w:spacing w:line="276" w:lineRule="auto"/>
              <w:ind/>
              <w:jc w:val="center"/>
              <w:rPr>
                <w:b/>
                <w:bCs/>
              </w:rPr>
            </w:pPr>
            <w:r>
              <w:rPr>
                <w:b/>
                <w:bCs/>
              </w:rPr>
              <w:t xml:space="preserve">STT</w:t>
            </w:r>
            <w:r>
              <w:rPr>
                <w:b/>
                <w:bCs/>
              </w:rPr>
            </w:r>
            <w:r>
              <w:rPr>
                <w:b/>
                <w:bCs/>
              </w:rPr>
            </w:r>
          </w:p>
        </w:tc>
        <w:tc>
          <w:tcPr>
            <w:tcBorders/>
            <w:tcW w:w="1663" w:type="dxa"/>
            <w:vAlign w:val="center"/>
            <w:textDirection w:val="lrTb"/>
            <w:noWrap w:val="false"/>
          </w:tcPr>
          <w:p>
            <w:pPr>
              <w:pBdr/>
              <w:spacing w:line="276" w:lineRule="auto"/>
              <w:ind/>
              <w:jc w:val="center"/>
              <w:rPr>
                <w:b/>
                <w:bCs/>
              </w:rPr>
            </w:pPr>
            <w:r>
              <w:rPr>
                <w:b/>
                <w:bCs/>
              </w:rPr>
              <w:t xml:space="preserve">Các yếu tố</w:t>
            </w:r>
            <w:r>
              <w:rPr>
                <w:b/>
                <w:bCs/>
              </w:rPr>
            </w:r>
            <w:r>
              <w:rPr>
                <w:b/>
                <w:bCs/>
              </w:rPr>
            </w:r>
          </w:p>
        </w:tc>
        <w:tc>
          <w:tcPr>
            <w:tcBorders/>
            <w:tcW w:w="1560" w:type="dxa"/>
            <w:vAlign w:val="center"/>
            <w:textDirection w:val="lrTb"/>
            <w:noWrap w:val="false"/>
          </w:tcPr>
          <w:p>
            <w:pPr>
              <w:pBdr/>
              <w:spacing w:line="276" w:lineRule="auto"/>
              <w:ind/>
              <w:jc w:val="center"/>
              <w:rPr>
                <w:b/>
                <w:bCs/>
              </w:rPr>
            </w:pPr>
            <w:r>
              <w:rPr>
                <w:b/>
                <w:bCs/>
              </w:rPr>
              <w:t xml:space="preserve">Thông tin TSTĐ</w:t>
            </w:r>
            <w:r>
              <w:rPr>
                <w:b/>
                <w:bCs/>
              </w:rPr>
            </w:r>
            <w:r>
              <w:rPr>
                <w:b/>
                <w:bCs/>
              </w:rPr>
            </w:r>
          </w:p>
        </w:tc>
        <w:tc>
          <w:tcPr>
            <w:tcBorders/>
            <w:tcW w:w="1605" w:type="dxa"/>
            <w:vAlign w:val="center"/>
            <w:textDirection w:val="lrTb"/>
            <w:noWrap w:val="false"/>
          </w:tcPr>
          <w:p>
            <w:pPr>
              <w:pBdr/>
              <w:spacing w:line="276" w:lineRule="auto"/>
              <w:ind/>
              <w:jc w:val="center"/>
              <w:rPr>
                <w:b/>
                <w:bCs/>
              </w:rPr>
            </w:pPr>
            <w:r>
              <w:rPr>
                <w:b/>
                <w:bCs/>
              </w:rPr>
              <w:t xml:space="preserve">Thông tin khảo sát</w:t>
            </w:r>
            <w:r>
              <w:rPr>
                <w:b/>
                <w:bCs/>
              </w:rPr>
            </w:r>
            <w:r>
              <w:rPr>
                <w:b/>
                <w:bCs/>
              </w:rPr>
            </w:r>
          </w:p>
        </w:tc>
        <w:tc>
          <w:tcPr>
            <w:tcBorders/>
            <w:tcW w:w="1371" w:type="dxa"/>
            <w:vAlign w:val="center"/>
            <w:textDirection w:val="lrTb"/>
            <w:noWrap w:val="false"/>
          </w:tcPr>
          <w:p>
            <w:pPr>
              <w:pBdr/>
              <w:spacing w:line="276" w:lineRule="auto"/>
              <w:ind/>
              <w:jc w:val="center"/>
              <w:rPr>
                <w:b/>
                <w:bCs/>
              </w:rPr>
            </w:pPr>
            <w:r>
              <w:rPr>
                <w:b/>
                <w:bCs/>
              </w:rPr>
              <w:t xml:space="preserve">Chênh lệch</w:t>
            </w:r>
            <w:r>
              <w:rPr>
                <w:b/>
                <w:bCs/>
              </w:rPr>
            </w:r>
            <w:r>
              <w:rPr>
                <w:b/>
                <w:bCs/>
              </w:rPr>
            </w:r>
          </w:p>
        </w:tc>
        <w:tc>
          <w:tcPr>
            <w:tcBorders/>
            <w:tcW w:w="2149" w:type="dxa"/>
            <w:vAlign w:val="center"/>
            <w:textDirection w:val="lrTb"/>
            <w:noWrap w:val="false"/>
          </w:tcPr>
          <w:p>
            <w:pPr>
              <w:pBdr/>
              <w:spacing w:line="276" w:lineRule="auto"/>
              <w:ind/>
              <w:jc w:val="center"/>
              <w:rPr>
                <w:b/>
                <w:bCs/>
              </w:rPr>
            </w:pPr>
            <w:r>
              <w:rPr>
                <w:b/>
                <w:bCs/>
              </w:rPr>
              <w:t xml:space="preserve">Nguyên nhân</w:t>
            </w:r>
            <w:r>
              <w:rPr>
                <w:b/>
                <w:bCs/>
              </w:rPr>
            </w:r>
            <w:r>
              <w:rPr>
                <w:b/>
                <w:bCs/>
              </w:rPr>
            </w:r>
          </w:p>
        </w:tc>
      </w:tr>
      <w:tr>
        <w:trPr>
          <w:jc w:val="center"/>
        </w:trPr>
        <w:tc>
          <w:tcPr>
            <w:tcBorders/>
            <w:tcW w:w="1167" w:type="dxa"/>
            <w:vAlign w:val="center"/>
            <w:textDirection w:val="lrTb"/>
            <w:noWrap w:val="false"/>
          </w:tcPr>
          <w:p>
            <w:pPr>
              <w:pBdr/>
              <w:spacing w:line="276" w:lineRule="auto"/>
              <w:ind/>
              <w:jc w:val="center"/>
              <w:rPr/>
            </w:pPr>
            <w:r>
              <w:t xml:space="preserve">1</w:t>
            </w:r>
            <w:r/>
          </w:p>
        </w:tc>
        <w:tc>
          <w:tcPr>
            <w:tcBorders/>
            <w:tcW w:w="1663" w:type="dxa"/>
            <w:vAlign w:val="center"/>
            <w:textDirection w:val="lrTb"/>
            <w:noWrap w:val="false"/>
          </w:tcPr>
          <w:p>
            <w:pPr>
              <w:pBdr/>
              <w:spacing w:line="276" w:lineRule="auto"/>
              <w:ind/>
              <w:jc w:val="center"/>
              <w:rPr/>
            </w:pPr>
            <w:r>
              <w:t xml:space="preserve">Địa chỉ trên sổ</w:t>
            </w:r>
            <w:r/>
          </w:p>
        </w:tc>
        <w:tc>
          <w:tcPr>
            <w:tcBorders/>
            <w:tcW w:w="1560" w:type="dxa"/>
            <w:vAlign w:val="center"/>
            <w:textDirection w:val="lrTb"/>
            <w:noWrap w:val="false"/>
          </w:tcPr>
          <w:p>
            <w:pPr>
              <w:pBdr/>
              <w:spacing w:line="276" w:lineRule="auto"/>
              <w:ind/>
              <w:jc w:val="center"/>
              <w:rPr/>
            </w:pPr>
            <w:r>
              <w:t xml:space="preserve">Tổ dân phố 10, phường Nam Thành, thành phố Điện Biên, tỉnh Điện Biên</w:t>
            </w:r>
            <w:r/>
          </w:p>
        </w:tc>
        <w:tc>
          <w:tcPr>
            <w:tcBorders/>
            <w:tcW w:w="1605" w:type="dxa"/>
            <w:vAlign w:val="center"/>
            <w:textDirection w:val="lrTb"/>
            <w:noWrap w:val="false"/>
          </w:tcPr>
          <w:p>
            <w:pPr>
              <w:pBdr/>
              <w:spacing w:line="276" w:lineRule="auto"/>
              <w:ind/>
              <w:jc w:val="center"/>
              <w:rPr/>
            </w:pPr>
            <w:r>
              <w:rPr>
                <w:highlight w:val="none"/>
              </w:rPr>
            </w:r>
            <w:r>
              <w:rPr>
                <w:highlight w:val="none"/>
              </w:rPr>
            </w:r>
            <w:r/>
          </w:p>
          <w:p>
            <w:pPr>
              <w:pBdr/>
              <w:spacing w:line="276" w:lineRule="auto"/>
              <w:ind/>
              <w:jc w:val="left"/>
              <w:rPr>
                <w:highlight w:val="none"/>
              </w:rPr>
            </w:pPr>
            <w:r>
              <w:t xml:space="preserve">Tổ dân phố 10, </w:t>
            </w:r>
            <w:r>
              <w:t xml:space="preserve">phường Nam Thanh, Thành phố Điện Biên Phủ, Tỉnh Điện Biên ✔</w:t>
            </w:r>
            <w:r>
              <w:rPr>
                <w:highlight w:val="none"/>
              </w:rPr>
            </w:r>
            <w:r>
              <w:rPr>
                <w:highlight w:val="none"/>
              </w:rPr>
            </w:r>
          </w:p>
        </w:tc>
        <w:tc>
          <w:tcPr>
            <w:tcBorders/>
            <w:tcW w:w="1371" w:type="dxa"/>
            <w:vAlign w:val="center"/>
            <w:textDirection w:val="lrTb"/>
            <w:noWrap w:val="false"/>
          </w:tcPr>
          <w:p>
            <w:pPr>
              <w:pBdr/>
              <w:spacing w:line="276" w:lineRule="auto"/>
              <w:ind/>
              <w:jc w:val="center"/>
              <w:rPr/>
            </w:pPr>
            <w:r>
              <w:t xml:space="preserve">Không</w:t>
            </w:r>
            <w:r/>
          </w:p>
        </w:tc>
        <w:tc>
          <w:tcPr>
            <w:tcBorders/>
            <w:tcW w:w="2149" w:type="dxa"/>
            <w:vAlign w:val="center"/>
            <w:textDirection w:val="lrTb"/>
            <w:noWrap w:val="false"/>
          </w:tcPr>
          <w:p>
            <w:pPr>
              <w:pBdr/>
              <w:spacing w:line="276" w:lineRule="auto"/>
              <w:ind/>
              <w:jc w:val="center"/>
              <w:rPr/>
            </w:pPr>
            <w:r/>
            <w:r/>
          </w:p>
        </w:tc>
      </w:tr>
      <w:tr>
        <w:trPr>
          <w:jc w:val="center"/>
        </w:trPr>
        <w:tc>
          <w:tcPr>
            <w:tcBorders/>
            <w:tcW w:w="1167" w:type="dxa"/>
            <w:vAlign w:val="center"/>
            <w:textDirection w:val="lrTb"/>
            <w:noWrap w:val="false"/>
          </w:tcPr>
          <w:p>
            <w:pPr>
              <w:pBdr/>
              <w:spacing w:line="276" w:lineRule="auto"/>
              <w:ind/>
              <w:jc w:val="center"/>
              <w:rPr/>
            </w:pPr>
            <w:r>
              <w:t xml:space="preserve">2</w:t>
            </w:r>
            <w:r/>
          </w:p>
        </w:tc>
        <w:tc>
          <w:tcPr>
            <w:tcBorders/>
            <w:tcW w:w="1663" w:type="dxa"/>
            <w:vAlign w:val="center"/>
            <w:textDirection w:val="lrTb"/>
            <w:noWrap w:val="false"/>
          </w:tcPr>
          <w:p>
            <w:pPr>
              <w:pBdr/>
              <w:spacing w:line="276" w:lineRule="auto"/>
              <w:ind/>
              <w:jc w:val="center"/>
              <w:rPr/>
            </w:pPr>
            <w:r>
              <w:t xml:space="preserve">Địa chỉ thực tế</w:t>
            </w:r>
            <w:r/>
          </w:p>
        </w:tc>
        <w:tc>
          <w:tcPr>
            <w:tcBorders/>
            <w:tcW w:w="1560" w:type="dxa"/>
            <w:vAlign w:val="center"/>
            <w:textDirection w:val="lrTb"/>
            <w:noWrap w:val="false"/>
          </w:tcPr>
          <w:p>
            <w:pPr>
              <w:pBdr/>
              <w:spacing w:line="276" w:lineRule="auto"/>
              <w:ind/>
              <w:jc w:val="center"/>
              <w:rPr/>
            </w:pPr>
            <w:r>
              <w:t xml:space="preserve">Đường Võ Nguyên Giáp, Phường Nam Thanh, Thành phố Điện Biên Phủ, Tỉnh Điện Biên</w:t>
            </w:r>
            <w:r/>
          </w:p>
        </w:tc>
        <w:tc>
          <w:tcPr>
            <w:tcBorders/>
            <w:tcW w:w="1605" w:type="dxa"/>
            <w:vAlign w:val="center"/>
            <w:textDirection w:val="lrTb"/>
            <w:noWrap w:val="false"/>
          </w:tcPr>
          <w:p>
            <w:pPr>
              <w:pBdr/>
              <w:spacing w:line="276" w:lineRule="auto"/>
              <w:ind/>
              <w:jc w:val="center"/>
              <w:rPr/>
            </w:pPr>
            <w:r>
              <w:t xml:space="preserve">Đường Võ Nguyên Giáp, Phường Nam Thanh, Thành phố Điện Biên Phủ, Tỉnh Điện Biên ✔</w:t>
            </w:r>
            <w:r/>
          </w:p>
        </w:tc>
        <w:tc>
          <w:tcPr>
            <w:tcBorders/>
            <w:tcW w:w="1371" w:type="dxa"/>
            <w:vAlign w:val="center"/>
            <w:textDirection w:val="lrTb"/>
            <w:noWrap w:val="false"/>
          </w:tcPr>
          <w:p>
            <w:pPr>
              <w:pBdr/>
              <w:spacing w:line="276" w:lineRule="auto"/>
              <w:ind/>
              <w:jc w:val="center"/>
              <w:rPr/>
            </w:pPr>
            <w:r>
              <w:t xml:space="preserve">Không</w:t>
            </w:r>
            <w:r/>
          </w:p>
        </w:tc>
        <w:tc>
          <w:tcPr>
            <w:tcBorders/>
            <w:tcW w:w="2149" w:type="dxa"/>
            <w:vAlign w:val="center"/>
            <w:textDirection w:val="lrTb"/>
            <w:noWrap w:val="false"/>
          </w:tcPr>
          <w:p>
            <w:pPr>
              <w:pBdr/>
              <w:spacing w:line="276" w:lineRule="auto"/>
              <w:ind/>
              <w:jc w:val="center"/>
              <w:rPr/>
            </w:pPr>
            <w:r/>
            <w:r/>
          </w:p>
        </w:tc>
      </w:tr>
      <w:tr>
        <w:trPr>
          <w:jc w:val="center"/>
        </w:trPr>
        <w:tc>
          <w:tcPr>
            <w:tcBorders/>
            <w:tcW w:w="1167" w:type="dxa"/>
            <w:vAlign w:val="center"/>
            <w:textDirection w:val="lrTb"/>
            <w:noWrap w:val="false"/>
          </w:tcPr>
          <w:p>
            <w:pPr>
              <w:pBdr/>
              <w:spacing w:line="276" w:lineRule="auto"/>
              <w:ind/>
              <w:jc w:val="center"/>
              <w:rPr/>
            </w:pPr>
            <w:r>
              <w:t xml:space="preserve">3</w:t>
            </w:r>
            <w:r/>
          </w:p>
        </w:tc>
        <w:tc>
          <w:tcPr>
            <w:tcBorders/>
            <w:tcW w:w="1663" w:type="dxa"/>
            <w:vAlign w:val="center"/>
            <w:textDirection w:val="lrTb"/>
            <w:noWrap w:val="false"/>
          </w:tcPr>
          <w:p>
            <w:pPr>
              <w:pBdr/>
              <w:spacing w:line="276" w:lineRule="auto"/>
              <w:ind/>
              <w:jc w:val="center"/>
              <w:rPr/>
            </w:pPr>
            <w:r>
              <w:t xml:space="preserve">Pháp lý</w:t>
            </w:r>
            <w:r/>
          </w:p>
        </w:tc>
        <w:tc>
          <w:tcPr>
            <w:tcBorders/>
            <w:tcW w:w="1560" w:type="dxa"/>
            <w:vAlign w:val="center"/>
            <w:textDirection w:val="lrTb"/>
            <w:noWrap w:val="false"/>
          </w:tcPr>
          <w:p>
            <w:pPr>
              <w:pBdr/>
              <w:spacing w:line="276" w:lineRule="auto"/>
              <w:ind/>
              <w:jc w:val="center"/>
              <w:rPr/>
            </w:pPr>
            <w:r>
              <w:t xml:space="preserve">Giấy chứng nhận quyền sử dụng đất, quyền sở hữu nhà cửa và tài sản gắn liền với đất</w:t>
            </w:r>
            <w:r/>
          </w:p>
        </w:tc>
        <w:tc>
          <w:tcPr>
            <w:tcBorders/>
            <w:tcW w:w="1605" w:type="dxa"/>
            <w:vAlign w:val="center"/>
            <w:textDirection w:val="lrTb"/>
            <w:noWrap w:val="false"/>
          </w:tcPr>
          <w:p>
            <w:pPr>
              <w:pBdr/>
              <w:spacing w:line="276" w:lineRule="auto"/>
              <w:ind/>
              <w:jc w:val="center"/>
              <w:rPr/>
            </w:pPr>
            <w:r>
              <w:t xml:space="preserve">Giấy chứng nhận quyền sử dụng đất, quyền sở hữu nhà ở và tài sản gắn liền với đất ✔</w:t>
            </w:r>
            <w:r/>
          </w:p>
        </w:tc>
        <w:tc>
          <w:tcPr>
            <w:tcBorders/>
            <w:tcW w:w="1371" w:type="dxa"/>
            <w:vAlign w:val="center"/>
            <w:textDirection w:val="lrTb"/>
            <w:noWrap w:val="false"/>
          </w:tcPr>
          <w:p>
            <w:pPr>
              <w:pBdr/>
              <w:spacing w:line="276" w:lineRule="auto"/>
              <w:ind/>
              <w:jc w:val="center"/>
              <w:rPr/>
            </w:pPr>
            <w:r>
              <w:t xml:space="preserve">Không</w:t>
            </w:r>
            <w:r/>
          </w:p>
        </w:tc>
        <w:tc>
          <w:tcPr>
            <w:tcBorders/>
            <w:tcW w:w="2149" w:type="dxa"/>
            <w:vAlign w:val="center"/>
            <w:textDirection w:val="lrTb"/>
            <w:noWrap w:val="false"/>
          </w:tcPr>
          <w:p>
            <w:pPr>
              <w:pBdr/>
              <w:spacing w:line="276" w:lineRule="auto"/>
              <w:ind/>
              <w:jc w:val="center"/>
              <w:rPr/>
            </w:pPr>
            <w:r/>
            <w:r/>
          </w:p>
        </w:tc>
      </w:tr>
      <w:tr>
        <w:trPr>
          <w:jc w:val="center"/>
        </w:trPr>
        <w:tc>
          <w:tcPr>
            <w:tcBorders/>
            <w:tcW w:w="1167" w:type="dxa"/>
            <w:vAlign w:val="center"/>
            <w:textDirection w:val="lrTb"/>
            <w:noWrap w:val="false"/>
          </w:tcPr>
          <w:p>
            <w:pPr>
              <w:pBdr/>
              <w:spacing w:line="276" w:lineRule="auto"/>
              <w:ind/>
              <w:jc w:val="center"/>
              <w:rPr/>
            </w:pPr>
            <w:r>
              <w:t xml:space="preserve">4</w:t>
            </w:r>
            <w:r/>
          </w:p>
        </w:tc>
        <w:tc>
          <w:tcPr>
            <w:tcBorders/>
            <w:tcW w:w="1663" w:type="dxa"/>
            <w:vAlign w:val="center"/>
            <w:textDirection w:val="lrTb"/>
            <w:noWrap w:val="false"/>
          </w:tcPr>
          <w:p>
            <w:pPr>
              <w:pBdr/>
              <w:spacing w:line="276" w:lineRule="auto"/>
              <w:ind/>
              <w:jc w:val="center"/>
              <w:rPr/>
            </w:pPr>
            <w:r>
              <w:t xml:space="preserve">Loại đất</w:t>
            </w:r>
            <w:r/>
          </w:p>
        </w:tc>
        <w:tc>
          <w:tcPr>
            <w:tcBorders/>
            <w:tcW w:w="1560" w:type="dxa"/>
            <w:vAlign w:val="center"/>
            <w:textDirection w:val="lrTb"/>
            <w:noWrap w:val="false"/>
          </w:tcPr>
          <w:p>
            <w:pPr>
              <w:pBdr/>
              <w:spacing w:line="276" w:lineRule="auto"/>
              <w:ind/>
              <w:jc w:val="center"/>
              <w:rPr/>
            </w:pPr>
            <w:r>
              <w:rPr>
                <w:rFonts w:ascii="Times New Roman" w:hAnsi="Times New Roman" w:eastAsia="Times New Roman" w:cs="Times New Roman"/>
                <w:color w:val="000000"/>
                <w:sz w:val="24"/>
              </w:rPr>
              <w:t xml:space="preserve">Đất ở: 70m2</w:t>
              <w:br/>
              <w:t xml:space="preserve"> Đất trồng cây hàng năm khác 21,8m2</w:t>
            </w:r>
            <w:r/>
          </w:p>
        </w:tc>
        <w:tc>
          <w:tcPr>
            <w:tcBorders/>
            <w:tcW w:w="1605" w:type="dxa"/>
            <w:vAlign w:val="center"/>
            <w:textDirection w:val="lrTb"/>
            <w:noWrap w:val="false"/>
          </w:tcPr>
          <w:p>
            <w:pPr>
              <w:pBdr/>
              <w:spacing w:line="276" w:lineRule="auto"/>
              <w:ind/>
              <w:jc w:val="center"/>
              <w:rPr/>
            </w:pPr>
            <w:r>
              <w:rPr>
                <w:rFonts w:ascii="Times New Roman" w:hAnsi="Times New Roman" w:eastAsia="Times New Roman" w:cs="Times New Roman"/>
                <w:color w:val="000000"/>
                <w:sz w:val="24"/>
              </w:rPr>
              <w:t xml:space="preserve">Đất ở: 70m2</w:t>
              <w:br/>
              <w:t xml:space="preserve"> Đất trồng cây hàng năm khác 21,8m2</w:t>
            </w:r>
            <w:r/>
          </w:p>
        </w:tc>
        <w:tc>
          <w:tcPr>
            <w:tcBorders/>
            <w:tcW w:w="1371" w:type="dxa"/>
            <w:vAlign w:val="center"/>
            <w:textDirection w:val="lrTb"/>
            <w:noWrap w:val="false"/>
          </w:tcPr>
          <w:p>
            <w:pPr>
              <w:pBdr/>
              <w:spacing w:line="276" w:lineRule="auto"/>
              <w:ind/>
              <w:jc w:val="center"/>
              <w:rPr/>
            </w:pPr>
            <w:r>
              <w:t xml:space="preserve">Không</w:t>
            </w:r>
            <w:r/>
          </w:p>
        </w:tc>
        <w:tc>
          <w:tcPr>
            <w:tcBorders/>
            <w:tcW w:w="2149" w:type="dxa"/>
            <w:vAlign w:val="center"/>
            <w:textDirection w:val="lrTb"/>
            <w:noWrap w:val="false"/>
          </w:tcPr>
          <w:p>
            <w:pPr>
              <w:pBdr/>
              <w:spacing w:line="276" w:lineRule="auto"/>
              <w:ind/>
              <w:jc w:val="center"/>
              <w:rPr/>
            </w:pPr>
            <w:r/>
            <w:r/>
          </w:p>
        </w:tc>
      </w:tr>
      <w:tr>
        <w:trPr>
          <w:jc w:val="center"/>
        </w:trPr>
        <w:tc>
          <w:tcPr>
            <w:tcBorders/>
            <w:tcW w:w="1167" w:type="dxa"/>
            <w:vAlign w:val="center"/>
            <w:textDirection w:val="lrTb"/>
            <w:noWrap w:val="false"/>
          </w:tcPr>
          <w:p>
            <w:pPr>
              <w:pBdr/>
              <w:spacing w:line="276" w:lineRule="auto"/>
              <w:ind/>
              <w:jc w:val="center"/>
              <w:rPr/>
            </w:pPr>
            <w:r>
              <w:t xml:space="preserve">5</w:t>
            </w:r>
            <w:r/>
          </w:p>
        </w:tc>
        <w:tc>
          <w:tcPr>
            <w:tcBorders/>
            <w:tcW w:w="1663" w:type="dxa"/>
            <w:vAlign w:val="center"/>
            <w:textDirection w:val="lrTb"/>
            <w:noWrap w:val="false"/>
          </w:tcPr>
          <w:p>
            <w:pPr>
              <w:pBdr/>
              <w:spacing w:line="276" w:lineRule="auto"/>
              <w:ind/>
              <w:jc w:val="center"/>
              <w:rPr/>
            </w:pPr>
            <w:r>
              <w:t xml:space="preserve">Thời hạn sử dụng</w:t>
            </w:r>
            <w:r/>
          </w:p>
        </w:tc>
        <w:tc>
          <w:tcPr>
            <w:tcBorders/>
            <w:tcW w:w="1560" w:type="dxa"/>
            <w:vAlign w:val="center"/>
            <w:textDirection w:val="lrTb"/>
            <w:noWrap w:val="false"/>
          </w:tcPr>
          <w:p>
            <w:pPr>
              <w:pBdr/>
              <w:spacing w:line="276" w:lineRule="auto"/>
              <w:ind/>
              <w:jc w:val="center"/>
              <w:rPr/>
            </w:pPr>
            <w:r>
              <w:t xml:space="preserve">Lâu dài</w:t>
            </w:r>
            <w:r/>
          </w:p>
        </w:tc>
        <w:tc>
          <w:tcPr>
            <w:tcBorders/>
            <w:tcW w:w="1605" w:type="dxa"/>
            <w:vAlign w:val="center"/>
            <w:textDirection w:val="lrTb"/>
            <w:noWrap w:val="false"/>
          </w:tcPr>
          <w:p>
            <w:pPr>
              <w:pBdr/>
              <w:spacing w:line="276" w:lineRule="auto"/>
              <w:ind/>
              <w:jc w:val="center"/>
              <w:rPr/>
            </w:pPr>
            <w:r>
              <w:t xml:space="preserve">Lâu dài ✔</w:t>
            </w:r>
            <w:r/>
          </w:p>
        </w:tc>
        <w:tc>
          <w:tcPr>
            <w:tcBorders/>
            <w:tcW w:w="1371" w:type="dxa"/>
            <w:vAlign w:val="center"/>
            <w:textDirection w:val="lrTb"/>
            <w:noWrap w:val="false"/>
          </w:tcPr>
          <w:p>
            <w:pPr>
              <w:pBdr/>
              <w:spacing w:line="276" w:lineRule="auto"/>
              <w:ind/>
              <w:jc w:val="center"/>
              <w:rPr/>
            </w:pPr>
            <w:r>
              <w:t xml:space="preserve">Không</w:t>
            </w:r>
            <w:r/>
          </w:p>
        </w:tc>
        <w:tc>
          <w:tcPr>
            <w:tcBorders/>
            <w:tcW w:w="2149" w:type="dxa"/>
            <w:vAlign w:val="center"/>
            <w:textDirection w:val="lrTb"/>
            <w:noWrap w:val="false"/>
          </w:tcPr>
          <w:p>
            <w:pPr>
              <w:pBdr/>
              <w:spacing w:line="276" w:lineRule="auto"/>
              <w:ind/>
              <w:jc w:val="center"/>
              <w:rPr/>
            </w:pPr>
            <w:r/>
            <w:r/>
          </w:p>
        </w:tc>
      </w:tr>
      <w:tr>
        <w:trPr>
          <w:jc w:val="center"/>
        </w:trPr>
        <w:tc>
          <w:tcPr>
            <w:tcBorders/>
            <w:tcW w:w="1167" w:type="dxa"/>
            <w:vAlign w:val="center"/>
            <w:textDirection w:val="lrTb"/>
            <w:noWrap w:val="false"/>
          </w:tcPr>
          <w:p>
            <w:pPr>
              <w:pBdr/>
              <w:spacing w:line="276" w:lineRule="auto"/>
              <w:ind/>
              <w:jc w:val="center"/>
              <w:rPr/>
            </w:pPr>
            <w:r>
              <w:t xml:space="preserve">6</w:t>
            </w:r>
            <w:r/>
          </w:p>
        </w:tc>
        <w:tc>
          <w:tcPr>
            <w:tcBorders/>
            <w:tcW w:w="1663" w:type="dxa"/>
            <w:vAlign w:val="center"/>
            <w:textDirection w:val="lrTb"/>
            <w:noWrap w:val="false"/>
          </w:tcPr>
          <w:p>
            <w:pPr>
              <w:pBdr/>
              <w:spacing w:line="276" w:lineRule="auto"/>
              <w:ind/>
              <w:jc w:val="center"/>
              <w:rPr/>
            </w:pPr>
            <w:r>
              <w:t xml:space="preserve">Vị trí</w:t>
            </w:r>
            <w:r/>
          </w:p>
        </w:tc>
        <w:tc>
          <w:tcPr>
            <w:tcBorders/>
            <w:tcW w:w="1560" w:type="dxa"/>
            <w:vAlign w:val="center"/>
            <w:textDirection w:val="lrTb"/>
            <w:noWrap w:val="false"/>
          </w:tcPr>
          <w:p>
            <w:pPr>
              <w:pBdr/>
              <w:spacing w:line="276" w:lineRule="auto"/>
              <w:ind/>
              <w:jc w:val="center"/>
              <w:rPr/>
            </w:pPr>
            <w:r>
              <w:rPr>
                <w:rFonts w:ascii="Times New Roman" w:hAnsi="Times New Roman" w:eastAsia="Times New Roman" w:cs="Times New Roman"/>
                <w:color w:val="000000"/>
                <w:sz w:val="24"/>
              </w:rPr>
              <w:t xml:space="preserve">VT1</w:t>
            </w:r>
            <w:r/>
          </w:p>
        </w:tc>
        <w:tc>
          <w:tcPr>
            <w:tcBorders/>
            <w:tcW w:w="1605" w:type="dxa"/>
            <w:vAlign w:val="center"/>
            <w:textDirection w:val="lrTb"/>
            <w:noWrap w:val="false"/>
          </w:tcPr>
          <w:p>
            <w:pPr>
              <w:pBdr/>
              <w:spacing w:line="276" w:lineRule="auto"/>
              <w:ind/>
              <w:jc w:val="center"/>
              <w:rPr/>
            </w:pPr>
            <w:r>
              <w:t xml:space="preserve">VT1 ✔</w:t>
            </w:r>
            <w:r/>
          </w:p>
        </w:tc>
        <w:tc>
          <w:tcPr>
            <w:tcBorders/>
            <w:tcW w:w="1371" w:type="dxa"/>
            <w:vAlign w:val="center"/>
            <w:textDirection w:val="lrTb"/>
            <w:noWrap w:val="false"/>
          </w:tcPr>
          <w:p>
            <w:pPr>
              <w:pBdr/>
              <w:spacing w:line="276" w:lineRule="auto"/>
              <w:ind/>
              <w:jc w:val="center"/>
              <w:rPr/>
            </w:pPr>
            <w:r>
              <w:t xml:space="preserve">Không</w:t>
            </w:r>
            <w:r/>
          </w:p>
        </w:tc>
        <w:tc>
          <w:tcPr>
            <w:tcBorders/>
            <w:tcW w:w="2149" w:type="dxa"/>
            <w:vAlign w:val="center"/>
            <w:textDirection w:val="lrTb"/>
            <w:noWrap w:val="false"/>
          </w:tcPr>
          <w:p>
            <w:pPr>
              <w:pBdr/>
              <w:spacing w:line="276" w:lineRule="auto"/>
              <w:ind/>
              <w:jc w:val="center"/>
              <w:rPr/>
            </w:pPr>
            <w:r/>
            <w:r/>
          </w:p>
        </w:tc>
      </w:tr>
      <w:tr>
        <w:trPr>
          <w:jc w:val="center"/>
        </w:trPr>
        <w:tc>
          <w:tcPr>
            <w:tcBorders/>
            <w:tcW w:w="1167" w:type="dxa"/>
            <w:vAlign w:val="center"/>
            <w:textDirection w:val="lrTb"/>
            <w:noWrap w:val="false"/>
          </w:tcPr>
          <w:p>
            <w:pPr>
              <w:pBdr/>
              <w:spacing w:line="276" w:lineRule="auto"/>
              <w:ind/>
              <w:jc w:val="center"/>
              <w:rPr/>
            </w:pPr>
            <w:r>
              <w:t xml:space="preserve">7</w:t>
            </w:r>
            <w:r/>
          </w:p>
        </w:tc>
        <w:tc>
          <w:tcPr>
            <w:tcBorders/>
            <w:tcW w:w="1663" w:type="dxa"/>
            <w:vAlign w:val="center"/>
            <w:textDirection w:val="lrTb"/>
            <w:noWrap w:val="false"/>
          </w:tcPr>
          <w:p>
            <w:pPr>
              <w:pBdr/>
              <w:spacing w:line="276" w:lineRule="auto"/>
              <w:ind/>
              <w:jc w:val="center"/>
              <w:rPr/>
            </w:pPr>
            <w:r>
              <w:t xml:space="preserve">Kết cấu mặt đường</w:t>
            </w:r>
            <w:r/>
          </w:p>
        </w:tc>
        <w:tc>
          <w:tcPr>
            <w:tcBorders/>
            <w:tcW w:w="1560" w:type="dxa"/>
            <w:vAlign w:val="center"/>
            <w:textDirection w:val="lrTb"/>
            <w:noWrap w:val="false"/>
          </w:tcPr>
          <w:p>
            <w:pPr>
              <w:pBdr/>
              <w:spacing w:line="276" w:lineRule="auto"/>
              <w:ind/>
              <w:jc w:val="center"/>
              <w:rPr/>
            </w:pPr>
            <w:r>
              <w:t xml:space="preserve">Đường nhựa có vỉa hè</w:t>
            </w:r>
            <w:r/>
          </w:p>
        </w:tc>
        <w:tc>
          <w:tcPr>
            <w:tcBorders/>
            <w:tcW w:w="1605" w:type="dxa"/>
            <w:vAlign w:val="center"/>
            <w:textDirection w:val="lrTb"/>
            <w:noWrap w:val="false"/>
          </w:tcPr>
          <w:p>
            <w:pPr>
              <w:pBdr/>
              <w:spacing w:line="276" w:lineRule="auto"/>
              <w:ind/>
              <w:jc w:val="center"/>
              <w:rPr/>
            </w:pPr>
            <w:r>
              <w:t xml:space="preserve">Đường nhựa có vỉa hè ✔</w:t>
            </w:r>
            <w:r/>
          </w:p>
        </w:tc>
        <w:tc>
          <w:tcPr>
            <w:tcBorders/>
            <w:tcW w:w="1371" w:type="dxa"/>
            <w:vAlign w:val="center"/>
            <w:textDirection w:val="lrTb"/>
            <w:noWrap w:val="false"/>
          </w:tcPr>
          <w:p>
            <w:pPr>
              <w:pBdr/>
              <w:spacing w:line="276" w:lineRule="auto"/>
              <w:ind/>
              <w:jc w:val="center"/>
              <w:rPr/>
            </w:pPr>
            <w:r>
              <w:t xml:space="preserve">Không</w:t>
            </w:r>
            <w:r/>
          </w:p>
        </w:tc>
        <w:tc>
          <w:tcPr>
            <w:tcBorders/>
            <w:tcW w:w="2149" w:type="dxa"/>
            <w:vAlign w:val="center"/>
            <w:textDirection w:val="lrTb"/>
            <w:noWrap w:val="false"/>
          </w:tcPr>
          <w:p>
            <w:pPr>
              <w:pBdr/>
              <w:spacing w:line="276" w:lineRule="auto"/>
              <w:ind/>
              <w:jc w:val="center"/>
              <w:rPr/>
            </w:pPr>
            <w:r/>
            <w:r/>
          </w:p>
        </w:tc>
      </w:tr>
      <w:tr>
        <w:trPr>
          <w:jc w:val="center"/>
        </w:trPr>
        <w:tc>
          <w:tcPr>
            <w:tcBorders/>
            <w:tcW w:w="1167" w:type="dxa"/>
            <w:vAlign w:val="center"/>
            <w:textDirection w:val="lrTb"/>
            <w:noWrap w:val="false"/>
          </w:tcPr>
          <w:p>
            <w:pPr>
              <w:pBdr/>
              <w:spacing w:line="276" w:lineRule="auto"/>
              <w:ind/>
              <w:jc w:val="center"/>
              <w:rPr/>
            </w:pPr>
            <w:r>
              <w:t xml:space="preserve">8</w:t>
            </w:r>
            <w:r/>
          </w:p>
        </w:tc>
        <w:tc>
          <w:tcPr>
            <w:tcBorders/>
            <w:tcW w:w="1663" w:type="dxa"/>
            <w:vAlign w:val="center"/>
            <w:textDirection w:val="lrTb"/>
            <w:noWrap w:val="false"/>
          </w:tcPr>
          <w:p>
            <w:pPr>
              <w:pBdr/>
              <w:spacing w:line="276" w:lineRule="auto"/>
              <w:ind/>
              <w:jc w:val="center"/>
              <w:rPr/>
            </w:pPr>
            <w:r>
              <w:t xml:space="preserve">Mặt cắt đường trước nhà</w:t>
            </w:r>
            <w:r/>
          </w:p>
        </w:tc>
        <w:tc>
          <w:tcPr>
            <w:tcBorders/>
            <w:tcW w:w="1560" w:type="dxa"/>
            <w:vAlign w:val="center"/>
            <w:textDirection w:val="lrTb"/>
            <w:noWrap w:val="false"/>
          </w:tcPr>
          <w:p>
            <w:pPr>
              <w:pBdr/>
              <w:spacing w:line="276" w:lineRule="auto"/>
              <w:ind/>
              <w:jc w:val="center"/>
              <w:rPr/>
            </w:pPr>
            <w:r>
              <w:t xml:space="preserve">25</w:t>
            </w:r>
            <w:r/>
          </w:p>
        </w:tc>
        <w:tc>
          <w:tcPr>
            <w:tcBorders/>
            <w:tcW w:w="1605" w:type="dxa"/>
            <w:vAlign w:val="center"/>
            <w:textDirection w:val="lrTb"/>
            <w:noWrap w:val="false"/>
          </w:tcPr>
          <w:p>
            <w:pPr>
              <w:pBdr/>
              <w:spacing w:line="276" w:lineRule="auto"/>
              <w:ind/>
              <w:jc w:val="center"/>
              <w:rPr/>
            </w:pPr>
            <w:r>
              <w:t xml:space="preserve">25 ✔</w:t>
            </w:r>
            <w:r/>
          </w:p>
        </w:tc>
        <w:tc>
          <w:tcPr>
            <w:tcBorders/>
            <w:tcW w:w="1371" w:type="dxa"/>
            <w:vAlign w:val="center"/>
            <w:textDirection w:val="lrTb"/>
            <w:noWrap w:val="false"/>
          </w:tcPr>
          <w:p>
            <w:pPr>
              <w:pBdr/>
              <w:spacing w:line="276" w:lineRule="auto"/>
              <w:ind/>
              <w:jc w:val="center"/>
              <w:rPr/>
            </w:pPr>
            <w:r>
              <w:t xml:space="preserve">Không</w:t>
            </w:r>
            <w:r/>
          </w:p>
        </w:tc>
        <w:tc>
          <w:tcPr>
            <w:tcBorders/>
            <w:tcW w:w="2149" w:type="dxa"/>
            <w:vAlign w:val="center"/>
            <w:textDirection w:val="lrTb"/>
            <w:noWrap w:val="false"/>
          </w:tcPr>
          <w:p>
            <w:pPr>
              <w:pBdr/>
              <w:spacing w:line="276" w:lineRule="auto"/>
              <w:ind/>
              <w:jc w:val="center"/>
              <w:rPr/>
            </w:pPr>
            <w:r/>
            <w:r/>
          </w:p>
        </w:tc>
      </w:tr>
      <w:tr>
        <w:trPr>
          <w:jc w:val="center"/>
        </w:trPr>
        <w:tc>
          <w:tcPr>
            <w:tcBorders/>
            <w:tcW w:w="1167" w:type="dxa"/>
            <w:vAlign w:val="center"/>
            <w:textDirection w:val="lrTb"/>
            <w:noWrap w:val="false"/>
          </w:tcPr>
          <w:p>
            <w:pPr>
              <w:pBdr/>
              <w:spacing w:line="276" w:lineRule="auto"/>
              <w:ind/>
              <w:jc w:val="center"/>
              <w:rPr/>
            </w:pPr>
            <w:r>
              <w:t xml:space="preserve">9</w:t>
            </w:r>
            <w:r/>
          </w:p>
        </w:tc>
        <w:tc>
          <w:tcPr>
            <w:tcBorders/>
            <w:tcW w:w="1663" w:type="dxa"/>
            <w:vAlign w:val="center"/>
            <w:textDirection w:val="lrTb"/>
            <w:noWrap w:val="false"/>
          </w:tcPr>
          <w:p>
            <w:pPr>
              <w:pBdr/>
              <w:spacing w:line="276" w:lineRule="auto"/>
              <w:ind/>
              <w:jc w:val="center"/>
              <w:rPr/>
            </w:pPr>
            <w:r>
              <w:t xml:space="preserve">Cơ sở hạ tầng kỹ thuật</w:t>
            </w:r>
            <w:r/>
          </w:p>
        </w:tc>
        <w:tc>
          <w:tcPr>
            <w:tcBorders/>
            <w:tcW w:w="1560" w:type="dxa"/>
            <w:vAlign w:val="center"/>
            <w:textDirection w:val="lrTb"/>
            <w:noWrap w:val="false"/>
          </w:tcPr>
          <w:p>
            <w:pPr>
              <w:pBdr/>
              <w:spacing w:line="276" w:lineRule="auto"/>
              <w:ind/>
              <w:jc w:val="center"/>
              <w:rPr/>
            </w:pPr>
            <w:r>
              <w:t xml:space="preserve">Hạ tầng khu dân cư thông thường</w:t>
            </w:r>
            <w:r/>
          </w:p>
        </w:tc>
        <w:tc>
          <w:tcPr>
            <w:tcBorders/>
            <w:tcW w:w="1605" w:type="dxa"/>
            <w:vAlign w:val="center"/>
            <w:textDirection w:val="lrTb"/>
            <w:noWrap w:val="false"/>
          </w:tcPr>
          <w:p>
            <w:pPr>
              <w:pBdr/>
              <w:spacing w:line="276" w:lineRule="auto"/>
              <w:ind/>
              <w:jc w:val="center"/>
              <w:rPr/>
            </w:pPr>
            <w:r>
              <w:t xml:space="preserve">Hạ tầng khu dân cư thông thường ✔</w:t>
            </w:r>
            <w:r/>
          </w:p>
        </w:tc>
        <w:tc>
          <w:tcPr>
            <w:tcBorders/>
            <w:tcW w:w="1371" w:type="dxa"/>
            <w:vAlign w:val="center"/>
            <w:textDirection w:val="lrTb"/>
            <w:noWrap w:val="false"/>
          </w:tcPr>
          <w:p>
            <w:pPr>
              <w:pBdr/>
              <w:spacing w:line="276" w:lineRule="auto"/>
              <w:ind/>
              <w:jc w:val="center"/>
              <w:rPr/>
            </w:pPr>
            <w:r>
              <w:t xml:space="preserve">Không</w:t>
            </w:r>
            <w:r/>
          </w:p>
        </w:tc>
        <w:tc>
          <w:tcPr>
            <w:tcBorders/>
            <w:tcW w:w="2149" w:type="dxa"/>
            <w:vAlign w:val="center"/>
            <w:textDirection w:val="lrTb"/>
            <w:noWrap w:val="false"/>
          </w:tcPr>
          <w:p>
            <w:pPr>
              <w:pBdr/>
              <w:spacing w:line="276" w:lineRule="auto"/>
              <w:ind/>
              <w:jc w:val="center"/>
              <w:rPr/>
            </w:pPr>
            <w:r/>
            <w:r/>
          </w:p>
        </w:tc>
      </w:tr>
      <w:tr>
        <w:trPr>
          <w:jc w:val="center"/>
        </w:trPr>
        <w:tc>
          <w:tcPr>
            <w:tcBorders/>
            <w:tcW w:w="1167" w:type="dxa"/>
            <w:vAlign w:val="center"/>
            <w:textDirection w:val="lrTb"/>
            <w:noWrap w:val="false"/>
          </w:tcPr>
          <w:p>
            <w:pPr>
              <w:pBdr/>
              <w:spacing w:line="276" w:lineRule="auto"/>
              <w:ind/>
              <w:jc w:val="center"/>
              <w:rPr/>
            </w:pPr>
            <w:r>
              <w:t xml:space="preserve">10</w:t>
            </w:r>
            <w:r/>
          </w:p>
        </w:tc>
        <w:tc>
          <w:tcPr>
            <w:tcBorders/>
            <w:tcW w:w="1663" w:type="dxa"/>
            <w:vAlign w:val="center"/>
            <w:textDirection w:val="lrTb"/>
            <w:noWrap w:val="false"/>
          </w:tcPr>
          <w:p>
            <w:pPr>
              <w:pBdr/>
              <w:spacing w:line="276" w:lineRule="auto"/>
              <w:ind/>
              <w:jc w:val="center"/>
              <w:rPr/>
            </w:pPr>
            <w:r>
              <w:t xml:space="preserve">Môi trường, an ninh</w:t>
            </w:r>
            <w:r/>
          </w:p>
        </w:tc>
        <w:tc>
          <w:tcPr>
            <w:tcBorders/>
            <w:tcW w:w="1560" w:type="dxa"/>
            <w:vAlign w:val="center"/>
            <w:textDirection w:val="lrTb"/>
            <w:noWrap w:val="false"/>
          </w:tcPr>
          <w:p>
            <w:pPr>
              <w:pBdr/>
              <w:spacing w:line="276" w:lineRule="auto"/>
              <w:ind/>
              <w:jc w:val="center"/>
              <w:rPr/>
            </w:pPr>
            <w:r>
              <w:t xml:space="preserve">Tốt</w:t>
            </w:r>
            <w:r/>
          </w:p>
        </w:tc>
        <w:tc>
          <w:tcPr>
            <w:tcBorders/>
            <w:tcW w:w="1605" w:type="dxa"/>
            <w:vAlign w:val="center"/>
            <w:textDirection w:val="lrTb"/>
            <w:noWrap w:val="false"/>
          </w:tcPr>
          <w:p>
            <w:pPr>
              <w:pBdr/>
              <w:spacing w:line="276" w:lineRule="auto"/>
              <w:ind/>
              <w:jc w:val="center"/>
              <w:rPr/>
            </w:pPr>
            <w:r>
              <w:t xml:space="preserve">Tốt ✔</w:t>
            </w:r>
            <w:r/>
          </w:p>
        </w:tc>
        <w:tc>
          <w:tcPr>
            <w:tcBorders/>
            <w:tcW w:w="1371" w:type="dxa"/>
            <w:vAlign w:val="center"/>
            <w:textDirection w:val="lrTb"/>
            <w:noWrap w:val="false"/>
          </w:tcPr>
          <w:p>
            <w:pPr>
              <w:pBdr/>
              <w:spacing w:line="276" w:lineRule="auto"/>
              <w:ind/>
              <w:jc w:val="center"/>
              <w:rPr/>
            </w:pPr>
            <w:r>
              <w:t xml:space="preserve">Không</w:t>
            </w:r>
            <w:r/>
          </w:p>
        </w:tc>
        <w:tc>
          <w:tcPr>
            <w:tcBorders/>
            <w:tcW w:w="2149" w:type="dxa"/>
            <w:vAlign w:val="center"/>
            <w:textDirection w:val="lrTb"/>
            <w:noWrap w:val="false"/>
          </w:tcPr>
          <w:p>
            <w:pPr>
              <w:pBdr/>
              <w:spacing w:line="276" w:lineRule="auto"/>
              <w:ind/>
              <w:jc w:val="center"/>
              <w:rPr/>
            </w:pPr>
            <w:r/>
            <w:r/>
          </w:p>
        </w:tc>
      </w:tr>
      <w:tr>
        <w:trPr>
          <w:jc w:val="center"/>
        </w:trPr>
        <w:tc>
          <w:tcPr>
            <w:tcBorders/>
            <w:tcW w:w="1167" w:type="dxa"/>
            <w:vAlign w:val="center"/>
            <w:textDirection w:val="lrTb"/>
            <w:noWrap w:val="false"/>
          </w:tcPr>
          <w:p>
            <w:pPr>
              <w:pBdr/>
              <w:spacing w:line="276" w:lineRule="auto"/>
              <w:ind/>
              <w:jc w:val="center"/>
              <w:rPr/>
            </w:pPr>
            <w:r>
              <w:t xml:space="preserve">11</w:t>
            </w:r>
            <w:r/>
          </w:p>
        </w:tc>
        <w:tc>
          <w:tcPr>
            <w:tcBorders/>
            <w:tcW w:w="1663" w:type="dxa"/>
            <w:vAlign w:val="center"/>
            <w:textDirection w:val="lrTb"/>
            <w:noWrap w:val="false"/>
          </w:tcPr>
          <w:p>
            <w:pPr>
              <w:pBdr/>
              <w:spacing w:line="276" w:lineRule="auto"/>
              <w:ind/>
              <w:jc w:val="center"/>
              <w:rPr/>
            </w:pPr>
            <w:r>
              <w:t xml:space="preserve">Diện tích</w:t>
            </w:r>
            <w:r/>
          </w:p>
        </w:tc>
        <w:tc>
          <w:tcPr>
            <w:tcBorders/>
            <w:tcW w:w="1560" w:type="dxa"/>
            <w:vAlign w:val="center"/>
            <w:textDirection w:val="lrTb"/>
            <w:noWrap w:val="false"/>
          </w:tcPr>
          <w:p>
            <w:pPr>
              <w:pBdr/>
              <w:spacing w:line="276" w:lineRule="auto"/>
              <w:ind/>
              <w:jc w:val="center"/>
              <w:rPr/>
            </w:pPr>
            <w:r>
              <w:t xml:space="preserve">91.8 ✔</w:t>
            </w:r>
            <w:r/>
          </w:p>
        </w:tc>
        <w:tc>
          <w:tcPr>
            <w:tcBorders/>
            <w:tcW w:w="1605" w:type="dxa"/>
            <w:vAlign w:val="center"/>
            <w:textDirection w:val="lrTb"/>
            <w:noWrap w:val="false"/>
          </w:tcPr>
          <w:p>
            <w:pPr>
              <w:pBdr/>
              <w:spacing w:line="276" w:lineRule="auto"/>
              <w:ind/>
              <w:jc w:val="center"/>
              <w:rPr/>
            </w:pPr>
            <w:r>
              <w:t xml:space="preserve">91.8</w:t>
            </w:r>
            <w:r/>
          </w:p>
        </w:tc>
        <w:tc>
          <w:tcPr>
            <w:tcBorders/>
            <w:tcW w:w="1371" w:type="dxa"/>
            <w:vAlign w:val="center"/>
            <w:textDirection w:val="lrTb"/>
            <w:noWrap w:val="false"/>
          </w:tcPr>
          <w:p>
            <w:pPr>
              <w:pBdr/>
              <w:spacing w:line="276" w:lineRule="auto"/>
              <w:ind/>
              <w:jc w:val="center"/>
              <w:rPr/>
            </w:pPr>
            <w:r>
              <w:t xml:space="preserve">Không</w:t>
            </w:r>
            <w:r/>
          </w:p>
        </w:tc>
        <w:tc>
          <w:tcPr>
            <w:tcBorders/>
            <w:tcW w:w="2149" w:type="dxa"/>
            <w:vAlign w:val="center"/>
            <w:textDirection w:val="lrTb"/>
            <w:noWrap w:val="false"/>
          </w:tcPr>
          <w:p>
            <w:pPr>
              <w:pBdr/>
              <w:spacing w:line="276" w:lineRule="auto"/>
              <w:ind/>
              <w:jc w:val="center"/>
              <w:rPr/>
            </w:pPr>
            <w:r/>
            <w:r/>
          </w:p>
        </w:tc>
      </w:tr>
      <w:tr>
        <w:trPr>
          <w:jc w:val="center"/>
        </w:trPr>
        <w:tc>
          <w:tcPr>
            <w:tcBorders/>
            <w:tcW w:w="1167" w:type="dxa"/>
            <w:vAlign w:val="center"/>
            <w:textDirection w:val="lrTb"/>
            <w:noWrap w:val="false"/>
          </w:tcPr>
          <w:p>
            <w:pPr>
              <w:pBdr/>
              <w:spacing w:line="276" w:lineRule="auto"/>
              <w:ind/>
              <w:jc w:val="center"/>
              <w:rPr/>
            </w:pPr>
            <w:r>
              <w:t xml:space="preserve">12</w:t>
            </w:r>
            <w:r/>
          </w:p>
        </w:tc>
        <w:tc>
          <w:tcPr>
            <w:tcBorders/>
            <w:tcW w:w="1663" w:type="dxa"/>
            <w:vAlign w:val="center"/>
            <w:textDirection w:val="lrTb"/>
            <w:noWrap w:val="false"/>
          </w:tcPr>
          <w:p>
            <w:pPr>
              <w:pBdr/>
              <w:spacing w:line="276" w:lineRule="auto"/>
              <w:ind/>
              <w:jc w:val="center"/>
              <w:rPr/>
            </w:pPr>
            <w:r>
              <w:t xml:space="preserve">Mặt tiền</w:t>
            </w:r>
            <w:r/>
          </w:p>
        </w:tc>
        <w:tc>
          <w:tcPr>
            <w:tcBorders/>
            <w:tcW w:w="1560" w:type="dxa"/>
            <w:vAlign w:val="center"/>
            <w:textDirection w:val="lrTb"/>
            <w:noWrap w:val="false"/>
          </w:tcPr>
          <w:p>
            <w:pPr>
              <w:pBdr/>
              <w:spacing w:line="276" w:lineRule="auto"/>
              <w:ind/>
              <w:jc w:val="center"/>
              <w:rPr/>
            </w:pPr>
            <w:r>
              <w:t xml:space="preserve">4.8</w:t>
            </w:r>
            <w:r/>
          </w:p>
        </w:tc>
        <w:tc>
          <w:tcPr>
            <w:tcBorders/>
            <w:tcW w:w="1605" w:type="dxa"/>
            <w:vAlign w:val="center"/>
            <w:textDirection w:val="lrTb"/>
            <w:noWrap w:val="false"/>
          </w:tcPr>
          <w:p>
            <w:pPr>
              <w:pBdr/>
              <w:spacing w:line="276" w:lineRule="auto"/>
              <w:ind/>
              <w:jc w:val="center"/>
              <w:rPr/>
            </w:pPr>
            <w:r>
              <w:t xml:space="preserve">4.8 ✔</w:t>
            </w:r>
            <w:r/>
          </w:p>
        </w:tc>
        <w:tc>
          <w:tcPr>
            <w:tcBorders/>
            <w:tcW w:w="1371" w:type="dxa"/>
            <w:vAlign w:val="center"/>
            <w:textDirection w:val="lrTb"/>
            <w:noWrap w:val="false"/>
          </w:tcPr>
          <w:p>
            <w:pPr>
              <w:pBdr/>
              <w:spacing w:line="276" w:lineRule="auto"/>
              <w:ind/>
              <w:jc w:val="center"/>
              <w:rPr/>
            </w:pPr>
            <w:r>
              <w:t xml:space="preserve">0</w:t>
            </w:r>
            <w:r/>
          </w:p>
        </w:tc>
        <w:tc>
          <w:tcPr>
            <w:tcBorders/>
            <w:tcW w:w="2149" w:type="dxa"/>
            <w:vAlign w:val="center"/>
            <w:textDirection w:val="lrTb"/>
            <w:noWrap w:val="false"/>
          </w:tcPr>
          <w:p>
            <w:pPr>
              <w:pBdr/>
              <w:spacing w:line="276" w:lineRule="auto"/>
              <w:ind/>
              <w:jc w:val="center"/>
              <w:rPr/>
            </w:pPr>
            <w:r/>
            <w:r/>
          </w:p>
        </w:tc>
      </w:tr>
      <w:tr>
        <w:trPr>
          <w:jc w:val="center"/>
        </w:trPr>
        <w:tc>
          <w:tcPr>
            <w:tcBorders/>
            <w:tcW w:w="1167" w:type="dxa"/>
            <w:vAlign w:val="center"/>
            <w:textDirection w:val="lrTb"/>
            <w:noWrap w:val="false"/>
          </w:tcPr>
          <w:p>
            <w:pPr>
              <w:pBdr/>
              <w:spacing w:line="276" w:lineRule="auto"/>
              <w:ind/>
              <w:jc w:val="center"/>
              <w:rPr/>
            </w:pPr>
            <w:r>
              <w:t xml:space="preserve">13</w:t>
            </w:r>
            <w:r/>
          </w:p>
        </w:tc>
        <w:tc>
          <w:tcPr>
            <w:tcBorders/>
            <w:tcW w:w="1663" w:type="dxa"/>
            <w:vAlign w:val="center"/>
            <w:textDirection w:val="lrTb"/>
            <w:noWrap w:val="false"/>
          </w:tcPr>
          <w:p>
            <w:pPr>
              <w:pBdr/>
              <w:spacing w:line="276" w:lineRule="auto"/>
              <w:ind/>
              <w:jc w:val="center"/>
              <w:rPr/>
            </w:pPr>
            <w:r>
              <w:t xml:space="preserve">Chiều sâu</w:t>
            </w:r>
            <w:r/>
          </w:p>
        </w:tc>
        <w:tc>
          <w:tcPr>
            <w:tcBorders/>
            <w:tcW w:w="1560" w:type="dxa"/>
            <w:vAlign w:val="center"/>
            <w:textDirection w:val="lrTb"/>
            <w:noWrap w:val="false"/>
          </w:tcPr>
          <w:p>
            <w:pPr>
              <w:pBdr/>
              <w:spacing w:line="276" w:lineRule="auto"/>
              <w:ind/>
              <w:jc w:val="center"/>
              <w:rPr/>
            </w:pPr>
            <w:r>
              <w:t xml:space="preserve">19.2</w:t>
            </w:r>
            <w:r/>
          </w:p>
        </w:tc>
        <w:tc>
          <w:tcPr>
            <w:tcBorders/>
            <w:tcW w:w="1605" w:type="dxa"/>
            <w:vAlign w:val="center"/>
            <w:textDirection w:val="lrTb"/>
            <w:noWrap w:val="false"/>
          </w:tcPr>
          <w:p>
            <w:pPr>
              <w:pBdr/>
              <w:spacing w:line="276" w:lineRule="auto"/>
              <w:ind/>
              <w:jc w:val="center"/>
              <w:rPr/>
            </w:pPr>
            <w:r>
              <w:t xml:space="preserve">19.2 ✔</w:t>
            </w:r>
            <w:r/>
          </w:p>
        </w:tc>
        <w:tc>
          <w:tcPr>
            <w:tcBorders/>
            <w:tcW w:w="1371" w:type="dxa"/>
            <w:vAlign w:val="center"/>
            <w:textDirection w:val="lrTb"/>
            <w:noWrap w:val="false"/>
          </w:tcPr>
          <w:p>
            <w:pPr>
              <w:pBdr/>
              <w:spacing w:line="276" w:lineRule="auto"/>
              <w:ind/>
              <w:jc w:val="center"/>
              <w:rPr/>
            </w:pPr>
            <w:r>
              <w:t xml:space="preserve">0</w:t>
            </w:r>
            <w:r/>
          </w:p>
        </w:tc>
        <w:tc>
          <w:tcPr>
            <w:tcBorders/>
            <w:tcW w:w="2149" w:type="dxa"/>
            <w:vAlign w:val="center"/>
            <w:textDirection w:val="lrTb"/>
            <w:noWrap w:val="false"/>
          </w:tcPr>
          <w:p>
            <w:pPr>
              <w:pBdr/>
              <w:spacing w:line="276" w:lineRule="auto"/>
              <w:ind/>
              <w:jc w:val="center"/>
              <w:rPr/>
            </w:pPr>
            <w:r/>
            <w:r/>
          </w:p>
        </w:tc>
      </w:tr>
      <w:tr>
        <w:trPr>
          <w:jc w:val="center"/>
        </w:trPr>
        <w:tc>
          <w:tcPr>
            <w:tcBorders/>
            <w:tcW w:w="1167" w:type="dxa"/>
            <w:vAlign w:val="center"/>
            <w:textDirection w:val="lrTb"/>
            <w:noWrap w:val="false"/>
          </w:tcPr>
          <w:p>
            <w:pPr>
              <w:pBdr/>
              <w:spacing w:line="276" w:lineRule="auto"/>
              <w:ind/>
              <w:jc w:val="center"/>
              <w:rPr/>
            </w:pPr>
            <w:r>
              <w:t xml:space="preserve">14</w:t>
            </w:r>
            <w:r/>
          </w:p>
        </w:tc>
        <w:tc>
          <w:tcPr>
            <w:tcBorders/>
            <w:tcW w:w="1663" w:type="dxa"/>
            <w:vAlign w:val="center"/>
            <w:textDirection w:val="lrTb"/>
            <w:noWrap w:val="false"/>
          </w:tcPr>
          <w:p>
            <w:pPr>
              <w:pBdr/>
              <w:spacing w:line="276" w:lineRule="auto"/>
              <w:ind/>
              <w:jc w:val="center"/>
              <w:rPr/>
            </w:pPr>
            <w:r>
              <w:t xml:space="preserve">Mặt tiếp giáp</w:t>
            </w:r>
            <w:r/>
          </w:p>
        </w:tc>
        <w:tc>
          <w:tcPr>
            <w:tcBorders/>
            <w:tcW w:w="1560" w:type="dxa"/>
            <w:vAlign w:val="center"/>
            <w:textDirection w:val="lrTb"/>
            <w:noWrap w:val="false"/>
          </w:tcPr>
          <w:p>
            <w:pPr>
              <w:pBdr/>
              <w:spacing w:line="276" w:lineRule="auto"/>
              <w:ind/>
              <w:jc w:val="center"/>
              <w:rPr/>
            </w:pPr>
            <w:r>
              <w:t xml:space="preserve">Tiếp giáp góc 1 mặt đường, phố + 1 mặt ngõ ✔</w:t>
            </w:r>
            <w:r/>
          </w:p>
        </w:tc>
        <w:tc>
          <w:tcPr>
            <w:tcBorders/>
            <w:tcW w:w="1605" w:type="dxa"/>
            <w:vAlign w:val="center"/>
            <w:textDirection w:val="lrTb"/>
            <w:noWrap w:val="false"/>
          </w:tcPr>
          <w:p>
            <w:pPr>
              <w:pBdr/>
              <w:spacing w:line="276" w:lineRule="auto"/>
              <w:ind/>
              <w:jc w:val="center"/>
              <w:rPr/>
            </w:pPr>
            <w:r>
              <w:t xml:space="preserve">Tiếp giáp góc 2 mặt đường, phố</w:t>
            </w:r>
            <w:r/>
          </w:p>
        </w:tc>
        <w:tc>
          <w:tcPr>
            <w:tcBorders/>
            <w:tcW w:w="1371" w:type="dxa"/>
            <w:vAlign w:val="center"/>
            <w:textDirection w:val="lrTb"/>
            <w:noWrap w:val="false"/>
          </w:tcPr>
          <w:p>
            <w:pPr>
              <w:pBdr/>
              <w:spacing w:line="276" w:lineRule="auto"/>
              <w:ind/>
              <w:jc w:val="center"/>
              <w:rPr/>
            </w:pPr>
            <w:r>
              <w:t xml:space="preserve">Có</w:t>
            </w:r>
            <w:r/>
          </w:p>
        </w:tc>
        <w:tc>
          <w:tcPr>
            <w:tcBorders/>
            <w:tcW w:w="2149" w:type="dxa"/>
            <w:vAlign w:val="center"/>
            <w:textDirection w:val="lrTb"/>
            <w:noWrap w:val="false"/>
          </w:tcPr>
          <w:p>
            <w:pPr>
              <w:pBdr/>
              <w:spacing w:line="276" w:lineRule="auto"/>
              <w:ind/>
              <w:jc w:val="center"/>
              <w:rPr/>
            </w:pPr>
            <w:r/>
            <w:r/>
          </w:p>
        </w:tc>
      </w:tr>
      <w:tr>
        <w:trPr>
          <w:jc w:val="center"/>
        </w:trPr>
        <w:tc>
          <w:tcPr>
            <w:tcBorders/>
            <w:tcW w:w="1167" w:type="dxa"/>
            <w:vAlign w:val="center"/>
            <w:textDirection w:val="lrTb"/>
            <w:noWrap w:val="false"/>
          </w:tcPr>
          <w:p>
            <w:pPr>
              <w:pBdr/>
              <w:spacing w:line="276" w:lineRule="auto"/>
              <w:ind/>
              <w:jc w:val="center"/>
              <w:rPr/>
            </w:pPr>
            <w:r>
              <w:t xml:space="preserve">15</w:t>
            </w:r>
            <w:r/>
          </w:p>
        </w:tc>
        <w:tc>
          <w:tcPr>
            <w:tcBorders/>
            <w:tcW w:w="1663" w:type="dxa"/>
            <w:vAlign w:val="center"/>
            <w:textDirection w:val="lrTb"/>
            <w:noWrap w:val="false"/>
          </w:tcPr>
          <w:p>
            <w:pPr>
              <w:pBdr/>
              <w:spacing w:line="276" w:lineRule="auto"/>
              <w:ind/>
              <w:jc w:val="center"/>
              <w:rPr/>
            </w:pPr>
            <w:r>
              <w:t xml:space="preserve">Hình dạng thửa đất</w:t>
            </w:r>
            <w:r/>
          </w:p>
        </w:tc>
        <w:tc>
          <w:tcPr>
            <w:tcBorders/>
            <w:tcW w:w="1560" w:type="dxa"/>
            <w:vAlign w:val="center"/>
            <w:textDirection w:val="lrTb"/>
            <w:noWrap w:val="false"/>
          </w:tcPr>
          <w:p>
            <w:pPr>
              <w:pBdr/>
              <w:spacing w:line="276" w:lineRule="auto"/>
              <w:ind/>
              <w:jc w:val="center"/>
              <w:rPr/>
            </w:pPr>
            <w:r>
              <w:t xml:space="preserve">Hình chữ nhật</w:t>
            </w:r>
            <w:r/>
          </w:p>
        </w:tc>
        <w:tc>
          <w:tcPr>
            <w:tcBorders/>
            <w:tcW w:w="1605" w:type="dxa"/>
            <w:vAlign w:val="center"/>
            <w:textDirection w:val="lrTb"/>
            <w:noWrap w:val="false"/>
          </w:tcPr>
          <w:p>
            <w:pPr>
              <w:pBdr/>
              <w:spacing w:line="276" w:lineRule="auto"/>
              <w:ind/>
              <w:jc w:val="center"/>
              <w:rPr/>
            </w:pPr>
            <w:r>
              <w:t xml:space="preserve">Hình chữ nhật ✔</w:t>
            </w:r>
            <w:r/>
          </w:p>
        </w:tc>
        <w:tc>
          <w:tcPr>
            <w:tcBorders/>
            <w:tcW w:w="1371" w:type="dxa"/>
            <w:vAlign w:val="center"/>
            <w:textDirection w:val="lrTb"/>
            <w:noWrap w:val="false"/>
          </w:tcPr>
          <w:p>
            <w:pPr>
              <w:pBdr/>
              <w:spacing w:line="276" w:lineRule="auto"/>
              <w:ind/>
              <w:jc w:val="center"/>
              <w:rPr/>
            </w:pPr>
            <w:r>
              <w:t xml:space="preserve">Không</w:t>
            </w:r>
            <w:r/>
          </w:p>
        </w:tc>
        <w:tc>
          <w:tcPr>
            <w:tcBorders/>
            <w:tcW w:w="2149" w:type="dxa"/>
            <w:vAlign w:val="center"/>
            <w:textDirection w:val="lrTb"/>
            <w:noWrap w:val="false"/>
          </w:tcPr>
          <w:p>
            <w:pPr>
              <w:pBdr/>
              <w:spacing w:line="276" w:lineRule="auto"/>
              <w:ind/>
              <w:jc w:val="center"/>
              <w:rPr/>
            </w:pPr>
            <w:r/>
            <w:r/>
          </w:p>
        </w:tc>
      </w:tr>
      <w:tr>
        <w:trPr>
          <w:jc w:val="center"/>
        </w:trPr>
        <w:tc>
          <w:tcPr>
            <w:tcBorders/>
            <w:tcW w:w="1167" w:type="dxa"/>
            <w:vAlign w:val="center"/>
            <w:textDirection w:val="lrTb"/>
            <w:noWrap w:val="false"/>
          </w:tcPr>
          <w:p>
            <w:pPr>
              <w:pBdr/>
              <w:spacing w:line="276" w:lineRule="auto"/>
              <w:ind/>
              <w:jc w:val="center"/>
              <w:rPr/>
            </w:pPr>
            <w:r>
              <w:t xml:space="preserve">16</w:t>
            </w:r>
            <w:r/>
          </w:p>
        </w:tc>
        <w:tc>
          <w:tcPr>
            <w:tcBorders/>
            <w:tcW w:w="1663" w:type="dxa"/>
            <w:vAlign w:val="center"/>
            <w:textDirection w:val="lrTb"/>
            <w:noWrap w:val="false"/>
          </w:tcPr>
          <w:p>
            <w:pPr>
              <w:pBdr/>
              <w:spacing w:line="276" w:lineRule="auto"/>
              <w:ind/>
              <w:jc w:val="center"/>
              <w:rPr/>
            </w:pPr>
            <w:r>
              <w:t xml:space="preserve">Hướng</w:t>
            </w:r>
            <w:r/>
          </w:p>
        </w:tc>
        <w:tc>
          <w:tcPr>
            <w:tcBorders/>
            <w:tcW w:w="1560" w:type="dxa"/>
            <w:vAlign w:val="center"/>
            <w:textDirection w:val="lrTb"/>
            <w:noWrap w:val="false"/>
          </w:tcPr>
          <w:p>
            <w:pPr>
              <w:pBdr/>
              <w:spacing w:line="276" w:lineRule="auto"/>
              <w:ind/>
              <w:jc w:val="center"/>
              <w:rPr/>
            </w:pPr>
            <w:r>
              <w:t xml:space="preserve">Đông Nam</w:t>
            </w:r>
            <w:r/>
          </w:p>
        </w:tc>
        <w:tc>
          <w:tcPr>
            <w:tcBorders/>
            <w:tcW w:w="1605" w:type="dxa"/>
            <w:vAlign w:val="center"/>
            <w:textDirection w:val="lrTb"/>
            <w:noWrap w:val="false"/>
          </w:tcPr>
          <w:p>
            <w:pPr>
              <w:pBdr/>
              <w:spacing w:line="276" w:lineRule="auto"/>
              <w:ind/>
              <w:jc w:val="center"/>
              <w:rPr/>
            </w:pPr>
            <w:r>
              <w:t xml:space="preserve">Đông Nam ✔</w:t>
            </w:r>
            <w:r/>
          </w:p>
        </w:tc>
        <w:tc>
          <w:tcPr>
            <w:tcBorders/>
            <w:tcW w:w="1371" w:type="dxa"/>
            <w:vAlign w:val="center"/>
            <w:textDirection w:val="lrTb"/>
            <w:noWrap w:val="false"/>
          </w:tcPr>
          <w:p>
            <w:pPr>
              <w:pBdr/>
              <w:spacing w:line="276" w:lineRule="auto"/>
              <w:ind/>
              <w:jc w:val="center"/>
              <w:rPr/>
            </w:pPr>
            <w:r>
              <w:t xml:space="preserve">Không</w:t>
            </w:r>
            <w:r/>
          </w:p>
        </w:tc>
        <w:tc>
          <w:tcPr>
            <w:tcBorders/>
            <w:tcW w:w="2149" w:type="dxa"/>
            <w:vAlign w:val="center"/>
            <w:textDirection w:val="lrTb"/>
            <w:noWrap w:val="false"/>
          </w:tcPr>
          <w:p>
            <w:pPr>
              <w:pBdr/>
              <w:spacing w:line="276" w:lineRule="auto"/>
              <w:ind/>
              <w:jc w:val="center"/>
              <w:rPr/>
            </w:pPr>
            <w:r/>
            <w:r/>
          </w:p>
        </w:tc>
      </w:tr>
      <w:tr>
        <w:trPr>
          <w:jc w:val="center"/>
        </w:trPr>
        <w:tc>
          <w:tcPr>
            <w:tcBorders/>
            <w:tcW w:w="1167" w:type="dxa"/>
            <w:vAlign w:val="center"/>
            <w:textDirection w:val="lrTb"/>
            <w:noWrap w:val="false"/>
          </w:tcPr>
          <w:p>
            <w:pPr>
              <w:pBdr/>
              <w:spacing w:line="276" w:lineRule="auto"/>
              <w:ind/>
              <w:jc w:val="center"/>
              <w:rPr/>
            </w:pPr>
            <w:r>
              <w:t xml:space="preserve">17</w:t>
            </w:r>
            <w:r/>
          </w:p>
        </w:tc>
        <w:tc>
          <w:tcPr>
            <w:tcBorders/>
            <w:tcW w:w="1663" w:type="dxa"/>
            <w:vAlign w:val="center"/>
            <w:textDirection w:val="lrTb"/>
            <w:noWrap w:val="false"/>
          </w:tcPr>
          <w:p>
            <w:pPr>
              <w:pBdr/>
              <w:spacing w:line="276" w:lineRule="auto"/>
              <w:ind/>
              <w:jc w:val="center"/>
              <w:rPr/>
            </w:pPr>
            <w:r>
              <w:t xml:space="preserve">Cảnh quan</w:t>
            </w:r>
            <w:r/>
          </w:p>
        </w:tc>
        <w:tc>
          <w:tcPr>
            <w:tcBorders/>
            <w:tcW w:w="1560" w:type="dxa"/>
            <w:vAlign w:val="center"/>
            <w:textDirection w:val="lrTb"/>
            <w:noWrap w:val="false"/>
          </w:tcPr>
          <w:p>
            <w:pPr>
              <w:pBdr/>
              <w:spacing w:line="276" w:lineRule="auto"/>
              <w:ind/>
              <w:jc w:val="center"/>
              <w:rPr/>
            </w:pPr>
            <w:r/>
            <w:r/>
          </w:p>
        </w:tc>
        <w:tc>
          <w:tcPr>
            <w:tcBorders/>
            <w:tcW w:w="1605" w:type="dxa"/>
            <w:vAlign w:val="center"/>
            <w:textDirection w:val="lrTb"/>
            <w:noWrap w:val="false"/>
          </w:tcPr>
          <w:p>
            <w:pPr>
              <w:pBdr/>
              <w:spacing w:line="276" w:lineRule="auto"/>
              <w:ind/>
              <w:jc w:val="center"/>
              <w:rPr/>
            </w:pPr>
            <w:r>
              <w:t xml:space="preserve">View khu dân cư ✔</w:t>
            </w:r>
            <w:r/>
          </w:p>
        </w:tc>
        <w:tc>
          <w:tcPr>
            <w:tcBorders/>
            <w:tcW w:w="1371" w:type="dxa"/>
            <w:vAlign w:val="center"/>
            <w:textDirection w:val="lrTb"/>
            <w:noWrap w:val="false"/>
          </w:tcPr>
          <w:p>
            <w:pPr>
              <w:pBdr/>
              <w:spacing w:line="276" w:lineRule="auto"/>
              <w:ind/>
              <w:jc w:val="center"/>
              <w:rPr/>
            </w:pPr>
            <w:r>
              <w:t xml:space="preserve">Có</w:t>
            </w:r>
            <w:r/>
          </w:p>
        </w:tc>
        <w:tc>
          <w:tcPr>
            <w:tcBorders/>
            <w:tcW w:w="2149" w:type="dxa"/>
            <w:vAlign w:val="center"/>
            <w:textDirection w:val="lrTb"/>
            <w:noWrap w:val="false"/>
          </w:tcPr>
          <w:p>
            <w:pPr>
              <w:pBdr/>
              <w:spacing w:line="276" w:lineRule="auto"/>
              <w:ind/>
              <w:jc w:val="center"/>
              <w:rPr/>
            </w:pPr>
            <w:r/>
            <w:r/>
          </w:p>
        </w:tc>
      </w:tr>
      <w:tr>
        <w:trPr>
          <w:jc w:val="center"/>
        </w:trPr>
        <w:tc>
          <w:tcPr>
            <w:tcBorders/>
            <w:tcW w:w="1167" w:type="dxa"/>
            <w:vAlign w:val="center"/>
            <w:textDirection w:val="lrTb"/>
            <w:noWrap w:val="false"/>
          </w:tcPr>
          <w:p>
            <w:pPr>
              <w:pBdr/>
              <w:spacing w:line="276" w:lineRule="auto"/>
              <w:ind/>
              <w:jc w:val="center"/>
              <w:rPr/>
            </w:pPr>
            <w:r>
              <w:t xml:space="preserve">18</w:t>
            </w:r>
            <w:r/>
          </w:p>
        </w:tc>
        <w:tc>
          <w:tcPr>
            <w:tcBorders/>
            <w:tcW w:w="1663" w:type="dxa"/>
            <w:vAlign w:val="center"/>
            <w:textDirection w:val="lrTb"/>
            <w:noWrap w:val="false"/>
          </w:tcPr>
          <w:p>
            <w:pPr>
              <w:pBdr/>
              <w:spacing w:line="276" w:lineRule="auto"/>
              <w:ind/>
              <w:jc w:val="center"/>
              <w:rPr/>
            </w:pPr>
            <w:r>
              <w:t xml:space="preserve">Lợi thế kinh doanh</w:t>
            </w:r>
            <w:r/>
          </w:p>
        </w:tc>
        <w:tc>
          <w:tcPr>
            <w:tcBorders/>
            <w:tcW w:w="1560" w:type="dxa"/>
            <w:vAlign w:val="center"/>
            <w:textDirection w:val="lrTb"/>
            <w:noWrap w:val="false"/>
          </w:tcPr>
          <w:p>
            <w:pPr>
              <w:pBdr/>
              <w:spacing w:line="276" w:lineRule="auto"/>
              <w:ind/>
              <w:jc w:val="center"/>
              <w:rPr/>
            </w:pPr>
            <w:r>
              <w:t xml:space="preserve">Tốt</w:t>
            </w:r>
            <w:r/>
          </w:p>
        </w:tc>
        <w:tc>
          <w:tcPr>
            <w:tcBorders/>
            <w:tcW w:w="1605" w:type="dxa"/>
            <w:vAlign w:val="center"/>
            <w:textDirection w:val="lrTb"/>
            <w:noWrap w:val="false"/>
          </w:tcPr>
          <w:p>
            <w:pPr>
              <w:pBdr/>
              <w:spacing w:line="276" w:lineRule="auto"/>
              <w:ind/>
              <w:jc w:val="center"/>
              <w:rPr/>
            </w:pPr>
            <w:r>
              <w:t xml:space="preserve">Tốt ✔</w:t>
            </w:r>
            <w:r/>
          </w:p>
        </w:tc>
        <w:tc>
          <w:tcPr>
            <w:tcBorders/>
            <w:tcW w:w="1371" w:type="dxa"/>
            <w:vAlign w:val="center"/>
            <w:textDirection w:val="lrTb"/>
            <w:noWrap w:val="false"/>
          </w:tcPr>
          <w:p>
            <w:pPr>
              <w:pBdr/>
              <w:spacing w:line="276" w:lineRule="auto"/>
              <w:ind/>
              <w:jc w:val="center"/>
              <w:rPr/>
            </w:pPr>
            <w:r>
              <w:t xml:space="preserve">Không</w:t>
            </w:r>
            <w:r/>
          </w:p>
        </w:tc>
        <w:tc>
          <w:tcPr>
            <w:tcBorders/>
            <w:tcW w:w="2149" w:type="dxa"/>
            <w:vAlign w:val="center"/>
            <w:textDirection w:val="lrTb"/>
            <w:noWrap w:val="false"/>
          </w:tcPr>
          <w:p>
            <w:pPr>
              <w:pBdr/>
              <w:spacing w:line="276" w:lineRule="auto"/>
              <w:ind/>
              <w:jc w:val="center"/>
              <w:rPr/>
            </w:pPr>
            <w:r/>
            <w:r/>
          </w:p>
        </w:tc>
      </w:tr>
      <w:tr>
        <w:trPr>
          <w:jc w:val="center"/>
        </w:trPr>
        <w:tc>
          <w:tcPr>
            <w:tcBorders/>
            <w:tcW w:w="1167" w:type="dxa"/>
            <w:vAlign w:val="center"/>
            <w:textDirection w:val="lrTb"/>
            <w:noWrap w:val="false"/>
          </w:tcPr>
          <w:p>
            <w:pPr>
              <w:pBdr/>
              <w:spacing w:line="276" w:lineRule="auto"/>
              <w:ind/>
              <w:jc w:val="center"/>
              <w:rPr/>
            </w:pPr>
            <w:r>
              <w:t xml:space="preserve">19</w:t>
            </w:r>
            <w:r/>
          </w:p>
        </w:tc>
        <w:tc>
          <w:tcPr>
            <w:tcBorders/>
            <w:tcW w:w="1663" w:type="dxa"/>
            <w:vAlign w:val="center"/>
            <w:textDirection w:val="lrTb"/>
            <w:noWrap w:val="false"/>
          </w:tcPr>
          <w:p>
            <w:pPr>
              <w:pBdr/>
              <w:spacing w:line="276" w:lineRule="auto"/>
              <w:ind/>
              <w:jc w:val="center"/>
              <w:rPr/>
            </w:pPr>
            <w:r>
              <w:t xml:space="preserve">Lợi thế thương mại</w:t>
            </w:r>
            <w:r/>
          </w:p>
        </w:tc>
        <w:tc>
          <w:tcPr>
            <w:tcBorders/>
            <w:tcW w:w="1560" w:type="dxa"/>
            <w:vAlign w:val="center"/>
            <w:textDirection w:val="lrTb"/>
            <w:noWrap w:val="false"/>
          </w:tcPr>
          <w:p>
            <w:pPr>
              <w:pBdr/>
              <w:spacing w:line="276" w:lineRule="auto"/>
              <w:ind/>
              <w:jc w:val="center"/>
              <w:rPr/>
            </w:pPr>
            <w:r>
              <w:t xml:space="preserve">Không có lợi thế thương mại</w:t>
            </w:r>
            <w:r/>
          </w:p>
        </w:tc>
        <w:tc>
          <w:tcPr>
            <w:tcBorders/>
            <w:tcW w:w="1605" w:type="dxa"/>
            <w:vAlign w:val="center"/>
            <w:textDirection w:val="lrTb"/>
            <w:noWrap w:val="false"/>
          </w:tcPr>
          <w:p>
            <w:pPr>
              <w:pBdr/>
              <w:spacing w:line="276" w:lineRule="auto"/>
              <w:ind/>
              <w:jc w:val="center"/>
              <w:rPr/>
            </w:pPr>
            <w:r>
              <w:t xml:space="preserve">Không có lợi thế thương mại ✔</w:t>
            </w:r>
            <w:r/>
          </w:p>
        </w:tc>
        <w:tc>
          <w:tcPr>
            <w:tcBorders/>
            <w:tcW w:w="1371" w:type="dxa"/>
            <w:vAlign w:val="center"/>
            <w:textDirection w:val="lrTb"/>
            <w:noWrap w:val="false"/>
          </w:tcPr>
          <w:p>
            <w:pPr>
              <w:pBdr/>
              <w:spacing w:line="276" w:lineRule="auto"/>
              <w:ind/>
              <w:jc w:val="center"/>
              <w:rPr/>
            </w:pPr>
            <w:r>
              <w:t xml:space="preserve">Có</w:t>
            </w:r>
            <w:r/>
          </w:p>
        </w:tc>
        <w:tc>
          <w:tcPr>
            <w:tcBorders/>
            <w:tcW w:w="2149" w:type="dxa"/>
            <w:vAlign w:val="center"/>
            <w:textDirection w:val="lrTb"/>
            <w:noWrap w:val="false"/>
          </w:tcPr>
          <w:p>
            <w:pPr>
              <w:pBdr/>
              <w:spacing w:line="276" w:lineRule="auto"/>
              <w:ind/>
              <w:jc w:val="center"/>
              <w:rPr/>
            </w:pPr>
            <w:r/>
            <w:r/>
          </w:p>
        </w:tc>
      </w:tr>
      <w:tr>
        <w:trPr>
          <w:jc w:val="center"/>
        </w:trPr>
        <w:tc>
          <w:tcPr>
            <w:tcBorders/>
            <w:tcW w:w="1167" w:type="dxa"/>
            <w:vAlign w:val="center"/>
            <w:textDirection w:val="lrTb"/>
            <w:noWrap w:val="false"/>
          </w:tcPr>
          <w:p>
            <w:pPr>
              <w:pBdr/>
              <w:spacing w:line="276" w:lineRule="auto"/>
              <w:ind/>
              <w:jc w:val="center"/>
              <w:rPr/>
            </w:pPr>
            <w:r>
              <w:t xml:space="preserve">20</w:t>
            </w:r>
            <w:r/>
          </w:p>
        </w:tc>
        <w:tc>
          <w:tcPr>
            <w:tcBorders/>
            <w:tcW w:w="1663" w:type="dxa"/>
            <w:vAlign w:val="center"/>
            <w:textDirection w:val="lrTb"/>
            <w:noWrap w:val="false"/>
          </w:tcPr>
          <w:p>
            <w:pPr>
              <w:pBdr/>
              <w:spacing w:line="276" w:lineRule="auto"/>
              <w:ind/>
              <w:jc w:val="center"/>
              <w:rPr/>
            </w:pPr>
            <w:r>
              <w:t xml:space="preserve">Bất lợi thương mại</w:t>
            </w:r>
            <w:r/>
          </w:p>
        </w:tc>
        <w:tc>
          <w:tcPr>
            <w:tcBorders/>
            <w:tcW w:w="1560" w:type="dxa"/>
            <w:vAlign w:val="center"/>
            <w:textDirection w:val="lrTb"/>
            <w:noWrap w:val="false"/>
          </w:tcPr>
          <w:p>
            <w:pPr>
              <w:pBdr/>
              <w:spacing w:line="276" w:lineRule="auto"/>
              <w:ind/>
              <w:jc w:val="center"/>
              <w:rPr/>
            </w:pPr>
            <w:r>
              <w:t xml:space="preserve">Không có bất lợi thương mại</w:t>
            </w:r>
            <w:r/>
          </w:p>
        </w:tc>
        <w:tc>
          <w:tcPr>
            <w:tcBorders/>
            <w:tcW w:w="1605" w:type="dxa"/>
            <w:vAlign w:val="center"/>
            <w:textDirection w:val="lrTb"/>
            <w:noWrap w:val="false"/>
          </w:tcPr>
          <w:p>
            <w:pPr>
              <w:pBdr/>
              <w:spacing w:line="276" w:lineRule="auto"/>
              <w:ind/>
              <w:jc w:val="center"/>
              <w:rPr/>
            </w:pPr>
            <w:r>
              <w:t xml:space="preserve">Không có bất lợi thương mại ✔</w:t>
            </w:r>
            <w:r/>
          </w:p>
        </w:tc>
        <w:tc>
          <w:tcPr>
            <w:tcBorders/>
            <w:tcW w:w="1371" w:type="dxa"/>
            <w:vAlign w:val="center"/>
            <w:textDirection w:val="lrTb"/>
            <w:noWrap w:val="false"/>
          </w:tcPr>
          <w:p>
            <w:pPr>
              <w:pBdr/>
              <w:spacing w:line="276" w:lineRule="auto"/>
              <w:ind/>
              <w:jc w:val="center"/>
              <w:rPr/>
            </w:pPr>
            <w:r>
              <w:t xml:space="preserve">Không</w:t>
            </w:r>
            <w:r/>
          </w:p>
        </w:tc>
        <w:tc>
          <w:tcPr>
            <w:tcBorders/>
            <w:tcW w:w="2149" w:type="dxa"/>
            <w:vAlign w:val="center"/>
            <w:textDirection w:val="lrTb"/>
            <w:noWrap w:val="false"/>
          </w:tcPr>
          <w:p>
            <w:pPr>
              <w:pBdr/>
              <w:spacing w:line="276" w:lineRule="auto"/>
              <w:ind/>
              <w:jc w:val="center"/>
              <w:rPr/>
            </w:pPr>
            <w:r/>
            <w:r/>
          </w:p>
        </w:tc>
      </w:tr>
      <w:tr>
        <w:trPr>
          <w:jc w:val="center"/>
        </w:trPr>
        <w:tc>
          <w:tcPr>
            <w:tcBorders/>
            <w:tcW w:w="1167" w:type="dxa"/>
            <w:vAlign w:val="center"/>
            <w:textDirection w:val="lrTb"/>
            <w:noWrap w:val="false"/>
          </w:tcPr>
          <w:p>
            <w:pPr>
              <w:pBdr/>
              <w:spacing w:line="276" w:lineRule="auto"/>
              <w:ind/>
              <w:jc w:val="center"/>
              <w:rPr/>
            </w:pPr>
            <w:r>
              <w:t xml:space="preserve">21</w:t>
            </w:r>
            <w:r/>
          </w:p>
        </w:tc>
        <w:tc>
          <w:tcPr>
            <w:tcBorders/>
            <w:tcW w:w="1663" w:type="dxa"/>
            <w:vAlign w:val="center"/>
            <w:textDirection w:val="lrTb"/>
            <w:noWrap w:val="false"/>
          </w:tcPr>
          <w:p>
            <w:pPr>
              <w:pBdr/>
              <w:spacing w:line="276" w:lineRule="auto"/>
              <w:ind/>
              <w:jc w:val="center"/>
              <w:rPr/>
            </w:pPr>
            <w:r>
              <w:t xml:space="preserve">Khả năng chuyển nhượng</w:t>
            </w:r>
            <w:r/>
          </w:p>
        </w:tc>
        <w:tc>
          <w:tcPr>
            <w:tcBorders/>
            <w:tcW w:w="1560" w:type="dxa"/>
            <w:vAlign w:val="center"/>
            <w:textDirection w:val="lrTb"/>
            <w:noWrap w:val="false"/>
          </w:tcPr>
          <w:p>
            <w:pPr>
              <w:pBdr/>
              <w:spacing w:line="276" w:lineRule="auto"/>
              <w:ind/>
              <w:jc w:val="center"/>
              <w:rPr/>
            </w:pPr>
            <w:r>
              <w:t xml:space="preserve">Tốt</w:t>
            </w:r>
            <w:r/>
          </w:p>
        </w:tc>
        <w:tc>
          <w:tcPr>
            <w:tcBorders/>
            <w:tcW w:w="1605" w:type="dxa"/>
            <w:vAlign w:val="center"/>
            <w:textDirection w:val="lrTb"/>
            <w:noWrap w:val="false"/>
          </w:tcPr>
          <w:p>
            <w:pPr>
              <w:pBdr/>
              <w:spacing w:line="276" w:lineRule="auto"/>
              <w:ind/>
              <w:jc w:val="center"/>
              <w:rPr/>
            </w:pPr>
            <w:r>
              <w:t xml:space="preserve">Tốt ✔</w:t>
            </w:r>
            <w:r/>
          </w:p>
        </w:tc>
        <w:tc>
          <w:tcPr>
            <w:tcBorders/>
            <w:tcW w:w="1371" w:type="dxa"/>
            <w:vAlign w:val="center"/>
            <w:textDirection w:val="lrTb"/>
            <w:noWrap w:val="false"/>
          </w:tcPr>
          <w:p>
            <w:pPr>
              <w:pBdr/>
              <w:spacing w:line="276" w:lineRule="auto"/>
              <w:ind/>
              <w:jc w:val="center"/>
              <w:rPr/>
            </w:pPr>
            <w:r>
              <w:t xml:space="preserve">Không</w:t>
            </w:r>
            <w:r/>
          </w:p>
        </w:tc>
        <w:tc>
          <w:tcPr>
            <w:tcBorders/>
            <w:tcW w:w="2149" w:type="dxa"/>
            <w:vAlign w:val="center"/>
            <w:textDirection w:val="lrTb"/>
            <w:noWrap w:val="false"/>
          </w:tcPr>
          <w:p>
            <w:pPr>
              <w:pBdr/>
              <w:spacing w:line="276" w:lineRule="auto"/>
              <w:ind/>
              <w:jc w:val="center"/>
              <w:rPr/>
            </w:pPr>
            <w:r/>
            <w:r/>
          </w:p>
        </w:tc>
      </w:tr>
    </w:tbl>
    <w:p>
      <w:pPr>
        <w:pBdr/>
        <w:spacing w:line="276" w:lineRule="auto"/>
        <w:ind/>
        <w:rPr>
          <w:b/>
          <w:bCs/>
        </w:rPr>
      </w:pPr>
      <w:r>
        <w:rPr>
          <w:b/>
          <w:bCs/>
        </w:rPr>
      </w:r>
      <w:r>
        <w:rPr>
          <w:b/>
          <w:bCs/>
        </w:rPr>
      </w:r>
      <w:r>
        <w:rPr>
          <w:b/>
          <w:bCs/>
        </w:rPr>
      </w:r>
    </w:p>
    <w:p>
      <w:pPr>
        <w:pBdr/>
        <w:spacing w:line="276"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pPr>
        <w:pBdr/>
        <w:spacing w:line="276"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76"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76"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bl>
    <w:p>
      <w:pPr>
        <w:pBdr/>
        <w:spacing w:line="276" w:lineRule="auto"/>
        <w:ind w:left="646"/>
        <w:jc w:val="both"/>
        <w:rPr>
          <w:u w:val="single"/>
        </w:rPr>
      </w:pPr>
      <w:r>
        <w:rPr>
          <w:u w:val="single"/>
        </w:rPr>
      </w:r>
      <w:r>
        <w:rPr>
          <w:u w:val="single"/>
        </w:rPr>
      </w:r>
      <w:r>
        <w:rPr>
          <w:u w:val="single"/>
        </w:rPr>
      </w:r>
    </w:p>
    <w:p>
      <w:pPr>
        <w:pBdr/>
        <w:spacing w:line="276" w:lineRule="auto"/>
        <w:ind/>
        <w:jc w:val="both"/>
        <w:rPr>
          <w:u w:val="single"/>
        </w:rPr>
      </w:pPr>
      <w:r>
        <w:rPr>
          <w:u w:val="single"/>
        </w:rPr>
      </w:r>
      <w:r>
        <w:rPr>
          <w:u w:val="single"/>
        </w:rPr>
      </w:r>
      <w:r>
        <w:rPr>
          <w:u w:val="single"/>
        </w:rPr>
      </w:r>
    </w:p>
    <w:p>
      <w:pPr>
        <w:pBdr/>
        <w:spacing w:line="276" w:lineRule="auto"/>
        <w:ind w:left="646"/>
        <w:jc w:val="both"/>
        <w:rPr>
          <w:u w:val="single"/>
        </w:rPr>
      </w:pPr>
      <w:r>
        <w:rPr>
          <w:u w:val="single"/>
        </w:rPr>
      </w:r>
      <w:r>
        <w:rPr>
          <w:u w:val="single"/>
        </w:rPr>
      </w:r>
      <w:r>
        <w:rPr>
          <w:u w:val="single"/>
        </w:rPr>
      </w:r>
    </w:p>
    <w:p>
      <w:pPr>
        <w:pBdr/>
        <w:spacing w:line="276"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pPr>
        <w:pBdr/>
        <w:spacing w:line="276"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76"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76"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76"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76" w:lineRule="auto"/>
              <w:ind w:left="144"/>
              <w:jc w:val="center"/>
              <w:rPr/>
            </w:pPr>
            <w:r>
              <w:t xml:space="preserve">Không</w:t>
            </w:r>
            <w:r/>
          </w:p>
        </w:tc>
        <w:tc>
          <w:tcPr>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bl>
    <w:p>
      <w:pPr>
        <w:pBdr/>
        <w:spacing w:line="276" w:lineRule="auto"/>
        <w:ind w:left="646"/>
        <w:jc w:val="both"/>
        <w:rPr>
          <w:u w:val="single"/>
        </w:rPr>
      </w:pPr>
      <w:r>
        <w:rPr>
          <w:u w:val="single"/>
        </w:rPr>
      </w:r>
      <w:r>
        <w:rPr>
          <w:u w:val="single"/>
        </w:rPr>
      </w:r>
      <w:r>
        <w:rPr>
          <w:u w:val="single"/>
        </w:rPr>
      </w:r>
    </w:p>
    <w:p>
      <w:pPr>
        <w:pStyle w:val="1033"/>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33"/>
        <w:numPr>
          <w:ilvl w:val="0"/>
          <w:numId w:val="3"/>
        </w:numPr>
        <w:pBdr/>
        <w:tabs>
          <w:tab w:val="left" w:leader="none" w:pos="993"/>
        </w:tabs>
        <w:spacing w:after="120" w:before="120" w:line="276"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pPr>
        <w:pStyle w:val="1033"/>
        <w:numPr>
          <w:ilvl w:val="0"/>
          <w:numId w:val="3"/>
        </w:numPr>
        <w:pBdr/>
        <w:tabs>
          <w:tab w:val="left" w:leader="none" w:pos="993"/>
        </w:tabs>
        <w:spacing w:after="120" w:before="120" w:line="276"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33"/>
        <w:numPr>
          <w:ilvl w:val="0"/>
          <w:numId w:val="3"/>
        </w:numPr>
        <w:pBdr/>
        <w:tabs>
          <w:tab w:val="left" w:leader="none" w:pos="993"/>
        </w:tabs>
        <w:spacing w:after="120" w:before="120" w:line="276"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33"/>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pPr>
        <w:pStyle w:val="1033"/>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pPr>
        <w:pStyle w:val="1033"/>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pPr>
        <w:pStyle w:val="1033"/>
        <w:numPr>
          <w:ilvl w:val="0"/>
          <w:numId w:val="3"/>
        </w:numPr>
        <w:pBdr/>
        <w:spacing w:after="60" w:before="60" w:line="276" w:lineRule="auto"/>
        <w:ind/>
        <w:jc w:val="both"/>
        <w:rPr>
          <w:lang w:val="pt-BR"/>
        </w:rPr>
      </w:pPr>
      <w:r>
        <w:rPr>
          <w:i/>
          <w:iCs/>
          <w:lang w:val="vi-VN"/>
        </w:rPr>
        <w:t xml:space="preserve">Cách tiếp cận từ chi phí</w:t>
      </w:r>
      <w:r>
        <w:rPr>
          <w:i/>
          <w:iCs/>
        </w:rPr>
        <w:t xml:space="preserve">:</w:t>
      </w:r>
      <w:r>
        <w:rPr>
          <w:i/>
          <w:iCs/>
          <w:lang w:val="vi-VN"/>
        </w:rPr>
        <w:t xml:space="preserve"> </w:t>
      </w:r>
      <w:r>
        <w:t xml:space="preserve">L</w:t>
      </w:r>
      <w:r>
        <w:rPr>
          <w:lang w:val="vi-VN"/>
        </w:rPr>
        <w:t xml:space="preserve">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Pr>
          <w:lang w:val="pt-BR"/>
        </w:rPr>
        <w:t xml:space="preserve">.</w:t>
      </w:r>
      <w:r>
        <w:rPr>
          <w:lang w:val="pt-BR"/>
        </w:rPr>
      </w:r>
      <w:r>
        <w:rPr>
          <w:lang w:val="pt-BR"/>
        </w:rPr>
      </w:r>
    </w:p>
    <w:p>
      <w:pPr>
        <w:pStyle w:val="1033"/>
        <w:numPr>
          <w:ilvl w:val="0"/>
          <w:numId w:val="3"/>
        </w:numPr>
        <w:pBdr/>
        <w:tabs>
          <w:tab w:val="left" w:leader="none" w:pos="993"/>
        </w:tabs>
        <w:spacing w:after="120" w:before="120" w:line="276" w:lineRule="auto"/>
        <w:ind/>
        <w:jc w:val="both"/>
        <w:rPr>
          <w:spacing w:val="-2"/>
          <w:lang w:val="pt-BR"/>
        </w:rPr>
      </w:pPr>
      <w:r>
        <w:rPr>
          <w:i/>
          <w:iCs/>
          <w:lang w:val="vi-VN"/>
        </w:rPr>
        <w:t xml:space="preserve">Phương pháp chi phí thay thế</w:t>
      </w:r>
      <w:r>
        <w:rPr>
          <w:i/>
          <w:iCs/>
        </w:rPr>
        <w:t xml:space="preserve">:</w:t>
      </w:r>
      <w:r>
        <w:rPr>
          <w:lang w:val="vi-VN"/>
        </w:rPr>
        <w:t xml:space="preserve"> </w:t>
      </w:r>
      <w:r>
        <w:t xml:space="preserve">L</w:t>
      </w:r>
      <w:r>
        <w:rPr>
          <w:lang w:val="vi-VN"/>
        </w:rPr>
        <w:t xml:space="preserve">à phương pháp thẩm </w:t>
      </w:r>
      <w:r>
        <w:rPr>
          <w:lang w:val="vi-VN"/>
        </w:rPr>
        <w:t xml:space="preserve">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Pr>
          <w:spacing w:val="-2"/>
          <w:lang w:val="pt-BR"/>
        </w:rPr>
        <w:t xml:space="preserve">.</w:t>
      </w:r>
      <w:r>
        <w:rPr>
          <w:spacing w:val="-2"/>
          <w:lang w:val="pt-BR"/>
        </w:rPr>
      </w:r>
      <w:r>
        <w:rPr>
          <w:spacing w:val="-2"/>
          <w:lang w:val="pt-BR"/>
        </w:rPr>
      </w:r>
    </w:p>
    <w:p>
      <w:pPr>
        <w:pStyle w:val="1033"/>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pPr>
        <w:pStyle w:val="1033"/>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pPr>
        <w:pStyle w:val="1033"/>
        <w:numPr>
          <w:ilvl w:val="0"/>
          <w:numId w:val="3"/>
        </w:numPr>
        <w:pBdr/>
        <w:spacing w:after="120" w:before="120" w:line="276" w:lineRule="auto"/>
        <w:ind/>
        <w:jc w:val="both"/>
        <w:rPr>
          <w:lang w:val="de-DE"/>
        </w:rPr>
      </w:pPr>
      <w:r>
        <w:rPr>
          <w:spacing w:val="-4"/>
          <w:lang w:val="pt-BR"/>
        </w:rPr>
        <w:t xml:space="preserve">Đối với công trình xây dựng gắn liền trên đất, tại thời điểm thẩm định giá, qua thu thập thông tin từ thị trường, Tổ thẩm định nh</w:t>
      </w:r>
      <w:r>
        <w:rPr>
          <w:spacing w:val="-4"/>
          <w:lang w:val="pt-BR"/>
        </w:rPr>
        <w:t xml:space="preserve">ận thấy thị trường hầu như không phát sinh các giao dịch các công trình xây dựng tương tự tài sản thẩm định. Vì vậy, do hạn chế về mặt thu thập thông tin, Tổ thẩm định chưa có cơ sở tính toán giá trị các công trình xây dựng dựa trên phương pháp so sánh. Ng</w:t>
      </w:r>
      <w:r>
        <w:rPr>
          <w:spacing w:val="-4"/>
          <w:lang w:val="pt-BR"/>
        </w:rPr>
        <w:t xml:space="preserve">oài ra, Tổ thẩm định cũng không được cung cấp thông tin hay có đủ dữ liệu để đánh giá theo cách tiếp cận từ thu nhập. Do vậy, Tổ thẩm định sử dụng cách tiếp cận từ chi phí (phương pháp chi phí thay thế) để xác định giá trị công trình gắn liền trên đất của </w:t>
      </w:r>
      <w:r>
        <w:rPr>
          <w:spacing w:val="-4"/>
          <w:lang w:val="pt-BR"/>
        </w:rPr>
        <w:t xml:space="preserve">tài sản so sánh và </w:t>
      </w:r>
      <w:r>
        <w:rPr>
          <w:spacing w:val="-4"/>
          <w:lang w:val="pt-BR"/>
        </w:rPr>
        <w:t xml:space="preserve">tài sản thẩm định</w:t>
      </w:r>
      <w:r>
        <w:rPr>
          <w:spacing w:val="-2"/>
          <w:lang w:val="pt-BR"/>
        </w:rPr>
        <w:t xml:space="preserve">.</w:t>
      </w:r>
      <w:r>
        <w:rPr>
          <w:lang w:val="de-DE"/>
        </w:rPr>
      </w:r>
      <w:r>
        <w:rPr>
          <w:lang w:val="de-DE"/>
        </w:rPr>
      </w:r>
    </w:p>
    <w:p>
      <w:pPr>
        <w:pStyle w:val="1033"/>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33"/>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pPr>
        <w:pStyle w:val="1033"/>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pPr>
        <w:pStyle w:val="1033"/>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Style w:val="1037"/>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67"/>
        <w:gridCol w:w="1701"/>
        <w:gridCol w:w="1616"/>
        <w:gridCol w:w="1899"/>
        <w:gridCol w:w="1888"/>
        <w:gridCol w:w="1939"/>
      </w:tblGrid>
      <w:tr>
        <w:trPr>
          <w:trHeight w:val="300"/>
        </w:trPr>
        <w:tc>
          <w:tcPr>
            <w:tcBorders>
              <w:top w:val="single" w:color="000000" w:sz="3" w:space="0"/>
              <w:left w:val="single" w:color="000000" w:sz="3" w:space="0"/>
              <w:bottom w:val="single" w:color="000000" w:sz="3" w:space="0"/>
              <w:right w:val="single" w:color="000000" w:sz="3" w:space="0"/>
            </w:tcBorders>
            <w:tcMar>
              <w:left w:w="0" w:type="dxa"/>
              <w:top w:w="0" w:type="dxa"/>
              <w:right w:w="0" w:type="dxa"/>
              <w:bottom w:w="0" w:type="dxa"/>
            </w:tcMar>
            <w:tcW w:w="567" w:type="dxa"/>
            <w:vAlign w:val="top"/>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b/>
                <w:color w:val="000000"/>
                <w:sz w:val="22"/>
                <w:szCs w:val="22"/>
              </w:rPr>
              <w:t xml:space="preserve">STT</w:t>
            </w:r>
            <w:r>
              <w:rPr>
                <w:rFonts w:ascii="Times New Roman" w:hAnsi="Times New Roman" w:cs="Times New Roman"/>
                <w:sz w:val="22"/>
                <w:szCs w:val="22"/>
              </w:rPr>
            </w:r>
            <w:r>
              <w:rPr>
                <w:rFonts w:ascii="Times New Roman" w:hAnsi="Times New Roman" w:cs="Times New Roman"/>
                <w:sz w:val="22"/>
                <w:szCs w:val="22"/>
              </w:rPr>
            </w:r>
          </w:p>
        </w:tc>
        <w:tc>
          <w:tcPr>
            <w:tcBorders>
              <w:top w:val="single" w:color="000000" w:sz="3" w:space="0"/>
              <w:bottom w:val="single" w:color="000000" w:sz="3" w:space="0"/>
              <w:right w:val="single" w:color="000000" w:sz="3" w:space="0"/>
            </w:tcBorders>
            <w:tcMar>
              <w:left w:w="0" w:type="dxa"/>
              <w:top w:w="0" w:type="dxa"/>
              <w:right w:w="0" w:type="dxa"/>
              <w:bottom w:w="0" w:type="dxa"/>
            </w:tcMar>
            <w:tcW w:w="1701" w:type="dxa"/>
            <w:vAlign w:val="top"/>
            <w:textDirection w:val="lrTb"/>
            <w:noWrap w:val="false"/>
          </w:tcPr>
          <w:p>
            <w:pPr>
              <w:pBdr/>
              <w:spacing w:after="0" w:before="0" w:line="276" w:lineRule="auto"/>
              <w:ind/>
              <w:rPr>
                <w:rFonts w:ascii="Times New Roman" w:hAnsi="Times New Roman" w:cs="Times New Roman"/>
                <w:sz w:val="22"/>
                <w:szCs w:val="22"/>
              </w:rPr>
            </w:pPr>
            <w:r>
              <w:rPr>
                <w:rFonts w:ascii="Times New Roman" w:hAnsi="Times New Roman" w:eastAsia="Times New Roman" w:cs="Times New Roman"/>
                <w:b/>
                <w:color w:val="000000"/>
                <w:sz w:val="22"/>
                <w:szCs w:val="22"/>
              </w:rPr>
              <w:t xml:space="preserve">ĐẶC ĐIỂM BĐS</w:t>
            </w:r>
            <w:r>
              <w:rPr>
                <w:rFonts w:ascii="Times New Roman" w:hAnsi="Times New Roman" w:cs="Times New Roman"/>
                <w:sz w:val="22"/>
                <w:szCs w:val="22"/>
              </w:rPr>
            </w:r>
            <w:r>
              <w:rPr>
                <w:rFonts w:ascii="Times New Roman" w:hAnsi="Times New Roman" w:cs="Times New Roman"/>
                <w:sz w:val="22"/>
                <w:szCs w:val="22"/>
              </w:rPr>
            </w:r>
          </w:p>
        </w:tc>
        <w:tc>
          <w:tcPr>
            <w:tcBorders>
              <w:top w:val="single" w:color="000000" w:sz="3" w:space="0"/>
              <w:bottom w:val="single" w:color="000000" w:sz="3" w:space="0"/>
              <w:right w:val="single" w:color="000000" w:sz="3" w:space="0"/>
            </w:tcBorders>
            <w:tcMar>
              <w:left w:w="57" w:type="dxa"/>
              <w:top w:w="0" w:type="dxa"/>
              <w:right w:w="57" w:type="dxa"/>
              <w:bottom w:w="0" w:type="dxa"/>
            </w:tcMar>
            <w:tcW w:w="1616"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b/>
                <w:color w:val="000000"/>
                <w:sz w:val="22"/>
                <w:szCs w:val="22"/>
              </w:rPr>
              <w:t xml:space="preserve">TSTĐ</w:t>
            </w:r>
            <w:r>
              <w:rPr>
                <w:rFonts w:ascii="Times New Roman" w:hAnsi="Times New Roman" w:cs="Times New Roman"/>
                <w:sz w:val="22"/>
                <w:szCs w:val="22"/>
              </w:rPr>
            </w:r>
            <w:r>
              <w:rPr>
                <w:rFonts w:ascii="Times New Roman" w:hAnsi="Times New Roman" w:cs="Times New Roman"/>
                <w:sz w:val="22"/>
                <w:szCs w:val="22"/>
              </w:rPr>
            </w:r>
          </w:p>
        </w:tc>
        <w:tc>
          <w:tcPr>
            <w:tcBorders>
              <w:top w:val="single" w:color="000000" w:sz="3" w:space="0"/>
              <w:bottom w:val="single" w:color="000000" w:sz="3" w:space="0"/>
              <w:right w:val="single" w:color="000000" w:sz="3" w:space="0"/>
            </w:tcBorders>
            <w:tcMar>
              <w:left w:w="57" w:type="dxa"/>
              <w:top w:w="0" w:type="dxa"/>
              <w:right w:w="57" w:type="dxa"/>
              <w:bottom w:w="0" w:type="dxa"/>
            </w:tcMar>
            <w:tcW w:w="189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b/>
                <w:color w:val="000000"/>
                <w:sz w:val="22"/>
                <w:szCs w:val="22"/>
              </w:rPr>
              <w:t xml:space="preserve">TSSS1</w:t>
            </w:r>
            <w:r>
              <w:rPr>
                <w:rFonts w:ascii="Times New Roman" w:hAnsi="Times New Roman" w:cs="Times New Roman"/>
                <w:sz w:val="22"/>
                <w:szCs w:val="22"/>
              </w:rPr>
            </w:r>
            <w:r>
              <w:rPr>
                <w:rFonts w:ascii="Times New Roman" w:hAnsi="Times New Roman" w:cs="Times New Roman"/>
                <w:sz w:val="22"/>
                <w:szCs w:val="22"/>
              </w:rPr>
            </w:r>
          </w:p>
        </w:tc>
        <w:tc>
          <w:tcPr>
            <w:tcBorders>
              <w:top w:val="single" w:color="000000" w:sz="3" w:space="0"/>
              <w:bottom w:val="single" w:color="000000" w:sz="3" w:space="0"/>
              <w:right w:val="single" w:color="000000" w:sz="3" w:space="0"/>
            </w:tcBorders>
            <w:tcMar>
              <w:left w:w="57" w:type="dxa"/>
              <w:top w:w="0" w:type="dxa"/>
              <w:right w:w="57" w:type="dxa"/>
              <w:bottom w:w="0" w:type="dxa"/>
            </w:tcMar>
            <w:tcW w:w="1888"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b/>
                <w:color w:val="000000"/>
                <w:sz w:val="22"/>
                <w:szCs w:val="22"/>
              </w:rPr>
              <w:t xml:space="preserve">TSSS2</w:t>
            </w:r>
            <w:r>
              <w:rPr>
                <w:rFonts w:ascii="Times New Roman" w:hAnsi="Times New Roman" w:cs="Times New Roman"/>
                <w:sz w:val="22"/>
                <w:szCs w:val="22"/>
              </w:rPr>
            </w:r>
            <w:r>
              <w:rPr>
                <w:rFonts w:ascii="Times New Roman" w:hAnsi="Times New Roman" w:cs="Times New Roman"/>
                <w:sz w:val="22"/>
                <w:szCs w:val="22"/>
              </w:rPr>
            </w:r>
          </w:p>
        </w:tc>
        <w:tc>
          <w:tcPr>
            <w:tcBorders>
              <w:top w:val="single" w:color="000000" w:sz="3" w:space="0"/>
              <w:bottom w:val="single" w:color="000000" w:sz="3" w:space="0"/>
              <w:right w:val="single" w:color="000000" w:sz="3" w:space="0"/>
            </w:tcBorders>
            <w:tcMar>
              <w:left w:w="57" w:type="dxa"/>
              <w:top w:w="0" w:type="dxa"/>
              <w:right w:w="57" w:type="dxa"/>
              <w:bottom w:w="0" w:type="dxa"/>
            </w:tcMar>
            <w:tcW w:w="193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b/>
                <w:color w:val="000000"/>
                <w:sz w:val="22"/>
                <w:szCs w:val="22"/>
              </w:rPr>
              <w:t xml:space="preserve">TSSS3</w:t>
            </w:r>
            <w:r>
              <w:rPr>
                <w:rFonts w:ascii="Times New Roman" w:hAnsi="Times New Roman" w:cs="Times New Roman"/>
                <w:sz w:val="22"/>
                <w:szCs w:val="22"/>
              </w:rPr>
            </w:r>
            <w:r>
              <w:rPr>
                <w:rFonts w:ascii="Times New Roman" w:hAnsi="Times New Roman" w:cs="Times New Roman"/>
                <w:sz w:val="22"/>
                <w:szCs w:val="22"/>
              </w:rPr>
            </w:r>
          </w:p>
        </w:tc>
      </w:tr>
      <w:tr>
        <w:trPr>
          <w:trHeight w:val="278"/>
        </w:trPr>
        <w:tc>
          <w:tcPr>
            <w:tcBorders>
              <w:left w:val="single" w:color="000000" w:sz="3" w:space="0"/>
              <w:bottom w:val="single" w:color="000000" w:sz="3" w:space="0"/>
              <w:right w:val="single" w:color="000000" w:sz="3" w:space="0"/>
            </w:tcBorders>
            <w:tcMar>
              <w:left w:w="0" w:type="dxa"/>
              <w:top w:w="0" w:type="dxa"/>
              <w:right w:w="0" w:type="dxa"/>
              <w:bottom w:w="0" w:type="dxa"/>
            </w:tcMar>
            <w:tcW w:w="567" w:type="dxa"/>
            <w:vAlign w:val="top"/>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b/>
                <w:color w:val="000000"/>
                <w:sz w:val="22"/>
                <w:szCs w:val="22"/>
              </w:rPr>
              <w:t xml:space="preserve">A</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0" w:type="dxa"/>
              <w:top w:w="0" w:type="dxa"/>
              <w:right w:w="0" w:type="dxa"/>
              <w:bottom w:w="0" w:type="dxa"/>
            </w:tcMar>
            <w:tcW w:w="1701" w:type="dxa"/>
            <w:vAlign w:val="top"/>
            <w:textDirection w:val="lrTb"/>
            <w:noWrap w:val="false"/>
          </w:tcPr>
          <w:p>
            <w:pPr>
              <w:pBdr/>
              <w:spacing w:after="0" w:before="0" w:line="276" w:lineRule="auto"/>
              <w:ind/>
              <w:rPr>
                <w:rFonts w:ascii="Times New Roman" w:hAnsi="Times New Roman" w:cs="Times New Roman"/>
                <w:sz w:val="22"/>
                <w:szCs w:val="22"/>
              </w:rPr>
            </w:pPr>
            <w:r>
              <w:rPr>
                <w:rFonts w:ascii="Times New Roman" w:hAnsi="Times New Roman" w:eastAsia="Times New Roman" w:cs="Times New Roman"/>
                <w:b/>
                <w:color w:val="000000"/>
                <w:sz w:val="22"/>
                <w:szCs w:val="22"/>
              </w:rPr>
              <w:t xml:space="preserve">Thông tin về tài sản</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616"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b/>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9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88"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b/>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93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b/>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r>
      <w:tr>
        <w:trPr>
          <w:trHeight w:val="1761"/>
        </w:trPr>
        <w:tc>
          <w:tcPr>
            <w:tcBorders>
              <w:left w:val="single" w:color="000000" w:sz="3" w:space="0"/>
              <w:bottom w:val="single" w:color="000000" w:sz="3" w:space="0"/>
              <w:right w:val="single" w:color="000000" w:sz="3" w:space="0"/>
            </w:tcBorders>
            <w:tcMar>
              <w:left w:w="0" w:type="dxa"/>
              <w:top w:w="0" w:type="dxa"/>
              <w:right w:w="0" w:type="dxa"/>
              <w:bottom w:w="0" w:type="dxa"/>
            </w:tcMar>
            <w:tcW w:w="567"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1</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0" w:type="dxa"/>
              <w:top w:w="0" w:type="dxa"/>
              <w:right w:w="0" w:type="dxa"/>
              <w:bottom w:w="0" w:type="dxa"/>
            </w:tcMar>
            <w:tcW w:w="1701" w:type="dxa"/>
            <w:vAlign w:val="center"/>
            <w:textDirection w:val="lrTb"/>
            <w:noWrap w:val="false"/>
          </w:tcPr>
          <w:p>
            <w:pPr>
              <w:pBdr/>
              <w:spacing w:after="0" w:before="0" w:line="276" w:lineRule="auto"/>
              <w:ind/>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Địa chỉ</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616"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9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Tổ 7, phường Nam Thanh, thành phố Điện Biên, tỉnh Điện Biên (nay là phường Mường Thanh, tỉnh Điện Biên Phủ)</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88"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Số 7, phố 2, phường Nam Thanh, thành phố Điện Biên, tỉnh Điện Biên (nay là phường Mường Thanh, tỉnh Điện Biên Phủ)</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93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Tổ 8, phường Nam Thanh, thành phố Điện Biên, tỉnh Điện Biên (nay là phường Mường Thanh, tỉnh Điện Biên Phủ)</w:t>
            </w:r>
            <w:r>
              <w:rPr>
                <w:rFonts w:ascii="Times New Roman" w:hAnsi="Times New Roman" w:cs="Times New Roman"/>
                <w:sz w:val="22"/>
                <w:szCs w:val="22"/>
              </w:rPr>
            </w:r>
            <w:r>
              <w:rPr>
                <w:rFonts w:ascii="Times New Roman" w:hAnsi="Times New Roman" w:cs="Times New Roman"/>
                <w:sz w:val="22"/>
                <w:szCs w:val="22"/>
              </w:rPr>
            </w:r>
          </w:p>
        </w:tc>
      </w:tr>
      <w:tr>
        <w:trPr>
          <w:trHeight w:val="833"/>
        </w:trPr>
        <w:tc>
          <w:tcPr>
            <w:tcBorders>
              <w:left w:val="single" w:color="000000" w:sz="3" w:space="0"/>
              <w:bottom w:val="single" w:color="000000" w:sz="3" w:space="0"/>
              <w:right w:val="single" w:color="000000" w:sz="3" w:space="0"/>
            </w:tcBorders>
            <w:tcMar>
              <w:left w:w="0" w:type="dxa"/>
              <w:top w:w="0" w:type="dxa"/>
              <w:right w:w="0" w:type="dxa"/>
              <w:bottom w:w="0" w:type="dxa"/>
            </w:tcMar>
            <w:tcW w:w="567"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2</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0" w:type="dxa"/>
              <w:top w:w="0" w:type="dxa"/>
              <w:right w:w="0" w:type="dxa"/>
              <w:bottom w:w="0" w:type="dxa"/>
            </w:tcMar>
            <w:tcW w:w="1701" w:type="dxa"/>
            <w:vAlign w:val="center"/>
            <w:textDirection w:val="lrTb"/>
            <w:noWrap w:val="false"/>
          </w:tcPr>
          <w:p>
            <w:pPr>
              <w:pBdr/>
              <w:spacing w:after="0" w:before="0" w:line="276" w:lineRule="auto"/>
              <w:ind/>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Nguồn tham khảo</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616"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99" w:type="dxa"/>
            <w:vAlign w:val="center"/>
            <w:textDirection w:val="lrTb"/>
            <w:noWrap w:val="false"/>
          </w:tcPr>
          <w:p>
            <w:pPr>
              <w:pBdr/>
              <w:spacing w:after="0" w:before="0" w:line="276" w:lineRule="auto"/>
              <w:ind/>
              <w:jc w:val="center"/>
              <w:rPr>
                <w:rFonts w:ascii="Times New Roman" w:hAnsi="Times New Roman" w:cs="Times New Roman"/>
                <w:color w:val="000000" w:themeColor="text1"/>
                <w:sz w:val="22"/>
                <w:szCs w:val="22"/>
              </w:rPr>
            </w:pPr>
            <w:r/>
            <w:hyperlink r:id="rId17" w:tooltip="https://www.facebook.com/share/p/1F5rVFwFv4/" w:history="1">
              <w:r>
                <w:rPr>
                  <w:rStyle w:val="1023"/>
                  <w:rFonts w:ascii="Times New Roman" w:hAnsi="Times New Roman" w:eastAsia="Times New Roman" w:cs="Times New Roman"/>
                  <w:color w:val="000000" w:themeColor="text1"/>
                  <w:sz w:val="22"/>
                  <w:szCs w:val="22"/>
                  <w:u w:val="single"/>
                </w:rPr>
                <w:t xml:space="preserve">https://www.facebook.com/share/p/1F5rVFwFv4/</w:t>
              </w:r>
            </w:hyperlink>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tcBorders>
              <w:bottom w:val="single" w:color="000000" w:sz="3" w:space="0"/>
              <w:right w:val="single" w:color="000000" w:sz="3" w:space="0"/>
            </w:tcBorders>
            <w:tcMar>
              <w:left w:w="57" w:type="dxa"/>
              <w:top w:w="0" w:type="dxa"/>
              <w:right w:w="57" w:type="dxa"/>
              <w:bottom w:w="0" w:type="dxa"/>
            </w:tcMar>
            <w:tcW w:w="1888" w:type="dxa"/>
            <w:vAlign w:val="center"/>
            <w:textDirection w:val="lrTb"/>
            <w:noWrap w:val="false"/>
          </w:tcPr>
          <w:p>
            <w:pPr>
              <w:pBdr/>
              <w:spacing w:after="0" w:before="0" w:line="276" w:lineRule="auto"/>
              <w:ind/>
              <w:jc w:val="center"/>
              <w:rPr>
                <w:rFonts w:ascii="Times New Roman" w:hAnsi="Times New Roman" w:cs="Times New Roman"/>
                <w:color w:val="000000" w:themeColor="text1"/>
                <w:sz w:val="22"/>
                <w:szCs w:val="22"/>
              </w:rPr>
            </w:pPr>
            <w:r/>
            <w:hyperlink r:id="rId18" w:tooltip="https://www.facebook.com/share/p/17L9zXNwP2/" w:history="1">
              <w:r>
                <w:rPr>
                  <w:rStyle w:val="1023"/>
                  <w:rFonts w:ascii="Times New Roman" w:hAnsi="Times New Roman" w:eastAsia="Times New Roman" w:cs="Times New Roman"/>
                  <w:color w:val="000000" w:themeColor="text1"/>
                  <w:sz w:val="22"/>
                  <w:szCs w:val="22"/>
                  <w:u w:val="none"/>
                </w:rPr>
                <w:t xml:space="preserve">https://www.facebook.com/share/p/17L9zXNwP2/</w:t>
              </w:r>
            </w:hyperlink>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tcBorders>
              <w:bottom w:val="single" w:color="000000" w:sz="3" w:space="0"/>
              <w:right w:val="single" w:color="000000" w:sz="3" w:space="0"/>
            </w:tcBorders>
            <w:tcMar>
              <w:left w:w="57" w:type="dxa"/>
              <w:top w:w="0" w:type="dxa"/>
              <w:right w:w="57" w:type="dxa"/>
              <w:bottom w:w="0" w:type="dxa"/>
            </w:tcMar>
            <w:tcW w:w="1939" w:type="dxa"/>
            <w:vAlign w:val="center"/>
            <w:textDirection w:val="lrTb"/>
            <w:noWrap w:val="false"/>
          </w:tcPr>
          <w:p>
            <w:pPr>
              <w:pBdr/>
              <w:spacing w:after="0" w:before="0" w:line="276"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Liên hệ trực tiếp</w: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278"/>
        </w:trPr>
        <w:tc>
          <w:tcPr>
            <w:tcBorders>
              <w:left w:val="single" w:color="000000" w:sz="3" w:space="0"/>
              <w:bottom w:val="single" w:color="000000" w:sz="3" w:space="0"/>
              <w:right w:val="single" w:color="000000" w:sz="3" w:space="0"/>
            </w:tcBorders>
            <w:tcMar>
              <w:left w:w="0" w:type="dxa"/>
              <w:top w:w="0" w:type="dxa"/>
              <w:right w:w="0" w:type="dxa"/>
              <w:bottom w:w="0" w:type="dxa"/>
            </w:tcMar>
            <w:tcW w:w="567"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0" w:type="dxa"/>
              <w:top w:w="0" w:type="dxa"/>
              <w:right w:w="0" w:type="dxa"/>
              <w:bottom w:w="0" w:type="dxa"/>
            </w:tcMar>
            <w:tcW w:w="1701" w:type="dxa"/>
            <w:vAlign w:val="center"/>
            <w:textDirection w:val="lrTb"/>
            <w:noWrap w:val="false"/>
          </w:tcPr>
          <w:p>
            <w:pPr>
              <w:pBdr/>
              <w:spacing w:after="0" w:before="0" w:line="276" w:lineRule="auto"/>
              <w:ind/>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Thông tin liên lạc</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616"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9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SĐT: 0973100689</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88"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SĐT: 0837066066</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93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SĐT: 0915350815</w:t>
            </w:r>
            <w:r>
              <w:rPr>
                <w:rFonts w:ascii="Times New Roman" w:hAnsi="Times New Roman" w:cs="Times New Roman"/>
                <w:sz w:val="22"/>
                <w:szCs w:val="22"/>
              </w:rPr>
            </w:r>
            <w:r>
              <w:rPr>
                <w:rFonts w:ascii="Times New Roman" w:hAnsi="Times New Roman" w:cs="Times New Roman"/>
                <w:sz w:val="22"/>
                <w:szCs w:val="22"/>
              </w:rPr>
            </w:r>
          </w:p>
        </w:tc>
      </w:tr>
      <w:tr>
        <w:trPr>
          <w:trHeight w:val="278"/>
        </w:trPr>
        <w:tc>
          <w:tcPr>
            <w:tcBorders>
              <w:left w:val="single" w:color="000000" w:sz="3" w:space="0"/>
              <w:bottom w:val="single" w:color="000000" w:sz="3" w:space="0"/>
              <w:right w:val="single" w:color="000000" w:sz="3" w:space="0"/>
            </w:tcBorders>
            <w:tcMar>
              <w:left w:w="0" w:type="dxa"/>
              <w:top w:w="0" w:type="dxa"/>
              <w:right w:w="0" w:type="dxa"/>
              <w:bottom w:w="0" w:type="dxa"/>
            </w:tcMar>
            <w:tcW w:w="567"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3</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0" w:type="dxa"/>
              <w:top w:w="0" w:type="dxa"/>
              <w:right w:w="0" w:type="dxa"/>
              <w:bottom w:w="0" w:type="dxa"/>
            </w:tcMar>
            <w:tcW w:w="1701" w:type="dxa"/>
            <w:vAlign w:val="center"/>
            <w:textDirection w:val="lrTb"/>
            <w:noWrap w:val="false"/>
          </w:tcPr>
          <w:p>
            <w:pPr>
              <w:pBdr/>
              <w:spacing w:after="0" w:before="0" w:line="276" w:lineRule="auto"/>
              <w:ind/>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Tình trạng giao dịch</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616"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9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Đã bán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88"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Đang giao dịch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93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Đang giao dịch  </w:t>
            </w:r>
            <w:r>
              <w:rPr>
                <w:rFonts w:ascii="Times New Roman" w:hAnsi="Times New Roman" w:cs="Times New Roman"/>
                <w:sz w:val="22"/>
                <w:szCs w:val="22"/>
              </w:rPr>
            </w:r>
            <w:r>
              <w:rPr>
                <w:rFonts w:ascii="Times New Roman" w:hAnsi="Times New Roman" w:cs="Times New Roman"/>
                <w:sz w:val="22"/>
                <w:szCs w:val="22"/>
              </w:rPr>
            </w:r>
          </w:p>
        </w:tc>
      </w:tr>
      <w:tr>
        <w:trPr>
          <w:trHeight w:val="278"/>
        </w:trPr>
        <w:tc>
          <w:tcPr>
            <w:tcBorders>
              <w:left w:val="single" w:color="000000" w:sz="3" w:space="0"/>
              <w:bottom w:val="single" w:color="000000" w:sz="3" w:space="0"/>
              <w:right w:val="single" w:color="000000" w:sz="3" w:space="0"/>
            </w:tcBorders>
            <w:tcMar>
              <w:left w:w="0" w:type="dxa"/>
              <w:top w:w="0" w:type="dxa"/>
              <w:right w:w="0" w:type="dxa"/>
              <w:bottom w:w="0" w:type="dxa"/>
            </w:tcMar>
            <w:tcW w:w="567"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4</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0" w:type="dxa"/>
              <w:top w:w="0" w:type="dxa"/>
              <w:right w:w="0" w:type="dxa"/>
              <w:bottom w:w="0" w:type="dxa"/>
            </w:tcMar>
            <w:tcW w:w="1701" w:type="dxa"/>
            <w:vAlign w:val="center"/>
            <w:textDirection w:val="lrTb"/>
            <w:noWrap w:val="false"/>
          </w:tcPr>
          <w:p>
            <w:pPr>
              <w:pBdr/>
              <w:spacing w:after="0" w:before="0" w:line="276" w:lineRule="auto"/>
              <w:ind/>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Thời điểm thu thập thông tin</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616"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9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Tháng 11/2025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88"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Tháng 11/2025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93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Tháng 11/2025 </w:t>
            </w:r>
            <w:r>
              <w:rPr>
                <w:rFonts w:ascii="Times New Roman" w:hAnsi="Times New Roman" w:cs="Times New Roman"/>
                <w:sz w:val="22"/>
                <w:szCs w:val="22"/>
              </w:rPr>
            </w:r>
            <w:r>
              <w:rPr>
                <w:rFonts w:ascii="Times New Roman" w:hAnsi="Times New Roman" w:cs="Times New Roman"/>
                <w:sz w:val="22"/>
                <w:szCs w:val="22"/>
              </w:rPr>
            </w:r>
          </w:p>
        </w:tc>
      </w:tr>
      <w:tr>
        <w:trPr>
          <w:trHeight w:val="833"/>
        </w:trPr>
        <w:tc>
          <w:tcPr>
            <w:tcBorders>
              <w:left w:val="single" w:color="000000" w:sz="3" w:space="0"/>
              <w:bottom w:val="single" w:color="000000" w:sz="3" w:space="0"/>
              <w:right w:val="single" w:color="000000" w:sz="3" w:space="0"/>
            </w:tcBorders>
            <w:tcMar>
              <w:left w:w="0" w:type="dxa"/>
              <w:top w:w="0" w:type="dxa"/>
              <w:right w:w="0" w:type="dxa"/>
              <w:bottom w:w="0" w:type="dxa"/>
            </w:tcMar>
            <w:tcW w:w="567"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5</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0" w:type="dxa"/>
              <w:top w:w="0" w:type="dxa"/>
              <w:right w:w="0" w:type="dxa"/>
              <w:bottom w:w="0" w:type="dxa"/>
            </w:tcMar>
            <w:tcW w:w="1701" w:type="dxa"/>
            <w:vAlign w:val="center"/>
            <w:textDirection w:val="lrTb"/>
            <w:noWrap w:val="false"/>
          </w:tcPr>
          <w:p>
            <w:pPr>
              <w:pBdr/>
              <w:spacing w:after="0" w:before="0" w:line="276" w:lineRule="auto"/>
              <w:ind/>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Tính chất giao dịch</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616"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Giao dịch bình thường trên thị trường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9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Giao dịch bình thường trên thị trường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88"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Giao dịch bình thường trên thị trường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93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Giao dịch bình thường trên thị trường </w:t>
            </w:r>
            <w:r>
              <w:rPr>
                <w:rFonts w:ascii="Times New Roman" w:hAnsi="Times New Roman" w:cs="Times New Roman"/>
                <w:sz w:val="22"/>
                <w:szCs w:val="22"/>
              </w:rPr>
            </w:r>
            <w:r>
              <w:rPr>
                <w:rFonts w:ascii="Times New Roman" w:hAnsi="Times New Roman" w:cs="Times New Roman"/>
                <w:sz w:val="22"/>
                <w:szCs w:val="22"/>
              </w:rPr>
            </w:r>
          </w:p>
        </w:tc>
      </w:tr>
      <w:tr>
        <w:trPr>
          <w:trHeight w:val="555"/>
        </w:trPr>
        <w:tc>
          <w:tcPr>
            <w:tcBorders>
              <w:left w:val="single" w:color="000000" w:sz="3" w:space="0"/>
              <w:bottom w:val="single" w:color="000000" w:sz="3" w:space="0"/>
              <w:right w:val="single" w:color="000000" w:sz="3" w:space="0"/>
            </w:tcBorders>
            <w:tcMar>
              <w:left w:w="0" w:type="dxa"/>
              <w:top w:w="0" w:type="dxa"/>
              <w:right w:w="0" w:type="dxa"/>
              <w:bottom w:w="0" w:type="dxa"/>
            </w:tcMar>
            <w:tcW w:w="567"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6</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0" w:type="dxa"/>
              <w:top w:w="0" w:type="dxa"/>
              <w:right w:w="0" w:type="dxa"/>
              <w:bottom w:w="0" w:type="dxa"/>
            </w:tcMar>
            <w:tcW w:w="1701" w:type="dxa"/>
            <w:vAlign w:val="center"/>
            <w:textDirection w:val="lrTb"/>
            <w:noWrap w:val="false"/>
          </w:tcPr>
          <w:p>
            <w:pPr>
              <w:pBdr/>
              <w:spacing w:after="0" w:before="0" w:line="276" w:lineRule="auto"/>
              <w:ind/>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Pháp lý</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616"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Có Giấy chứng nhận Quyền sử dụng đất</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9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Có Giấy chứng nhận Quyền sử dụng đất</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88"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Có Giấy chứng nhận Quyền sử dụng đất</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93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Có Giấy chứng nhận Quyền sử dụng đất</w:t>
            </w:r>
            <w:r>
              <w:rPr>
                <w:rFonts w:ascii="Times New Roman" w:hAnsi="Times New Roman" w:cs="Times New Roman"/>
                <w:sz w:val="22"/>
                <w:szCs w:val="22"/>
              </w:rPr>
            </w:r>
            <w:r>
              <w:rPr>
                <w:rFonts w:ascii="Times New Roman" w:hAnsi="Times New Roman" w:cs="Times New Roman"/>
                <w:sz w:val="22"/>
                <w:szCs w:val="22"/>
              </w:rPr>
            </w:r>
          </w:p>
        </w:tc>
      </w:tr>
      <w:tr>
        <w:trPr>
          <w:trHeight w:val="771"/>
        </w:trPr>
        <w:tc>
          <w:tcPr>
            <w:tcBorders>
              <w:left w:val="single" w:color="000000" w:sz="3" w:space="0"/>
              <w:bottom w:val="single" w:color="000000" w:sz="3" w:space="0"/>
              <w:right w:val="single" w:color="000000" w:sz="3" w:space="0"/>
            </w:tcBorders>
            <w:tcMar>
              <w:left w:w="0" w:type="dxa"/>
              <w:top w:w="0" w:type="dxa"/>
              <w:right w:w="0" w:type="dxa"/>
              <w:bottom w:w="0" w:type="dxa"/>
            </w:tcMar>
            <w:tcW w:w="567"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7</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0" w:type="dxa"/>
              <w:top w:w="0" w:type="dxa"/>
              <w:right w:w="0" w:type="dxa"/>
              <w:bottom w:w="0" w:type="dxa"/>
            </w:tcMar>
            <w:tcW w:w="1701" w:type="dxa"/>
            <w:vAlign w:val="center"/>
            <w:textDirection w:val="lrTb"/>
            <w:noWrap w:val="false"/>
          </w:tcPr>
          <w:p>
            <w:pPr>
              <w:pBdr/>
              <w:spacing w:after="0" w:before="0" w:line="276" w:lineRule="auto"/>
              <w:ind/>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Mục đích sử dụng</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616"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Đất ở: 70m</w:t>
            </w:r>
            <w:r>
              <w:rPr>
                <w:rFonts w:ascii="Times New Roman" w:hAnsi="Times New Roman" w:eastAsia="Times New Roman" w:cs="Times New Roman"/>
                <w:color w:val="000000"/>
                <w:sz w:val="22"/>
                <w:szCs w:val="22"/>
                <w:vertAlign w:val="superscript"/>
              </w:rPr>
              <w:t xml:space="preserve">2</w:t>
            </w:r>
            <w:r>
              <w:rPr>
                <w:rFonts w:ascii="Times New Roman" w:hAnsi="Times New Roman" w:eastAsia="Times New Roman" w:cs="Times New Roman"/>
                <w:color w:val="000000"/>
                <w:sz w:val="22"/>
                <w:szCs w:val="22"/>
              </w:rPr>
              <w:br/>
              <w:t xml:space="preserve">Đất trồng cây hàng năm khác 21,8m</w:t>
            </w:r>
            <w:r>
              <w:rPr>
                <w:rFonts w:ascii="Times New Roman" w:hAnsi="Times New Roman" w:eastAsia="Times New Roman" w:cs="Times New Roman"/>
                <w:color w:val="000000"/>
                <w:sz w:val="22"/>
                <w:szCs w:val="22"/>
                <w:vertAlign w:val="superscript"/>
              </w:rPr>
              <w:t xml:space="preserve">2</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9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Đất ở tại đô thị (80 m²), Đất trồng cây lâu năm (21 m²)</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88"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Đất ở tại đô thị (70 m²), Đất trồng cây lâu năm (60 m²)</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93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Đất ở tại đô thị</w:t>
            </w:r>
            <w:r>
              <w:rPr>
                <w:rFonts w:ascii="Times New Roman" w:hAnsi="Times New Roman" w:cs="Times New Roman"/>
                <w:sz w:val="22"/>
                <w:szCs w:val="22"/>
              </w:rPr>
            </w:r>
            <w:r>
              <w:rPr>
                <w:rFonts w:ascii="Times New Roman" w:hAnsi="Times New Roman" w:cs="Times New Roman"/>
                <w:sz w:val="22"/>
                <w:szCs w:val="22"/>
              </w:rPr>
            </w:r>
          </w:p>
        </w:tc>
      </w:tr>
      <w:tr>
        <w:trPr>
          <w:trHeight w:val="1665"/>
        </w:trPr>
        <w:tc>
          <w:tcPr>
            <w:tcBorders>
              <w:left w:val="single" w:color="000000" w:sz="3" w:space="0"/>
              <w:bottom w:val="single" w:color="000000" w:sz="3" w:space="0"/>
              <w:right w:val="single" w:color="000000" w:sz="3" w:space="0"/>
            </w:tcBorders>
            <w:tcMar>
              <w:left w:w="0" w:type="dxa"/>
              <w:top w:w="0" w:type="dxa"/>
              <w:right w:w="0" w:type="dxa"/>
              <w:bottom w:w="0" w:type="dxa"/>
            </w:tcMar>
            <w:tcW w:w="567"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8</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0" w:type="dxa"/>
              <w:top w:w="0" w:type="dxa"/>
              <w:right w:w="0" w:type="dxa"/>
              <w:bottom w:w="0" w:type="dxa"/>
            </w:tcMar>
            <w:tcW w:w="1701" w:type="dxa"/>
            <w:vAlign w:val="center"/>
            <w:textDirection w:val="lrTb"/>
            <w:noWrap w:val="false"/>
          </w:tcPr>
          <w:p>
            <w:pPr>
              <w:pBdr/>
              <w:spacing w:after="0" w:before="0" w:line="276" w:lineRule="auto"/>
              <w:ind/>
              <w:rPr>
                <w:rFonts w:ascii="Times New Roman" w:hAnsi="Times New Roman" w:cs="Times New Roman"/>
                <w:sz w:val="22"/>
                <w:szCs w:val="22"/>
              </w:rPr>
            </w:pPr>
            <w:r>
              <w:rPr>
                <w:rFonts w:ascii="Times New Roman" w:hAnsi="Times New Roman" w:eastAsia="Times New Roman" w:cs="Times New Roman"/>
                <w:color w:val="ff0000"/>
                <w:sz w:val="22"/>
                <w:szCs w:val="22"/>
              </w:rPr>
              <w:t xml:space="preserve">Vị trí</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616"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ff0000"/>
                <w:sz w:val="22"/>
                <w:szCs w:val="22"/>
              </w:rPr>
              <w:t xml:space="preserve">Tài sản tiếp giáp với đường Võ Nguyên Giáp, cách bảo tàng chiến thắng Điện Biên Phủ khoảng 1,2km</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9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ff0000"/>
                <w:sz w:val="22"/>
                <w:szCs w:val="22"/>
              </w:rPr>
              <w:t xml:space="preserve">Tài sản tiếp giáp với đường Võ Nguyên Giáp, cách bảo tàng chiến thắng Điện Biên Phủ khoảng 1,3km</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88"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ff0000"/>
                <w:sz w:val="22"/>
                <w:szCs w:val="22"/>
              </w:rPr>
              <w:t xml:space="preserve">Tài sản tiếp giáp với đường Võ Nguyên Giáp, cách bảo tàng chiến thắng Điện Biên Phủ khoảng 500m</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93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ff0000"/>
                <w:sz w:val="22"/>
                <w:szCs w:val="22"/>
              </w:rPr>
              <w:t xml:space="preserve">Tài sản tiếp giáp với đường Võ Nguyên Giáp, cách bảo tàng chiến thắng Điện Biên Phủ khoảng 1,25km</w:t>
            </w:r>
            <w:r>
              <w:rPr>
                <w:rFonts w:ascii="Times New Roman" w:hAnsi="Times New Roman" w:cs="Times New Roman"/>
                <w:sz w:val="22"/>
                <w:szCs w:val="22"/>
              </w:rPr>
            </w:r>
            <w:r>
              <w:rPr>
                <w:rFonts w:ascii="Times New Roman" w:hAnsi="Times New Roman" w:cs="Times New Roman"/>
                <w:sz w:val="22"/>
                <w:szCs w:val="22"/>
              </w:rPr>
            </w:r>
          </w:p>
        </w:tc>
      </w:tr>
      <w:tr>
        <w:trPr>
          <w:trHeight w:val="278"/>
        </w:trPr>
        <w:tc>
          <w:tcPr>
            <w:tcBorders>
              <w:left w:val="single" w:color="000000" w:sz="3" w:space="0"/>
              <w:bottom w:val="single" w:color="000000" w:sz="3" w:space="0"/>
              <w:right w:val="single" w:color="000000" w:sz="3" w:space="0"/>
            </w:tcBorders>
            <w:tcMar>
              <w:left w:w="0" w:type="dxa"/>
              <w:top w:w="0" w:type="dxa"/>
              <w:right w:w="0" w:type="dxa"/>
              <w:bottom w:w="0" w:type="dxa"/>
            </w:tcMar>
            <w:tcW w:w="567"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9</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0" w:type="dxa"/>
              <w:top w:w="0" w:type="dxa"/>
              <w:right w:w="0" w:type="dxa"/>
              <w:bottom w:w="0" w:type="dxa"/>
            </w:tcMar>
            <w:tcW w:w="1701" w:type="dxa"/>
            <w:vAlign w:val="center"/>
            <w:textDirection w:val="lrTb"/>
            <w:noWrap w:val="false"/>
          </w:tcPr>
          <w:p>
            <w:pPr>
              <w:pBdr/>
              <w:spacing w:after="0" w:before="0" w:line="276" w:lineRule="auto"/>
              <w:ind/>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Giao thông</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616"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25m</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9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25m</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88"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25m</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93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25m</w:t>
            </w:r>
            <w:r>
              <w:rPr>
                <w:rFonts w:ascii="Times New Roman" w:hAnsi="Times New Roman" w:cs="Times New Roman"/>
                <w:sz w:val="22"/>
                <w:szCs w:val="22"/>
              </w:rPr>
            </w:r>
            <w:r>
              <w:rPr>
                <w:rFonts w:ascii="Times New Roman" w:hAnsi="Times New Roman" w:cs="Times New Roman"/>
                <w:sz w:val="22"/>
                <w:szCs w:val="22"/>
              </w:rPr>
            </w:r>
          </w:p>
        </w:tc>
      </w:tr>
      <w:tr>
        <w:trPr>
          <w:trHeight w:val="600"/>
        </w:trPr>
        <w:tc>
          <w:tcPr>
            <w:tcBorders>
              <w:left w:val="single" w:color="000000" w:sz="3" w:space="0"/>
              <w:bottom w:val="single" w:color="000000" w:sz="3" w:space="0"/>
              <w:right w:val="single" w:color="000000" w:sz="3" w:space="0"/>
            </w:tcBorders>
            <w:tcMar>
              <w:left w:w="0" w:type="dxa"/>
              <w:top w:w="0" w:type="dxa"/>
              <w:right w:w="0" w:type="dxa"/>
              <w:bottom w:w="0" w:type="dxa"/>
            </w:tcMar>
            <w:tcW w:w="567"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10</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0" w:type="dxa"/>
              <w:top w:w="0" w:type="dxa"/>
              <w:right w:w="0" w:type="dxa"/>
              <w:bottom w:w="0" w:type="dxa"/>
            </w:tcMar>
            <w:tcW w:w="1701" w:type="dxa"/>
            <w:vAlign w:val="center"/>
            <w:textDirection w:val="lrTb"/>
            <w:noWrap w:val="false"/>
          </w:tcPr>
          <w:p>
            <w:pPr>
              <w:pBdr/>
              <w:spacing w:after="0" w:before="0" w:line="276" w:lineRule="auto"/>
              <w:ind/>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Diện tích đất</w:t>
              <w:br/>
              <w:t xml:space="preserve"> (m²)</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616"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91,8</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9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101,00</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88"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130,00</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93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93,00</w:t>
            </w:r>
            <w:r>
              <w:rPr>
                <w:rFonts w:ascii="Times New Roman" w:hAnsi="Times New Roman" w:cs="Times New Roman"/>
                <w:sz w:val="22"/>
                <w:szCs w:val="22"/>
              </w:rPr>
            </w:r>
            <w:r>
              <w:rPr>
                <w:rFonts w:ascii="Times New Roman" w:hAnsi="Times New Roman" w:cs="Times New Roman"/>
                <w:sz w:val="22"/>
                <w:szCs w:val="22"/>
              </w:rPr>
            </w:r>
          </w:p>
        </w:tc>
      </w:tr>
      <w:tr>
        <w:trPr>
          <w:trHeight w:val="278"/>
        </w:trPr>
        <w:tc>
          <w:tcPr>
            <w:tcBorders>
              <w:left w:val="single" w:color="000000" w:sz="3" w:space="0"/>
              <w:bottom w:val="single" w:color="000000" w:sz="3" w:space="0"/>
              <w:right w:val="single" w:color="000000" w:sz="3" w:space="0"/>
            </w:tcBorders>
            <w:tcMar>
              <w:left w:w="0" w:type="dxa"/>
              <w:top w:w="0" w:type="dxa"/>
              <w:right w:w="0" w:type="dxa"/>
              <w:bottom w:w="0" w:type="dxa"/>
            </w:tcMar>
            <w:tcW w:w="567"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11</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0" w:type="dxa"/>
              <w:top w:w="0" w:type="dxa"/>
              <w:right w:w="0" w:type="dxa"/>
              <w:bottom w:w="0" w:type="dxa"/>
            </w:tcMar>
            <w:tcW w:w="1701" w:type="dxa"/>
            <w:vAlign w:val="center"/>
            <w:textDirection w:val="lrTb"/>
            <w:noWrap w:val="false"/>
          </w:tcPr>
          <w:p>
            <w:pPr>
              <w:pBdr/>
              <w:spacing w:after="0" w:before="0" w:line="276" w:lineRule="auto"/>
              <w:ind/>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Mặt tiền (m)</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616"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4,80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9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4,08</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88"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3,5</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93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4,5</w:t>
            </w:r>
            <w:r>
              <w:rPr>
                <w:rFonts w:ascii="Times New Roman" w:hAnsi="Times New Roman" w:cs="Times New Roman"/>
                <w:sz w:val="22"/>
                <w:szCs w:val="22"/>
              </w:rPr>
            </w:r>
            <w:r>
              <w:rPr>
                <w:rFonts w:ascii="Times New Roman" w:hAnsi="Times New Roman" w:cs="Times New Roman"/>
                <w:sz w:val="22"/>
                <w:szCs w:val="22"/>
              </w:rPr>
            </w:r>
          </w:p>
        </w:tc>
      </w:tr>
      <w:tr>
        <w:trPr>
          <w:trHeight w:val="555"/>
        </w:trPr>
        <w:tc>
          <w:tcPr>
            <w:tcBorders>
              <w:left w:val="single" w:color="000000" w:sz="3" w:space="0"/>
              <w:bottom w:val="single" w:color="000000" w:sz="3" w:space="0"/>
              <w:right w:val="single" w:color="000000" w:sz="3" w:space="0"/>
            </w:tcBorders>
            <w:tcMar>
              <w:left w:w="0" w:type="dxa"/>
              <w:top w:w="0" w:type="dxa"/>
              <w:right w:w="0" w:type="dxa"/>
              <w:bottom w:w="0" w:type="dxa"/>
            </w:tcMar>
            <w:tcW w:w="567"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12</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0" w:type="dxa"/>
              <w:top w:w="0" w:type="dxa"/>
              <w:right w:w="0" w:type="dxa"/>
              <w:bottom w:w="0" w:type="dxa"/>
            </w:tcMar>
            <w:tcW w:w="1701" w:type="dxa"/>
            <w:vAlign w:val="center"/>
            <w:textDirection w:val="lrTb"/>
            <w:noWrap w:val="false"/>
          </w:tcPr>
          <w:p>
            <w:pPr>
              <w:pBdr/>
              <w:spacing w:after="0" w:before="0" w:line="276" w:lineRule="auto"/>
              <w:ind/>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Số lượng mặt tiếp giáp</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616"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2 mặt tiền (Lô góc)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9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1 mặt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88"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2 mặt (mặt trước sau)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93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1 mặt </w:t>
            </w:r>
            <w:r>
              <w:rPr>
                <w:rFonts w:ascii="Times New Roman" w:hAnsi="Times New Roman" w:cs="Times New Roman"/>
                <w:sz w:val="22"/>
                <w:szCs w:val="22"/>
              </w:rPr>
            </w:r>
            <w:r>
              <w:rPr>
                <w:rFonts w:ascii="Times New Roman" w:hAnsi="Times New Roman" w:cs="Times New Roman"/>
                <w:sz w:val="22"/>
                <w:szCs w:val="22"/>
              </w:rPr>
            </w:r>
          </w:p>
        </w:tc>
      </w:tr>
      <w:tr>
        <w:trPr>
          <w:trHeight w:val="520"/>
        </w:trPr>
        <w:tc>
          <w:tcPr>
            <w:tcBorders>
              <w:left w:val="single" w:color="000000" w:sz="3" w:space="0"/>
              <w:bottom w:val="single" w:color="000000" w:sz="3" w:space="0"/>
              <w:right w:val="single" w:color="000000" w:sz="3" w:space="0"/>
            </w:tcBorders>
            <w:tcMar>
              <w:left w:w="0" w:type="dxa"/>
              <w:top w:w="0" w:type="dxa"/>
              <w:right w:w="0" w:type="dxa"/>
              <w:bottom w:w="0" w:type="dxa"/>
            </w:tcMar>
            <w:tcW w:w="567"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13</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0" w:type="dxa"/>
              <w:top w:w="0" w:type="dxa"/>
              <w:right w:w="0" w:type="dxa"/>
              <w:bottom w:w="0" w:type="dxa"/>
            </w:tcMar>
            <w:tcW w:w="1701" w:type="dxa"/>
            <w:vAlign w:val="center"/>
            <w:textDirection w:val="lrTb"/>
            <w:noWrap w:val="false"/>
          </w:tcPr>
          <w:p>
            <w:pPr>
              <w:pBdr/>
              <w:spacing w:after="0" w:before="0" w:line="276" w:lineRule="auto"/>
              <w:ind/>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Hình dáng thửa đất</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616"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Vuông vức</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9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Tương đối vuông vức</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88"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Vuông vức</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93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Thóp hậu</w:t>
            </w:r>
            <w:r>
              <w:rPr>
                <w:rFonts w:ascii="Times New Roman" w:hAnsi="Times New Roman" w:cs="Times New Roman"/>
                <w:sz w:val="22"/>
                <w:szCs w:val="22"/>
              </w:rPr>
            </w:r>
            <w:r>
              <w:rPr>
                <w:rFonts w:ascii="Times New Roman" w:hAnsi="Times New Roman" w:cs="Times New Roman"/>
                <w:sz w:val="22"/>
                <w:szCs w:val="22"/>
              </w:rPr>
            </w:r>
          </w:p>
        </w:tc>
      </w:tr>
      <w:tr>
        <w:trPr>
          <w:trHeight w:val="520"/>
        </w:trPr>
        <w:tc>
          <w:tcPr>
            <w:tcBorders>
              <w:left w:val="single" w:color="000000" w:sz="3" w:space="0"/>
              <w:bottom w:val="single" w:color="000000" w:sz="3" w:space="0"/>
              <w:right w:val="single" w:color="000000" w:sz="3" w:space="0"/>
            </w:tcBorders>
            <w:tcMar>
              <w:left w:w="0" w:type="dxa"/>
              <w:top w:w="0" w:type="dxa"/>
              <w:right w:w="0" w:type="dxa"/>
              <w:bottom w:w="0" w:type="dxa"/>
            </w:tcMar>
            <w:tcW w:w="567"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14</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0" w:type="dxa"/>
              <w:top w:w="0" w:type="dxa"/>
              <w:right w:w="0" w:type="dxa"/>
              <w:bottom w:w="0" w:type="dxa"/>
            </w:tcMar>
            <w:tcW w:w="1701" w:type="dxa"/>
            <w:vAlign w:val="center"/>
            <w:textDirection w:val="lrTb"/>
            <w:noWrap w:val="false"/>
          </w:tcPr>
          <w:p>
            <w:pPr>
              <w:pBdr/>
              <w:spacing w:after="0" w:before="0" w:line="276" w:lineRule="auto"/>
              <w:ind/>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Lợi thế kinh doanh</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616"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Tốt</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9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Tốt</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88"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Tốt</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93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Tốt</w:t>
            </w:r>
            <w:r>
              <w:rPr>
                <w:rFonts w:ascii="Times New Roman" w:hAnsi="Times New Roman" w:cs="Times New Roman"/>
                <w:sz w:val="22"/>
                <w:szCs w:val="22"/>
              </w:rPr>
            </w:r>
            <w:r>
              <w:rPr>
                <w:rFonts w:ascii="Times New Roman" w:hAnsi="Times New Roman" w:cs="Times New Roman"/>
                <w:sz w:val="22"/>
                <w:szCs w:val="22"/>
              </w:rPr>
            </w:r>
          </w:p>
        </w:tc>
      </w:tr>
      <w:tr>
        <w:trPr>
          <w:trHeight w:val="1200"/>
        </w:trPr>
        <w:tc>
          <w:tcPr>
            <w:tcBorders>
              <w:left w:val="single" w:color="000000" w:sz="3" w:space="0"/>
              <w:bottom w:val="single" w:color="000000" w:sz="3" w:space="0"/>
              <w:right w:val="single" w:color="000000" w:sz="3" w:space="0"/>
            </w:tcBorders>
            <w:tcMar>
              <w:left w:w="0" w:type="dxa"/>
              <w:top w:w="0" w:type="dxa"/>
              <w:right w:w="0" w:type="dxa"/>
              <w:bottom w:w="0" w:type="dxa"/>
            </w:tcMar>
            <w:tcW w:w="567"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15</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0" w:type="dxa"/>
              <w:top w:w="0" w:type="dxa"/>
              <w:right w:w="0" w:type="dxa"/>
              <w:bottom w:w="0" w:type="dxa"/>
            </w:tcMar>
            <w:tcW w:w="1701" w:type="dxa"/>
            <w:vAlign w:val="center"/>
            <w:textDirection w:val="lrTb"/>
            <w:noWrap w:val="false"/>
          </w:tcPr>
          <w:p>
            <w:pPr>
              <w:pBdr/>
              <w:spacing w:after="0" w:before="0" w:line="276" w:lineRule="auto"/>
              <w:ind/>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Điều kiện cơ sở hạ tầng kỹ thuật</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616"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Hạ tầng khu đô thị: Hệ thống cấp điện, cấp thoát nước đầy đủ</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9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Hạ tầng khu đô thị: Hệ thống cấp điện, cấp thoát nước đầy đủ</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88"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Hạ tầng khu đô thị: Hệ thống cấp điện, cấp thoát nước đầy đủ</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93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Hạ tầng khu đô thị: Hệ thống cấp điện, cấp thoát nước đầy đủ</w:t>
            </w:r>
            <w:r>
              <w:rPr>
                <w:rFonts w:ascii="Times New Roman" w:hAnsi="Times New Roman" w:cs="Times New Roman"/>
                <w:sz w:val="22"/>
                <w:szCs w:val="22"/>
              </w:rPr>
            </w:r>
            <w:r>
              <w:rPr>
                <w:rFonts w:ascii="Times New Roman" w:hAnsi="Times New Roman" w:cs="Times New Roman"/>
                <w:sz w:val="22"/>
                <w:szCs w:val="22"/>
              </w:rPr>
            </w:r>
          </w:p>
        </w:tc>
      </w:tr>
      <w:tr>
        <w:trPr>
          <w:trHeight w:val="278"/>
        </w:trPr>
        <w:tc>
          <w:tcPr>
            <w:tcBorders>
              <w:left w:val="single" w:color="000000" w:sz="3" w:space="0"/>
              <w:bottom w:val="single" w:color="000000" w:sz="3" w:space="0"/>
              <w:right w:val="single" w:color="000000" w:sz="3" w:space="0"/>
            </w:tcBorders>
            <w:tcMar>
              <w:left w:w="0" w:type="dxa"/>
              <w:top w:w="0" w:type="dxa"/>
              <w:right w:w="0" w:type="dxa"/>
              <w:bottom w:w="0" w:type="dxa"/>
            </w:tcMar>
            <w:tcW w:w="567"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16</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0" w:type="dxa"/>
              <w:top w:w="0" w:type="dxa"/>
              <w:right w:w="0" w:type="dxa"/>
              <w:bottom w:w="0" w:type="dxa"/>
            </w:tcMar>
            <w:tcW w:w="1701" w:type="dxa"/>
            <w:vAlign w:val="center"/>
            <w:textDirection w:val="lrTb"/>
            <w:noWrap w:val="false"/>
          </w:tcPr>
          <w:p>
            <w:pPr>
              <w:pBdr/>
              <w:spacing w:after="0" w:before="0" w:line="276" w:lineRule="auto"/>
              <w:ind/>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Tài sản trên đất</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616"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9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Nhà 1,5 tầng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88"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Nhà 2 tầng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93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Nhà 2 tầng, 1 tum </w:t>
            </w:r>
            <w:r>
              <w:rPr>
                <w:rFonts w:ascii="Times New Roman" w:hAnsi="Times New Roman" w:cs="Times New Roman"/>
                <w:sz w:val="22"/>
                <w:szCs w:val="22"/>
              </w:rPr>
            </w:r>
            <w:r>
              <w:rPr>
                <w:rFonts w:ascii="Times New Roman" w:hAnsi="Times New Roman" w:cs="Times New Roman"/>
                <w:sz w:val="22"/>
                <w:szCs w:val="22"/>
              </w:rPr>
            </w:r>
          </w:p>
        </w:tc>
      </w:tr>
      <w:tr>
        <w:trPr>
          <w:trHeight w:val="278"/>
        </w:trPr>
        <w:tc>
          <w:tcPr>
            <w:tcBorders>
              <w:left w:val="single" w:color="000000" w:sz="3" w:space="0"/>
              <w:bottom w:val="single" w:color="000000" w:sz="3" w:space="0"/>
              <w:right w:val="single" w:color="000000" w:sz="3" w:space="0"/>
            </w:tcBorders>
            <w:tcMar>
              <w:left w:w="0" w:type="dxa"/>
              <w:top w:w="0" w:type="dxa"/>
              <w:right w:w="0" w:type="dxa"/>
              <w:bottom w:w="0" w:type="dxa"/>
            </w:tcMar>
            <w:tcW w:w="567" w:type="dxa"/>
            <w:vAlign w:val="bottom"/>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0" w:type="dxa"/>
              <w:top w:w="0" w:type="dxa"/>
              <w:right w:w="0" w:type="dxa"/>
              <w:bottom w:w="0" w:type="dxa"/>
            </w:tcMar>
            <w:tcW w:w="1701" w:type="dxa"/>
            <w:vAlign w:val="center"/>
            <w:textDirection w:val="lrTb"/>
            <w:noWrap w:val="false"/>
          </w:tcPr>
          <w:p>
            <w:pPr>
              <w:pBdr/>
              <w:spacing w:after="0" w:before="0" w:line="276" w:lineRule="auto"/>
              <w:ind/>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Số tầng</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616"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99" w:type="dxa"/>
            <w:vAlign w:val="center"/>
            <w:textDirection w:val="lrTb"/>
            <w:noWrap w:val="false"/>
          </w:tcPr>
          <w:p>
            <w:pPr>
              <w:pBdr/>
              <w:spacing w:after="0" w:before="0" w:line="276" w:lineRule="auto"/>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1,5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bottom w:val="single" w:color="000000" w:sz="3" w:space="0"/>
              <w:right w:val="single" w:color="000000" w:sz="3" w:space="0"/>
            </w:tcBorders>
            <w:tcMar>
              <w:left w:w="57" w:type="dxa"/>
              <w:top w:w="0" w:type="dxa"/>
              <w:right w:w="57" w:type="dxa"/>
              <w:bottom w:w="0" w:type="dxa"/>
            </w:tcMar>
            <w:tcW w:w="1888"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2,0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93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2,5 </w:t>
            </w:r>
            <w:r>
              <w:rPr>
                <w:rFonts w:ascii="Times New Roman" w:hAnsi="Times New Roman" w:cs="Times New Roman"/>
                <w:sz w:val="22"/>
                <w:szCs w:val="22"/>
              </w:rPr>
            </w:r>
            <w:r>
              <w:rPr>
                <w:rFonts w:ascii="Times New Roman" w:hAnsi="Times New Roman" w:cs="Times New Roman"/>
                <w:sz w:val="22"/>
                <w:szCs w:val="22"/>
              </w:rPr>
            </w:r>
          </w:p>
        </w:tc>
      </w:tr>
      <w:tr>
        <w:trPr>
          <w:trHeight w:val="278"/>
        </w:trPr>
        <w:tc>
          <w:tcPr>
            <w:tcBorders>
              <w:left w:val="single" w:color="000000" w:sz="3" w:space="0"/>
              <w:bottom w:val="single" w:color="000000" w:sz="3" w:space="0"/>
              <w:right w:val="single" w:color="000000" w:sz="3" w:space="0"/>
            </w:tcBorders>
            <w:tcMar>
              <w:left w:w="0" w:type="dxa"/>
              <w:top w:w="0" w:type="dxa"/>
              <w:right w:w="0" w:type="dxa"/>
              <w:bottom w:w="0" w:type="dxa"/>
            </w:tcMar>
            <w:tcW w:w="567" w:type="dxa"/>
            <w:vAlign w:val="bottom"/>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0" w:type="dxa"/>
              <w:top w:w="0" w:type="dxa"/>
              <w:right w:w="0" w:type="dxa"/>
              <w:bottom w:w="0" w:type="dxa"/>
            </w:tcMar>
            <w:tcW w:w="1701" w:type="dxa"/>
            <w:vAlign w:val="center"/>
            <w:textDirection w:val="lrTb"/>
            <w:noWrap w:val="false"/>
          </w:tcPr>
          <w:p>
            <w:pPr>
              <w:pBdr/>
              <w:spacing w:after="0" w:before="0" w:line="276" w:lineRule="auto"/>
              <w:ind/>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Diện tích sàn sử dụng (m²)</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616"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9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120,0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88"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140,0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93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232,5 </w:t>
            </w:r>
            <w:r>
              <w:rPr>
                <w:rFonts w:ascii="Times New Roman" w:hAnsi="Times New Roman" w:cs="Times New Roman"/>
                <w:sz w:val="22"/>
                <w:szCs w:val="22"/>
              </w:rPr>
            </w:r>
            <w:r>
              <w:rPr>
                <w:rFonts w:ascii="Times New Roman" w:hAnsi="Times New Roman" w:cs="Times New Roman"/>
                <w:sz w:val="22"/>
                <w:szCs w:val="22"/>
              </w:rPr>
            </w:r>
          </w:p>
        </w:tc>
      </w:tr>
      <w:tr>
        <w:trPr>
          <w:trHeight w:val="278"/>
        </w:trPr>
        <w:tc>
          <w:tcPr>
            <w:tcBorders>
              <w:left w:val="single" w:color="000000" w:sz="3" w:space="0"/>
              <w:bottom w:val="single" w:color="000000" w:sz="3" w:space="0"/>
              <w:right w:val="single" w:color="000000" w:sz="3" w:space="0"/>
            </w:tcBorders>
            <w:tcMar>
              <w:left w:w="0" w:type="dxa"/>
              <w:top w:w="0" w:type="dxa"/>
              <w:right w:w="0" w:type="dxa"/>
              <w:bottom w:w="0" w:type="dxa"/>
            </w:tcMar>
            <w:tcW w:w="567" w:type="dxa"/>
            <w:vAlign w:val="bottom"/>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0" w:type="dxa"/>
              <w:top w:w="0" w:type="dxa"/>
              <w:right w:w="0" w:type="dxa"/>
              <w:bottom w:w="0" w:type="dxa"/>
            </w:tcMar>
            <w:tcW w:w="1701" w:type="dxa"/>
            <w:vAlign w:val="center"/>
            <w:textDirection w:val="lrTb"/>
            <w:noWrap w:val="false"/>
          </w:tcPr>
          <w:p>
            <w:pPr>
              <w:pBdr/>
              <w:spacing w:after="0" w:before="0" w:line="276" w:lineRule="auto"/>
              <w:ind/>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Năm xây dựng</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616"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9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88"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93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r>
      <w:tr>
        <w:trPr>
          <w:trHeight w:val="278"/>
        </w:trPr>
        <w:tc>
          <w:tcPr>
            <w:tcBorders>
              <w:left w:val="single" w:color="000000" w:sz="3" w:space="0"/>
              <w:bottom w:val="single" w:color="000000" w:sz="3" w:space="0"/>
              <w:right w:val="single" w:color="000000" w:sz="3" w:space="0"/>
            </w:tcBorders>
            <w:tcMar>
              <w:left w:w="0" w:type="dxa"/>
              <w:top w:w="0" w:type="dxa"/>
              <w:right w:w="0" w:type="dxa"/>
              <w:bottom w:w="0" w:type="dxa"/>
            </w:tcMar>
            <w:tcW w:w="567"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17</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0" w:type="dxa"/>
              <w:top w:w="0" w:type="dxa"/>
              <w:right w:w="0" w:type="dxa"/>
              <w:bottom w:w="0" w:type="dxa"/>
            </w:tcMar>
            <w:tcW w:w="1701" w:type="dxa"/>
            <w:vAlign w:val="center"/>
            <w:textDirection w:val="lrTb"/>
            <w:noWrap w:val="false"/>
          </w:tcPr>
          <w:p>
            <w:pPr>
              <w:pBdr/>
              <w:spacing w:after="0" w:before="0" w:line="276" w:lineRule="auto"/>
              <w:ind/>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Giá rao (đồng)</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616"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99" w:type="dxa"/>
            <w:vAlign w:val="center"/>
            <w:textDirection w:val="lrTb"/>
            <w:noWrap w:val="false"/>
          </w:tcPr>
          <w:p>
            <w:pPr>
              <w:pBdr/>
              <w:spacing w:after="0" w:before="0" w:line="276" w:lineRule="auto"/>
              <w:ind/>
              <w:jc w:val="right"/>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2.550.000.000</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88" w:type="dxa"/>
            <w:vAlign w:val="center"/>
            <w:textDirection w:val="lrTb"/>
            <w:noWrap w:val="false"/>
          </w:tcPr>
          <w:p>
            <w:pPr>
              <w:pBdr/>
              <w:spacing w:after="0" w:before="0" w:line="276" w:lineRule="auto"/>
              <w:ind/>
              <w:jc w:val="right"/>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3.900.000.000</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939" w:type="dxa"/>
            <w:vAlign w:val="center"/>
            <w:textDirection w:val="lrTb"/>
            <w:noWrap w:val="false"/>
          </w:tcPr>
          <w:p>
            <w:pPr>
              <w:pBdr/>
              <w:spacing w:after="0" w:before="0" w:line="276" w:lineRule="auto"/>
              <w:ind/>
              <w:jc w:val="right"/>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3.000.000.000</w:t>
            </w:r>
            <w:r>
              <w:rPr>
                <w:rFonts w:ascii="Times New Roman" w:hAnsi="Times New Roman" w:cs="Times New Roman"/>
                <w:sz w:val="22"/>
                <w:szCs w:val="22"/>
              </w:rPr>
            </w:r>
            <w:r>
              <w:rPr>
                <w:rFonts w:ascii="Times New Roman" w:hAnsi="Times New Roman" w:cs="Times New Roman"/>
                <w:sz w:val="22"/>
                <w:szCs w:val="22"/>
              </w:rPr>
            </w:r>
          </w:p>
        </w:tc>
      </w:tr>
      <w:tr>
        <w:trPr>
          <w:trHeight w:val="278"/>
        </w:trPr>
        <w:tc>
          <w:tcPr>
            <w:tcBorders>
              <w:left w:val="single" w:color="000000" w:sz="3" w:space="0"/>
              <w:bottom w:val="single" w:color="000000" w:sz="3" w:space="0"/>
              <w:right w:val="single" w:color="000000" w:sz="3" w:space="0"/>
            </w:tcBorders>
            <w:tcMar>
              <w:left w:w="0" w:type="dxa"/>
              <w:top w:w="0" w:type="dxa"/>
              <w:right w:w="0" w:type="dxa"/>
              <w:bottom w:w="0" w:type="dxa"/>
            </w:tcMar>
            <w:tcW w:w="567"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18</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0" w:type="dxa"/>
              <w:top w:w="0" w:type="dxa"/>
              <w:right w:w="0" w:type="dxa"/>
              <w:bottom w:w="0" w:type="dxa"/>
            </w:tcMar>
            <w:tcW w:w="1701" w:type="dxa"/>
            <w:vAlign w:val="center"/>
            <w:textDirection w:val="lrTb"/>
            <w:noWrap w:val="false"/>
          </w:tcPr>
          <w:p>
            <w:pPr>
              <w:pBdr/>
              <w:spacing w:after="0" w:before="0" w:line="276" w:lineRule="auto"/>
              <w:ind/>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Giá thương lượng/bán (đồng)</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616"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99" w:type="dxa"/>
            <w:vAlign w:val="center"/>
            <w:textDirection w:val="lrTb"/>
            <w:noWrap w:val="false"/>
          </w:tcPr>
          <w:p>
            <w:pPr>
              <w:pBdr/>
              <w:spacing w:after="0" w:before="0" w:line="276" w:lineRule="auto"/>
              <w:ind/>
              <w:jc w:val="right"/>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2.550.000.000</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88" w:type="dxa"/>
            <w:vAlign w:val="center"/>
            <w:textDirection w:val="lrTb"/>
            <w:noWrap w:val="false"/>
          </w:tcPr>
          <w:p>
            <w:pPr>
              <w:pBdr/>
              <w:spacing w:after="0" w:before="0" w:line="276" w:lineRule="auto"/>
              <w:ind/>
              <w:jc w:val="right"/>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3.670.000.000</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939" w:type="dxa"/>
            <w:vAlign w:val="center"/>
            <w:textDirection w:val="lrTb"/>
            <w:noWrap w:val="false"/>
          </w:tcPr>
          <w:p>
            <w:pPr>
              <w:pBdr/>
              <w:spacing w:after="0" w:before="0" w:line="276" w:lineRule="auto"/>
              <w:ind/>
              <w:jc w:val="right"/>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2.840.000.000</w:t>
            </w:r>
            <w:r>
              <w:rPr>
                <w:rFonts w:ascii="Times New Roman" w:hAnsi="Times New Roman" w:cs="Times New Roman"/>
                <w:sz w:val="22"/>
                <w:szCs w:val="22"/>
              </w:rPr>
            </w:r>
            <w:r>
              <w:rPr>
                <w:rFonts w:ascii="Times New Roman" w:hAnsi="Times New Roman" w:cs="Times New Roman"/>
                <w:sz w:val="22"/>
                <w:szCs w:val="22"/>
              </w:rPr>
            </w:r>
          </w:p>
        </w:tc>
      </w:tr>
      <w:tr>
        <w:trPr>
          <w:trHeight w:val="315"/>
        </w:trPr>
        <w:tc>
          <w:tcPr>
            <w:tcBorders>
              <w:left w:val="single" w:color="000000" w:sz="3" w:space="0"/>
              <w:bottom w:val="single" w:color="000000" w:sz="3" w:space="0"/>
              <w:right w:val="single" w:color="000000" w:sz="3" w:space="0"/>
            </w:tcBorders>
            <w:tcMar>
              <w:left w:w="0" w:type="dxa"/>
              <w:top w:w="0" w:type="dxa"/>
              <w:right w:w="0" w:type="dxa"/>
              <w:bottom w:w="0" w:type="dxa"/>
            </w:tcMar>
            <w:tcW w:w="567"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b/>
                <w:color w:val="000000"/>
                <w:sz w:val="22"/>
                <w:szCs w:val="22"/>
              </w:rPr>
              <w:t xml:space="preserve">B</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0" w:type="dxa"/>
              <w:top w:w="0" w:type="dxa"/>
              <w:right w:w="0" w:type="dxa"/>
              <w:bottom w:w="0" w:type="dxa"/>
            </w:tcMar>
            <w:tcW w:w="1701" w:type="dxa"/>
            <w:vAlign w:val="center"/>
            <w:textDirection w:val="lrTb"/>
            <w:noWrap w:val="false"/>
          </w:tcPr>
          <w:p>
            <w:pPr>
              <w:pBdr/>
              <w:spacing w:after="0" w:before="0" w:line="276" w:lineRule="auto"/>
              <w:ind/>
              <w:rPr>
                <w:rFonts w:ascii="Times New Roman" w:hAnsi="Times New Roman" w:cs="Times New Roman"/>
                <w:sz w:val="22"/>
                <w:szCs w:val="22"/>
              </w:rPr>
            </w:pPr>
            <w:r>
              <w:rPr>
                <w:rFonts w:ascii="Times New Roman" w:hAnsi="Times New Roman" w:eastAsia="Times New Roman" w:cs="Times New Roman"/>
                <w:b/>
                <w:color w:val="000000"/>
                <w:sz w:val="22"/>
                <w:szCs w:val="22"/>
              </w:rPr>
              <w:t xml:space="preserve">Chi tiết tính toán</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616"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99" w:type="dxa"/>
            <w:vAlign w:val="center"/>
            <w:textDirection w:val="lrTb"/>
            <w:noWrap w:val="false"/>
          </w:tcPr>
          <w:p>
            <w:pPr>
              <w:pBdr/>
              <w:spacing w:after="0" w:before="0" w:line="276" w:lineRule="auto"/>
              <w:ind/>
              <w:jc w:val="right"/>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88" w:type="dxa"/>
            <w:vAlign w:val="center"/>
            <w:textDirection w:val="lrTb"/>
            <w:noWrap w:val="false"/>
          </w:tcPr>
          <w:p>
            <w:pPr>
              <w:pBdr/>
              <w:spacing w:after="0" w:before="0" w:line="276" w:lineRule="auto"/>
              <w:ind/>
              <w:jc w:val="right"/>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93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r>
      <w:tr>
        <w:trPr>
          <w:trHeight w:val="801"/>
        </w:trPr>
        <w:tc>
          <w:tcPr>
            <w:tcBorders>
              <w:left w:val="single" w:color="000000" w:sz="3" w:space="0"/>
              <w:bottom w:val="single" w:color="000000" w:sz="3" w:space="0"/>
              <w:right w:val="single" w:color="000000" w:sz="3" w:space="0"/>
            </w:tcBorders>
            <w:tcMar>
              <w:left w:w="0" w:type="dxa"/>
              <w:top w:w="0" w:type="dxa"/>
              <w:right w:w="0" w:type="dxa"/>
              <w:bottom w:w="0" w:type="dxa"/>
            </w:tcMar>
            <w:tcW w:w="567"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b/>
                <w:color w:val="000000"/>
                <w:sz w:val="22"/>
                <w:szCs w:val="22"/>
              </w:rPr>
              <w:t xml:space="preserve">1</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0" w:type="dxa"/>
              <w:top w:w="0" w:type="dxa"/>
              <w:right w:w="0" w:type="dxa"/>
              <w:bottom w:w="0" w:type="dxa"/>
            </w:tcMar>
            <w:tcW w:w="1701" w:type="dxa"/>
            <w:vAlign w:val="center"/>
            <w:textDirection w:val="lrTb"/>
            <w:noWrap w:val="false"/>
          </w:tcPr>
          <w:p>
            <w:pPr>
              <w:pBdr/>
              <w:spacing w:after="0" w:before="0" w:line="276" w:lineRule="auto"/>
              <w:ind/>
              <w:rPr>
                <w:rFonts w:ascii="Times New Roman" w:hAnsi="Times New Roman" w:cs="Times New Roman"/>
                <w:sz w:val="22"/>
                <w:szCs w:val="22"/>
              </w:rPr>
            </w:pPr>
            <w:r>
              <w:rPr>
                <w:rFonts w:ascii="Times New Roman" w:hAnsi="Times New Roman" w:eastAsia="Times New Roman" w:cs="Times New Roman"/>
                <w:b/>
                <w:color w:val="000000"/>
                <w:sz w:val="22"/>
                <w:szCs w:val="22"/>
              </w:rPr>
              <w:t xml:space="preserve">Giá trị tài sản trên đất (đồng)</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616"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99" w:type="dxa"/>
            <w:vAlign w:val="center"/>
            <w:textDirection w:val="lrTb"/>
            <w:noWrap w:val="false"/>
          </w:tcPr>
          <w:p>
            <w:pPr>
              <w:pBdr/>
              <w:spacing w:after="0" w:before="0" w:line="276" w:lineRule="auto"/>
              <w:ind/>
              <w:jc w:val="right"/>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320.650.200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88" w:type="dxa"/>
            <w:vAlign w:val="center"/>
            <w:textDirection w:val="lrTb"/>
            <w:noWrap w:val="false"/>
          </w:tcPr>
          <w:p>
            <w:pPr>
              <w:pBdr/>
              <w:spacing w:after="0" w:before="0" w:line="276" w:lineRule="auto"/>
              <w:ind/>
              <w:jc w:val="right"/>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669.811.870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93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1.032.911.417 </w:t>
            </w:r>
            <w:r>
              <w:rPr>
                <w:rFonts w:ascii="Times New Roman" w:hAnsi="Times New Roman" w:cs="Times New Roman"/>
                <w:sz w:val="22"/>
                <w:szCs w:val="22"/>
              </w:rPr>
            </w:r>
            <w:r>
              <w:rPr>
                <w:rFonts w:ascii="Times New Roman" w:hAnsi="Times New Roman" w:cs="Times New Roman"/>
                <w:sz w:val="22"/>
                <w:szCs w:val="22"/>
              </w:rPr>
            </w:r>
          </w:p>
        </w:tc>
      </w:tr>
      <w:tr>
        <w:trPr>
          <w:trHeight w:val="1690"/>
        </w:trPr>
        <w:tc>
          <w:tcPr>
            <w:tcBorders>
              <w:left w:val="single" w:color="000000" w:sz="3" w:space="0"/>
              <w:bottom w:val="single" w:color="000000" w:sz="3" w:space="0"/>
              <w:right w:val="single" w:color="000000" w:sz="3" w:space="0"/>
            </w:tcBorders>
            <w:tcMar>
              <w:left w:w="0" w:type="dxa"/>
              <w:top w:w="0" w:type="dxa"/>
              <w:right w:w="0" w:type="dxa"/>
              <w:bottom w:w="0" w:type="dxa"/>
            </w:tcMar>
            <w:tcW w:w="567"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0" w:type="dxa"/>
              <w:top w:w="0" w:type="dxa"/>
              <w:right w:w="0" w:type="dxa"/>
              <w:bottom w:w="0" w:type="dxa"/>
            </w:tcMar>
            <w:tcW w:w="1701" w:type="dxa"/>
            <w:vAlign w:val="center"/>
            <w:textDirection w:val="lrTb"/>
            <w:noWrap w:val="false"/>
          </w:tcPr>
          <w:p>
            <w:pPr>
              <w:pBdr/>
              <w:spacing w:after="0" w:before="0" w:line="276" w:lineRule="auto"/>
              <w:ind/>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Đơn giá xây dựng theo Quyết định số 816/QĐ-BXD ngày 22/8/2024 của Bộ xây dựng  (đồng/m²)</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616"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99" w:type="dxa"/>
            <w:vAlign w:val="center"/>
            <w:textDirection w:val="lrTb"/>
            <w:noWrap w:val="false"/>
          </w:tcPr>
          <w:p>
            <w:pPr>
              <w:pBdr/>
              <w:spacing w:after="0" w:before="0" w:line="276" w:lineRule="auto"/>
              <w:ind/>
              <w:jc w:val="right"/>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4.453.475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88" w:type="dxa"/>
            <w:vAlign w:val="center"/>
            <w:textDirection w:val="lrTb"/>
            <w:noWrap w:val="false"/>
          </w:tcPr>
          <w:p>
            <w:pPr>
              <w:pBdr/>
              <w:spacing w:after="0" w:before="0" w:line="276" w:lineRule="auto"/>
              <w:ind/>
              <w:jc w:val="right"/>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6.834.815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939" w:type="dxa"/>
            <w:vAlign w:val="center"/>
            <w:textDirection w:val="lrTb"/>
            <w:noWrap w:val="false"/>
          </w:tcPr>
          <w:p>
            <w:pPr>
              <w:pBdr/>
              <w:spacing w:after="0" w:before="0" w:line="276" w:lineRule="auto"/>
              <w:ind/>
              <w:jc w:val="right"/>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6.834.815 </w:t>
            </w:r>
            <w:r>
              <w:rPr>
                <w:rFonts w:ascii="Times New Roman" w:hAnsi="Times New Roman" w:cs="Times New Roman"/>
                <w:sz w:val="22"/>
                <w:szCs w:val="22"/>
              </w:rPr>
            </w:r>
            <w:r>
              <w:rPr>
                <w:rFonts w:ascii="Times New Roman" w:hAnsi="Times New Roman" w:cs="Times New Roman"/>
                <w:sz w:val="22"/>
                <w:szCs w:val="22"/>
              </w:rPr>
            </w:r>
          </w:p>
        </w:tc>
      </w:tr>
      <w:tr>
        <w:trPr>
          <w:trHeight w:val="278"/>
        </w:trPr>
        <w:tc>
          <w:tcPr>
            <w:tcBorders>
              <w:left w:val="single" w:color="000000" w:sz="3" w:space="0"/>
              <w:bottom w:val="single" w:color="000000" w:sz="3" w:space="0"/>
              <w:right w:val="single" w:color="000000" w:sz="3" w:space="0"/>
            </w:tcBorders>
            <w:tcMar>
              <w:left w:w="0" w:type="dxa"/>
              <w:top w:w="0" w:type="dxa"/>
              <w:right w:w="0" w:type="dxa"/>
              <w:bottom w:w="0" w:type="dxa"/>
            </w:tcMar>
            <w:tcW w:w="567"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0" w:type="dxa"/>
              <w:top w:w="0" w:type="dxa"/>
              <w:right w:w="0" w:type="dxa"/>
              <w:bottom w:w="0" w:type="dxa"/>
            </w:tcMar>
            <w:tcW w:w="1701" w:type="dxa"/>
            <w:vAlign w:val="center"/>
            <w:textDirection w:val="lrTb"/>
            <w:noWrap w:val="false"/>
          </w:tcPr>
          <w:p>
            <w:pPr>
              <w:pBdr/>
              <w:spacing w:after="0" w:before="0" w:line="276" w:lineRule="auto"/>
              <w:ind/>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Tỷ lệ % CLCL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616"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99" w:type="dxa"/>
            <w:vAlign w:val="center"/>
            <w:textDirection w:val="lrTb"/>
            <w:noWrap w:val="false"/>
          </w:tcPr>
          <w:p>
            <w:pPr>
              <w:pBdr/>
              <w:spacing w:after="0" w:before="0" w:line="276" w:lineRule="auto"/>
              <w:ind/>
              <w:jc w:val="right"/>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60%</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88" w:type="dxa"/>
            <w:vAlign w:val="center"/>
            <w:textDirection w:val="lrTb"/>
            <w:noWrap w:val="false"/>
          </w:tcPr>
          <w:p>
            <w:pPr>
              <w:pBdr/>
              <w:spacing w:after="0" w:before="0" w:line="276" w:lineRule="auto"/>
              <w:ind/>
              <w:jc w:val="right"/>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70%</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939" w:type="dxa"/>
            <w:vAlign w:val="center"/>
            <w:textDirection w:val="lrTb"/>
            <w:noWrap w:val="false"/>
          </w:tcPr>
          <w:p>
            <w:pPr>
              <w:pBdr/>
              <w:spacing w:after="0" w:before="0" w:line="276" w:lineRule="auto"/>
              <w:ind/>
              <w:jc w:val="right"/>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65%</w:t>
            </w:r>
            <w:r>
              <w:rPr>
                <w:rFonts w:ascii="Times New Roman" w:hAnsi="Times New Roman" w:cs="Times New Roman"/>
                <w:sz w:val="22"/>
                <w:szCs w:val="22"/>
              </w:rPr>
            </w:r>
            <w:r>
              <w:rPr>
                <w:rFonts w:ascii="Times New Roman" w:hAnsi="Times New Roman" w:cs="Times New Roman"/>
                <w:sz w:val="22"/>
                <w:szCs w:val="22"/>
              </w:rPr>
            </w:r>
          </w:p>
        </w:tc>
      </w:tr>
      <w:tr>
        <w:trPr>
          <w:trHeight w:val="278"/>
        </w:trPr>
        <w:tc>
          <w:tcPr>
            <w:tcBorders>
              <w:left w:val="single" w:color="000000" w:sz="3" w:space="0"/>
              <w:bottom w:val="single" w:color="000000" w:sz="3" w:space="0"/>
              <w:right w:val="single" w:color="000000" w:sz="3" w:space="0"/>
            </w:tcBorders>
            <w:tcMar>
              <w:left w:w="0" w:type="dxa"/>
              <w:top w:w="0" w:type="dxa"/>
              <w:right w:w="0" w:type="dxa"/>
              <w:bottom w:w="0" w:type="dxa"/>
            </w:tcMar>
            <w:tcW w:w="567"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b/>
                <w:color w:val="000000"/>
                <w:sz w:val="22"/>
                <w:szCs w:val="22"/>
              </w:rPr>
              <w:t xml:space="preserve">2</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0" w:type="dxa"/>
              <w:top w:w="0" w:type="dxa"/>
              <w:right w:w="0" w:type="dxa"/>
              <w:bottom w:w="0" w:type="dxa"/>
            </w:tcMar>
            <w:tcW w:w="1701" w:type="dxa"/>
            <w:vAlign w:val="center"/>
            <w:textDirection w:val="lrTb"/>
            <w:noWrap w:val="false"/>
          </w:tcPr>
          <w:p>
            <w:pPr>
              <w:pBdr/>
              <w:spacing w:after="0" w:before="0" w:line="276" w:lineRule="auto"/>
              <w:ind/>
              <w:rPr>
                <w:rFonts w:ascii="Times New Roman" w:hAnsi="Times New Roman" w:cs="Times New Roman"/>
                <w:sz w:val="22"/>
                <w:szCs w:val="22"/>
              </w:rPr>
            </w:pPr>
            <w:r>
              <w:rPr>
                <w:rFonts w:ascii="Times New Roman" w:hAnsi="Times New Roman" w:eastAsia="Times New Roman" w:cs="Times New Roman"/>
                <w:b/>
                <w:color w:val="000000"/>
                <w:sz w:val="22"/>
                <w:szCs w:val="22"/>
              </w:rPr>
              <w:t xml:space="preserve">Giá trị đất (đồng)</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616"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99" w:type="dxa"/>
            <w:vAlign w:val="center"/>
            <w:textDirection w:val="lrTb"/>
            <w:noWrap w:val="false"/>
          </w:tcPr>
          <w:p>
            <w:pPr>
              <w:pBdr/>
              <w:spacing w:after="0" w:before="0" w:line="276" w:lineRule="auto"/>
              <w:ind/>
              <w:jc w:val="right"/>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2.229.349.800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88" w:type="dxa"/>
            <w:vAlign w:val="center"/>
            <w:textDirection w:val="lrTb"/>
            <w:noWrap w:val="false"/>
          </w:tcPr>
          <w:p>
            <w:pPr>
              <w:pBdr/>
              <w:spacing w:after="0" w:before="0" w:line="276" w:lineRule="auto"/>
              <w:ind/>
              <w:jc w:val="right"/>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3.000.188.130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93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1.807.088.583   </w:t>
            </w:r>
            <w:r>
              <w:rPr>
                <w:rFonts w:ascii="Times New Roman" w:hAnsi="Times New Roman" w:cs="Times New Roman"/>
                <w:sz w:val="22"/>
                <w:szCs w:val="22"/>
              </w:rPr>
            </w:r>
            <w:r>
              <w:rPr>
                <w:rFonts w:ascii="Times New Roman" w:hAnsi="Times New Roman" w:cs="Times New Roman"/>
                <w:sz w:val="22"/>
                <w:szCs w:val="22"/>
              </w:rPr>
            </w:r>
          </w:p>
        </w:tc>
      </w:tr>
      <w:tr>
        <w:trPr>
          <w:trHeight w:val="278"/>
        </w:trPr>
        <w:tc>
          <w:tcPr>
            <w:tcBorders>
              <w:left w:val="single" w:color="000000" w:sz="3" w:space="0"/>
              <w:bottom w:val="single" w:color="000000" w:sz="3" w:space="0"/>
              <w:right w:val="single" w:color="000000" w:sz="3" w:space="0"/>
            </w:tcBorders>
            <w:tcMar>
              <w:left w:w="0" w:type="dxa"/>
              <w:top w:w="0" w:type="dxa"/>
              <w:right w:w="0" w:type="dxa"/>
              <w:bottom w:w="0" w:type="dxa"/>
            </w:tcMar>
            <w:tcW w:w="567"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b/>
                <w:color w:val="000000"/>
                <w:sz w:val="22"/>
                <w:szCs w:val="22"/>
              </w:rPr>
              <w:t xml:space="preserve">3</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0" w:type="dxa"/>
              <w:top w:w="0" w:type="dxa"/>
              <w:right w:w="0" w:type="dxa"/>
              <w:bottom w:w="0" w:type="dxa"/>
            </w:tcMar>
            <w:tcW w:w="1701" w:type="dxa"/>
            <w:vAlign w:val="center"/>
            <w:textDirection w:val="lrTb"/>
            <w:noWrap w:val="false"/>
          </w:tcPr>
          <w:p>
            <w:pPr>
              <w:pBdr/>
              <w:spacing w:after="0" w:before="0" w:line="276" w:lineRule="auto"/>
              <w:ind/>
              <w:rPr>
                <w:rFonts w:ascii="Times New Roman" w:hAnsi="Times New Roman" w:cs="Times New Roman"/>
                <w:sz w:val="22"/>
                <w:szCs w:val="22"/>
              </w:rPr>
            </w:pPr>
            <w:r>
              <w:rPr>
                <w:rFonts w:ascii="Times New Roman" w:hAnsi="Times New Roman" w:eastAsia="Times New Roman" w:cs="Times New Roman"/>
                <w:b/>
                <w:color w:val="000000"/>
                <w:sz w:val="22"/>
                <w:szCs w:val="22"/>
              </w:rPr>
              <w:t xml:space="preserve">Đơn giá QSDĐ (đồng/m²)</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616"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99" w:type="dxa"/>
            <w:vAlign w:val="center"/>
            <w:textDirection w:val="lrTb"/>
            <w:noWrap/>
          </w:tcPr>
          <w:p>
            <w:pPr>
              <w:pBdr/>
              <w:spacing w:after="0" w:before="0" w:line="276" w:lineRule="auto"/>
              <w:ind/>
              <w:jc w:val="right"/>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22.072.770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88"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23.078.370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939"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19.431.060 </w:t>
            </w:r>
            <w:r>
              <w:rPr>
                <w:rFonts w:ascii="Times New Roman" w:hAnsi="Times New Roman" w:cs="Times New Roman"/>
                <w:sz w:val="22"/>
                <w:szCs w:val="22"/>
              </w:rPr>
            </w:r>
            <w:r>
              <w:rPr>
                <w:rFonts w:ascii="Times New Roman" w:hAnsi="Times New Roman" w:cs="Times New Roman"/>
                <w:sz w:val="22"/>
                <w:szCs w:val="22"/>
              </w:rPr>
            </w:r>
          </w:p>
        </w:tc>
      </w:tr>
      <w:tr>
        <w:trPr>
          <w:trHeight w:val="278"/>
        </w:trPr>
        <w:tc>
          <w:tcPr>
            <w:tcBorders>
              <w:left w:val="single" w:color="000000" w:sz="3" w:space="0"/>
              <w:bottom w:val="single" w:color="000000" w:sz="3" w:space="0"/>
              <w:right w:val="single" w:color="000000" w:sz="3" w:space="0"/>
            </w:tcBorders>
            <w:tcMar>
              <w:left w:w="0" w:type="dxa"/>
              <w:top w:w="0" w:type="dxa"/>
              <w:right w:w="0" w:type="dxa"/>
              <w:bottom w:w="0" w:type="dxa"/>
            </w:tcMar>
            <w:tcW w:w="567"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b/>
                <w:color w:val="000000"/>
                <w:sz w:val="22"/>
                <w:szCs w:val="22"/>
              </w:rPr>
              <w:t xml:space="preserve">C</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0" w:type="dxa"/>
              <w:top w:w="0" w:type="dxa"/>
              <w:right w:w="0" w:type="dxa"/>
              <w:bottom w:w="0" w:type="dxa"/>
            </w:tcMar>
            <w:tcW w:w="1701" w:type="dxa"/>
            <w:vAlign w:val="center"/>
            <w:textDirection w:val="lrTb"/>
            <w:noWrap w:val="false"/>
          </w:tcPr>
          <w:p>
            <w:pPr>
              <w:pBdr/>
              <w:spacing w:after="0" w:before="0" w:line="276" w:lineRule="auto"/>
              <w:ind/>
              <w:rPr>
                <w:rFonts w:ascii="Times New Roman" w:hAnsi="Times New Roman" w:cs="Times New Roman"/>
                <w:sz w:val="22"/>
                <w:szCs w:val="22"/>
              </w:rPr>
            </w:pPr>
            <w:r>
              <w:rPr>
                <w:rFonts w:ascii="Times New Roman" w:hAnsi="Times New Roman" w:eastAsia="Times New Roman" w:cs="Times New Roman"/>
                <w:b/>
                <w:color w:val="000000"/>
                <w:sz w:val="22"/>
                <w:szCs w:val="22"/>
              </w:rPr>
              <w:t xml:space="preserve">NHẬN XÉT</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616"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9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88"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93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r>
      <w:tr>
        <w:trPr>
          <w:trHeight w:val="278"/>
        </w:trPr>
        <w:tc>
          <w:tcPr>
            <w:tcBorders>
              <w:left w:val="single" w:color="000000" w:sz="3" w:space="0"/>
              <w:bottom w:val="single" w:color="000000" w:sz="3" w:space="0"/>
              <w:right w:val="single" w:color="000000" w:sz="3" w:space="0"/>
            </w:tcBorders>
            <w:tcMar>
              <w:left w:w="0" w:type="dxa"/>
              <w:top w:w="0" w:type="dxa"/>
              <w:right w:w="0" w:type="dxa"/>
              <w:bottom w:w="0" w:type="dxa"/>
            </w:tcMar>
            <w:tcW w:w="567"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1</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0" w:type="dxa"/>
              <w:top w:w="0" w:type="dxa"/>
              <w:right w:w="0" w:type="dxa"/>
              <w:bottom w:w="0" w:type="dxa"/>
            </w:tcMar>
            <w:tcW w:w="1701" w:type="dxa"/>
            <w:vAlign w:val="center"/>
            <w:textDirection w:val="lrTb"/>
            <w:noWrap w:val="false"/>
          </w:tcPr>
          <w:p>
            <w:pPr>
              <w:pBdr/>
              <w:spacing w:after="0" w:before="0" w:line="276" w:lineRule="auto"/>
              <w:ind/>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Tính chất giao dịch</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616"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9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88"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93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 w:val="22"/>
                <w:szCs w:val="22"/>
              </w:rPr>
            </w:r>
            <w:r>
              <w:rPr>
                <w:rFonts w:ascii="Times New Roman" w:hAnsi="Times New Roman" w:cs="Times New Roman"/>
                <w:sz w:val="22"/>
                <w:szCs w:val="22"/>
              </w:rPr>
            </w:r>
          </w:p>
        </w:tc>
      </w:tr>
      <w:tr>
        <w:trPr>
          <w:trHeight w:val="278"/>
        </w:trPr>
        <w:tc>
          <w:tcPr>
            <w:tcBorders>
              <w:left w:val="single" w:color="000000" w:sz="3" w:space="0"/>
              <w:bottom w:val="single" w:color="000000" w:sz="3" w:space="0"/>
              <w:right w:val="single" w:color="000000" w:sz="3" w:space="0"/>
            </w:tcBorders>
            <w:tcMar>
              <w:left w:w="0" w:type="dxa"/>
              <w:top w:w="0" w:type="dxa"/>
              <w:right w:w="0" w:type="dxa"/>
              <w:bottom w:w="0" w:type="dxa"/>
            </w:tcMar>
            <w:tcW w:w="567"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2</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0" w:type="dxa"/>
              <w:top w:w="0" w:type="dxa"/>
              <w:right w:w="0" w:type="dxa"/>
              <w:bottom w:w="0" w:type="dxa"/>
            </w:tcMar>
            <w:tcW w:w="1701" w:type="dxa"/>
            <w:vAlign w:val="center"/>
            <w:textDirection w:val="lrTb"/>
            <w:noWrap w:val="false"/>
          </w:tcPr>
          <w:p>
            <w:pPr>
              <w:pBdr/>
              <w:spacing w:after="0" w:before="0" w:line="276" w:lineRule="auto"/>
              <w:ind/>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Pháp lý</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616"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9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88"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93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 w:val="22"/>
                <w:szCs w:val="22"/>
              </w:rPr>
            </w:r>
            <w:r>
              <w:rPr>
                <w:rFonts w:ascii="Times New Roman" w:hAnsi="Times New Roman" w:cs="Times New Roman"/>
                <w:sz w:val="22"/>
                <w:szCs w:val="22"/>
              </w:rPr>
            </w:r>
          </w:p>
        </w:tc>
      </w:tr>
      <w:tr>
        <w:trPr>
          <w:trHeight w:val="278"/>
        </w:trPr>
        <w:tc>
          <w:tcPr>
            <w:tcBorders>
              <w:left w:val="single" w:color="000000" w:sz="3" w:space="0"/>
              <w:bottom w:val="single" w:color="000000" w:sz="3" w:space="0"/>
              <w:right w:val="single" w:color="000000" w:sz="3" w:space="0"/>
            </w:tcBorders>
            <w:tcMar>
              <w:left w:w="0" w:type="dxa"/>
              <w:top w:w="0" w:type="dxa"/>
              <w:right w:w="0" w:type="dxa"/>
              <w:bottom w:w="0" w:type="dxa"/>
            </w:tcMar>
            <w:tcW w:w="567"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3</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0" w:type="dxa"/>
              <w:top w:w="0" w:type="dxa"/>
              <w:right w:w="0" w:type="dxa"/>
              <w:bottom w:w="0" w:type="dxa"/>
            </w:tcMar>
            <w:tcW w:w="1701" w:type="dxa"/>
            <w:vAlign w:val="center"/>
            <w:textDirection w:val="lrTb"/>
            <w:noWrap w:val="false"/>
          </w:tcPr>
          <w:p>
            <w:pPr>
              <w:pBdr/>
              <w:spacing w:after="0" w:before="0" w:line="276" w:lineRule="auto"/>
              <w:ind/>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Mục đích sử dụng</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616"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9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Lợi thế hơn</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88"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Kém lợi thế hơn</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93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Lợi thế hơn</w:t>
            </w:r>
            <w:r>
              <w:rPr>
                <w:rFonts w:ascii="Times New Roman" w:hAnsi="Times New Roman" w:cs="Times New Roman"/>
                <w:sz w:val="22"/>
                <w:szCs w:val="22"/>
              </w:rPr>
            </w:r>
            <w:r>
              <w:rPr>
                <w:rFonts w:ascii="Times New Roman" w:hAnsi="Times New Roman" w:cs="Times New Roman"/>
                <w:sz w:val="22"/>
                <w:szCs w:val="22"/>
              </w:rPr>
            </w:r>
          </w:p>
        </w:tc>
      </w:tr>
      <w:tr>
        <w:trPr>
          <w:trHeight w:val="278"/>
        </w:trPr>
        <w:tc>
          <w:tcPr>
            <w:tcBorders>
              <w:left w:val="single" w:color="000000" w:sz="3" w:space="0"/>
              <w:bottom w:val="single" w:color="000000" w:sz="3" w:space="0"/>
              <w:right w:val="single" w:color="000000" w:sz="3" w:space="0"/>
            </w:tcBorders>
            <w:tcMar>
              <w:left w:w="0" w:type="dxa"/>
              <w:top w:w="0" w:type="dxa"/>
              <w:right w:w="0" w:type="dxa"/>
              <w:bottom w:w="0" w:type="dxa"/>
            </w:tcMar>
            <w:tcW w:w="567"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4</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0" w:type="dxa"/>
              <w:top w:w="0" w:type="dxa"/>
              <w:right w:w="0" w:type="dxa"/>
              <w:bottom w:w="0" w:type="dxa"/>
            </w:tcMar>
            <w:tcW w:w="1701" w:type="dxa"/>
            <w:vAlign w:val="center"/>
            <w:textDirection w:val="lrTb"/>
            <w:noWrap w:val="false"/>
          </w:tcPr>
          <w:p>
            <w:pPr>
              <w:pBdr/>
              <w:spacing w:after="0" w:before="0" w:line="276" w:lineRule="auto"/>
              <w:ind/>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Thời hạn sử dụng đất</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616"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9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88"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93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 w:val="22"/>
                <w:szCs w:val="22"/>
              </w:rPr>
            </w:r>
            <w:r>
              <w:rPr>
                <w:rFonts w:ascii="Times New Roman" w:hAnsi="Times New Roman" w:cs="Times New Roman"/>
                <w:sz w:val="22"/>
                <w:szCs w:val="22"/>
              </w:rPr>
            </w:r>
          </w:p>
        </w:tc>
      </w:tr>
      <w:tr>
        <w:trPr>
          <w:trHeight w:val="278"/>
        </w:trPr>
        <w:tc>
          <w:tcPr>
            <w:tcBorders>
              <w:left w:val="single" w:color="000000" w:sz="3" w:space="0"/>
              <w:bottom w:val="single" w:color="000000" w:sz="3" w:space="0"/>
              <w:right w:val="single" w:color="000000" w:sz="3" w:space="0"/>
            </w:tcBorders>
            <w:tcMar>
              <w:left w:w="0" w:type="dxa"/>
              <w:top w:w="0" w:type="dxa"/>
              <w:right w:w="0" w:type="dxa"/>
              <w:bottom w:w="0" w:type="dxa"/>
            </w:tcMar>
            <w:tcW w:w="567"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5</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0" w:type="dxa"/>
              <w:top w:w="0" w:type="dxa"/>
              <w:right w:w="0" w:type="dxa"/>
              <w:bottom w:w="0" w:type="dxa"/>
            </w:tcMar>
            <w:tcW w:w="1701" w:type="dxa"/>
            <w:vAlign w:val="center"/>
            <w:textDirection w:val="lrTb"/>
            <w:noWrap w:val="false"/>
          </w:tcPr>
          <w:p>
            <w:pPr>
              <w:pBdr/>
              <w:spacing w:after="0" w:before="0" w:line="276" w:lineRule="auto"/>
              <w:ind/>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Vị trí</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616"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9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88"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93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 w:val="22"/>
                <w:szCs w:val="22"/>
              </w:rPr>
            </w:r>
            <w:r>
              <w:rPr>
                <w:rFonts w:ascii="Times New Roman" w:hAnsi="Times New Roman" w:cs="Times New Roman"/>
                <w:sz w:val="22"/>
                <w:szCs w:val="22"/>
              </w:rPr>
            </w:r>
          </w:p>
        </w:tc>
      </w:tr>
      <w:tr>
        <w:trPr>
          <w:trHeight w:val="278"/>
        </w:trPr>
        <w:tc>
          <w:tcPr>
            <w:tcBorders>
              <w:left w:val="single" w:color="000000" w:sz="3" w:space="0"/>
              <w:bottom w:val="single" w:color="000000" w:sz="3" w:space="0"/>
              <w:right w:val="single" w:color="000000" w:sz="3" w:space="0"/>
            </w:tcBorders>
            <w:tcMar>
              <w:left w:w="0" w:type="dxa"/>
              <w:top w:w="0" w:type="dxa"/>
              <w:right w:w="0" w:type="dxa"/>
              <w:bottom w:w="0" w:type="dxa"/>
            </w:tcMar>
            <w:tcW w:w="567"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6</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0" w:type="dxa"/>
              <w:top w:w="0" w:type="dxa"/>
              <w:right w:w="0" w:type="dxa"/>
              <w:bottom w:w="0" w:type="dxa"/>
            </w:tcMar>
            <w:tcW w:w="1701" w:type="dxa"/>
            <w:vAlign w:val="center"/>
            <w:textDirection w:val="lrTb"/>
            <w:noWrap w:val="false"/>
          </w:tcPr>
          <w:p>
            <w:pPr>
              <w:pBdr/>
              <w:spacing w:after="0" w:before="0" w:line="276" w:lineRule="auto"/>
              <w:ind/>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Giao thông</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616"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9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88"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93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 w:val="22"/>
                <w:szCs w:val="22"/>
              </w:rPr>
            </w:r>
            <w:r>
              <w:rPr>
                <w:rFonts w:ascii="Times New Roman" w:hAnsi="Times New Roman" w:cs="Times New Roman"/>
                <w:sz w:val="22"/>
                <w:szCs w:val="22"/>
              </w:rPr>
            </w:r>
          </w:p>
        </w:tc>
      </w:tr>
      <w:tr>
        <w:trPr>
          <w:trHeight w:val="555"/>
        </w:trPr>
        <w:tc>
          <w:tcPr>
            <w:tcBorders>
              <w:left w:val="single" w:color="000000" w:sz="3" w:space="0"/>
              <w:bottom w:val="single" w:color="000000" w:sz="3" w:space="0"/>
              <w:right w:val="single" w:color="000000" w:sz="3" w:space="0"/>
            </w:tcBorders>
            <w:tcMar>
              <w:left w:w="0" w:type="dxa"/>
              <w:top w:w="0" w:type="dxa"/>
              <w:right w:w="0" w:type="dxa"/>
              <w:bottom w:w="0" w:type="dxa"/>
            </w:tcMar>
            <w:tcW w:w="567"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7</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0" w:type="dxa"/>
              <w:top w:w="0" w:type="dxa"/>
              <w:right w:w="0" w:type="dxa"/>
              <w:bottom w:w="0" w:type="dxa"/>
            </w:tcMar>
            <w:tcW w:w="1701" w:type="dxa"/>
            <w:vAlign w:val="center"/>
            <w:textDirection w:val="lrTb"/>
            <w:noWrap w:val="false"/>
          </w:tcPr>
          <w:p>
            <w:pPr>
              <w:pBdr/>
              <w:spacing w:after="0" w:before="0" w:line="276" w:lineRule="auto"/>
              <w:ind/>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Diện tích đất</w:t>
              <w:br/>
              <w:t xml:space="preserve"> (m²)</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616"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9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Kém lợi thế hơn</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88"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Kém lợi thế hơn</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93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 w:val="22"/>
                <w:szCs w:val="22"/>
              </w:rPr>
            </w:r>
            <w:r>
              <w:rPr>
                <w:rFonts w:ascii="Times New Roman" w:hAnsi="Times New Roman" w:cs="Times New Roman"/>
                <w:sz w:val="22"/>
                <w:szCs w:val="22"/>
              </w:rPr>
            </w:r>
          </w:p>
        </w:tc>
      </w:tr>
      <w:tr>
        <w:trPr>
          <w:trHeight w:val="278"/>
        </w:trPr>
        <w:tc>
          <w:tcPr>
            <w:tcBorders>
              <w:left w:val="single" w:color="000000" w:sz="3" w:space="0"/>
              <w:bottom w:val="single" w:color="000000" w:sz="3" w:space="0"/>
              <w:right w:val="single" w:color="000000" w:sz="3" w:space="0"/>
            </w:tcBorders>
            <w:tcMar>
              <w:left w:w="0" w:type="dxa"/>
              <w:top w:w="0" w:type="dxa"/>
              <w:right w:w="0" w:type="dxa"/>
              <w:bottom w:w="0" w:type="dxa"/>
            </w:tcMar>
            <w:tcW w:w="567"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8</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0" w:type="dxa"/>
              <w:top w:w="0" w:type="dxa"/>
              <w:right w:w="0" w:type="dxa"/>
              <w:bottom w:w="0" w:type="dxa"/>
            </w:tcMar>
            <w:tcW w:w="1701" w:type="dxa"/>
            <w:vAlign w:val="center"/>
            <w:textDirection w:val="lrTb"/>
            <w:noWrap w:val="false"/>
          </w:tcPr>
          <w:p>
            <w:pPr>
              <w:pBdr/>
              <w:spacing w:after="0" w:before="0" w:line="276" w:lineRule="auto"/>
              <w:ind/>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Mặt tiền (m)</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616"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9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Kém lợi thế hơn</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88"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Kém lợi thế hơn</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93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 w:val="22"/>
                <w:szCs w:val="22"/>
              </w:rPr>
            </w:r>
            <w:r>
              <w:rPr>
                <w:rFonts w:ascii="Times New Roman" w:hAnsi="Times New Roman" w:cs="Times New Roman"/>
                <w:sz w:val="22"/>
                <w:szCs w:val="22"/>
              </w:rPr>
            </w:r>
          </w:p>
        </w:tc>
      </w:tr>
      <w:tr>
        <w:trPr>
          <w:trHeight w:val="278"/>
        </w:trPr>
        <w:tc>
          <w:tcPr>
            <w:tcBorders>
              <w:left w:val="single" w:color="000000" w:sz="3" w:space="0"/>
              <w:bottom w:val="single" w:color="000000" w:sz="3" w:space="0"/>
              <w:right w:val="single" w:color="000000" w:sz="3" w:space="0"/>
            </w:tcBorders>
            <w:tcMar>
              <w:left w:w="0" w:type="dxa"/>
              <w:top w:w="0" w:type="dxa"/>
              <w:right w:w="0" w:type="dxa"/>
              <w:bottom w:w="0" w:type="dxa"/>
            </w:tcMar>
            <w:tcW w:w="567"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9</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0" w:type="dxa"/>
              <w:top w:w="0" w:type="dxa"/>
              <w:right w:w="0" w:type="dxa"/>
              <w:bottom w:w="0" w:type="dxa"/>
            </w:tcMar>
            <w:tcW w:w="1701" w:type="dxa"/>
            <w:vAlign w:val="center"/>
            <w:textDirection w:val="lrTb"/>
            <w:noWrap w:val="false"/>
          </w:tcPr>
          <w:p>
            <w:pPr>
              <w:pBdr/>
              <w:spacing w:after="0" w:before="0" w:line="276" w:lineRule="auto"/>
              <w:ind/>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Chiều sâu (m)</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616"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9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88"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93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 w:val="22"/>
                <w:szCs w:val="22"/>
              </w:rPr>
            </w:r>
            <w:r>
              <w:rPr>
                <w:rFonts w:ascii="Times New Roman" w:hAnsi="Times New Roman" w:cs="Times New Roman"/>
                <w:sz w:val="22"/>
                <w:szCs w:val="22"/>
              </w:rPr>
            </w:r>
          </w:p>
        </w:tc>
      </w:tr>
      <w:tr>
        <w:trPr>
          <w:trHeight w:val="278"/>
        </w:trPr>
        <w:tc>
          <w:tcPr>
            <w:tcBorders>
              <w:left w:val="single" w:color="000000" w:sz="3" w:space="0"/>
              <w:bottom w:val="single" w:color="000000" w:sz="3" w:space="0"/>
              <w:right w:val="single" w:color="000000" w:sz="3" w:space="0"/>
            </w:tcBorders>
            <w:tcMar>
              <w:left w:w="0" w:type="dxa"/>
              <w:top w:w="0" w:type="dxa"/>
              <w:right w:w="0" w:type="dxa"/>
              <w:bottom w:w="0" w:type="dxa"/>
            </w:tcMar>
            <w:tcW w:w="567"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10</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0" w:type="dxa"/>
              <w:top w:w="0" w:type="dxa"/>
              <w:right w:w="0" w:type="dxa"/>
              <w:bottom w:w="0" w:type="dxa"/>
            </w:tcMar>
            <w:tcW w:w="1701" w:type="dxa"/>
            <w:vAlign w:val="center"/>
            <w:textDirection w:val="lrTb"/>
            <w:noWrap w:val="false"/>
          </w:tcPr>
          <w:p>
            <w:pPr>
              <w:pBdr/>
              <w:spacing w:after="0" w:before="0" w:line="276" w:lineRule="auto"/>
              <w:ind/>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Số lượng mặt tiếp giáp</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616"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9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Kém lợi thế hơn</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88"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93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Kém lợi thế hơn</w:t>
            </w:r>
            <w:r>
              <w:rPr>
                <w:rFonts w:ascii="Times New Roman" w:hAnsi="Times New Roman" w:cs="Times New Roman"/>
                <w:sz w:val="22"/>
                <w:szCs w:val="22"/>
              </w:rPr>
            </w:r>
            <w:r>
              <w:rPr>
                <w:rFonts w:ascii="Times New Roman" w:hAnsi="Times New Roman" w:cs="Times New Roman"/>
                <w:sz w:val="22"/>
                <w:szCs w:val="22"/>
              </w:rPr>
            </w:r>
          </w:p>
        </w:tc>
      </w:tr>
      <w:tr>
        <w:trPr>
          <w:trHeight w:val="278"/>
        </w:trPr>
        <w:tc>
          <w:tcPr>
            <w:tcBorders>
              <w:left w:val="single" w:color="000000" w:sz="3" w:space="0"/>
              <w:bottom w:val="single" w:color="000000" w:sz="3" w:space="0"/>
              <w:right w:val="single" w:color="000000" w:sz="3" w:space="0"/>
            </w:tcBorders>
            <w:tcMar>
              <w:left w:w="0" w:type="dxa"/>
              <w:top w:w="0" w:type="dxa"/>
              <w:right w:w="0" w:type="dxa"/>
              <w:bottom w:w="0" w:type="dxa"/>
            </w:tcMar>
            <w:tcW w:w="567"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11</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0" w:type="dxa"/>
              <w:top w:w="0" w:type="dxa"/>
              <w:right w:w="0" w:type="dxa"/>
              <w:bottom w:w="0" w:type="dxa"/>
            </w:tcMar>
            <w:tcW w:w="1701" w:type="dxa"/>
            <w:vAlign w:val="center"/>
            <w:textDirection w:val="lrTb"/>
            <w:noWrap w:val="false"/>
          </w:tcPr>
          <w:p>
            <w:pPr>
              <w:pBdr/>
              <w:spacing w:after="0" w:before="0" w:line="276" w:lineRule="auto"/>
              <w:ind/>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Hình dáng thửa đất</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616"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9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Kém lợi thế hơn</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88"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93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Kém lợi thế hơn</w:t>
            </w:r>
            <w:r>
              <w:rPr>
                <w:rFonts w:ascii="Times New Roman" w:hAnsi="Times New Roman" w:cs="Times New Roman"/>
                <w:sz w:val="22"/>
                <w:szCs w:val="22"/>
              </w:rPr>
            </w:r>
            <w:r>
              <w:rPr>
                <w:rFonts w:ascii="Times New Roman" w:hAnsi="Times New Roman" w:cs="Times New Roman"/>
                <w:sz w:val="22"/>
                <w:szCs w:val="22"/>
              </w:rPr>
            </w:r>
          </w:p>
        </w:tc>
      </w:tr>
      <w:tr>
        <w:trPr>
          <w:trHeight w:val="278"/>
        </w:trPr>
        <w:tc>
          <w:tcPr>
            <w:tcBorders>
              <w:left w:val="single" w:color="000000" w:sz="3" w:space="0"/>
              <w:bottom w:val="single" w:color="000000" w:sz="3" w:space="0"/>
              <w:right w:val="single" w:color="000000" w:sz="3" w:space="0"/>
            </w:tcBorders>
            <w:tcMar>
              <w:left w:w="0" w:type="dxa"/>
              <w:top w:w="0" w:type="dxa"/>
              <w:right w:w="0" w:type="dxa"/>
              <w:bottom w:w="0" w:type="dxa"/>
            </w:tcMar>
            <w:tcW w:w="567"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12</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0" w:type="dxa"/>
              <w:top w:w="0" w:type="dxa"/>
              <w:right w:w="0" w:type="dxa"/>
              <w:bottom w:w="0" w:type="dxa"/>
            </w:tcMar>
            <w:tcW w:w="1701" w:type="dxa"/>
            <w:vAlign w:val="center"/>
            <w:textDirection w:val="lrTb"/>
            <w:noWrap w:val="false"/>
          </w:tcPr>
          <w:p>
            <w:pPr>
              <w:pBdr/>
              <w:spacing w:after="0" w:before="0" w:line="276" w:lineRule="auto"/>
              <w:ind/>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Lợi thế kinh doanh</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616"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9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88"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93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 w:val="22"/>
                <w:szCs w:val="22"/>
              </w:rPr>
            </w:r>
            <w:r>
              <w:rPr>
                <w:rFonts w:ascii="Times New Roman" w:hAnsi="Times New Roman" w:cs="Times New Roman"/>
                <w:sz w:val="22"/>
                <w:szCs w:val="22"/>
              </w:rPr>
            </w:r>
          </w:p>
        </w:tc>
      </w:tr>
      <w:tr>
        <w:trPr>
          <w:trHeight w:val="555"/>
        </w:trPr>
        <w:tc>
          <w:tcPr>
            <w:tcBorders>
              <w:left w:val="single" w:color="000000" w:sz="3" w:space="0"/>
              <w:bottom w:val="single" w:color="000000" w:sz="3" w:space="0"/>
              <w:right w:val="single" w:color="000000" w:sz="3" w:space="0"/>
            </w:tcBorders>
            <w:tcMar>
              <w:left w:w="0" w:type="dxa"/>
              <w:top w:w="0" w:type="dxa"/>
              <w:right w:w="0" w:type="dxa"/>
              <w:bottom w:w="0" w:type="dxa"/>
            </w:tcMar>
            <w:tcW w:w="567"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13</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0" w:type="dxa"/>
              <w:top w:w="0" w:type="dxa"/>
              <w:right w:w="0" w:type="dxa"/>
              <w:bottom w:w="0" w:type="dxa"/>
            </w:tcMar>
            <w:tcW w:w="1701" w:type="dxa"/>
            <w:vAlign w:val="center"/>
            <w:textDirection w:val="lrTb"/>
            <w:noWrap w:val="false"/>
          </w:tcPr>
          <w:p>
            <w:pPr>
              <w:pBdr/>
              <w:spacing w:after="0" w:before="0" w:line="276" w:lineRule="auto"/>
              <w:ind/>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Điều kiện cơ sở hạ tầng kỹ thuật</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616" w:type="dxa"/>
            <w:vAlign w:val="center"/>
            <w:textDirection w:val="lrTb"/>
            <w:noWrap/>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9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888"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 w:val="22"/>
                <w:szCs w:val="22"/>
              </w:rPr>
            </w:r>
            <w:r>
              <w:rPr>
                <w:rFonts w:ascii="Times New Roman" w:hAnsi="Times New Roman" w:cs="Times New Roman"/>
                <w:sz w:val="22"/>
                <w:szCs w:val="22"/>
              </w:rPr>
            </w:r>
          </w:p>
        </w:tc>
        <w:tc>
          <w:tcPr>
            <w:tcBorders>
              <w:bottom w:val="single" w:color="000000" w:sz="3" w:space="0"/>
              <w:right w:val="single" w:color="000000" w:sz="3" w:space="0"/>
            </w:tcBorders>
            <w:tcMar>
              <w:left w:w="57" w:type="dxa"/>
              <w:top w:w="0" w:type="dxa"/>
              <w:right w:w="57" w:type="dxa"/>
              <w:bottom w:w="0" w:type="dxa"/>
            </w:tcMar>
            <w:tcW w:w="1939" w:type="dxa"/>
            <w:vAlign w:val="center"/>
            <w:textDirection w:val="lrTb"/>
            <w:noWrap w:val="false"/>
          </w:tcPr>
          <w:p>
            <w:pPr>
              <w:pBdr/>
              <w:spacing w:after="0" w:before="0" w:line="276" w:lineRule="auto"/>
              <w:ind/>
              <w:jc w:val="center"/>
              <w:rPr>
                <w:rFonts w:ascii="Times New Roman" w:hAnsi="Times New Roman" w:cs="Times New Roman"/>
                <w:sz w:val="22"/>
                <w:szCs w:val="22"/>
              </w:rPr>
            </w:pPr>
            <w:r>
              <w:rPr>
                <w:rFonts w:ascii="Times New Roman" w:hAnsi="Times New Roman" w:eastAsia="Times New Roman" w:cs="Times New Roman"/>
                <w:color w:val="000000"/>
                <w:sz w:val="22"/>
                <w:szCs w:val="22"/>
              </w:rPr>
              <w:t xml:space="preserve">Tương đồng</w:t>
            </w:r>
            <w:r>
              <w:rPr>
                <w:rFonts w:ascii="Times New Roman" w:hAnsi="Times New Roman" w:cs="Times New Roman"/>
                <w:sz w:val="22"/>
                <w:szCs w:val="22"/>
              </w:rPr>
            </w:r>
            <w:r>
              <w:rPr>
                <w:rFonts w:ascii="Times New Roman" w:hAnsi="Times New Roman" w:cs="Times New Roman"/>
                <w:sz w:val="22"/>
                <w:szCs w:val="22"/>
              </w:rPr>
            </w:r>
          </w:p>
        </w:tc>
      </w:tr>
    </w:tbl>
    <w:p>
      <w:pPr>
        <w:pBdr/>
        <w:tabs>
          <w:tab w:val="left" w:leader="none" w:pos="90"/>
          <w:tab w:val="left" w:leader="none" w:pos="180"/>
        </w:tabs>
        <w:spacing w:after="120" w:before="120" w:line="276" w:lineRule="auto"/>
        <w:ind/>
        <w:jc w:val="both"/>
        <w:rPr>
          <w:b/>
          <w:bCs/>
          <w:lang w:val="de-DE"/>
        </w:rPr>
      </w:pPr>
      <w:r>
        <w:rPr>
          <w:highlight w:val="none"/>
          <w:lang w:val="it-IT"/>
        </w:rPr>
      </w:r>
      <w:r>
        <w:rPr>
          <w:b/>
          <w:bCs/>
          <w:lang w:val="de-DE"/>
        </w:rPr>
      </w:r>
      <w:r>
        <w:rPr>
          <w:b/>
          <w:bCs/>
          <w:lang w:val="de-DE"/>
        </w:rPr>
      </w:r>
    </w:p>
    <w:p>
      <w:pPr>
        <w:pBdr/>
        <w:tabs>
          <w:tab w:val="left" w:leader="none" w:pos="90"/>
          <w:tab w:val="left" w:leader="none" w:pos="180"/>
        </w:tabs>
        <w:spacing w:after="120" w:before="120" w:line="276" w:lineRule="auto"/>
        <w:ind/>
        <w:jc w:val="both"/>
        <w:rPr>
          <w:highlight w:val="none"/>
          <w:lang w:val="it-IT"/>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dựa trên ba tài sản so sánh tương đồng với tài sản thẩm định giá, Tổ thẩm định phân tích các </w:t>
      </w:r>
      <w:r>
        <w:rPr>
          <w:lang w:val="it-IT"/>
        </w:rPr>
        <w:t xml:space="preserve">yếu tố giống và khác nhau giữa TSTĐ và TSSS, sau đó điều chỉnh giá của các tài sản so sánh theo các yếu tố điều chỉnh trên để đưa ra giá trị của tài sản thẩm định.</w:t>
      </w:r>
      <w:r>
        <w:rPr>
          <w:highlight w:val="none"/>
          <w:lang w:val="it-IT"/>
        </w:rPr>
      </w:r>
      <w:r>
        <w:rPr>
          <w:highlight w:val="none"/>
          <w:lang w:val="it-IT"/>
        </w:rPr>
      </w:r>
    </w:p>
    <w:p>
      <w:pPr>
        <w:pBdr/>
        <w:tabs>
          <w:tab w:val="left" w:leader="none" w:pos="90"/>
          <w:tab w:val="left" w:leader="none" w:pos="180"/>
        </w:tabs>
        <w:spacing w:after="120" w:before="120" w:line="276"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pPr>
        <w:pStyle w:val="1033"/>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Style w:val="1037"/>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75"/>
        <w:gridCol w:w="1762"/>
        <w:gridCol w:w="945"/>
        <w:gridCol w:w="1450"/>
        <w:gridCol w:w="1525"/>
        <w:gridCol w:w="1559"/>
        <w:gridCol w:w="1559"/>
      </w:tblGrid>
      <w:tr>
        <w:trPr>
          <w:trHeight w:val="63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94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Tài sản thẩm định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Tài sản so sánh 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Tài sản so sánh 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Tài sản so sánh 3</w:t>
            </w:r>
            <w:r/>
          </w:p>
        </w:tc>
      </w:tr>
      <w:tr>
        <w:trPr>
          <w:trHeight w:val="81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val="false"/>
          </w:tcPr>
          <w:p>
            <w:pPr>
              <w:pBdr/>
              <w:spacing w:after="0" w:before="0" w:line="276"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2.229.349.800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3.000.188.130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1.807.088.583</w:t>
            </w:r>
            <w:r/>
          </w:p>
        </w:tc>
      </w:tr>
      <w:tr>
        <w:trPr>
          <w:trHeight w:val="39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val="false"/>
          </w:tcPr>
          <w:p>
            <w:pPr>
              <w:pBdr/>
              <w:spacing w:after="0" w:before="0" w:line="276"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22.072.770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23.078.370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19.431.060</w:t>
            </w:r>
            <w:r/>
          </w:p>
        </w:tc>
      </w:tr>
      <w:tr>
        <w:trPr>
          <w:trHeight w:val="525"/>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val="false"/>
          </w:tcPr>
          <w:p>
            <w:pPr>
              <w:pBdr/>
              <w:spacing w:after="0" w:before="0" w:line="276"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tcPr>
          <w:p>
            <w:pPr>
              <w:pBdr/>
              <w:spacing w:after="0" w:before="0" w:line="276"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spacing w:after="0" w:before="0" w:line="276"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spacing w:after="0" w:before="0" w:line="276" w:lineRule="auto"/>
              <w:ind/>
              <w:rPr/>
            </w:pPr>
            <w:r/>
            <w:r/>
          </w:p>
        </w:tc>
      </w:tr>
      <w:tr>
        <w:trPr>
          <w:trHeight w:val="81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Tính chất giao dịch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val="false"/>
          </w:tcPr>
          <w:p>
            <w:pPr>
              <w:pBdr/>
              <w:spacing w:after="0" w:before="0" w:line="276"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val="false"/>
          </w:tcPr>
          <w:p>
            <w:pPr>
              <w:pBdr/>
              <w:spacing w:after="0" w:before="0" w:line="276"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22.072.770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23.078.370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19.431.060</w:t>
            </w:r>
            <w:r/>
          </w:p>
        </w:tc>
      </w:tr>
      <w:tr>
        <w:trPr>
          <w:trHeight w:val="81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val="false"/>
          </w:tcPr>
          <w:p>
            <w:pPr>
              <w:pBdr/>
              <w:spacing w:after="0" w:before="0" w:line="276"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val="false"/>
          </w:tcPr>
          <w:p>
            <w:pPr>
              <w:pBdr/>
              <w:spacing w:after="0" w:before="0" w:line="276"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val="false"/>
          </w:tcPr>
          <w:p>
            <w:pPr>
              <w:pBdr/>
              <w:spacing w:after="0" w:before="0" w:line="276"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22.072.770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23.078.370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19.431.060</w:t>
            </w:r>
            <w:r/>
          </w:p>
        </w:tc>
      </w:tr>
      <w:tr>
        <w:trPr>
          <w:trHeight w:val="108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Mục đích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Đất ở: 70m2</w:t>
              <w:br/>
              <w:t xml:space="preserve"> Đất trồng cây hàng năm khác 21,8m2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Đất ở tại đô thị (80 m²), Đất trồng cây lâu năm (21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Đất ở tại đô thị (70 m²), Đất trồng cây lâu năm (60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Đất ở tại đô thị</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val="false"/>
          </w:tcPr>
          <w:p>
            <w:pPr>
              <w:pBdr/>
              <w:spacing w:after="0" w:before="0" w:line="276"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-5,00%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val="false"/>
          </w:tcPr>
          <w:p>
            <w:pPr>
              <w:pBdr/>
              <w:spacing w:after="0" w:before="0" w:line="276"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-662.183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692.351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-971.553</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val="false"/>
          </w:tcPr>
          <w:p>
            <w:pPr>
              <w:pBdr/>
              <w:spacing w:after="0" w:before="0" w:line="276"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21.410.587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23.770.721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18.459.507</w:t>
            </w:r>
            <w:r/>
          </w:p>
        </w:tc>
      </w:tr>
      <w:tr>
        <w:trPr>
          <w:trHeight w:val="187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Tài sản tiếp giáp với đường Võ Nguyên Giáp, cách bảo tàng chiến thắng Điện Biên Phủ khoảng 1,2km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Tài sản tiếp giáp với đường Võ Nguyên Giáp, cách bảo tàng chiến thắng Điện Biên Phủ khoảng 1,3km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Tài sản tiếp giáp với đường Võ Nguyên Giáp, cách bảo tàng chiến thắng Điện Biên Phủ khoảng 500m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Tài sản tiếp giáp với đường Võ Nguyên Giáp, cách bảo tàng chiến thắng Điện Biên Phủ khoảng 1,25km</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val="false"/>
          </w:tcPr>
          <w:p>
            <w:pPr>
              <w:pBdr/>
              <w:spacing w:after="0" w:before="0" w:line="276"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val="false"/>
          </w:tcPr>
          <w:p>
            <w:pPr>
              <w:pBdr/>
              <w:spacing w:after="0" w:before="0" w:line="276"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val="false"/>
          </w:tcPr>
          <w:p>
            <w:pPr>
              <w:pBdr/>
              <w:spacing w:after="0" w:before="0" w:line="276"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21.410.587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23.770.721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18.459.507</w:t>
            </w:r>
            <w:r/>
          </w:p>
        </w:tc>
      </w:tr>
      <w:tr>
        <w:trPr>
          <w:trHeight w:val="27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25m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25m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25m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25m</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val="false"/>
          </w:tcPr>
          <w:p>
            <w:pPr>
              <w:pBdr/>
              <w:spacing w:after="0" w:before="0" w:line="276"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val="false"/>
          </w:tcPr>
          <w:p>
            <w:pPr>
              <w:pBdr/>
              <w:spacing w:after="0" w:before="0" w:line="276"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val="false"/>
          </w:tcPr>
          <w:p>
            <w:pPr>
              <w:pBdr/>
              <w:spacing w:after="0" w:before="0" w:line="276"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21.410.587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23.770.721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18.459.507</w:t>
            </w:r>
            <w:r/>
          </w:p>
        </w:tc>
      </w:tr>
      <w:tr>
        <w:trPr>
          <w:trHeight w:val="54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Diện tích đất</w:t>
              <w:br/>
              <w:t xml:space="preserve">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91,8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101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130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93</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val="false"/>
          </w:tcPr>
          <w:p>
            <w:pPr>
              <w:pBdr/>
              <w:spacing w:after="0" w:before="0" w:line="276"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val="false"/>
          </w:tcPr>
          <w:p>
            <w:pPr>
              <w:pBdr/>
              <w:spacing w:after="0" w:before="0" w:line="276"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428.212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713.122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val="false"/>
          </w:tcPr>
          <w:p>
            <w:pPr>
              <w:pBdr/>
              <w:spacing w:after="0" w:before="0" w:line="276"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21.838.799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24.483.843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18.459.507</w:t>
            </w:r>
            <w:r/>
          </w:p>
        </w:tc>
      </w:tr>
      <w:tr>
        <w:trPr>
          <w:trHeight w:val="27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4,8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4,08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3,5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4,5</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val="false"/>
          </w:tcPr>
          <w:p>
            <w:pPr>
              <w:pBdr/>
              <w:spacing w:after="0" w:before="0" w:line="276"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val="false"/>
          </w:tcPr>
          <w:p>
            <w:pPr>
              <w:pBdr/>
              <w:spacing w:after="0" w:before="0" w:line="276"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428.212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475.414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val="false"/>
          </w:tcPr>
          <w:p>
            <w:pPr>
              <w:pBdr/>
              <w:spacing w:after="0" w:before="0" w:line="276"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22.267.011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24.959.257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18.459.507</w:t>
            </w:r>
            <w:r/>
          </w:p>
        </w:tc>
      </w:tr>
      <w:tr>
        <w:trPr>
          <w:trHeight w:val="741"/>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2 mặt tiền (Lô góc)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1 mặt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2 mặt (mặt trước sau)</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1 mặt</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val="false"/>
          </w:tcPr>
          <w:p>
            <w:pPr>
              <w:pBdr/>
              <w:spacing w:after="0" w:before="0" w:line="276"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15,00%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15,00%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val="false"/>
          </w:tcPr>
          <w:p>
            <w:pPr>
              <w:pBdr/>
              <w:spacing w:after="0" w:before="0" w:line="276"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3.211.588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2.768.926</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val="false"/>
          </w:tcPr>
          <w:p>
            <w:pPr>
              <w:pBdr/>
              <w:spacing w:after="0" w:before="0" w:line="276"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25.478.599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24.959.257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21.228.433</w:t>
            </w:r>
            <w:r/>
          </w:p>
        </w:tc>
      </w:tr>
      <w:tr>
        <w:trPr>
          <w:trHeight w:val="54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Tương đối 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Thóp hậu</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val="false"/>
          </w:tcPr>
          <w:p>
            <w:pPr>
              <w:pBdr/>
              <w:spacing w:after="0" w:before="0" w:line="276"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15,00%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val="false"/>
          </w:tcPr>
          <w:p>
            <w:pPr>
              <w:pBdr/>
              <w:spacing w:after="0" w:before="0" w:line="276"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642.318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2.768.926</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val="false"/>
          </w:tcPr>
          <w:p>
            <w:pPr>
              <w:pBdr/>
              <w:spacing w:after="0" w:before="0" w:line="276"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26.120.916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24.959.257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23.997.359</w:t>
            </w:r>
            <w:r/>
          </w:p>
        </w:tc>
      </w:tr>
      <w:tr>
        <w:trPr>
          <w:trHeight w:val="54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C10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Tốt</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val="false"/>
          </w:tcPr>
          <w:p>
            <w:pPr>
              <w:pBdr/>
              <w:spacing w:after="0" w:before="0" w:line="276"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val="false"/>
          </w:tcPr>
          <w:p>
            <w:pPr>
              <w:pBdr/>
              <w:spacing w:after="0" w:before="0" w:line="276"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375"/>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val="false"/>
          </w:tcPr>
          <w:p>
            <w:pPr>
              <w:pBdr/>
              <w:spacing w:after="0" w:before="0" w:line="276"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26.120.916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24.959.257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23.997.359</w:t>
            </w:r>
            <w:r/>
          </w:p>
        </w:tc>
      </w:tr>
      <w:tr>
        <w:trPr>
          <w:trHeight w:val="135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C11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Điều kiện 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Hạ tầng khu đô thị: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Hạ tầng khu đô thị: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Hạ tầng khu đô thị: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Hạ tầng khu đô thị: Hệ thống cấp điện, cấp thoát nước đầy đủ</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val="false"/>
          </w:tcPr>
          <w:p>
            <w:pPr>
              <w:pBdr/>
              <w:spacing w:after="0" w:before="0" w:line="276"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val="false"/>
          </w:tcPr>
          <w:p>
            <w:pPr>
              <w:pBdr/>
              <w:spacing w:after="0" w:before="0" w:line="276"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val="false"/>
          </w:tcPr>
          <w:p>
            <w:pPr>
              <w:pBdr/>
              <w:spacing w:after="0" w:before="0" w:line="276"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26.120.916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24.959.257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23.997.359</w:t>
            </w:r>
            <w:r/>
          </w:p>
        </w:tc>
      </w:tr>
      <w:tr>
        <w:trPr>
          <w:trHeight w:val="27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tcPr>
          <w:p>
            <w:pPr>
              <w:pBdr/>
              <w:spacing w:after="0" w:before="0" w:line="276"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26.120.916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24.959.257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23.997.359</w:t>
            </w:r>
            <w:r/>
          </w:p>
        </w:tc>
      </w:tr>
      <w:tr>
        <w:trPr>
          <w:trHeight w:val="27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tcPr>
          <w:p>
            <w:pPr>
              <w:pBdr/>
              <w:spacing w:after="0" w:before="0" w:line="276" w:lineRule="auto"/>
              <w:ind/>
              <w:rPr/>
            </w:pPr>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46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25.026.000</w:t>
            </w:r>
            <w:r/>
          </w:p>
        </w:tc>
      </w:tr>
      <w:tr>
        <w:trPr>
          <w:trHeight w:val="30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tcPr>
          <w:p>
            <w:pPr>
              <w:pBdr/>
              <w:spacing w:after="0" w:before="0" w:line="276"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4,4%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-4,1%</w:t>
            </w:r>
            <w:r/>
          </w:p>
        </w:tc>
      </w:tr>
      <w:tr>
        <w:trPr>
          <w:trHeight w:val="81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tcPr>
          <w:p>
            <w:pPr>
              <w:pBdr/>
              <w:spacing w:after="0" w:before="0" w:line="276"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pPr>
              <w:pBdr/>
              <w:spacing w:after="0" w:before="0" w:line="276"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spacing w:after="0" w:before="0" w:line="276"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spacing w:after="0" w:before="0" w:line="276" w:lineRule="auto"/>
              <w:ind/>
              <w:rPr/>
            </w:pPr>
            <w:r/>
            <w:r/>
          </w:p>
        </w:tc>
      </w:tr>
      <w:tr>
        <w:trPr>
          <w:trHeight w:val="555"/>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tcPr>
          <w:p>
            <w:pPr>
              <w:pBdr/>
              <w:spacing w:after="0" w:before="0" w:line="276"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5.372.512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1.880.887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6.509.405</w:t>
            </w:r>
            <w:r/>
          </w:p>
        </w:tc>
      </w:tr>
      <w:tr>
        <w:trPr>
          <w:trHeight w:val="555"/>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val="false"/>
          </w:tcPr>
          <w:p>
            <w:pPr>
              <w:pBdr/>
              <w:spacing w:after="0" w:before="0" w:line="276"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w:t>
            </w:r>
            <w:r/>
          </w:p>
        </w:tc>
      </w:tr>
      <w:tr>
        <w:trPr>
          <w:trHeight w:val="27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val="false"/>
          </w:tcPr>
          <w:p>
            <w:pPr>
              <w:pBdr/>
              <w:spacing w:after="0" w:before="0" w:line="276"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 - 15%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 - 3%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5% - 15%</w:t>
            </w:r>
            <w:r/>
          </w:p>
        </w:tc>
      </w:tr>
      <w:tr>
        <w:trPr>
          <w:trHeight w:val="555"/>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4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0" w:type="dxa"/>
            <w:vAlign w:val="center"/>
            <w:textDirection w:val="lrTb"/>
            <w:noWrap/>
          </w:tcPr>
          <w:p>
            <w:pPr>
              <w:pBdr/>
              <w:spacing w:after="0" w:before="0" w:line="276"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4.048.146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1.880.887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4.566.299</w:t>
            </w:r>
            <w:r/>
          </w:p>
        </w:tc>
      </w:tr>
    </w:tbl>
    <w:p>
      <w:pPr>
        <w:pBdr/>
        <w:spacing w:after="120" w:before="120" w:line="276" w:lineRule="auto"/>
        <w:ind/>
        <w:jc w:val="both"/>
        <w:rPr>
          <w:b/>
          <w:bCs/>
          <w:i/>
        </w:rPr>
      </w:pPr>
      <w:r>
        <w:rPr>
          <w:b/>
          <w:bCs/>
          <w:i/>
          <w:iCs/>
          <w:highlight w:val="none"/>
        </w:rPr>
      </w:r>
      <w:r>
        <w:rPr>
          <w:b/>
          <w:bCs/>
          <w:i/>
        </w:rPr>
      </w:r>
      <w:r>
        <w:rPr>
          <w:b/>
          <w:bCs/>
          <w:i/>
        </w:rPr>
      </w:r>
    </w:p>
    <w:p>
      <w:pPr>
        <w:pBdr/>
        <w:spacing w:after="120" w:before="120" w:line="276" w:lineRule="auto"/>
        <w:ind/>
        <w:jc w:val="both"/>
        <w:rPr>
          <w:b/>
          <w:bCs/>
          <w:i/>
          <w:iCs/>
          <w:highlight w:val="none"/>
        </w:rPr>
      </w:pPr>
      <w:r>
        <w:rPr>
          <w:i/>
          <w:iCs/>
          <w:u w:val="single"/>
        </w:rPr>
        <w:t xml:space="preserve"> </w:t>
      </w:r>
      <w:r>
        <w:rPr>
          <w:b/>
          <w:bCs/>
          <w:i/>
          <w:iCs/>
          <w:u w:val="single"/>
        </w:rPr>
        <w:t xml:space="preserve">Về nguyên tắc khống chế</w:t>
      </w:r>
      <w:r>
        <w:rPr>
          <w:b/>
          <w:bCs/>
          <w:i/>
          <w:iCs/>
        </w:rPr>
        <w:t xml:space="preserve">: </w:t>
      </w:r>
      <w:r>
        <w:rPr>
          <w:b/>
          <w:bCs/>
          <w:i/>
          <w:iCs/>
          <w:highlight w:val="none"/>
        </w:rPr>
      </w:r>
      <w:r>
        <w:rPr>
          <w:b/>
          <w:bCs/>
          <w:i/>
          <w:iCs/>
          <w:highlight w:val="none"/>
        </w:rPr>
      </w:r>
    </w:p>
    <w:p>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rPr>
          <w:rFonts w:ascii="Times New Roman" w:hAnsi="Times New Roman" w:eastAsia="Times New Roman" w:cs="Times New Roman"/>
          <w:color w:val="000000"/>
          <w:sz w:val="22"/>
        </w:rPr>
        <w:t xml:space="preserve">-4,1</w:t>
      </w:r>
      <w:r>
        <w:t xml:space="preserve">% đến </w:t>
      </w:r>
      <w:r>
        <w:rPr>
          <w:rFonts w:ascii="Times New Roman" w:hAnsi="Times New Roman" w:eastAsia="Times New Roman" w:cs="Times New Roman"/>
          <w:color w:val="000000"/>
          <w:sz w:val="22"/>
        </w:rPr>
        <w:t xml:space="preserve">4,4</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pPr>
        <w:pBdr/>
        <w:spacing w:line="276" w:lineRule="auto"/>
        <w:ind/>
        <w:jc w:val="right"/>
        <w:rPr>
          <w:i/>
          <w:iCs/>
        </w:rPr>
      </w:pPr>
      <w:r>
        <w:rPr>
          <w:i/>
          <w:iCs/>
        </w:rPr>
        <w:t xml:space="preserve">Đơn vị tính: Đồng/m²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638"/>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pPr>
              <w:pBdr/>
              <w:spacing w:line="276" w:lineRule="auto"/>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pPr>
              <w:pBdr/>
              <w:spacing w:line="276" w:lineRule="auto"/>
              <w:ind/>
              <w:jc w:val="center"/>
              <w:rPr>
                <w:b/>
                <w:bCs/>
                <w:color w:val="000000"/>
              </w:rPr>
            </w:pPr>
            <w:r>
              <w:rPr>
                <w:b/>
                <w:bCs/>
                <w:color w:val="000000"/>
              </w:rPr>
              <w:t xml:space="preserve">Tài 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pPr>
              <w:pBdr/>
              <w:spacing w:line="276" w:lineRule="auto"/>
              <w:ind/>
              <w:jc w:val="center"/>
              <w:rPr>
                <w:b/>
                <w:bCs/>
                <w:color w:val="000000"/>
              </w:rPr>
            </w:pPr>
            <w:r>
              <w:rPr>
                <w:b/>
                <w:bCs/>
                <w:color w:val="000000"/>
              </w:rPr>
              <w:t xml:space="preserve">Mức giá chỉ dẫn của các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pPr>
              <w:pBdr/>
              <w:spacing w:line="276" w:lineRule="auto"/>
              <w:ind/>
              <w:jc w:val="center"/>
              <w:rPr>
                <w:b/>
                <w:bCs/>
                <w:color w:val="000000"/>
              </w:rPr>
            </w:pPr>
            <w:r>
              <w:rPr>
                <w:b/>
                <w:bCs/>
                <w:color w:val="000000"/>
              </w:rPr>
              <w:t xml:space="preserve">Trọng số của các TSSS sau điều 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pPr>
              <w:pBdr/>
              <w:spacing w:line="276" w:lineRule="auto"/>
              <w:ind/>
              <w:jc w:val="center"/>
              <w:rPr>
                <w:b/>
                <w:bCs/>
                <w:color w:val="000000"/>
              </w:rPr>
            </w:pPr>
            <w:r>
              <w:rPr>
                <w:b/>
                <w:bCs/>
                <w:color w:val="000000"/>
              </w:rPr>
              <w:t xml:space="preserve">Giá trị trung bình của mức giá chỉ dẫn sau điều 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line="276" w:lineRule="auto"/>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line="276" w:lineRule="auto"/>
              <w:ind/>
              <w:jc w:val="both"/>
              <w:rPr>
                <w:color w:val="000000"/>
              </w:rPr>
            </w:pPr>
            <w:r>
              <w:rPr>
                <w:color w:val="000000"/>
              </w:rPr>
              <w:t xml:space="preserve">Tài sản so sánh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26.120.916 </w:t>
            </w: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30,00%</w:t>
            </w: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      7.836.275 </w:t>
            </w: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line="276" w:lineRule="auto"/>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line="276" w:lineRule="auto"/>
              <w:ind/>
              <w:jc w:val="both"/>
              <w:rPr>
                <w:color w:val="000000"/>
              </w:rPr>
            </w:pPr>
            <w:r>
              <w:rPr>
                <w:color w:val="000000"/>
              </w:rPr>
              <w:t xml:space="preserve">Tài sản so sánh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24.959.257 </w:t>
            </w: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40,00%</w:t>
            </w: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      9.983.703 </w:t>
            </w: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line="276" w:lineRule="auto"/>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line="276" w:lineRule="auto"/>
              <w:ind/>
              <w:jc w:val="both"/>
              <w:rPr>
                <w:color w:val="000000"/>
              </w:rPr>
            </w:pPr>
            <w:r>
              <w:rPr>
                <w:color w:val="000000"/>
              </w:rPr>
              <w:t xml:space="preserve">Tài sản so sánh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23.997.359 </w:t>
            </w: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30,00%</w:t>
            </w: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      7.199.208 </w:t>
            </w: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line="276" w:lineRule="auto"/>
              <w:ind/>
              <w:jc w:val="center"/>
              <w:rPr>
                <w:b/>
                <w:bCs/>
                <w:color w:val="000000"/>
              </w:rPr>
            </w:pPr>
            <w:r>
              <w:rPr>
                <w:b/>
                <w:bCs/>
                <w:color w:val="000000"/>
              </w:rPr>
              <w:t xml:space="preserve">Giá trị bình quân theo trọng số:</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    25.019.186 </w:t>
            </w: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line="276" w:lineRule="auto"/>
              <w:ind/>
              <w:jc w:val="center"/>
              <w:rPr>
                <w:b/>
                <w:bCs/>
                <w:color w:val="000000"/>
              </w:rPr>
            </w:pPr>
            <w:r>
              <w:rPr>
                <w:b/>
                <w:bCs/>
                <w:color w:val="000000"/>
              </w:rPr>
              <w:t xml:space="preserve">Làm tròn:</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    25.000.000 </w:t>
            </w:r>
            <w:r/>
          </w:p>
        </w:tc>
      </w:tr>
    </w:tbl>
    <w:p>
      <w:pPr>
        <w:pBdr/>
        <w:spacing w:after="120" w:before="120" w:line="276"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25.000.000</w:t>
      </w:r>
      <w:r>
        <w:rPr>
          <w:b/>
          <w:bCs/>
          <w:color w:val="000000" w:themeColor="text1"/>
        </w:rPr>
        <w:t xml:space="preserve"> </w:t>
      </w:r>
      <w:r>
        <w:rPr>
          <w:b/>
          <w:bCs/>
        </w:rPr>
        <w:t xml:space="preserve">đồng/m².</w:t>
      </w:r>
      <w:r>
        <w:rPr>
          <w:b/>
          <w:bCs/>
        </w:rPr>
      </w:r>
      <w:r>
        <w:rPr>
          <w:b/>
          <w:bCs/>
        </w:rPr>
      </w:r>
    </w:p>
    <w:p>
      <w:pPr>
        <w:pStyle w:val="1033"/>
        <w:numPr>
          <w:ilvl w:val="0"/>
          <w:numId w:val="26"/>
        </w:numPr>
        <w:pBdr/>
        <w:spacing w:after="120" w:before="120" w:line="276" w:lineRule="auto"/>
        <w:ind w:hanging="357" w:left="357"/>
        <w:jc w:val="both"/>
        <w:rPr>
          <w:b/>
          <w:bCs/>
        </w:rPr>
      </w:pPr>
      <w:r>
        <w:rPr>
          <w:b/>
          <w:bCs/>
        </w:rPr>
        <w:t xml:space="preserve">Xác định giá trị tài sản gắn liền với đất</w:t>
      </w:r>
      <w:r>
        <w:rPr>
          <w:b/>
          <w:bCs/>
        </w:rPr>
      </w:r>
      <w:r>
        <w:rPr>
          <w:b/>
          <w:bCs/>
        </w:rPr>
      </w:r>
    </w:p>
    <w:p>
      <w:pPr>
        <w:pBdr>
          <w:top w:val="none" w:color="000000" w:sz="4" w:space="0"/>
          <w:left w:val="none" w:color="000000" w:sz="4" w:space="0"/>
          <w:bottom w:val="none" w:color="000000" w:sz="4" w:space="0"/>
          <w:right w:val="none" w:color="000000" w:sz="4" w:space="0"/>
        </w:pBdr>
        <w:spacing w:after="0" w:before="120" w:line="276" w:lineRule="auto"/>
        <w:ind w:right="0" w:firstLine="360" w:left="0"/>
        <w:jc w:val="both"/>
        <w:rPr/>
      </w:pPr>
      <w:r>
        <w:rPr>
          <w:rFonts w:ascii="Times New Roman" w:hAnsi="Times New Roman" w:eastAsia="Times New Roman" w:cs="Times New Roman"/>
          <w:color w:val="000000"/>
          <w:sz w:val="24"/>
        </w:rPr>
        <w:t xml:space="preserve">Qua khảo sát hiện trạng tài sản, tổ thẩm định nhận thấy trên đất có 01 nhà 3 tầng tường gạch kết cấu BTCT diện tích xây dựng là 112,15/m2/sàn, công trình đang bị xây lấn sang ngoài diện tích được cấp trên sổ. Hiện công trình xây dựng này chưa được chứng nh</w:t>
      </w:r>
      <w:r>
        <w:rPr>
          <w:rFonts w:ascii="Times New Roman" w:hAnsi="Times New Roman" w:eastAsia="Times New Roman" w:cs="Times New Roman"/>
          <w:color w:val="000000"/>
          <w:sz w:val="24"/>
        </w:rPr>
        <w:t xml:space="preserve">ận trên Giấy chứng nhận quyền sử dụng đất quyền sở hữu nhà ở và tài sản khác gắn liền với đất số: BG 021856, số vào sổ cấp GCN: CH 24117 do UBND thành phố Điện Biên Phủ cấp ngày 14/6/2013 cho ông Nguyễn Trọng Thái</w:t>
      </w:r>
      <w:r>
        <w:rPr>
          <w:rFonts w:ascii="Times New Roman" w:hAnsi="Times New Roman" w:eastAsia="Times New Roman" w:cs="Times New Roman"/>
          <w:b/>
          <w:color w:val="000000"/>
          <w:sz w:val="24"/>
        </w:rPr>
        <w:t xml:space="preserve">. </w:t>
      </w:r>
      <w:r>
        <w:rPr>
          <w:rFonts w:ascii="Times New Roman" w:hAnsi="Times New Roman" w:eastAsia="Times New Roman" w:cs="Times New Roman"/>
          <w:color w:val="000000"/>
          <w:sz w:val="24"/>
        </w:rPr>
        <w:t xml:space="preserve">Mặt khác, tổ thẩm định không thu thập được bất kỳ hồ sơ tài liệu pháp lý nào (giấy phép xây dựng, hồ sơ thiết kế, hồ sơ hoàn công…) liên quan đến công trình nhà ở này. Do đó, kết quả của Chứng thư và Báo cáo Thẩm định giá của chúng tôi chỉ xác định Giá trị</w:t>
      </w:r>
      <w:r>
        <w:rPr>
          <w:rFonts w:ascii="Times New Roman" w:hAnsi="Times New Roman" w:eastAsia="Times New Roman" w:cs="Times New Roman"/>
          <w:color w:val="000000"/>
          <w:sz w:val="24"/>
        </w:rPr>
        <w:t xml:space="preserve"> quyền sử dụng đất và giá trị công trình trên diện tích đất ở đã được cấp trong sổ. Kính đề nghị người sử dụng Chứng thư, Báo cáo thẩm định giá này (các tổ chức tín dụng) lưu ý khi xét cấp tín dụng.</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color w:val="000000"/>
          <w:sz w:val="24"/>
        </w:rPr>
        <w:t xml:space="preserve">Qua tham khảo thị trường về đơn giá xây dựng mới đối với công trình nhà liền kề 3 tầng, đối chiếu với kết cấu của công trình xây dựng hiện có, tổ thẩm định nhận thấy đơn giá vận dụng theo Quyết định </w:t>
      </w:r>
      <w:r>
        <w:rPr>
          <w:rFonts w:ascii="Times New Roman" w:hAnsi="Times New Roman" w:eastAsia="Times New Roman" w:cs="Times New Roman"/>
          <w:color w:val="000000"/>
          <w:sz w:val="24"/>
          <w:highlight w:val="white"/>
        </w:rPr>
        <w:t xml:space="preserve">số 409/QĐ-BXD ngày11 tháng 4năm 2025 của Bộ xây dựng công bố suất vốn đầu tư xây dựng và giá xây dựng tổng hợp bộ phận kết cấu công trình năm 2024</w:t>
      </w:r>
      <w:r>
        <w:rPr>
          <w:rFonts w:ascii="Times New Roman" w:hAnsi="Times New Roman" w:eastAsia="Times New Roman" w:cs="Times New Roman"/>
          <w:color w:val="000000"/>
          <w:sz w:val="24"/>
        </w:rPr>
        <w:t xml:space="preserve"> là khá phù hợp với thị trường, theo đó: </w:t>
      </w:r>
      <w:r/>
    </w:p>
    <w:p>
      <w:pPr>
        <w:pBdr>
          <w:top w:val="none" w:color="000000" w:sz="4" w:space="0"/>
          <w:left w:val="none" w:color="000000" w:sz="4" w:space="0"/>
          <w:bottom w:val="none" w:color="000000" w:sz="4" w:space="0"/>
          <w:right w:val="none" w:color="000000" w:sz="4" w:space="0"/>
        </w:pBdr>
        <w:spacing w:after="120" w:before="120" w:line="276" w:lineRule="auto"/>
        <w:ind w:right="0" w:firstLine="426" w:left="0"/>
        <w:jc w:val="both"/>
        <w:rPr/>
      </w:pPr>
      <w:r>
        <w:rPr>
          <w:rFonts w:ascii="Times New Roman" w:hAnsi="Times New Roman" w:eastAsia="Times New Roman" w:cs="Times New Roman"/>
          <w:color w:val="000000"/>
          <w:sz w:val="24"/>
        </w:rPr>
        <w:t xml:space="preserve">“Nhà từ 2 đến 3 tầng, kết cấu khung chịu lực BTCT; tường bao xây gạch; sàn, mái BTCT đổ tại chỗ không có tầng hầm có đơn giá xây dựng là 7.405.000 đồng/m² sàn, tỉnh Điện Biên thuộc vùng 1là 0,935 ”.</w:t>
      </w:r>
      <w:r/>
    </w:p>
    <w:p>
      <w:pPr>
        <w:pBdr>
          <w:top w:val="none" w:color="000000" w:sz="4" w:space="0"/>
          <w:left w:val="none" w:color="000000" w:sz="4" w:space="0"/>
          <w:bottom w:val="none" w:color="000000" w:sz="4" w:space="0"/>
          <w:right w:val="none" w:color="000000" w:sz="4" w:space="0"/>
        </w:pBdr>
        <w:spacing w:after="120" w:before="120" w:line="276" w:lineRule="auto"/>
        <w:ind w:right="0" w:firstLine="426" w:left="0"/>
        <w:jc w:val="both"/>
        <w:rPr/>
      </w:pPr>
      <w:r>
        <w:rPr>
          <w:rFonts w:ascii="Times New Roman" w:hAnsi="Times New Roman" w:eastAsia="Times New Roman" w:cs="Times New Roman"/>
          <w:color w:val="000000"/>
          <w:sz w:val="24"/>
        </w:rPr>
        <w:t xml:space="preserve">Do đó, Tổ thẩm định xác định đơn giá xây mới của công trình xây dựng là:  7.405.000 x  0,935 = </w:t>
      </w:r>
      <w:r>
        <w:rPr>
          <w:rFonts w:ascii="Times New Roman" w:hAnsi="Times New Roman" w:eastAsia="Times New Roman" w:cs="Times New Roman"/>
          <w:b/>
          <w:color w:val="000000"/>
          <w:sz w:val="24"/>
        </w:rPr>
        <w:t xml:space="preserve">6.923.675</w:t>
      </w:r>
      <w:r>
        <w:rPr>
          <w:rFonts w:ascii="Times New Roman" w:hAnsi="Times New Roman" w:eastAsia="Times New Roman" w:cs="Times New Roman"/>
          <w:color w:val="000000"/>
          <w:sz w:val="24"/>
        </w:rPr>
        <w:t xml:space="preserve"> </w:t>
      </w:r>
      <w:r>
        <w:rPr>
          <w:rFonts w:ascii="Times New Roman" w:hAnsi="Times New Roman" w:eastAsia="Times New Roman" w:cs="Times New Roman"/>
          <w:b/>
          <w:color w:val="000000"/>
          <w:sz w:val="24"/>
        </w:rPr>
        <w:t xml:space="preserve">đồng/m² sàn</w:t>
      </w:r>
      <w:r>
        <w:rPr>
          <w:rFonts w:ascii="Times New Roman" w:hAnsi="Times New Roman" w:eastAsia="Times New Roman" w:cs="Times New Roman"/>
          <w:color w:val="000000"/>
          <w:sz w:val="24"/>
          <w:highlight w:val="white"/>
        </w:rPr>
        <w:t xml:space="preserve">.</w:t>
      </w:r>
      <w:r/>
    </w:p>
    <w:p>
      <w:pPr>
        <w:numPr>
          <w:ilvl w:val="0"/>
          <w:numId w:val="40"/>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b/>
          <w:color w:val="000000"/>
          <w:sz w:val="24"/>
        </w:rPr>
        <w:t xml:space="preserve">Xác định chất lượng còn lại công trình xây dựng</w:t>
      </w:r>
      <w:r/>
    </w:p>
    <w:p>
      <w:pPr>
        <w:pBdr>
          <w:top w:val="none" w:color="000000" w:sz="4" w:space="0"/>
          <w:left w:val="none" w:color="000000" w:sz="4" w:space="0"/>
          <w:bottom w:val="none" w:color="000000" w:sz="4" w:space="0"/>
          <w:right w:val="none" w:color="000000" w:sz="4" w:space="0"/>
        </w:pBdr>
        <w:spacing w:after="0" w:before="120" w:line="276" w:lineRule="auto"/>
        <w:ind w:right="0" w:firstLine="0" w:left="360"/>
        <w:jc w:val="both"/>
        <w:rPr/>
      </w:pPr>
      <w:r>
        <w:rPr>
          <w:rFonts w:ascii="Times New Roman" w:hAnsi="Times New Roman" w:eastAsia="Times New Roman" w:cs="Times New Roman"/>
          <w:b/>
          <w:i/>
          <w:color w:val="000000"/>
          <w:sz w:val="24"/>
        </w:rPr>
        <w:t xml:space="preserve">* Xác định giá trị hao mòn theo kỹ thuật tuổi đời:</w:t>
      </w:r>
      <w:r/>
    </w:p>
    <w:p>
      <w:pPr>
        <w:pBdr>
          <w:top w:val="none" w:color="000000" w:sz="4" w:space="0"/>
          <w:left w:val="none" w:color="000000" w:sz="4" w:space="0"/>
          <w:bottom w:val="none" w:color="000000" w:sz="4" w:space="0"/>
          <w:right w:val="none" w:color="000000" w:sz="4" w:space="0"/>
        </w:pBdr>
        <w:spacing w:after="120" w:before="120" w:line="276" w:lineRule="auto"/>
        <w:ind w:right="29" w:firstLine="284" w:left="0"/>
        <w:jc w:val="both"/>
        <w:rPr/>
      </w:pPr>
      <w:r>
        <w:rPr>
          <w:rFonts w:ascii="Times New Roman" w:hAnsi="Times New Roman" w:eastAsia="Times New Roman" w:cs="Times New Roman"/>
          <w:color w:val="000000"/>
          <w:sz w:val="24"/>
        </w:rPr>
        <w:t xml:space="preserve">Tỉ lệ hao mòn được tính toán theo phương pháp tuổi đời:</w:t>
      </w:r>
      <w:r/>
    </w:p>
    <w:p>
      <w:pPr>
        <w:pBdr>
          <w:top w:val="none" w:color="000000" w:sz="4" w:space="0"/>
          <w:left w:val="none" w:color="000000" w:sz="4" w:space="0"/>
          <w:bottom w:val="none" w:color="000000" w:sz="4" w:space="0"/>
          <w:right w:val="none" w:color="000000" w:sz="4" w:space="0"/>
        </w:pBdr>
        <w:spacing w:after="120" w:before="120" w:line="276" w:lineRule="auto"/>
        <w:ind w:right="29" w:firstLine="284" w:left="0"/>
        <w:jc w:val="both"/>
        <w:rPr/>
      </w:pPr>
      <w:r>
        <w:rPr>
          <w:rFonts w:ascii="Times New Roman" w:hAnsi="Times New Roman" w:eastAsia="Times New Roman" w:cs="Times New Roman"/>
          <w:color w:val="000000"/>
          <w:sz w:val="24"/>
        </w:rPr>
        <w:t xml:space="preserve">Công thức: Tỉ lệ hao mòn = Tuổi đời hiệu quả/ Tuổi đời kinh tế</w:t>
      </w:r>
      <w:r/>
    </w:p>
    <w:p>
      <w:pPr>
        <w:pBdr>
          <w:top w:val="none" w:color="000000" w:sz="4" w:space="0"/>
          <w:left w:val="none" w:color="000000" w:sz="4" w:space="0"/>
          <w:bottom w:val="none" w:color="000000" w:sz="4" w:space="0"/>
          <w:right w:val="none" w:color="000000" w:sz="4" w:space="0"/>
        </w:pBdr>
        <w:spacing w:after="120" w:before="120" w:line="276" w:lineRule="auto"/>
        <w:ind w:right="29" w:firstLine="284" w:left="0"/>
        <w:jc w:val="both"/>
        <w:rPr/>
      </w:pPr>
      <w:r>
        <w:rPr>
          <w:rFonts w:ascii="Times New Roman" w:hAnsi="Times New Roman" w:eastAsia="Times New Roman" w:cs="Times New Roman"/>
          <w:color w:val="000000"/>
          <w:sz w:val="24"/>
        </w:rPr>
        <w:t xml:space="preserve">Tổ thẩm định giả định rằng các công trình xây dựng hoạt động liên tục trong khoảng thời gian trích khấu hao được duy tu, sửa chữa định kỳ và đúng quy trình nên tuổi đời hiệu quả bằng tuổi đời thực tế. Theo thông tin khách hàng cung cấp, công trình được hoà</w:t>
      </w:r>
      <w:r>
        <w:rPr>
          <w:rFonts w:ascii="Times New Roman" w:hAnsi="Times New Roman" w:eastAsia="Times New Roman" w:cs="Times New Roman"/>
          <w:color w:val="000000"/>
          <w:sz w:val="24"/>
        </w:rPr>
        <w:t xml:space="preserve">n thiện đưa vào sử dụng khoảng đầu năm 2019, do vậy tổ thẩm định xác định tuổi đời hiệu quả của công trình là 6 năm.</w:t>
      </w:r>
      <w:r/>
    </w:p>
    <w:p>
      <w:pPr>
        <w:pBdr>
          <w:top w:val="none" w:color="000000" w:sz="4" w:space="0"/>
          <w:left w:val="none" w:color="000000" w:sz="4" w:space="0"/>
          <w:bottom w:val="none" w:color="000000" w:sz="4" w:space="0"/>
          <w:right w:val="none" w:color="000000" w:sz="4" w:space="0"/>
        </w:pBdr>
        <w:spacing w:after="120" w:before="120" w:line="276" w:lineRule="auto"/>
        <w:ind w:right="29" w:firstLine="284" w:left="0"/>
        <w:jc w:val="both"/>
        <w:rPr/>
      </w:pPr>
      <w:r>
        <w:rPr>
          <w:rFonts w:ascii="Times New Roman" w:hAnsi="Times New Roman" w:eastAsia="Times New Roman" w:cs="Times New Roman"/>
          <w:color w:val="000000"/>
          <w:sz w:val="24"/>
        </w:rPr>
        <w:t xml:space="preserve">Vận dụng thời gian trích khấu hao TSCĐ tại Thông tư 45/2013/TT-BTC của Bộ Tài Chính về việc hướng dẫn chế độ quản lý, sử dụng và trích khấu hao tài sản cố định ngày 25/4/2013, kết hợp với khảo sát thông tin thị trường và quan sát hiện trạng thực tế công tr</w:t>
      </w:r>
      <w:r>
        <w:rPr>
          <w:rFonts w:ascii="Times New Roman" w:hAnsi="Times New Roman" w:eastAsia="Times New Roman" w:cs="Times New Roman"/>
          <w:color w:val="000000"/>
          <w:sz w:val="24"/>
        </w:rPr>
        <w:t xml:space="preserve">ình, tổ thẩm định xác định tuổi đời kinh tế của tài sản thẩm định là 40 năm.</w:t>
      </w:r>
      <w:r/>
    </w:p>
    <w:tbl>
      <w:tblPr>
        <w:tblStyle w:val="1037"/>
        <w:tblInd w:w="108" w:type="dxa"/>
        <w:tblW w:w="49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28704"/>
        <w:gridCol w:w="21148"/>
        <w:gridCol w:w="21148"/>
        <w:gridCol w:w="17282"/>
        <w:gridCol w:w="17282"/>
        <w:gridCol w:w="17282"/>
        <w:gridCol w:w="21968"/>
      </w:tblGrid>
      <w:tr>
        <w:trPr>
          <w:trHeight w:val="18"/>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87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60" w:before="60" w:line="276" w:lineRule="auto"/>
              <w:ind w:right="0" w:firstLine="0" w:left="0"/>
              <w:jc w:val="center"/>
              <w:rPr/>
            </w:pPr>
            <w:r>
              <w:rPr>
                <w:rFonts w:ascii="Times New Roman" w:hAnsi="Times New Roman" w:eastAsia="Times New Roman" w:cs="Times New Roman"/>
                <w:b/>
                <w:color w:val="000000"/>
                <w:sz w:val="24"/>
              </w:rPr>
              <w:t xml:space="preserve">Tên 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1148"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Năm đưa vào sử dụng</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114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60" w:before="60" w:line="276" w:lineRule="auto"/>
              <w:ind w:right="0" w:firstLine="0" w:left="0"/>
              <w:jc w:val="center"/>
              <w:rPr/>
            </w:pPr>
            <w:r>
              <w:rPr>
                <w:rFonts w:ascii="Times New Roman" w:hAnsi="Times New Roman" w:eastAsia="Times New Roman" w:cs="Times New Roman"/>
                <w:b/>
                <w:color w:val="000000"/>
                <w:sz w:val="24"/>
              </w:rPr>
              <w:t xml:space="preserve">Thời điểm thẩm định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2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60" w:before="60" w:line="276" w:lineRule="auto"/>
              <w:ind w:right="0" w:firstLine="0" w:left="0"/>
              <w:jc w:val="center"/>
              <w:rPr/>
            </w:pPr>
            <w:r>
              <w:rPr>
                <w:rFonts w:ascii="Times New Roman" w:hAnsi="Times New Roman" w:eastAsia="Times New Roman" w:cs="Times New Roman"/>
                <w:b/>
                <w:color w:val="000000"/>
                <w:sz w:val="24"/>
              </w:rPr>
              <w:t xml:space="preserve">Tuổi đời kinh tế (năm)</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2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60" w:before="60" w:line="276" w:lineRule="auto"/>
              <w:ind w:right="0" w:firstLine="0" w:left="0"/>
              <w:jc w:val="center"/>
              <w:rPr/>
            </w:pPr>
            <w:r>
              <w:rPr>
                <w:rFonts w:ascii="Times New Roman" w:hAnsi="Times New Roman" w:eastAsia="Times New Roman" w:cs="Times New Roman"/>
                <w:b/>
                <w:color w:val="000000"/>
                <w:sz w:val="24"/>
              </w:rPr>
              <w:t xml:space="preserve">Tuổi đời hiệu quả (năm)</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2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60" w:before="60" w:line="276" w:lineRule="auto"/>
              <w:ind w:right="0" w:firstLine="0" w:left="0"/>
              <w:jc w:val="center"/>
              <w:rPr/>
            </w:pPr>
            <w:r>
              <w:rPr>
                <w:rFonts w:ascii="Times New Roman" w:hAnsi="Times New Roman" w:eastAsia="Times New Roman" w:cs="Times New Roman"/>
                <w:b/>
                <w:color w:val="000000"/>
                <w:sz w:val="24"/>
              </w:rPr>
              <w:t xml:space="preserve">Tỉ lệ hao mòn (%)</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19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60" w:before="60" w:line="276" w:lineRule="auto"/>
              <w:ind w:right="0" w:firstLine="0" w:left="0"/>
              <w:jc w:val="center"/>
              <w:rPr/>
            </w:pPr>
            <w:r>
              <w:rPr>
                <w:rFonts w:ascii="Times New Roman" w:hAnsi="Times New Roman" w:eastAsia="Times New Roman" w:cs="Times New Roman"/>
                <w:b/>
                <w:color w:val="000000"/>
                <w:sz w:val="24"/>
              </w:rPr>
              <w:t xml:space="preserve">Giá trị hao mòn (đồng)</w:t>
            </w:r>
            <w:r/>
          </w:p>
        </w:tc>
      </w:tr>
      <w:tr>
        <w:trPr>
          <w:trHeight w:val="1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287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60" w:line="276" w:lineRule="auto"/>
              <w:ind w:right="0" w:firstLine="0" w:left="0"/>
              <w:rPr>
                <w:color w:val="000000" w:themeColor="text1"/>
              </w:rPr>
            </w:pPr>
            <w:r>
              <w:rPr>
                <w:rFonts w:ascii="Times New Roman" w:hAnsi="Times New Roman" w:eastAsia="Times New Roman" w:cs="Times New Roman"/>
                <w:color w:val="000000" w:themeColor="text1"/>
                <w:sz w:val="24"/>
              </w:rPr>
              <w:t xml:space="preserve">Nhà 3 tầng</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14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60" w:line="276" w:lineRule="auto"/>
              <w:ind w:right="0" w:firstLine="0" w:left="0"/>
              <w:jc w:val="center"/>
              <w:rPr>
                <w:color w:val="000000" w:themeColor="text1"/>
              </w:rPr>
            </w:pPr>
            <w:r>
              <w:rPr>
                <w:rFonts w:ascii="Times New Roman" w:hAnsi="Times New Roman" w:eastAsia="Times New Roman" w:cs="Times New Roman"/>
                <w:color w:val="000000" w:themeColor="text1"/>
                <w:sz w:val="24"/>
              </w:rPr>
              <w:t xml:space="preserve">Năm 2010</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14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60" w:line="276" w:lineRule="auto"/>
              <w:ind w:right="0" w:firstLine="0" w:left="0"/>
              <w:jc w:val="center"/>
              <w:rPr>
                <w:color w:val="000000" w:themeColor="text1"/>
              </w:rPr>
            </w:pPr>
            <w:r>
              <w:rPr>
                <w:rFonts w:ascii="Times New Roman" w:hAnsi="Times New Roman" w:eastAsia="Times New Roman" w:cs="Times New Roman"/>
                <w:color w:val="000000" w:themeColor="text1"/>
                <w:sz w:val="24"/>
              </w:rPr>
              <w:t xml:space="preserve">Tháng 11/2025</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2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60" w:line="276" w:lineRule="auto"/>
              <w:ind w:right="0" w:firstLine="0" w:left="0"/>
              <w:jc w:val="center"/>
              <w:rPr/>
            </w:pPr>
            <w:r>
              <w:rPr>
                <w:rFonts w:ascii="Times New Roman" w:hAnsi="Times New Roman" w:eastAsia="Times New Roman" w:cs="Times New Roman"/>
                <w:color w:val="000000"/>
                <w:sz w:val="24"/>
              </w:rPr>
              <w:t xml:space="preserve">50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60" w:line="276" w:lineRule="auto"/>
              <w:ind w:right="0" w:firstLine="0" w:left="0"/>
              <w:jc w:val="center"/>
              <w:rPr/>
            </w:pPr>
            <w:r>
              <w:rPr>
                <w:rFonts w:ascii="Times New Roman" w:hAnsi="Times New Roman" w:eastAsia="Times New Roman" w:cs="Times New Roman"/>
                <w:color w:val="000000"/>
                <w:sz w:val="24"/>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2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60" w:line="276" w:lineRule="auto"/>
              <w:ind w:right="0" w:firstLine="0" w:left="0"/>
              <w:jc w:val="center"/>
              <w:rPr/>
            </w:pPr>
            <w:r>
              <w:rPr>
                <w:rFonts w:ascii="Times New Roman" w:hAnsi="Times New Roman" w:eastAsia="Times New Roman" w:cs="Times New Roman"/>
                <w:color w:val="000000"/>
                <w:sz w:val="24"/>
              </w:rPr>
              <w:t xml:space="preserve">30%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9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pPr>
            <w:r>
              <w:rPr>
                <w:rFonts w:ascii="Times New Roman" w:hAnsi="Times New Roman" w:eastAsia="Times New Roman" w:cs="Times New Roman"/>
                <w:color w:val="000000"/>
                <w:sz w:val="24"/>
              </w:rPr>
              <w:t xml:space="preserve">436.191.525</w:t>
            </w:r>
            <w:r/>
          </w:p>
        </w:tc>
      </w:tr>
    </w:tbl>
    <w:p>
      <w:pPr>
        <w:pBdr>
          <w:top w:val="none" w:color="000000" w:sz="4" w:space="0"/>
          <w:left w:val="none" w:color="000000" w:sz="4" w:space="0"/>
          <w:bottom w:val="none" w:color="000000" w:sz="4" w:space="0"/>
          <w:right w:val="none" w:color="000000" w:sz="4" w:space="0"/>
        </w:pBdr>
        <w:spacing w:after="0" w:before="120" w:line="276" w:lineRule="auto"/>
        <w:ind w:right="0" w:firstLine="426" w:left="0"/>
        <w:jc w:val="both"/>
        <w:rPr/>
      </w:pPr>
      <w:r>
        <w:rPr>
          <w:rFonts w:ascii="Times New Roman" w:hAnsi="Times New Roman" w:eastAsia="Times New Roman" w:cs="Times New Roman"/>
          <w:color w:val="000000"/>
          <w:sz w:val="24"/>
        </w:rPr>
        <w:t xml:space="preserve">Tổ thẩm định xác định tỉ lệ hao mòn của tài sản thẩm định là: </w:t>
      </w:r>
      <w:r>
        <w:rPr>
          <w:rFonts w:ascii="Times New Roman" w:hAnsi="Times New Roman" w:eastAsia="Times New Roman" w:cs="Times New Roman"/>
          <w:b/>
          <w:color w:val="000000"/>
          <w:sz w:val="24"/>
        </w:rPr>
        <w:t xml:space="preserve">30</w:t>
      </w:r>
      <w:r>
        <w:rPr>
          <w:rFonts w:ascii="Times New Roman" w:hAnsi="Times New Roman" w:eastAsia="Times New Roman" w:cs="Times New Roman"/>
          <w:color w:val="000000"/>
          <w:sz w:val="24"/>
        </w:rPr>
        <w:t xml:space="preserve">%, theo đó tỷ lệ chất lượng còn lại của tài sản là: </w:t>
      </w:r>
      <w:r>
        <w:rPr>
          <w:rFonts w:ascii="Times New Roman" w:hAnsi="Times New Roman" w:eastAsia="Times New Roman" w:cs="Times New Roman"/>
          <w:b/>
          <w:color w:val="000000"/>
          <w:sz w:val="24"/>
        </w:rPr>
        <w:t xml:space="preserve">70%</w:t>
      </w:r>
      <w:r>
        <w:rPr>
          <w:rFonts w:ascii="Times New Roman" w:hAnsi="Times New Roman" w:eastAsia="Times New Roman" w:cs="Times New Roman"/>
          <w:color w:val="000000"/>
          <w:sz w:val="24"/>
        </w:rPr>
        <w:t xml:space="preserve">.</w:t>
      </w:r>
      <w:r/>
    </w:p>
    <w:p>
      <w:pPr>
        <w:numPr>
          <w:ilvl w:val="0"/>
          <w:numId w:val="41"/>
        </w:numPr>
        <w:pBdr>
          <w:top w:val="none" w:color="000000" w:sz="4" w:space="0"/>
          <w:left w:val="none" w:color="000000" w:sz="4" w:space="0"/>
          <w:bottom w:val="none" w:color="000000" w:sz="4" w:space="0"/>
          <w:right w:val="none" w:color="000000" w:sz="4" w:space="0"/>
        </w:pBdr>
        <w:spacing w:before="120" w:line="276" w:lineRule="auto"/>
        <w:ind/>
        <w:jc w:val="both"/>
        <w:rPr/>
      </w:pPr>
      <w:r>
        <w:rPr>
          <w:rFonts w:ascii="Times New Roman" w:hAnsi="Times New Roman" w:eastAsia="Times New Roman" w:cs="Times New Roman"/>
          <w:b/>
          <w:color w:val="000000"/>
          <w:sz w:val="24"/>
          <w:highlight w:val="white"/>
        </w:rPr>
        <w:t xml:space="preserve">Xác định giá trị công trình xây dựng: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360"/>
        <w:jc w:val="both"/>
        <w:rPr/>
      </w:pPr>
      <w:r>
        <w:rPr>
          <w:rFonts w:ascii="Times New Roman" w:hAnsi="Times New Roman" w:eastAsia="Times New Roman" w:cs="Times New Roman"/>
          <w:color w:val="000000"/>
          <w:spacing w:val="2"/>
          <w:sz w:val="22"/>
        </w:rPr>
        <w:t xml:space="preserve">Công thức:</w:t>
      </w:r>
      <w:r/>
    </w:p>
    <w:tbl>
      <w:tblPr>
        <w:tblStyle w:val="1037"/>
        <w:tblInd w:w="142" w:type="dxa"/>
        <w:tblW w:w="0" w:type="auto"/>
        <w:tblCellMar>
          <w:left w:w="0" w:type="dxa"/>
          <w:top w:w="0" w:type="dxa"/>
          <w:right w:w="0"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shd w:val="clear" w:color="ffffff" w:fill="ffffff"/>
        <w:tblLayout w:type="fixed"/>
        <w:tblLook w:val="04A0" w:firstRow="1" w:lastRow="0" w:firstColumn="1" w:lastColumn="0" w:noHBand="0" w:noVBand="1"/>
      </w:tblPr>
      <w:tblGrid>
        <w:gridCol w:w="1384"/>
        <w:gridCol w:w="425"/>
        <w:gridCol w:w="675"/>
        <w:gridCol w:w="735"/>
        <w:gridCol w:w="1108"/>
        <w:gridCol w:w="1667"/>
        <w:gridCol w:w="780"/>
        <w:gridCol w:w="1029"/>
        <w:gridCol w:w="105"/>
        <w:gridCol w:w="1701"/>
        <w:gridCol w:w="226"/>
      </w:tblGrid>
      <w:tr>
        <w:trPr>
          <w:gridAfter w:val="1"/>
          <w:trHeight w:val="794"/>
        </w:trPr>
        <w:tc>
          <w:tcPr>
            <w:gridSpan w:val="2"/>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120" w:line="276" w:lineRule="auto"/>
              <w:ind w:right="0" w:firstLine="0" w:left="0"/>
              <w:jc w:val="center"/>
              <w:rPr/>
            </w:pPr>
            <w:r>
              <w:rPr>
                <w:rFonts w:ascii="Times New Roman" w:hAnsi="Times New Roman" w:eastAsia="Times New Roman" w:cs="Times New Roman"/>
                <w:color w:val="000000"/>
                <w:sz w:val="24"/>
              </w:rPr>
              <w:t xml:space="preserve">Giá trị ước tính của tài sản</w:t>
            </w:r>
            <w:r/>
          </w:p>
        </w:tc>
        <w:tc>
          <w:tcPr>
            <w:gridSpan w:val="2"/>
            <w:tcBorders/>
            <w:tcMar>
              <w:left w:w="108" w:type="dxa"/>
              <w:top w:w="0" w:type="dxa"/>
              <w:right w:w="108" w:type="dxa"/>
              <w:bottom w:w="0" w:type="dxa"/>
            </w:tcMar>
            <w:tcW w:w="14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120" w:line="276" w:lineRule="auto"/>
              <w:ind w:right="0" w:firstLine="0" w:left="0"/>
              <w:jc w:val="center"/>
              <w:rPr/>
            </w:pPr>
            <w:r>
              <w:rPr>
                <w:rFonts w:ascii="Times New Roman" w:hAnsi="Times New Roman" w:eastAsia="Times New Roman" w:cs="Times New Roman"/>
                <w:color w:val="000000"/>
                <w:sz w:val="24"/>
              </w:rPr>
              <w:t xml:space="preserve">=</w:t>
            </w:r>
            <w:r/>
          </w:p>
        </w:tc>
        <w:tc>
          <w:tcPr>
            <w:gridSpan w:val="3"/>
            <w:tcBorders/>
            <w:tcMar>
              <w:left w:w="108" w:type="dxa"/>
              <w:top w:w="0" w:type="dxa"/>
              <w:right w:w="108" w:type="dxa"/>
              <w:bottom w:w="0" w:type="dxa"/>
            </w:tcMar>
            <w:tcW w:w="355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120" w:line="276" w:lineRule="auto"/>
              <w:ind w:right="0" w:firstLine="0" w:left="0"/>
              <w:jc w:val="center"/>
              <w:rPr/>
            </w:pPr>
            <w:r>
              <w:rPr>
                <w:rFonts w:ascii="Times New Roman" w:hAnsi="Times New Roman" w:eastAsia="Times New Roman" w:cs="Times New Roman"/>
                <w:color w:val="000000"/>
                <w:sz w:val="24"/>
              </w:rPr>
              <w:t xml:space="preserve">Chi phí thay thế </w:t>
            </w:r>
            <w:r/>
          </w:p>
          <w:p>
            <w:pPr>
              <w:pBdr>
                <w:top w:val="none" w:color="000000" w:sz="4" w:space="0"/>
                <w:left w:val="none" w:color="000000" w:sz="4" w:space="0"/>
                <w:bottom w:val="none" w:color="000000" w:sz="4" w:space="0"/>
                <w:right w:val="none" w:color="000000" w:sz="4" w:space="0"/>
              </w:pBdr>
              <w:shd w:val="clear" w:color="ffffff" w:fill="ffffff"/>
              <w:spacing w:after="240" w:before="120" w:line="276" w:lineRule="auto"/>
              <w:ind w:right="0" w:firstLine="0" w:left="0"/>
              <w:jc w:val="center"/>
              <w:rPr/>
            </w:pPr>
            <w:r>
              <w:rPr>
                <w:rFonts w:ascii="Times New Roman" w:hAnsi="Times New Roman" w:eastAsia="Times New Roman" w:cs="Times New Roman"/>
                <w:color w:val="000000"/>
                <w:sz w:val="24"/>
              </w:rPr>
              <w:t xml:space="preserve">(Giá trị xây mới tài sản-đã bao gồm lợi nhuận của nhà sản xuất/nhà đầu tư)</w:t>
            </w:r>
            <w:r/>
          </w:p>
        </w:tc>
        <w:tc>
          <w:tcPr>
            <w:gridSpan w:val="2"/>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12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120" w:line="276" w:lineRule="auto"/>
              <w:ind w:right="0" w:firstLine="0" w:left="0"/>
              <w:jc w:val="center"/>
              <w:rPr/>
            </w:pPr>
            <w:r>
              <w:rPr>
                <w:rFonts w:ascii="Times New Roman" w:hAnsi="Times New Roman" w:eastAsia="Times New Roman" w:cs="Times New Roman"/>
                <w:color w:val="000000"/>
                <w:sz w:val="24"/>
              </w:rPr>
              <w:t xml:space="preserve">Tổng giá trị hao mòn </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3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Tài sản</w:t>
            </w:r>
            <w:r/>
          </w:p>
        </w:tc>
        <w:tc>
          <w:tcPr>
            <w:gridSpan w:val="2"/>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Diện tích sàn (m²)</w:t>
            </w:r>
            <w:r/>
          </w:p>
        </w:tc>
        <w:tc>
          <w:tcPr>
            <w:gridSpan w:val="2"/>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Đơn giá xây dựng mới (đồng/m² sàn)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Chi phí thay thế (đồng)</w:t>
            </w:r>
            <w:r/>
          </w:p>
        </w:tc>
        <w:tc>
          <w:tcPr>
            <w:gridSpan w:val="2"/>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351" w:firstLine="0" w:left="0"/>
              <w:jc w:val="center"/>
              <w:rPr/>
            </w:pPr>
            <w:r>
              <w:rPr>
                <w:rFonts w:ascii="Times New Roman" w:hAnsi="Times New Roman" w:eastAsia="Times New Roman" w:cs="Times New Roman"/>
                <w:b/>
                <w:color w:val="000000"/>
                <w:sz w:val="22"/>
              </w:rPr>
              <w:t xml:space="preserve">Giá trị hao mòn (đồng)</w:t>
            </w:r>
            <w:r/>
          </w:p>
        </w:tc>
        <w:tc>
          <w:tcPr>
            <w:gridSpan w:val="3"/>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0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Giá trị thẩm định tại thời điểm thẩm định giá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3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(2)</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(3)</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(5) = (3) * (4)</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(6)</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20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(7) = (5) - (6)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3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line="276" w:lineRule="auto"/>
              <w:ind w:right="0" w:firstLine="0" w:left="0"/>
              <w:jc w:val="center"/>
              <w:rPr/>
            </w:pPr>
            <w:r>
              <w:rPr>
                <w:rFonts w:ascii="Times New Roman" w:hAnsi="Times New Roman" w:eastAsia="Times New Roman" w:cs="Times New Roman"/>
                <w:color w:val="000000"/>
                <w:sz w:val="24"/>
              </w:rPr>
              <w:t xml:space="preserve">Nhà 3 tầng</w:t>
            </w:r>
            <w:r/>
          </w:p>
        </w:tc>
        <w:tc>
          <w:tcPr>
            <w:gridSpan w:val="2"/>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before="40" w:line="276" w:lineRule="auto"/>
              <w:ind w:right="0" w:firstLine="0" w:left="0"/>
              <w:jc w:val="center"/>
              <w:rPr/>
            </w:pPr>
            <w:r>
              <w:rPr>
                <w:rFonts w:ascii="Times New Roman" w:hAnsi="Times New Roman" w:eastAsia="Times New Roman" w:cs="Times New Roman"/>
                <w:color w:val="000000"/>
                <w:sz w:val="24"/>
              </w:rPr>
              <w:t xml:space="preserve">210</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line="276" w:lineRule="auto"/>
              <w:ind w:right="0" w:firstLine="0" w:left="0"/>
              <w:jc w:val="center"/>
              <w:rPr/>
            </w:pPr>
            <w:r>
              <w:rPr>
                <w:rFonts w:ascii="Times New Roman" w:hAnsi="Times New Roman" w:eastAsia="Times New Roman" w:cs="Times New Roman"/>
                <w:color w:val="000000"/>
                <w:sz w:val="24"/>
              </w:rPr>
              <w:t xml:space="preserve">6.923.675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4"/>
              </w:rPr>
              <w:t xml:space="preserve">1.453.971.750</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line="276" w:lineRule="auto"/>
              <w:ind w:right="-99" w:firstLine="0" w:left="0"/>
              <w:jc w:val="center"/>
              <w:rPr/>
            </w:pPr>
            <w:r>
              <w:rPr>
                <w:rFonts w:ascii="Times New Roman" w:hAnsi="Times New Roman" w:eastAsia="Times New Roman" w:cs="Times New Roman"/>
                <w:color w:val="000000"/>
                <w:sz w:val="24"/>
              </w:rPr>
              <w:t xml:space="preserve">436.191.525</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20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40" w:line="276" w:lineRule="auto"/>
              <w:ind w:right="0" w:firstLine="0" w:left="0"/>
              <w:jc w:val="center"/>
              <w:rPr/>
            </w:pPr>
            <w:r>
              <w:rPr>
                <w:rFonts w:ascii="Times New Roman" w:hAnsi="Times New Roman" w:eastAsia="Times New Roman" w:cs="Times New Roman"/>
                <w:color w:val="000000"/>
                <w:sz w:val="24"/>
              </w:rPr>
              <w:t xml:space="preserve">1.017.780.225</w:t>
            </w:r>
            <w:r/>
          </w:p>
        </w:tc>
      </w:tr>
    </w:tbl>
    <w:p>
      <w:pPr>
        <w:pStyle w:val="1033"/>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pPr>
        <w:pStyle w:val="1033"/>
        <w:pBdr/>
        <w:tabs>
          <w:tab w:val="left" w:leader="none" w:pos="993"/>
        </w:tabs>
        <w:spacing w:after="120" w:before="120" w:line="276"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Tháng 11/2025</w:t>
      </w:r>
      <w:r>
        <w:t xml:space="preserve"> </w:t>
      </w:r>
      <w:r>
        <w:t xml:space="preserve">ước tính </w:t>
      </w:r>
      <w:r>
        <w:t xml:space="preserve">như sau</w:t>
      </w:r>
      <w:r>
        <w:t xml:space="preserve">:</w:t>
      </w:r>
      <w:r/>
    </w:p>
    <w:tbl>
      <w:tblPr>
        <w:tblStyle w:val="1037"/>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37"/>
        <w:gridCol w:w="2787"/>
        <w:gridCol w:w="1218"/>
        <w:gridCol w:w="1671"/>
        <w:gridCol w:w="1290"/>
        <w:gridCol w:w="2018"/>
      </w:tblGrid>
      <w:tr>
        <w:trPr>
          <w:trHeight w:val="600"/>
        </w:trPr>
        <w:tc>
          <w:tcPr>
            <w:shd w:val="clear" w:color="ffffff" w:fill="ffffff"/>
            <w:tcBorders>
              <w:top w:val="single" w:color="000000" w:sz="3" w:space="0"/>
              <w:left w:val="single" w:color="000000" w:sz="3" w:space="0"/>
              <w:bottom w:val="single" w:color="000000" w:sz="3" w:space="0"/>
              <w:right w:val="single" w:color="000000" w:sz="3" w:space="0"/>
            </w:tcBorders>
            <w:tcMar>
              <w:left w:w="57" w:type="dxa"/>
              <w:top w:w="0" w:type="dxa"/>
              <w:right w:w="57" w:type="dxa"/>
              <w:bottom w:w="0" w:type="dxa"/>
            </w:tcMar>
            <w:tcW w:w="537" w:type="dxa"/>
            <w:vAlign w:val="center"/>
            <w:textDirection w:val="lrTb"/>
            <w:noWrap w:val="false"/>
          </w:tcPr>
          <w:p>
            <w:pPr>
              <w:pBdr/>
              <w:spacing w:after="0" w:before="0" w:line="276" w:lineRule="auto"/>
              <w:ind/>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3" w:space="0"/>
              <w:bottom w:val="single" w:color="000000" w:sz="3" w:space="0"/>
              <w:right w:val="single" w:color="000000" w:sz="3" w:space="0"/>
            </w:tcBorders>
            <w:tcMar>
              <w:left w:w="57" w:type="dxa"/>
              <w:top w:w="0" w:type="dxa"/>
              <w:right w:w="57" w:type="dxa"/>
              <w:bottom w:w="0" w:type="dxa"/>
            </w:tcMar>
            <w:tcW w:w="2787" w:type="dxa"/>
            <w:vAlign w:val="center"/>
            <w:textDirection w:val="lrTb"/>
            <w:noWrap w:val="false"/>
          </w:tcPr>
          <w:p>
            <w:pPr>
              <w:pBdr/>
              <w:spacing w:after="0" w:before="0" w:line="276" w:lineRule="auto"/>
              <w:ind/>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3" w:space="0"/>
              <w:bottom w:val="single" w:color="000000" w:sz="3" w:space="0"/>
              <w:right w:val="single" w:color="000000" w:sz="3" w:space="0"/>
            </w:tcBorders>
            <w:tcMar>
              <w:left w:w="57" w:type="dxa"/>
              <w:top w:w="0" w:type="dxa"/>
              <w:right w:w="57" w:type="dxa"/>
              <w:bottom w:w="0" w:type="dxa"/>
            </w:tcMar>
            <w:tcW w:w="1218" w:type="dxa"/>
            <w:vAlign w:val="center"/>
            <w:textDirection w:val="lrTb"/>
            <w:noWrap w:val="false"/>
          </w:tcPr>
          <w:p>
            <w:pPr>
              <w:pBdr/>
              <w:spacing w:after="0" w:before="0" w:line="276" w:lineRule="auto"/>
              <w:ind/>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3" w:space="0"/>
              <w:bottom w:val="single" w:color="000000" w:sz="3" w:space="0"/>
              <w:right w:val="single" w:color="000000" w:sz="3" w:space="0"/>
            </w:tcBorders>
            <w:tcMar>
              <w:left w:w="57" w:type="dxa"/>
              <w:top w:w="0" w:type="dxa"/>
              <w:right w:w="57" w:type="dxa"/>
              <w:bottom w:w="0" w:type="dxa"/>
            </w:tcMar>
            <w:tcW w:w="1671" w:type="dxa"/>
            <w:vAlign w:val="center"/>
            <w:textDirection w:val="lrTb"/>
            <w:noWrap w:val="false"/>
          </w:tcPr>
          <w:p>
            <w:pPr>
              <w:pBdr/>
              <w:spacing w:after="0" w:before="0" w:line="276" w:lineRule="auto"/>
              <w:ind/>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3" w:space="0"/>
              <w:bottom w:val="single" w:color="000000" w:sz="3" w:space="0"/>
              <w:right w:val="single" w:color="000000" w:sz="3" w:space="0"/>
            </w:tcBorders>
            <w:tcMar>
              <w:left w:w="57" w:type="dxa"/>
              <w:top w:w="0" w:type="dxa"/>
              <w:right w:w="57" w:type="dxa"/>
              <w:bottom w:w="0" w:type="dxa"/>
            </w:tcMar>
            <w:tcW w:w="1290" w:type="dxa"/>
            <w:vAlign w:val="center"/>
            <w:textDirection w:val="lrTb"/>
            <w:noWrap w:val="false"/>
          </w:tcPr>
          <w:p>
            <w:pPr>
              <w:pBdr/>
              <w:spacing w:after="0" w:before="0" w:line="276" w:lineRule="auto"/>
              <w:ind/>
              <w:jc w:val="center"/>
              <w:rPr/>
            </w:pPr>
            <w:r>
              <w:rPr>
                <w:rFonts w:ascii="Times New Roman" w:hAnsi="Times New Roman" w:eastAsia="Times New Roman" w:cs="Times New Roman"/>
                <w:b/>
                <w:color w:val="000000"/>
                <w:sz w:val="24"/>
              </w:rPr>
              <w:t xml:space="preserve">CLCL (%)</w:t>
            </w:r>
            <w:r/>
          </w:p>
        </w:tc>
        <w:tc>
          <w:tcPr>
            <w:shd w:val="clear" w:color="ffffff" w:fill="ffffff"/>
            <w:tcBorders>
              <w:top w:val="single" w:color="000000" w:sz="3" w:space="0"/>
              <w:bottom w:val="single" w:color="000000" w:sz="3" w:space="0"/>
              <w:right w:val="single" w:color="000000" w:sz="3" w:space="0"/>
            </w:tcBorders>
            <w:tcMar>
              <w:left w:w="57" w:type="dxa"/>
              <w:top w:w="0" w:type="dxa"/>
              <w:right w:w="57" w:type="dxa"/>
              <w:bottom w:w="0" w:type="dxa"/>
            </w:tcMar>
            <w:tcW w:w="2018" w:type="dxa"/>
            <w:vAlign w:val="center"/>
            <w:textDirection w:val="lrTb"/>
            <w:noWrap w:val="false"/>
          </w:tcPr>
          <w:p>
            <w:pPr>
              <w:pBdr/>
              <w:spacing w:after="0" w:before="0" w:line="276" w:lineRule="auto"/>
              <w:ind/>
              <w:jc w:val="center"/>
              <w:rPr/>
            </w:pPr>
            <w:r>
              <w:rPr>
                <w:rFonts w:ascii="Times New Roman" w:hAnsi="Times New Roman" w:eastAsia="Times New Roman" w:cs="Times New Roman"/>
                <w:b/>
                <w:color w:val="000000"/>
                <w:sz w:val="24"/>
              </w:rPr>
              <w:t xml:space="preserve">Thành tiền (đồng)</w:t>
            </w:r>
            <w:r/>
          </w:p>
        </w:tc>
      </w:tr>
      <w:tr>
        <w:trPr>
          <w:trHeight w:val="2325"/>
        </w:trPr>
        <w:tc>
          <w:tcPr>
            <w:shd w:val="clear" w:color="ffffff" w:fill="ffffff"/>
            <w:tcBorders>
              <w:left w:val="single" w:color="000000" w:sz="3" w:space="0"/>
              <w:bottom w:val="single" w:color="000000" w:sz="3" w:space="0"/>
              <w:right w:val="single" w:color="000000" w:sz="3" w:space="0"/>
            </w:tcBorders>
            <w:tcMar>
              <w:left w:w="57" w:type="dxa"/>
              <w:top w:w="0" w:type="dxa"/>
              <w:right w:w="57" w:type="dxa"/>
              <w:bottom w:w="0" w:type="dxa"/>
            </w:tcMar>
            <w:tcW w:w="537" w:type="dxa"/>
            <w:vAlign w:val="center"/>
            <w:textDirection w:val="lrTb"/>
            <w:noWrap w:val="false"/>
          </w:tcPr>
          <w:p>
            <w:pPr>
              <w:pBdr/>
              <w:spacing w:after="0" w:before="0" w:line="276" w:lineRule="auto"/>
              <w:ind/>
              <w:jc w:val="center"/>
              <w:rPr/>
            </w:pPr>
            <w:r>
              <w:rPr>
                <w:rFonts w:ascii="Times New Roman" w:hAnsi="Times New Roman" w:eastAsia="Times New Roman" w:cs="Times New Roman"/>
                <w:b/>
                <w:color w:val="000000"/>
                <w:sz w:val="24"/>
              </w:rPr>
              <w:t xml:space="preserve"> </w:t>
            </w:r>
            <w:r/>
          </w:p>
        </w:tc>
        <w:tc>
          <w:tcPr>
            <w:gridSpan w:val="4"/>
            <w:shd w:val="clear" w:color="ffffff" w:fill="ffffff"/>
            <w:tcBorders>
              <w:top w:val="single" w:color="000000" w:sz="3" w:space="0"/>
              <w:bottom w:val="single" w:color="000000" w:sz="3" w:space="0"/>
              <w:right w:val="single" w:color="000000" w:sz="4" w:space="0"/>
            </w:tcBorders>
            <w:tcMar>
              <w:left w:w="57" w:type="dxa"/>
              <w:top w:w="0" w:type="dxa"/>
              <w:right w:w="57" w:type="dxa"/>
              <w:bottom w:w="0" w:type="dxa"/>
            </w:tcMar>
            <w:tcW w:w="6965" w:type="dxa"/>
            <w:vAlign w:val="center"/>
            <w:textDirection w:val="lrTb"/>
            <w:noWrap w:val="false"/>
          </w:tcPr>
          <w:p>
            <w:pPr>
              <w:pBdr/>
              <w:spacing w:after="0" w:before="0" w:line="276" w:lineRule="auto"/>
              <w:ind/>
              <w:jc w:val="both"/>
              <w:rPr/>
            </w:pPr>
            <w:r>
              <w:rPr>
                <w:rFonts w:ascii="Times New Roman" w:hAnsi="Times New Roman" w:eastAsia="Times New Roman" w:cs="Times New Roman"/>
                <w:b/>
                <w:color w:val="000000"/>
                <w:sz w:val="24"/>
              </w:rPr>
              <w:t xml:space="preserve">Quyền sử dụng đất và tài sản gắn liền với đất tại thửa đất số: 220, tờ bản đồ số: 49 (bản đồ cập nhật năm 2010) có địa chỉ: Tổ dân phố 10, phường Nam Thanh, thành phố Điện Biên Phủ, tỉnh Điện Biên (nay là phường Mường Thanh, tỉnh Điện Biên) theo Giấy chứng</w:t>
            </w:r>
            <w:r>
              <w:rPr>
                <w:rFonts w:ascii="Times New Roman" w:hAnsi="Times New Roman" w:eastAsia="Times New Roman" w:cs="Times New Roman"/>
                <w:b/>
                <w:color w:val="000000"/>
                <w:sz w:val="24"/>
              </w:rPr>
              <w:t xml:space="preserve"> nhận quyền sử dụng đất quyền sở hữu nhà ở và tài sản khác gắn liền với đất số: BG 021856, số vào sổ cấp GCN: CH 24117 do UBND thành phố Điện Biên Phủ cấp ngày 14/6/2013 cho ông Nguyễn Trọng Thái</w:t>
            </w:r>
            <w:r/>
          </w:p>
        </w:tc>
        <w:tc>
          <w:tcPr>
            <w:shd w:val="clear" w:color="ffffff" w:fill="ffffff"/>
            <w:tcBorders>
              <w:bottom w:val="single" w:color="000000" w:sz="3" w:space="0"/>
              <w:right w:val="single" w:color="000000" w:sz="3" w:space="0"/>
            </w:tcBorders>
            <w:tcMar>
              <w:left w:w="57" w:type="dxa"/>
              <w:top w:w="0" w:type="dxa"/>
              <w:right w:w="57" w:type="dxa"/>
              <w:bottom w:w="0" w:type="dxa"/>
            </w:tcMar>
            <w:tcW w:w="2018" w:type="dxa"/>
            <w:vAlign w:val="center"/>
            <w:textDirection w:val="lrTb"/>
            <w:noWrap w:val="false"/>
          </w:tcPr>
          <w:p>
            <w:pPr>
              <w:pBdr/>
              <w:spacing w:after="0" w:before="0" w:line="276" w:lineRule="auto"/>
              <w:ind/>
              <w:jc w:val="right"/>
              <w:rPr/>
            </w:pPr>
            <w:r>
              <w:rPr>
                <w:rFonts w:ascii="Times New Roman" w:hAnsi="Times New Roman" w:eastAsia="Times New Roman" w:cs="Times New Roman"/>
                <w:b/>
                <w:color w:val="000000"/>
                <w:sz w:val="24"/>
              </w:rPr>
              <w:t xml:space="preserve"> </w:t>
            </w:r>
            <w:r/>
          </w:p>
        </w:tc>
      </w:tr>
      <w:tr>
        <w:trPr>
          <w:trHeight w:val="615"/>
        </w:trPr>
        <w:tc>
          <w:tcPr>
            <w:shd w:val="clear" w:color="ffffff" w:fill="ffffff"/>
            <w:tcBorders>
              <w:left w:val="single" w:color="000000" w:sz="3" w:space="0"/>
              <w:bottom w:val="single" w:color="000000" w:sz="3" w:space="0"/>
              <w:right w:val="single" w:color="000000" w:sz="3" w:space="0"/>
            </w:tcBorders>
            <w:tcMar>
              <w:left w:w="57" w:type="dxa"/>
              <w:top w:w="0" w:type="dxa"/>
              <w:right w:w="57" w:type="dxa"/>
              <w:bottom w:w="0" w:type="dxa"/>
            </w:tcMar>
            <w:tcW w:w="537" w:type="dxa"/>
            <w:vAlign w:val="center"/>
            <w:textDirection w:val="lrTb"/>
            <w:noWrap w:val="false"/>
          </w:tcPr>
          <w:p>
            <w:pPr>
              <w:pBdr/>
              <w:spacing w:after="0" w:before="0" w:line="276" w:lineRule="auto"/>
              <w:ind/>
              <w:jc w:val="center"/>
              <w:rPr/>
            </w:pPr>
            <w:r>
              <w:rPr>
                <w:rFonts w:ascii="Times New Roman" w:hAnsi="Times New Roman" w:eastAsia="Times New Roman" w:cs="Times New Roman"/>
                <w:color w:val="000000"/>
                <w:sz w:val="24"/>
              </w:rPr>
              <w:t xml:space="preserve">1</w:t>
            </w:r>
            <w:r/>
          </w:p>
        </w:tc>
        <w:tc>
          <w:tcPr>
            <w:shd w:val="clear" w:color="ffffff" w:fill="ffffff"/>
            <w:tcBorders>
              <w:bottom w:val="single" w:color="000000" w:sz="3" w:space="0"/>
              <w:right w:val="single" w:color="000000" w:sz="3" w:space="0"/>
            </w:tcBorders>
            <w:tcMar>
              <w:left w:w="57" w:type="dxa"/>
              <w:top w:w="0" w:type="dxa"/>
              <w:right w:w="57" w:type="dxa"/>
              <w:bottom w:w="0" w:type="dxa"/>
            </w:tcMar>
            <w:tcW w:w="2787" w:type="dxa"/>
            <w:vAlign w:val="center"/>
            <w:textDirection w:val="lrTb"/>
            <w:noWrap w:val="false"/>
          </w:tcPr>
          <w:p>
            <w:pPr>
              <w:pBdr/>
              <w:spacing w:after="0" w:before="0" w:line="276" w:lineRule="auto"/>
              <w:ind/>
              <w:rPr/>
            </w:pPr>
            <w:r>
              <w:rPr>
                <w:rFonts w:ascii="Times New Roman" w:hAnsi="Times New Roman" w:eastAsia="Times New Roman" w:cs="Times New Roman"/>
                <w:color w:val="000000"/>
                <w:sz w:val="24"/>
              </w:rPr>
              <w:t xml:space="preserve">Giá trị quyền sử dụng đất hỗn hợp</w:t>
            </w:r>
            <w:r/>
          </w:p>
        </w:tc>
        <w:tc>
          <w:tcPr>
            <w:tcBorders>
              <w:bottom w:val="single" w:color="000000" w:sz="3" w:space="0"/>
              <w:right w:val="single" w:color="000000" w:sz="3" w:space="0"/>
            </w:tcBorders>
            <w:tcMar>
              <w:left w:w="57" w:type="dxa"/>
              <w:top w:w="0" w:type="dxa"/>
              <w:right w:w="57" w:type="dxa"/>
              <w:bottom w:w="0" w:type="dxa"/>
            </w:tcMar>
            <w:tcW w:w="1218" w:type="dxa"/>
            <w:vAlign w:val="center"/>
            <w:textDirection w:val="lrTb"/>
            <w:noWrap/>
          </w:tcPr>
          <w:p>
            <w:pPr>
              <w:pBdr/>
              <w:spacing w:after="0" w:before="0" w:line="276" w:lineRule="auto"/>
              <w:ind/>
              <w:jc w:val="center"/>
              <w:rPr/>
            </w:pPr>
            <w:r>
              <w:rPr>
                <w:rFonts w:ascii="Times New Roman" w:hAnsi="Times New Roman" w:eastAsia="Times New Roman" w:cs="Times New Roman"/>
                <w:color w:val="000000"/>
                <w:sz w:val="24"/>
              </w:rPr>
              <w:t xml:space="preserve">           91,8 </w:t>
            </w:r>
            <w:r/>
          </w:p>
        </w:tc>
        <w:tc>
          <w:tcPr>
            <w:shd w:val="clear" w:color="ffffff" w:fill="ffffff"/>
            <w:tcBorders>
              <w:bottom w:val="single" w:color="000000" w:sz="3" w:space="0"/>
              <w:right w:val="single" w:color="000000" w:sz="3" w:space="0"/>
            </w:tcBorders>
            <w:tcMar>
              <w:left w:w="57" w:type="dxa"/>
              <w:top w:w="0" w:type="dxa"/>
              <w:right w:w="57" w:type="dxa"/>
              <w:bottom w:w="0" w:type="dxa"/>
            </w:tcMar>
            <w:tcW w:w="1671" w:type="dxa"/>
            <w:vAlign w:val="center"/>
            <w:textDirection w:val="lrTb"/>
            <w:noWrap w:val="false"/>
          </w:tcPr>
          <w:p>
            <w:pPr>
              <w:pBdr/>
              <w:spacing w:after="0" w:before="0" w:line="276" w:lineRule="auto"/>
              <w:ind/>
              <w:jc w:val="center"/>
              <w:rPr/>
            </w:pPr>
            <w:r>
              <w:rPr>
                <w:rFonts w:ascii="Times New Roman" w:hAnsi="Times New Roman" w:eastAsia="Times New Roman" w:cs="Times New Roman"/>
                <w:color w:val="000000"/>
                <w:sz w:val="24"/>
              </w:rPr>
              <w:t xml:space="preserve">       25.000.000 </w:t>
            </w:r>
            <w:r/>
          </w:p>
        </w:tc>
        <w:tc>
          <w:tcPr>
            <w:shd w:val="clear" w:color="ffffff" w:fill="ffffff"/>
            <w:tcBorders>
              <w:bottom w:val="single" w:color="000000" w:sz="3" w:space="0"/>
              <w:right w:val="single" w:color="000000" w:sz="3" w:space="0"/>
            </w:tcBorders>
            <w:tcMar>
              <w:left w:w="57" w:type="dxa"/>
              <w:top w:w="0" w:type="dxa"/>
              <w:right w:w="57" w:type="dxa"/>
              <w:bottom w:w="0" w:type="dxa"/>
            </w:tcMar>
            <w:tcW w:w="1290" w:type="dxa"/>
            <w:vAlign w:val="center"/>
            <w:textDirection w:val="lrTb"/>
            <w:noWrap w:val="false"/>
          </w:tcPr>
          <w:p>
            <w:pPr>
              <w:pBdr/>
              <w:spacing w:after="0" w:before="0" w:line="276" w:lineRule="auto"/>
              <w:ind/>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3" w:space="0"/>
              <w:right w:val="single" w:color="000000" w:sz="3" w:space="0"/>
            </w:tcBorders>
            <w:tcMar>
              <w:left w:w="57" w:type="dxa"/>
              <w:top w:w="0" w:type="dxa"/>
              <w:right w:w="57" w:type="dxa"/>
              <w:bottom w:w="0" w:type="dxa"/>
            </w:tcMar>
            <w:tcW w:w="2018" w:type="dxa"/>
            <w:vAlign w:val="center"/>
            <w:textDirection w:val="lrTb"/>
            <w:noWrap w:val="false"/>
          </w:tcPr>
          <w:p>
            <w:pPr>
              <w:pBdr/>
              <w:spacing w:after="0" w:before="0" w:line="276" w:lineRule="auto"/>
              <w:ind/>
              <w:jc w:val="right"/>
              <w:rPr/>
            </w:pPr>
            <w:r>
              <w:rPr>
                <w:rFonts w:ascii="Times New Roman" w:hAnsi="Times New Roman" w:eastAsia="Times New Roman" w:cs="Times New Roman"/>
                <w:color w:val="000000"/>
                <w:sz w:val="24"/>
              </w:rPr>
              <w:t xml:space="preserve">2.295.000.000</w:t>
            </w:r>
            <w:r/>
          </w:p>
        </w:tc>
      </w:tr>
      <w:tr>
        <w:trPr>
          <w:trHeight w:val="308"/>
        </w:trPr>
        <w:tc>
          <w:tcPr>
            <w:shd w:val="clear" w:color="ffffff" w:fill="ffffff"/>
            <w:tcBorders>
              <w:left w:val="single" w:color="000000" w:sz="3" w:space="0"/>
              <w:bottom w:val="single" w:color="000000" w:sz="3" w:space="0"/>
              <w:right w:val="single" w:color="000000" w:sz="3" w:space="0"/>
            </w:tcBorders>
            <w:tcMar>
              <w:left w:w="57" w:type="dxa"/>
              <w:top w:w="0" w:type="dxa"/>
              <w:right w:w="57" w:type="dxa"/>
              <w:bottom w:w="0" w:type="dxa"/>
            </w:tcMar>
            <w:tcW w:w="537" w:type="dxa"/>
            <w:vAlign w:val="center"/>
            <w:textDirection w:val="lrTb"/>
            <w:noWrap w:val="false"/>
          </w:tcPr>
          <w:p>
            <w:pPr>
              <w:pBdr/>
              <w:spacing w:after="0" w:before="0" w:line="276" w:lineRule="auto"/>
              <w:ind/>
              <w:jc w:val="center"/>
              <w:rPr/>
            </w:pPr>
            <w:r>
              <w:rPr>
                <w:rFonts w:ascii="Times New Roman" w:hAnsi="Times New Roman" w:eastAsia="Times New Roman" w:cs="Times New Roman"/>
                <w:color w:val="000000"/>
                <w:sz w:val="24"/>
              </w:rPr>
              <w:t xml:space="preserve">2</w:t>
            </w:r>
            <w:r/>
          </w:p>
        </w:tc>
        <w:tc>
          <w:tcPr>
            <w:shd w:val="clear" w:color="ffffff" w:fill="ffffff"/>
            <w:tcBorders>
              <w:bottom w:val="single" w:color="000000" w:sz="3" w:space="0"/>
              <w:right w:val="single" w:color="000000" w:sz="3" w:space="0"/>
            </w:tcBorders>
            <w:tcMar>
              <w:left w:w="57" w:type="dxa"/>
              <w:top w:w="0" w:type="dxa"/>
              <w:right w:w="57" w:type="dxa"/>
              <w:bottom w:w="0" w:type="dxa"/>
            </w:tcMar>
            <w:tcW w:w="2787" w:type="dxa"/>
            <w:vAlign w:val="center"/>
            <w:textDirection w:val="lrTb"/>
            <w:noWrap w:val="false"/>
          </w:tcPr>
          <w:p>
            <w:pPr>
              <w:pBdr/>
              <w:spacing w:after="0" w:before="0" w:line="276" w:lineRule="auto"/>
              <w:ind/>
              <w:rPr/>
            </w:pPr>
            <w:r>
              <w:rPr>
                <w:rFonts w:ascii="Times New Roman" w:hAnsi="Times New Roman" w:eastAsia="Times New Roman" w:cs="Times New Roman"/>
                <w:color w:val="000000"/>
                <w:sz w:val="24"/>
              </w:rPr>
              <w:t xml:space="preserve">Nhà 3 tầng</w:t>
            </w:r>
            <w:r/>
          </w:p>
        </w:tc>
        <w:tc>
          <w:tcPr>
            <w:tcBorders>
              <w:bottom w:val="single" w:color="000000" w:sz="3" w:space="0"/>
              <w:right w:val="single" w:color="000000" w:sz="3" w:space="0"/>
            </w:tcBorders>
            <w:tcMar>
              <w:left w:w="57" w:type="dxa"/>
              <w:top w:w="0" w:type="dxa"/>
              <w:right w:w="57" w:type="dxa"/>
              <w:bottom w:w="0" w:type="dxa"/>
            </w:tcMar>
            <w:tcW w:w="1218" w:type="dxa"/>
            <w:vAlign w:val="center"/>
            <w:textDirection w:val="lrTb"/>
            <w:noWrap/>
          </w:tcPr>
          <w:p>
            <w:pPr>
              <w:pBdr/>
              <w:spacing w:after="0" w:before="0" w:line="276" w:lineRule="auto"/>
              <w:ind/>
              <w:jc w:val="center"/>
              <w:rPr/>
            </w:pPr>
            <w:r>
              <w:rPr>
                <w:rFonts w:ascii="Times New Roman" w:hAnsi="Times New Roman" w:eastAsia="Times New Roman" w:cs="Times New Roman"/>
                <w:color w:val="000000"/>
                <w:sz w:val="24"/>
              </w:rPr>
              <w:t xml:space="preserve">         210,0 </w:t>
            </w:r>
            <w:r/>
          </w:p>
        </w:tc>
        <w:tc>
          <w:tcPr>
            <w:shd w:val="clear" w:color="ffffff" w:fill="ffffff"/>
            <w:tcBorders>
              <w:bottom w:val="single" w:color="000000" w:sz="3" w:space="0"/>
              <w:right w:val="single" w:color="000000" w:sz="3" w:space="0"/>
            </w:tcBorders>
            <w:tcMar>
              <w:left w:w="57" w:type="dxa"/>
              <w:top w:w="0" w:type="dxa"/>
              <w:right w:w="57" w:type="dxa"/>
              <w:bottom w:w="0" w:type="dxa"/>
            </w:tcMar>
            <w:tcW w:w="1671" w:type="dxa"/>
            <w:vAlign w:val="center"/>
            <w:textDirection w:val="lrTb"/>
            <w:noWrap w:val="false"/>
          </w:tcPr>
          <w:p>
            <w:pPr>
              <w:pBdr/>
              <w:spacing w:after="0" w:before="0" w:line="276" w:lineRule="auto"/>
              <w:ind/>
              <w:jc w:val="center"/>
              <w:rPr/>
            </w:pPr>
            <w:r>
              <w:rPr>
                <w:rFonts w:ascii="Times New Roman" w:hAnsi="Times New Roman" w:eastAsia="Times New Roman" w:cs="Times New Roman"/>
                <w:color w:val="000000"/>
                <w:sz w:val="24"/>
              </w:rPr>
              <w:t xml:space="preserve">         6.923.675 </w:t>
            </w:r>
            <w:r/>
          </w:p>
        </w:tc>
        <w:tc>
          <w:tcPr>
            <w:shd w:val="clear" w:color="ffffff" w:fill="ffffff"/>
            <w:tcBorders>
              <w:bottom w:val="single" w:color="000000" w:sz="3" w:space="0"/>
              <w:right w:val="single" w:color="000000" w:sz="3" w:space="0"/>
            </w:tcBorders>
            <w:tcMar>
              <w:left w:w="57" w:type="dxa"/>
              <w:top w:w="0" w:type="dxa"/>
              <w:right w:w="57" w:type="dxa"/>
              <w:bottom w:w="0" w:type="dxa"/>
            </w:tcMar>
            <w:tcW w:w="1290" w:type="dxa"/>
            <w:vAlign w:val="center"/>
            <w:textDirection w:val="lrTb"/>
            <w:noWrap w:val="false"/>
          </w:tcPr>
          <w:p>
            <w:pPr>
              <w:pBdr/>
              <w:spacing w:after="0" w:before="0" w:line="276" w:lineRule="auto"/>
              <w:ind/>
              <w:jc w:val="center"/>
              <w:rPr/>
            </w:pPr>
            <w:r>
              <w:rPr>
                <w:rFonts w:ascii="Times New Roman" w:hAnsi="Times New Roman" w:eastAsia="Times New Roman" w:cs="Times New Roman"/>
                <w:color w:val="000000"/>
                <w:sz w:val="24"/>
              </w:rPr>
              <w:t xml:space="preserve">70%</w:t>
            </w:r>
            <w:r/>
          </w:p>
        </w:tc>
        <w:tc>
          <w:tcPr>
            <w:shd w:val="clear" w:color="ffffff" w:fill="ffffff"/>
            <w:tcBorders>
              <w:bottom w:val="single" w:color="000000" w:sz="3" w:space="0"/>
              <w:right w:val="single" w:color="000000" w:sz="3" w:space="0"/>
            </w:tcBorders>
            <w:tcMar>
              <w:left w:w="57" w:type="dxa"/>
              <w:top w:w="0" w:type="dxa"/>
              <w:right w:w="57" w:type="dxa"/>
              <w:bottom w:w="0" w:type="dxa"/>
            </w:tcMar>
            <w:tcW w:w="2018" w:type="dxa"/>
            <w:vAlign w:val="center"/>
            <w:textDirection w:val="lrTb"/>
            <w:noWrap w:val="false"/>
          </w:tcPr>
          <w:p>
            <w:pPr>
              <w:pBdr/>
              <w:spacing w:after="0" w:before="0" w:line="276" w:lineRule="auto"/>
              <w:ind/>
              <w:jc w:val="right"/>
              <w:rPr/>
            </w:pPr>
            <w:r>
              <w:rPr>
                <w:rFonts w:ascii="Times New Roman" w:hAnsi="Times New Roman" w:eastAsia="Times New Roman" w:cs="Times New Roman"/>
                <w:color w:val="000000"/>
                <w:sz w:val="24"/>
              </w:rPr>
              <w:t xml:space="preserve">1.017.780.225</w:t>
            </w:r>
            <w:r/>
          </w:p>
        </w:tc>
      </w:tr>
      <w:tr>
        <w:trPr>
          <w:trHeight w:val="308"/>
        </w:trPr>
        <w:tc>
          <w:tcPr>
            <w:gridSpan w:val="5"/>
            <w:tcBorders>
              <w:top w:val="single" w:color="000000" w:sz="3" w:space="0"/>
              <w:left w:val="single" w:color="000000" w:sz="3" w:space="0"/>
              <w:bottom w:val="single" w:color="000000" w:sz="3" w:space="0"/>
              <w:right w:val="single" w:color="000000" w:sz="4" w:space="0"/>
            </w:tcBorders>
            <w:tcMar>
              <w:left w:w="57" w:type="dxa"/>
              <w:top w:w="0" w:type="dxa"/>
              <w:right w:w="57" w:type="dxa"/>
              <w:bottom w:w="0" w:type="dxa"/>
            </w:tcMar>
            <w:tcW w:w="7502" w:type="dxa"/>
            <w:vAlign w:val="center"/>
            <w:textDirection w:val="lrTb"/>
            <w:noWrap/>
          </w:tcPr>
          <w:p>
            <w:pPr>
              <w:pBdr/>
              <w:spacing w:after="0" w:before="0" w:line="276" w:lineRule="auto"/>
              <w:ind/>
              <w:jc w:val="center"/>
              <w:rPr/>
            </w:pPr>
            <w:r>
              <w:rPr>
                <w:rFonts w:ascii="Times New Roman" w:hAnsi="Times New Roman" w:eastAsia="Times New Roman" w:cs="Times New Roman"/>
                <w:b/>
                <w:color w:val="000000"/>
                <w:sz w:val="24"/>
              </w:rPr>
              <w:t xml:space="preserve">Tổng cộng</w:t>
            </w:r>
            <w:r/>
          </w:p>
        </w:tc>
        <w:tc>
          <w:tcPr>
            <w:tcBorders>
              <w:bottom w:val="single" w:color="000000" w:sz="3" w:space="0"/>
              <w:right w:val="single" w:color="000000" w:sz="3" w:space="0"/>
            </w:tcBorders>
            <w:tcMar>
              <w:left w:w="57" w:type="dxa"/>
              <w:top w:w="0" w:type="dxa"/>
              <w:right w:w="57" w:type="dxa"/>
              <w:bottom w:w="0" w:type="dxa"/>
            </w:tcMar>
            <w:tcW w:w="2018" w:type="dxa"/>
            <w:vAlign w:val="center"/>
            <w:textDirection w:val="lrTb"/>
            <w:noWrap/>
          </w:tcPr>
          <w:p>
            <w:pPr>
              <w:pBdr/>
              <w:spacing w:after="0" w:before="0" w:line="276" w:lineRule="auto"/>
              <w:ind/>
              <w:rPr/>
            </w:pPr>
            <w:r>
              <w:rPr>
                <w:rFonts w:ascii="Times New Roman" w:hAnsi="Times New Roman" w:eastAsia="Times New Roman" w:cs="Times New Roman"/>
                <w:b/>
                <w:color w:val="000000"/>
                <w:sz w:val="24"/>
              </w:rPr>
              <w:t xml:space="preserve">        3.312.780.225 </w:t>
            </w:r>
            <w:r/>
          </w:p>
        </w:tc>
      </w:tr>
      <w:tr>
        <w:trPr>
          <w:trHeight w:val="308"/>
        </w:trPr>
        <w:tc>
          <w:tcPr>
            <w:gridSpan w:val="5"/>
            <w:tcBorders>
              <w:top w:val="single" w:color="000000" w:sz="3" w:space="0"/>
              <w:left w:val="single" w:color="000000" w:sz="3" w:space="0"/>
              <w:bottom w:val="single" w:color="000000" w:sz="3" w:space="0"/>
              <w:right w:val="single" w:color="000000" w:sz="4" w:space="0"/>
            </w:tcBorders>
            <w:tcMar>
              <w:left w:w="57" w:type="dxa"/>
              <w:top w:w="0" w:type="dxa"/>
              <w:right w:w="57" w:type="dxa"/>
              <w:bottom w:w="0" w:type="dxa"/>
            </w:tcMar>
            <w:tcW w:w="7502" w:type="dxa"/>
            <w:vAlign w:val="center"/>
            <w:textDirection w:val="lrTb"/>
            <w:noWrap/>
          </w:tcPr>
          <w:p>
            <w:pPr>
              <w:pBdr/>
              <w:spacing w:after="0" w:before="0" w:line="276" w:lineRule="auto"/>
              <w:ind/>
              <w:jc w:val="center"/>
              <w:rPr/>
            </w:pPr>
            <w:r>
              <w:rPr>
                <w:rFonts w:ascii="Times New Roman" w:hAnsi="Times New Roman" w:eastAsia="Times New Roman" w:cs="Times New Roman"/>
                <w:b/>
                <w:color w:val="000000"/>
                <w:sz w:val="24"/>
              </w:rPr>
              <w:t xml:space="preserve">Làm tròn</w:t>
            </w:r>
            <w:r/>
          </w:p>
        </w:tc>
        <w:tc>
          <w:tcPr>
            <w:tcBorders>
              <w:bottom w:val="single" w:color="000000" w:sz="3" w:space="0"/>
              <w:right w:val="single" w:color="000000" w:sz="3" w:space="0"/>
            </w:tcBorders>
            <w:tcMar>
              <w:left w:w="57" w:type="dxa"/>
              <w:top w:w="0" w:type="dxa"/>
              <w:right w:w="57" w:type="dxa"/>
              <w:bottom w:w="0" w:type="dxa"/>
            </w:tcMar>
            <w:tcW w:w="2018" w:type="dxa"/>
            <w:vAlign w:val="center"/>
            <w:textDirection w:val="lrTb"/>
            <w:noWrap/>
          </w:tcPr>
          <w:p>
            <w:pPr>
              <w:pBdr/>
              <w:spacing w:after="0" w:before="0" w:line="276" w:lineRule="auto"/>
              <w:ind/>
              <w:rPr/>
            </w:pPr>
            <w:r>
              <w:rPr>
                <w:rFonts w:ascii="Times New Roman" w:hAnsi="Times New Roman" w:eastAsia="Times New Roman" w:cs="Times New Roman"/>
                <w:b/>
                <w:color w:val="000000"/>
                <w:sz w:val="24"/>
              </w:rPr>
              <w:t xml:space="preserve">        3.313.000.000 </w:t>
            </w:r>
            <w:r/>
          </w:p>
        </w:tc>
      </w:tr>
      <w:tr>
        <w:trPr>
          <w:trHeight w:val="308"/>
        </w:trPr>
        <w:tc>
          <w:tcPr>
            <w:gridSpan w:val="6"/>
            <w:tcBorders>
              <w:top w:val="single" w:color="000000" w:sz="3" w:space="0"/>
              <w:left w:val="single" w:color="000000" w:sz="3" w:space="0"/>
              <w:bottom w:val="single" w:color="000000" w:sz="3" w:space="0"/>
              <w:right w:val="single" w:color="000000" w:sz="4" w:space="0"/>
            </w:tcBorders>
            <w:tcMar>
              <w:left w:w="57" w:type="dxa"/>
              <w:top w:w="0" w:type="dxa"/>
              <w:right w:w="57" w:type="dxa"/>
              <w:bottom w:w="0" w:type="dxa"/>
            </w:tcMar>
            <w:tcW w:w="9520" w:type="dxa"/>
            <w:vAlign w:val="center"/>
            <w:textDirection w:val="lrTb"/>
            <w:noWrap w:val="false"/>
          </w:tcPr>
          <w:p>
            <w:pPr>
              <w:pBdr/>
              <w:spacing w:after="0" w:before="0" w:line="276" w:lineRule="auto"/>
              <w:ind/>
              <w:jc w:val="center"/>
              <w:rPr/>
            </w:pPr>
            <w:r>
              <w:rPr>
                <w:rFonts w:ascii="Times New Roman" w:hAnsi="Times New Roman" w:eastAsia="Times New Roman" w:cs="Times New Roman"/>
                <w:b/>
                <w:i/>
                <w:color w:val="000000"/>
                <w:sz w:val="24"/>
              </w:rPr>
              <w:t xml:space="preserve">(Bằng chữ: Ba tỷ ba trăm mười ba triệu đồng chẵn ./.)</w:t>
            </w:r>
            <w:r/>
          </w:p>
        </w:tc>
      </w:tr>
    </w:tbl>
    <w:p>
      <w:pPr>
        <w:pStyle w:val="1033"/>
        <w:pBdr/>
        <w:tabs>
          <w:tab w:val="left" w:leader="none" w:pos="993"/>
        </w:tabs>
        <w:spacing w:after="120" w:before="120" w:line="276" w:lineRule="auto"/>
        <w:ind w:left="0"/>
        <w:jc w:val="both"/>
        <w:rPr/>
      </w:pPr>
      <w:r/>
      <w:r/>
    </w:p>
    <w:p>
      <w:pPr>
        <w:pStyle w:val="1033"/>
        <w:pBdr/>
        <w:tabs>
          <w:tab w:val="left" w:leader="none" w:pos="993"/>
        </w:tabs>
        <w:spacing w:after="120" w:before="120" w:line="276"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33"/>
        <w:numPr>
          <w:ilvl w:val="0"/>
          <w:numId w:val="4"/>
        </w:numPr>
        <w:pBdr/>
        <w:tabs>
          <w:tab w:val="left" w:leader="none" w:pos="993"/>
        </w:tabs>
        <w:spacing w:after="120" w:before="120" w:line="276"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pPr>
        <w:pStyle w:val="1033"/>
        <w:pBdr/>
        <w:tabs>
          <w:tab w:val="left" w:leader="none" w:pos="993"/>
        </w:tabs>
        <w:spacing w:after="120" w:before="120" w:line="276"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33"/>
        <w:numPr>
          <w:ilvl w:val="0"/>
          <w:numId w:val="5"/>
        </w:numPr>
        <w:pBdr/>
        <w:tabs>
          <w:tab w:val="left" w:leader="none" w:pos="993"/>
        </w:tabs>
        <w:spacing w:after="120" w:before="120" w:line="276"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pPr>
        <w:pStyle w:val="1033"/>
        <w:numPr>
          <w:ilvl w:val="0"/>
          <w:numId w:val="5"/>
        </w:numPr>
        <w:pBdr/>
        <w:tabs>
          <w:tab w:val="left" w:leader="none" w:pos="993"/>
        </w:tabs>
        <w:spacing w:after="120" w:before="120" w:line="276"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w:t>
      </w:r>
      <w:r>
        <w:rPr>
          <w:lang w:val="pt-BR"/>
        </w:rPr>
        <w:t xml:space="preserve">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pPr>
        <w:pStyle w:val="1033"/>
        <w:numPr>
          <w:ilvl w:val="0"/>
          <w:numId w:val="5"/>
        </w:numPr>
        <w:pBdr/>
        <w:tabs>
          <w:tab w:val="left" w:leader="none" w:pos="993"/>
        </w:tabs>
        <w:spacing w:after="120" w:before="120" w:line="276"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pPr>
        <w:pStyle w:val="1033"/>
        <w:numPr>
          <w:ilvl w:val="0"/>
          <w:numId w:val="5"/>
        </w:numPr>
        <w:pBdr/>
        <w:tabs>
          <w:tab w:val="left" w:leader="none" w:pos="993"/>
        </w:tabs>
        <w:spacing w:after="120" w:before="120" w:line="276"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pPr>
        <w:pStyle w:val="1033"/>
        <w:numPr>
          <w:ilvl w:val="0"/>
          <w:numId w:val="10"/>
        </w:numPr>
        <w:pBdr/>
        <w:spacing w:after="120" w:before="120" w:line="276"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pPr>
        <w:pStyle w:val="1033"/>
        <w:numPr>
          <w:ilvl w:val="0"/>
          <w:numId w:val="10"/>
        </w:numPr>
        <w:pBdr/>
        <w:spacing w:after="120" w:before="120" w:line="276"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pPr>
        <w:pStyle w:val="1033"/>
        <w:numPr>
          <w:ilvl w:val="0"/>
          <w:numId w:val="10"/>
        </w:numPr>
        <w:pBdr/>
        <w:spacing w:after="120" w:before="120" w:line="276"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pPr>
        <w:pStyle w:val="1033"/>
        <w:pBdr/>
        <w:tabs>
          <w:tab w:val="left" w:leader="none" w:pos="993"/>
        </w:tabs>
        <w:spacing w:after="120" w:before="120" w:line="276"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33"/>
        <w:numPr>
          <w:ilvl w:val="0"/>
          <w:numId w:val="5"/>
        </w:numPr>
        <w:pBdr/>
        <w:tabs>
          <w:tab w:val="left" w:leader="none" w:pos="993"/>
        </w:tabs>
        <w:spacing w:after="120" w:before="120" w:line="276"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pPr>
        <w:pStyle w:val="1033"/>
        <w:numPr>
          <w:ilvl w:val="0"/>
          <w:numId w:val="5"/>
        </w:numPr>
        <w:pBdr/>
        <w:tabs>
          <w:tab w:val="left" w:leader="none" w:pos="993"/>
        </w:tabs>
        <w:spacing w:after="120" w:before="120" w:line="276"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pPr>
        <w:pStyle w:val="1033"/>
        <w:numPr>
          <w:ilvl w:val="0"/>
          <w:numId w:val="5"/>
        </w:numPr>
        <w:pBdr/>
        <w:tabs>
          <w:tab w:val="left" w:leader="none" w:pos="993"/>
        </w:tabs>
        <w:spacing w:after="120" w:before="120" w:line="276"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pPr>
        <w:pStyle w:val="1033"/>
        <w:numPr>
          <w:ilvl w:val="0"/>
          <w:numId w:val="5"/>
        </w:numPr>
        <w:pBdr/>
        <w:tabs>
          <w:tab w:val="left" w:leader="none" w:pos="993"/>
        </w:tabs>
        <w:spacing w:after="120" w:before="120" w:line="276"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pPr>
        <w:pStyle w:val="1033"/>
        <w:numPr>
          <w:ilvl w:val="0"/>
          <w:numId w:val="5"/>
        </w:numPr>
        <w:pBdr/>
        <w:tabs>
          <w:tab w:val="left" w:leader="none" w:pos="993"/>
        </w:tabs>
        <w:spacing w:after="120" w:before="120" w:line="276"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pPr>
        <w:pStyle w:val="1033"/>
        <w:numPr>
          <w:ilvl w:val="0"/>
          <w:numId w:val="5"/>
        </w:numPr>
        <w:pBdr/>
        <w:tabs>
          <w:tab w:val="left" w:leader="none" w:pos="993"/>
        </w:tabs>
        <w:spacing w:after="120" w:before="120" w:line="276"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pPr>
        <w:pStyle w:val="1033"/>
        <w:numPr>
          <w:ilvl w:val="0"/>
          <w:numId w:val="5"/>
        </w:numPr>
        <w:pBdr/>
        <w:spacing w:after="120" w:before="120" w:line="276"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pPr>
        <w:pStyle w:val="1033"/>
        <w:numPr>
          <w:ilvl w:val="0"/>
          <w:numId w:val="5"/>
        </w:numPr>
        <w:pBdr/>
        <w:tabs>
          <w:tab w:val="left" w:leader="none" w:pos="993"/>
        </w:tabs>
        <w:spacing w:after="120" w:before="120" w:line="276"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pPr>
        <w:pStyle w:val="1033"/>
        <w:numPr>
          <w:ilvl w:val="0"/>
          <w:numId w:val="5"/>
        </w:numPr>
        <w:pBdr/>
        <w:spacing w:after="120" w:before="120" w:line="276"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33"/>
        <w:numPr>
          <w:ilvl w:val="0"/>
          <w:numId w:val="5"/>
        </w:numPr>
        <w:pBdr/>
        <w:spacing w:after="120" w:before="120" w:line="276" w:lineRule="auto"/>
        <w:ind/>
        <w:jc w:val="both"/>
        <w:rPr>
          <w:lang w:val="vi-VN"/>
        </w:rPr>
      </w:pPr>
      <w:r>
        <w:rPr>
          <w:lang w:val="vi-VN"/>
        </w:rPr>
      </w:r>
      <w:r>
        <w:rPr>
          <w:rFonts w:ascii="Times New Roman" w:hAnsi="Times New Roman" w:eastAsia="Times New Roman" w:cs="Times New Roman"/>
          <w:color w:val="000000"/>
          <w:sz w:val="24"/>
        </w:rPr>
        <w:t xml:space="preserve">Qua khảo sát hiện trạng tài sản, tổ thẩm định nhận thấy trên đất có 01 nhà 3 tầng tường gạch kết cấu BTCT diện tích xây dựng là 112,15/m</w:t>
      </w:r>
      <w:r>
        <w:rPr>
          <w:rFonts w:ascii="Times New Roman" w:hAnsi="Times New Roman" w:eastAsia="Times New Roman" w:cs="Times New Roman"/>
          <w:color w:val="000000"/>
          <w:sz w:val="24"/>
          <w:vertAlign w:val="superscript"/>
        </w:rPr>
        <w:t xml:space="preserve">2</w:t>
      </w:r>
      <w:r>
        <w:rPr>
          <w:rFonts w:ascii="Times New Roman" w:hAnsi="Times New Roman" w:eastAsia="Times New Roman" w:cs="Times New Roman"/>
          <w:color w:val="000000"/>
          <w:sz w:val="24"/>
        </w:rPr>
        <w:t xml:space="preserve">/sàn, công trình đang bị xây lấn sang ngoài diện tích được cấp trên sổ. Hiện công trình xây dựng này chưa được chứng nh</w:t>
      </w:r>
      <w:r>
        <w:rPr>
          <w:rFonts w:ascii="Times New Roman" w:hAnsi="Times New Roman" w:eastAsia="Times New Roman" w:cs="Times New Roman"/>
          <w:color w:val="000000"/>
          <w:sz w:val="24"/>
        </w:rPr>
        <w:t xml:space="preserve">ận trên Giấy chứng nhận quyền sử dụng đất quyền sở hữu nhà ở và tài sản khác gắn liền với đất số: BG 021856, số vào sổ cấp GCN: CH 24117 do UBND thành phố Điện Biên Phủ cấp ngày 14/6/2013 cho ông Nguyễn Trọng Thái</w:t>
      </w:r>
      <w:r>
        <w:rPr>
          <w:rFonts w:ascii="Times New Roman" w:hAnsi="Times New Roman" w:eastAsia="Times New Roman" w:cs="Times New Roman"/>
          <w:b/>
          <w:color w:val="000000"/>
          <w:sz w:val="24"/>
        </w:rPr>
        <w:t xml:space="preserve">. </w:t>
      </w:r>
      <w:r>
        <w:rPr>
          <w:rFonts w:ascii="Times New Roman" w:hAnsi="Times New Roman" w:eastAsia="Times New Roman" w:cs="Times New Roman"/>
          <w:color w:val="000000"/>
          <w:sz w:val="24"/>
        </w:rPr>
        <w:t xml:space="preserve">Mặt khác, tổ thẩm định không thu thập được bất kỳ hồ sơ tài liệu pháp lý nào (giấy phép xây dựng, hồ sơ thiết kế, hồ sơ hoàn công…) liên quan đến công trình nhà ở này. Do đó, kết quả của Chứng thư và Báo cáo Thẩm định giá của chúng tôi chỉ xác định Giá trị</w:t>
      </w:r>
      <w:r>
        <w:rPr>
          <w:rFonts w:ascii="Times New Roman" w:hAnsi="Times New Roman" w:eastAsia="Times New Roman" w:cs="Times New Roman"/>
          <w:color w:val="000000"/>
          <w:sz w:val="24"/>
        </w:rPr>
        <w:t xml:space="preserve"> quyền sử dụng đất và giá trị công trình trên diện tích đất ở đã được cấp trong sổ. Kính đề nghị người sử dụng Chứng thư, Báo cáo thẩm định giá này (các tổ chức tín dụng) lưu ý khi xét cấp tín dụng.</w:t>
      </w:r>
      <w:r>
        <w:rPr>
          <w:lang w:val="vi-VN"/>
        </w:rPr>
      </w:r>
      <w:r>
        <w:rPr>
          <w:lang w:val="vi-VN"/>
        </w:rPr>
      </w:r>
    </w:p>
    <w:p>
      <w:pPr>
        <w:pStyle w:val="1033"/>
        <w:numPr>
          <w:ilvl w:val="0"/>
          <w:numId w:val="5"/>
        </w:numPr>
        <w:pBdr/>
        <w:tabs>
          <w:tab w:val="left" w:leader="none" w:pos="993"/>
        </w:tabs>
        <w:spacing w:after="120" w:before="120" w:line="276" w:lineRule="auto"/>
        <w:ind/>
        <w:jc w:val="both"/>
        <w:rPr>
          <w:bCs/>
          <w:spacing w:val="-2"/>
          <w:lang w:val="pt-BR"/>
        </w:rPr>
      </w:pPr>
      <w:r>
        <w:rPr>
          <w:bCs/>
          <w:spacing w:val="-2"/>
          <w:lang w:val="pt-BR"/>
        </w:rPr>
        <w:t xml:space="preserve">Tại ngày phát hành chứng thư thẩm định giá, Chúng tôi không nhận được bất kỳ văn bản đánh giá hiện trạng công trình tài sản th</w:t>
      </w:r>
      <w:r>
        <w:rPr>
          <w:bCs/>
          <w:spacing w:val="-2"/>
          <w:lang w:val="pt-BR"/>
        </w:rPr>
        <w:t xml:space="preserve">ẩm định của các cơ quan có chức năng. Do vậy, việc đánh giá chất lượng còn lại của Công trình xây dựng của chúng tôi chỉ dựa vào các văn bản pháp quy hiện hành và qua khảo sát thực tế độc lập, minh bạch dưới sự hướng dẫn khảo sát của các bên liên quan. Vì </w:t>
      </w:r>
      <w:r>
        <w:rPr>
          <w:bCs/>
          <w:spacing w:val="-2"/>
          <w:lang w:val="pt-BR"/>
        </w:rPr>
        <w:t xml:space="preserve">vậy, chất lượng còn lại của tài sản được trình bày trên báo cáo này ch</w:t>
      </w:r>
      <w:r>
        <w:rPr>
          <w:bCs/>
          <w:spacing w:val="-2"/>
          <w:lang w:val="pt-BR"/>
        </w:rPr>
        <w:t xml:space="preserve">ỉ mang tính ước lượng chủ quan của Chúng tôi và nó không nhất thiết phải trùng khớp kết quả với bất kỳ bên thứ ba nào khác cùng đưa ra các đánh giá này. Việc ảnh hưởng của các ước lượng này (nếu có) nó không thuộc nghĩa vụ bắt buộc liên quan đến chúng tôi.</w:t>
      </w:r>
      <w:r>
        <w:rPr>
          <w:bCs/>
          <w:spacing w:val="-2"/>
          <w:lang w:val="pt-BR"/>
        </w:rPr>
      </w:r>
      <w:r>
        <w:rPr>
          <w:bCs/>
          <w:spacing w:val="-2"/>
          <w:lang w:val="pt-BR"/>
        </w:rPr>
      </w:r>
    </w:p>
    <w:p>
      <w:pPr>
        <w:pStyle w:val="1033"/>
        <w:numPr>
          <w:ilvl w:val="0"/>
          <w:numId w:val="3"/>
        </w:numPr>
        <w:pBdr/>
        <w:tabs>
          <w:tab w:val="left" w:leader="none" w:pos="993"/>
        </w:tabs>
        <w:spacing w:after="120" w:before="120" w:line="276"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33"/>
        <w:numPr>
          <w:ilvl w:val="0"/>
          <w:numId w:val="5"/>
        </w:numPr>
        <w:pBdr/>
        <w:tabs>
          <w:tab w:val="left" w:leader="none" w:pos="993"/>
        </w:tabs>
        <w:spacing w:after="120" w:before="120" w:line="276"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pPr>
        <w:pStyle w:val="1033"/>
        <w:numPr>
          <w:ilvl w:val="0"/>
          <w:numId w:val="5"/>
        </w:numPr>
        <w:pBdr/>
        <w:tabs>
          <w:tab w:val="left" w:leader="none" w:pos="993"/>
        </w:tabs>
        <w:spacing w:after="120" w:before="120" w:line="276" w:lineRule="auto"/>
        <w:ind w:hanging="357" w:left="357"/>
        <w:jc w:val="both"/>
        <w:rPr>
          <w:lang w:val="pt-BR"/>
        </w:rPr>
      </w:pPr>
      <w:r/>
      <w:bookmarkStart w:id="3"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3"/>
      <w:r>
        <w:rPr>
          <w:lang w:val="pt-BR"/>
        </w:rPr>
      </w:r>
      <w:r>
        <w:rPr>
          <w:lang w:val="pt-BR"/>
        </w:rPr>
      </w:r>
    </w:p>
    <w:p>
      <w:pPr>
        <w:pBdr/>
        <w:spacing w:after="120" w:before="120" w:line="276"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33"/>
        <w:pBdr/>
        <w:tabs>
          <w:tab w:val="left" w:leader="none" w:pos="993"/>
        </w:tabs>
        <w:spacing w:after="120" w:before="120" w:line="276" w:lineRule="auto"/>
        <w:ind w:left="0"/>
        <w:jc w:val="both"/>
        <w:rPr>
          <w:bCs/>
          <w:lang w:val="pt-BR"/>
        </w:rPr>
      </w:pPr>
      <w:r>
        <w:rPr>
          <w:bCs/>
          <w:lang w:val="pt-BR"/>
        </w:rPr>
        <w:t xml:space="preserve">Phụ lục 1: Hình ảnh hiện trạng của tài sản.</w:t>
      </w:r>
      <w:r>
        <w:rPr>
          <w:bCs/>
          <w:lang w:val="pt-BR"/>
        </w:rPr>
      </w:r>
      <w:r>
        <w:rPr>
          <w:bCs/>
          <w:lang w:val="pt-BR"/>
        </w:rPr>
      </w:r>
    </w:p>
    <w:p>
      <w:pPr>
        <w:pStyle w:val="1033"/>
        <w:pBdr/>
        <w:tabs>
          <w:tab w:val="left" w:leader="none" w:pos="993"/>
        </w:tabs>
        <w:spacing w:after="120" w:before="120" w:line="276"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pPr>
        <w:pStyle w:val="1033"/>
        <w:pBdr/>
        <w:tabs>
          <w:tab w:val="left" w:leader="none" w:pos="993"/>
        </w:tabs>
        <w:spacing w:after="120" w:before="120" w:line="276" w:lineRule="auto"/>
        <w:ind w:left="0"/>
        <w:jc w:val="both"/>
        <w:rPr>
          <w:lang w:val="pt-BR"/>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rFonts w:ascii="Times New Roman" w:hAnsi="Times New Roman" w:eastAsia="Times New Roman" w:cs="Times New Roman"/>
          <w:color w:val="000000"/>
          <w:sz w:val="24"/>
        </w:rPr>
        <w:t xml:space="preserve">275/2025/1622/VFI-CT.27.A ngày 17/11/2025</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pt-BR"/>
        </w:rPr>
      </w:r>
      <w:r>
        <w:rPr>
          <w:lang w:val="pt-BR"/>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Đặng Quang Bách</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XIV.20112025</w:t>
            </w:r>
            <w:r>
              <w:rPr>
                <w:rFonts w:eastAsia="Calibri"/>
                <w:bCs/>
                <w:lang w:val="pt-BR"/>
              </w:rPr>
            </w:r>
            <w:r>
              <w:rPr>
                <w:rFonts w:eastAsia="Calibri"/>
                <w:bCs/>
                <w:lang w:val="pt-BR"/>
              </w:rPr>
            </w:r>
          </w:p>
        </w:tc>
        <w:tc>
          <w:tcPr>
            <w:tcBorders/>
            <w:tcW w:w="2445" w:type="pct"/>
            <w:vAlign w:val="center"/>
            <w:textDirection w:val="lrTb"/>
            <w:noWrap w:val="false"/>
          </w:tcPr>
          <w:p>
            <w:pPr>
              <w:pBdr/>
              <w:spacing w:line="276" w:lineRule="auto"/>
              <w:ind/>
              <w:jc w:val="center"/>
              <w:rPr>
                <w:rFonts w:eastAsia="Calibri"/>
                <w:b/>
                <w:lang w:val="vi-VN"/>
              </w:rPr>
            </w:pPr>
            <w:r>
              <w:rPr>
                <w:rFonts w:eastAsia="Calibri"/>
                <w:b/>
              </w:rPr>
              <w:t xml:space="preserve">Vũ Văn Quân</w:t>
            </w:r>
            <w:r>
              <w:rPr>
                <w:rFonts w:eastAsia="Calibri"/>
                <w:b/>
                <w:lang w:val="vi-VN"/>
              </w:rPr>
            </w:r>
            <w:r>
              <w:rPr>
                <w:rFonts w:eastAsia="Calibri"/>
                <w:b/>
                <w:lang w:val="vi-VN"/>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Nguyễn Thị Thùy Dung</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76" w:lineRule="auto"/>
              <w:ind/>
              <w:jc w:val="center"/>
              <w:rPr>
                <w:rFonts w:eastAsia="Calibri"/>
                <w:b/>
              </w:rPr>
            </w:pPr>
            <w:r>
              <w:rPr>
                <w:rFonts w:eastAsia="Calibri"/>
                <w:b/>
              </w:rPr>
              <w:t xml:space="preserve">Vũ Văn Quân - Chủ tịch</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line="276" w:lineRule="auto"/>
        <w:ind/>
        <w:jc w:val="center"/>
        <w:rPr>
          <w:bCs/>
          <w:i/>
          <w:highlight w:val="none"/>
          <w:lang w:val="pt-BR"/>
        </w:rPr>
      </w:pPr>
      <w:r>
        <w:rPr>
          <w:i/>
          <w:lang w:val="pt-BR"/>
        </w:rPr>
        <w:t xml:space="preserve">(Kèm theo </w:t>
      </w:r>
      <w:r>
        <w:rPr>
          <w:rFonts w:ascii="Times New Roman" w:hAnsi="Times New Roman" w:eastAsia="Times New Roman" w:cs="Times New Roman"/>
          <w:i/>
          <w:color w:val="000000"/>
          <w:sz w:val="24"/>
        </w:rPr>
        <w:t xml:space="preserve">Báo cáo thẩm định số 275/2025/1622/VFI-BC.27.A ngày 17 tháng 11 năm 2025 của Công ty Cổ phần Thẩm định và Đầu tư Tài chính Hoa Sen</w:t>
      </w:r>
      <w:r>
        <w:rPr>
          <w:i/>
          <w:lang w:val="pt-BR"/>
        </w:rPr>
        <w:t xml:space="preserve">)</w:t>
      </w:r>
      <w:r>
        <w:rPr>
          <w:i/>
          <w:lang w:val="pt-BR"/>
        </w:rPr>
      </w:r>
    </w:p>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w:rPr>
          <w:rFonts w:ascii="Times New Roman" w:hAnsi="Times New Roman" w:eastAsia="Times New Roman" w:cs="Times New Roman"/>
          <w:i/>
          <w:color w:val="000000"/>
          <w:sz w:val="24"/>
        </w:rPr>
        <w:t xml:space="preserve"> </w:t>
      </w:r>
      <w:r/>
    </w:p>
    <w:tbl>
      <w:tblPr>
        <w:tblStyle w:val="1037"/>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4837"/>
        <w:gridCol w:w="4837"/>
      </w:tblGrid>
      <w:tr>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48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mc:AlternateContent>
                <mc:Choice Requires="wpg">
                  <w:drawing>
                    <wp:inline xmlns:wp="http://schemas.openxmlformats.org/drawingml/2006/wordprocessingDrawing" distT="0" distB="0" distL="0" distR="0">
                      <wp:extent cx="2943225" cy="2209800"/>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004599" name=""/>
                              <pic:cNvPicPr>
                                <a:picLocks noChangeAspect="1"/>
                              </pic:cNvPicPr>
                              <pic:nvPr/>
                            </pic:nvPicPr>
                            <pic:blipFill>
                              <a:blip r:embed="rId19"/>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231.75pt;height:174.00pt;mso-wrap-distance-left:0.00pt;mso-wrap-distance-top:0.00pt;mso-wrap-distance-right:0.00pt;mso-wrap-distance-bottom:0.00pt;z-index:1;" stroked="false">
                      <v:imagedata r:id="rId19" o:title=""/>
                      <o:lock v:ext="edit" rotation="t"/>
                    </v:shape>
                  </w:pict>
                </mc:Fallback>
              </mc:AlternateConten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8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mc:AlternateContent>
                <mc:Choice Requires="wpg">
                  <w:drawing>
                    <wp:inline xmlns:wp="http://schemas.openxmlformats.org/drawingml/2006/wordprocessingDrawing" distT="0" distB="0" distL="0" distR="0">
                      <wp:extent cx="2943225" cy="2209800"/>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977808" name=""/>
                              <pic:cNvPicPr>
                                <a:picLocks noChangeAspect="1"/>
                              </pic:cNvPicPr>
                              <pic:nvPr/>
                            </pic:nvPicPr>
                            <pic:blipFill>
                              <a:blip r:embed="rId20"/>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31.75pt;height:174.00pt;mso-wrap-distance-left:0.00pt;mso-wrap-distance-top:0.00pt;mso-wrap-distance-right:0.00pt;mso-wrap-distance-bottom:0.00pt;z-index:1;" stroked="false">
                      <v:imagedata r:id="rId20" o:title=""/>
                      <o:lock v:ext="edit" rotation="t"/>
                    </v:shape>
                  </w:pict>
                </mc:Fallback>
              </mc:AlternateConten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48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mc:AlternateContent>
                <mc:Choice Requires="wpg">
                  <w:drawing>
                    <wp:inline xmlns:wp="http://schemas.openxmlformats.org/drawingml/2006/wordprocessingDrawing" distT="0" distB="0" distL="0" distR="0">
                      <wp:extent cx="2943225" cy="220980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423185" name=""/>
                              <pic:cNvPicPr>
                                <a:picLocks noChangeAspect="1"/>
                              </pic:cNvPicPr>
                              <pic:nvPr/>
                            </pic:nvPicPr>
                            <pic:blipFill>
                              <a:blip r:embed="rId21"/>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31.75pt;height:174.00pt;mso-wrap-distance-left:0.00pt;mso-wrap-distance-top:0.00pt;mso-wrap-distance-right:0.00pt;mso-wrap-distance-bottom:0.00pt;z-index:1;" stroked="false">
                      <v:imagedata r:id="rId21" o:title=""/>
                      <o:lock v:ext="edit" rotation="t"/>
                    </v:shape>
                  </w:pict>
                </mc:Fallback>
              </mc:AlternateContent>
            </w:r>
            <w:r/>
          </w:p>
        </w:tc>
        <w:tc>
          <w:tcPr>
            <w:tcBorders>
              <w:bottom w:val="single" w:color="000000" w:sz="8" w:space="0"/>
              <w:right w:val="single" w:color="000000" w:sz="8" w:space="0"/>
            </w:tcBorders>
            <w:tcMar>
              <w:left w:w="108" w:type="dxa"/>
              <w:top w:w="0" w:type="dxa"/>
              <w:right w:w="108" w:type="dxa"/>
              <w:bottom w:w="0" w:type="dxa"/>
            </w:tcMar>
            <w:tcW w:w="48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mc:AlternateContent>
                <mc:Choice Requires="wpg">
                  <w:drawing>
                    <wp:inline xmlns:wp="http://schemas.openxmlformats.org/drawingml/2006/wordprocessingDrawing" distT="0" distB="0" distL="0" distR="0">
                      <wp:extent cx="2943225" cy="220980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845759" name=""/>
                              <pic:cNvPicPr>
                                <a:picLocks noChangeAspect="1"/>
                              </pic:cNvPicPr>
                              <pic:nvPr/>
                            </pic:nvPicPr>
                            <pic:blipFill>
                              <a:blip r:embed="rId22"/>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31.75pt;height:174.00pt;mso-wrap-distance-left:0.00pt;mso-wrap-distance-top:0.00pt;mso-wrap-distance-right:0.00pt;mso-wrap-distance-bottom:0.00pt;z-index:1;" stroked="false">
                      <v:imagedata r:id="rId22" o:title=""/>
                      <o:lock v:ext="edit" rotation="t"/>
                    </v:shape>
                  </w:pict>
                </mc:Fallback>
              </mc:AlternateConten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48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mc:AlternateContent>
                <mc:Choice Requires="wpg">
                  <w:drawing>
                    <wp:inline xmlns:wp="http://schemas.openxmlformats.org/drawingml/2006/wordprocessingDrawing" distT="0" distB="0" distL="0" distR="0">
                      <wp:extent cx="2943225" cy="220980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07588" name=""/>
                              <pic:cNvPicPr>
                                <a:picLocks noChangeAspect="1"/>
                              </pic:cNvPicPr>
                              <pic:nvPr/>
                            </pic:nvPicPr>
                            <pic:blipFill>
                              <a:blip r:embed="rId23"/>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31.75pt;height:174.00pt;mso-wrap-distance-left:0.00pt;mso-wrap-distance-top:0.00pt;mso-wrap-distance-right:0.00pt;mso-wrap-distance-bottom:0.00pt;z-index:1;" stroked="false">
                      <v:imagedata r:id="rId23" o:title=""/>
                      <o:lock v:ext="edit" rotation="t"/>
                    </v:shape>
                  </w:pict>
                </mc:Fallback>
              </mc:AlternateContent>
            </w:r>
            <w:r/>
          </w:p>
        </w:tc>
        <w:tc>
          <w:tcPr>
            <w:tcBorders>
              <w:bottom w:val="single" w:color="000000" w:sz="8" w:space="0"/>
              <w:right w:val="single" w:color="000000" w:sz="8" w:space="0"/>
            </w:tcBorders>
            <w:tcMar>
              <w:left w:w="108" w:type="dxa"/>
              <w:top w:w="0" w:type="dxa"/>
              <w:right w:w="108" w:type="dxa"/>
              <w:bottom w:w="0" w:type="dxa"/>
            </w:tcMar>
            <w:tcW w:w="48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53" w:lineRule="atLeast"/>
              <w:ind w:right="0" w:firstLine="0" w:left="0"/>
              <w:jc w:val="center"/>
              <w:rPr/>
            </w:pPr>
            <w:r>
              <mc:AlternateContent>
                <mc:Choice Requires="wpg">
                  <w:drawing>
                    <wp:inline xmlns:wp="http://schemas.openxmlformats.org/drawingml/2006/wordprocessingDrawing" distT="0" distB="0" distL="0" distR="0">
                      <wp:extent cx="1295400" cy="2867025"/>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769245" name=""/>
                              <pic:cNvPicPr>
                                <a:picLocks noChangeAspect="1"/>
                              </pic:cNvPicPr>
                              <pic:nvPr/>
                            </pic:nvPicPr>
                            <pic:blipFill>
                              <a:blip r:embed="rId24"/>
                              <a:stretch/>
                            </pic:blipFill>
                            <pic:spPr bwMode="auto">
                              <a:xfrm>
                                <a:off x="0" y="0"/>
                                <a:ext cx="1295399" cy="28670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102.00pt;height:225.75pt;mso-wrap-distance-left:0.00pt;mso-wrap-distance-top:0.00pt;mso-wrap-distance-right:0.00pt;mso-wrap-distance-bottom:0.00pt;z-index:1;" stroked="false">
                      <v:imagedata r:id="rId24" o:title=""/>
                      <o:lock v:ext="edit" rotation="t"/>
                    </v:shape>
                  </w:pict>
                </mc:Fallback>
              </mc:AlternateContent>
            </w:r>
            <w:r/>
          </w:p>
        </w:tc>
      </w:tr>
    </w:tbl>
    <w:p>
      <w:pPr>
        <w:pBdr/>
        <w:spacing w:line="276" w:lineRule="auto"/>
        <w:ind/>
        <w:jc w:val="center"/>
        <w:rPr>
          <w:bCs/>
          <w:i/>
          <w:lang w:val="pt-BR"/>
        </w:rPr>
      </w:pPr>
      <w:r>
        <w:rPr>
          <w:i/>
          <w:highlight w:val="none"/>
          <w:lang w:val="pt-BR" w:bidi="pt-BR"/>
        </w:rPr>
      </w:r>
      <w:r>
        <w:rPr>
          <w:i/>
          <w:highlight w:val="none"/>
          <w:lang w:val="pt-BR" w:bidi="pt-BR"/>
        </w:rPr>
      </w:r>
      <w:r>
        <w:rPr>
          <w:i/>
          <w:highlight w:val="none"/>
          <w:lang w:val="pt-BR"/>
        </w:rPr>
      </w:r>
    </w:p>
    <w:p>
      <w:pPr>
        <w:pBdr/>
        <w:shd w:val="nil"/>
        <w:spacing/>
        <w:ind/>
        <w:rPr>
          <w:b/>
          <w:bCs/>
          <w:highlight w:val="none"/>
        </w:rPr>
      </w:pPr>
      <w:r>
        <w:rPr>
          <w:b/>
          <w:highlight w:val="none"/>
        </w:rPr>
        <w:br w:type="page" w:clear="all"/>
      </w:r>
      <w:r>
        <w:rPr>
          <w:b/>
          <w:highlight w:val="none"/>
        </w:rPr>
      </w:r>
      <w:r>
        <w:rPr>
          <w:b/>
          <w:highlight w:val="none"/>
        </w:rPr>
      </w:r>
    </w:p>
    <w:p>
      <w:pPr>
        <w:pBdr/>
        <w:spacing w:after="200" w:line="276" w:lineRule="auto"/>
        <w:ind/>
        <w:jc w:val="center"/>
        <w:rPr>
          <w:b/>
          <w:bCs/>
          <w:highlight w:val="none"/>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b/>
          <w:bCs/>
          <w:highlight w:val="none"/>
        </w:rPr>
      </w:r>
      <w:r>
        <w:rPr>
          <w:b/>
          <w:bCs/>
          <w:highlight w:val="none"/>
        </w:rPr>
      </w:r>
    </w:p>
    <w:p>
      <w:pPr>
        <w:pBdr/>
        <w:spacing w:line="276" w:lineRule="auto"/>
        <w:ind/>
        <w:jc w:val="center"/>
        <w:rPr>
          <w:i/>
          <w:lang w:val="pt-BR"/>
        </w:rPr>
      </w:pPr>
      <w:r>
        <w:rPr>
          <w:i/>
          <w:lang w:val="pt-BR"/>
        </w:rPr>
        <w:t xml:space="preserve">(Kèm theo </w:t>
      </w:r>
      <w:r>
        <w:rPr>
          <w:rFonts w:ascii="Times New Roman" w:hAnsi="Times New Roman" w:eastAsia="Times New Roman" w:cs="Times New Roman"/>
          <w:i/>
          <w:color w:val="000000"/>
          <w:sz w:val="24"/>
        </w:rPr>
        <w:t xml:space="preserve">Báo cáo thẩm định số 275/2025/1622/VFI-BC.27.A ngày 17 tháng 11 năm 2025 của Công ty Cổ phần Thẩm định và Đầu tư Tài chính Hoa Sen</w:t>
      </w:r>
      <w:r>
        <w:rPr>
          <w:i/>
          <w:lang w:val="pt-BR"/>
        </w:rPr>
        <w:t xml:space="preserve">)</w:t>
      </w:r>
      <w:r>
        <w:rPr>
          <w:i/>
          <w:lang w:val="pt-BR"/>
        </w:rPr>
      </w:r>
      <w:r>
        <w:rPr>
          <w:i/>
          <w:lang w:val="pt-BR"/>
        </w:rPr>
      </w:r>
    </w:p>
    <w:p>
      <w:pPr>
        <w:pBdr/>
        <w:spacing w:after="120" w:line="276" w:lineRule="auto"/>
        <w:ind/>
        <w:jc w:val="center"/>
        <w:rPr>
          <w:b/>
          <w:bCs/>
          <w:iCs/>
          <w:lang w:val="pt-BR"/>
        </w:rPr>
      </w:pPr>
      <w:r>
        <w:rPr>
          <w:b/>
          <w:bCs/>
          <w:iCs/>
          <w:lang w:val="pt-BR"/>
        </w:rPr>
        <w:t xml:space="preserve">TSSS1</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https://www.facebook.com/share/p/1F5rVFwFv4/</w:t>
            </w:r>
            <w:r>
              <w:rPr>
                <w:color w:val="000000" w:themeColor="text1"/>
                <w:sz w:val="22"/>
                <w:szCs w:val="22"/>
              </w:rPr>
              <w:br/>
              <w:t xml:space="preserve">0973100689</w:t>
            </w:r>
            <w:r>
              <w:rPr>
                <w:sz w:val="22"/>
                <w:szCs w:val="22"/>
              </w:rPr>
              <w:t xml:space="preserve"> </w:t>
            </w:r>
            <w:r>
              <w:rPr>
                <w:sz w:val="22"/>
                <w:szCs w:val="22"/>
              </w:rPr>
              <w:br/>
              <w:t xml:space="preserve">(sale</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2.550.000.000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2.550.000.000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11/2025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cửa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(80 m²), Đất trồng cây lâu năm (21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 Lâu dài, Đất trồng cây lâu năm – Có thời hạn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val="0"/>
                <w:bCs w:val="0"/>
                <w:sz w:val="22"/>
                <w:szCs w:val="22"/>
              </w:rPr>
            </w:pPr>
            <w:r>
              <w:rPr>
                <w:rFonts w:ascii="Times New Roman" w:hAnsi="Times New Roman" w:eastAsia="Times New Roman" w:cs="Times New Roman"/>
                <w:b w:val="0"/>
                <w:bCs w:val="0"/>
                <w:color w:val="000000"/>
                <w:sz w:val="22"/>
              </w:rPr>
              <w:t xml:space="preserve">Tài sản tiếp giáp với đường Võ Nguyên Giáp, cách bảo tàng chiến thắng Điện Biên Phủ khoảng 1,3km</w:t>
            </w:r>
            <w:r>
              <w:rPr>
                <w:b w:val="0"/>
                <w:bCs w:val="0"/>
                <w:sz w:val="22"/>
                <w:szCs w:val="22"/>
              </w:rPr>
            </w:r>
            <w:r>
              <w:rPr>
                <w:b w:val="0"/>
                <w:bCs w:val="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101</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4.08</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Không có lợi thế thương mại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Không có bất lợi thương mại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1203541" cy="2077360"/>
                      <wp:effectExtent l="0" t="0" r="0" b="0"/>
                      <wp:docPr id="12"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a:blip r:embed="rId25"/>
                              <a:stretch/>
                            </pic:blipFill>
                            <pic:spPr bwMode="auto">
                              <a:xfrm flipH="0" flipV="0">
                                <a:off x="0" y="0"/>
                                <a:ext cx="1203540" cy="207735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94.77pt;height:163.57pt;mso-wrap-distance-left:0.00pt;mso-wrap-distance-top:0.00pt;mso-wrap-distance-right:0.00pt;mso-wrap-distance-bottom:0.00pt;z-index:1;" stroked="false">
                      <v:imagedata r:id="rId25" o:title=""/>
                      <o:lock v:ext="edit" rotation="t"/>
                    </v:shape>
                  </w:pict>
                </mc:Fallback>
              </mc:AlternateContent>
            </w:r>
            <w:r>
              <w:rPr>
                <w:color w:val="000000"/>
                <w:sz w:val="22"/>
                <w:szCs w:val="22"/>
              </w:rPr>
              <w:t xml:space="preserve"> </w:t>
            </w:r>
            <w:r>
              <w:rPr>
                <w:color w:val="000000"/>
                <w:sz w:val="22"/>
                <w:szCs w:val="22"/>
              </w:rPr>
            </w:r>
            <w:r>
              <w:rPr>
                <w:color w:val="000000"/>
                <w:sz w:val="22"/>
                <w:szCs w:val="22"/>
              </w:rPr>
            </w:r>
            <w:r>
              <w:rPr>
                <w:color w:val="000000"/>
                <w:sz w:val="22"/>
                <w:szCs w:val="22"/>
              </w:rPr>
            </w:r>
            <w:r>
              <w:rPr>
                <w:color w:val="000000"/>
                <w:sz w:val="22"/>
                <w:szCs w:val="22"/>
              </w:rPr>
              <w:t xml:space="preserve"> </w:t>
            </w: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1104537" cy="1809485"/>
                      <wp:effectExtent l="0" t="0" r="0" b="0"/>
                      <wp:docPr id="13" name=""/>
                      <wp:cNvGraphicFramePr/>
                      <a:graphic xmlns:a="http://schemas.openxmlformats.org/drawingml/2006/main">
                        <a:graphicData uri="http://schemas.openxmlformats.org/drawingml/2006/picture">
                          <pic:pic xmlns:pic="http://schemas.openxmlformats.org/drawingml/2006/picture">
                            <pic:nvPicPr>
                              <pic:cNvPr id="880403681" name="" descr=""/>
                              <pic:cNvPicPr/>
                              <pic:nvPr/>
                            </pic:nvPicPr>
                            <pic:blipFill>
                              <a:blip r:embed="rId26"/>
                              <a:stretch/>
                            </pic:blipFill>
                            <pic:spPr bwMode="auto">
                              <a:xfrm flipH="0" flipV="0">
                                <a:off x="0" y="0"/>
                                <a:ext cx="1104536" cy="180948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86.97pt;height:142.48pt;mso-wrap-distance-left:0.00pt;mso-wrap-distance-top:0.00pt;mso-wrap-distance-right:0.00pt;mso-wrap-distance-bottom:0.00pt;z-index:1;" stroked="false">
                      <v:imagedata r:id="rId26" o:title=""/>
                      <o:lock v:ext="edit" rotation="t"/>
                    </v:shape>
                  </w:pict>
                </mc:Fallback>
              </mc:AlternateContent>
            </w:r>
            <w:r>
              <w:rPr>
                <w:color w:val="000000"/>
                <w:sz w:val="22"/>
                <w:szCs w:val="22"/>
              </w:rPr>
              <w:t xml:space="preserve"> </w:t>
            </w:r>
            <w:r>
              <w:rPr>
                <w:color w:val="000000"/>
                <w:sz w:val="22"/>
                <w:szCs w:val="22"/>
              </w:rPr>
            </w:r>
            <w:r>
              <w:rPr>
                <w:color w:val="000000"/>
                <w:sz w:val="22"/>
                <w:szCs w:val="22"/>
              </w:rPr>
            </w:r>
          </w:p>
          <w:p>
            <w:pPr>
              <w:pBdr/>
              <w:spacing w:line="276" w:lineRule="auto"/>
              <w:ind/>
              <w:rPr/>
            </w:pPr>
            <w:r>
              <w:rPr>
                <w:color w:val="000000"/>
                <w:sz w:val="22"/>
                <w:szCs w:val="22"/>
              </w:rPr>
            </w:r>
            <w:r>
              <w:rPr>
                <w:color w:val="000000"/>
                <w:sz w:val="22"/>
                <w:szCs w:val="22"/>
              </w:rPr>
              <w:t xml:space="preserve"> </w:t>
            </w:r>
            <w:r>
              <w:rPr>
                <w:color w:val="000000"/>
                <w:sz w:val="22"/>
                <w:szCs w:val="22"/>
              </w:rPr>
            </w:r>
            <w:r/>
          </w:p>
        </w:tc>
      </w:tr>
    </w:tbl>
    <w:p>
      <w:pPr>
        <w:pBdr/>
        <w:spacing w:after="120" w:line="276" w:lineRule="auto"/>
        <w:ind/>
        <w:jc w:val="center"/>
        <w:rPr>
          <w:i/>
          <w:lang w:val="pt-BR"/>
        </w:rPr>
      </w:pPr>
      <w:r>
        <w:rPr>
          <w:i/>
          <w:lang w:val="pt-BR"/>
        </w:rPr>
      </w:r>
      <w:r>
        <w:rPr>
          <w:i/>
          <w:lang w:val="pt-BR"/>
        </w:rPr>
      </w:r>
      <w:r>
        <w:rPr>
          <w:i/>
          <w:lang w:val="pt-BR"/>
        </w:rPr>
      </w:r>
    </w:p>
    <w:tbl>
      <w:tblPr>
        <w:jc w:val="center"/>
        <w:tblW w:w="8488" w:type="dxa"/>
        <w:tblBorders/>
        <w:tblLook w:val="04A0" w:firstRow="1" w:lastRow="0" w:firstColumn="1" w:lastColumn="0" w:noHBand="0" w:noVBand="1"/>
      </w:tblPr>
      <w:tblGrid>
        <w:gridCol w:w="3812"/>
        <w:gridCol w:w="4676"/>
      </w:tblGrid>
      <w:tr>
        <w:trPr>
          <w:jc w:val="center"/>
          <w:trHeight w:val="283"/>
        </w:trPr>
        <w:tc>
          <w:tcPr>
            <w:tcBorders/>
            <w:tcW w:w="3812" w:type="dxa"/>
            <w:vAlign w:val="center"/>
            <w:textDirection w:val="lrTb"/>
            <w:noWrap w:val="false"/>
          </w:tcPr>
          <w:p>
            <w:pPr>
              <w:pBdr/>
              <w:spacing w:line="276" w:lineRule="auto"/>
              <w:ind/>
              <w:jc w:val="center"/>
              <w:rPr>
                <w:b/>
                <w:bCs/>
              </w:rPr>
            </w:pPr>
            <w:r>
              <w:rPr>
                <w:b/>
                <w:bCs/>
              </w:rPr>
            </w:r>
            <w:r>
              <w:rPr>
                <w:b/>
                <w:bCs/>
              </w:rPr>
            </w:r>
            <w:r>
              <w:rPr>
                <w:b/>
                <w:bCs/>
              </w:rPr>
            </w:r>
          </w:p>
        </w:tc>
        <w:tc>
          <w:tcPr>
            <w:tcBorders/>
            <w:tcW w:w="4676" w:type="dxa"/>
            <w:vAlign w:val="center"/>
            <w:textDirection w:val="lrTb"/>
            <w:noWrap/>
          </w:tcPr>
          <w:p>
            <w:pPr>
              <w:pBdr/>
              <w:spacing w:line="276" w:lineRule="auto"/>
              <w:ind/>
              <w:jc w:val="center"/>
              <w:rPr>
                <w:b/>
                <w:bCs/>
              </w:rPr>
            </w:pPr>
            <w:r>
              <w:rPr>
                <w:b/>
                <w:bCs/>
              </w:rPr>
              <w:t xml:space="preserve">Người thu thập thông tin</w:t>
            </w:r>
            <w:r>
              <w:rPr>
                <w:b/>
                <w:bCs/>
              </w:rPr>
            </w:r>
            <w:r>
              <w:rPr>
                <w:b/>
                <w:bCs/>
              </w:rPr>
            </w:r>
          </w:p>
        </w:tc>
      </w:tr>
      <w:tr>
        <w:trPr>
          <w:jc w:val="center"/>
          <w:trHeight w:val="293"/>
        </w:trPr>
        <w:tc>
          <w:tcPr>
            <w:tcBorders/>
            <w:tcW w:w="3812" w:type="dxa"/>
            <w:vAlign w:val="center"/>
            <w:textDirection w:val="lrTb"/>
            <w:noWrap w:val="false"/>
          </w:tcPr>
          <w:p>
            <w:pPr>
              <w:pBdr/>
              <w:spacing w:line="276" w:lineRule="auto"/>
              <w:ind/>
              <w:jc w:val="center"/>
              <w:rPr>
                <w:b/>
                <w:bCs/>
              </w:rPr>
            </w:pPr>
            <w:r>
              <w:rPr>
                <w:b/>
                <w:bCs/>
              </w:rPr>
            </w:r>
            <w:r>
              <w:rPr>
                <w:b/>
                <w:bCs/>
              </w:rPr>
            </w:r>
            <w:r>
              <w:rPr>
                <w:b/>
                <w:bCs/>
              </w:rPr>
            </w:r>
          </w:p>
        </w:tc>
        <w:tc>
          <w:tcPr>
            <w:tcBorders/>
            <w:tcW w:w="4676" w:type="dxa"/>
            <w:vAlign w:val="center"/>
            <w:textDirection w:val="lrTb"/>
            <w:noWrap/>
          </w:tcPr>
          <w:p>
            <w:pPr>
              <w:pBdr/>
              <w:spacing w:line="276" w:lineRule="auto"/>
              <w:ind/>
              <w:jc w:val="center"/>
              <w:rPr/>
            </w:pPr>
            <w:r/>
            <w:r/>
          </w:p>
          <w:p>
            <w:pPr>
              <w:pBdr/>
              <w:spacing w:line="276" w:lineRule="auto"/>
              <w:ind/>
              <w:jc w:val="center"/>
              <w:rPr/>
            </w:pPr>
            <w:r/>
            <w:r/>
          </w:p>
          <w:p>
            <w:pPr>
              <w:pBdr/>
              <w:spacing w:line="276" w:lineRule="auto"/>
              <w:ind/>
              <w:jc w:val="center"/>
              <w:rPr/>
            </w:pPr>
            <w:r/>
            <w:r/>
          </w:p>
          <w:p>
            <w:pPr>
              <w:pBdr/>
              <w:spacing w:line="276" w:lineRule="auto"/>
              <w:ind/>
              <w:jc w:val="center"/>
              <w:rPr/>
            </w:pPr>
            <w:r/>
            <w:r/>
          </w:p>
          <w:p>
            <w:pPr>
              <w:pBdr/>
              <w:spacing w:line="276" w:lineRule="auto"/>
              <w:ind/>
              <w:jc w:val="center"/>
              <w:rPr/>
            </w:pPr>
            <w:r>
              <w:t xml:space="preserve">Nguyễn Thị Thùy Dung</w:t>
            </w:r>
            <w:r/>
          </w:p>
          <w:p>
            <w:pPr>
              <w:pBdr/>
              <w:spacing w:line="276" w:lineRule="auto"/>
              <w:ind/>
              <w:jc w:val="center"/>
              <w:rPr/>
            </w:pPr>
            <w:r/>
            <w:r/>
          </w:p>
        </w:tc>
      </w:tr>
    </w:tbl>
    <w:p>
      <w:pPr>
        <w:pBdr/>
        <w:spacing w:line="276" w:lineRule="auto"/>
        <w:ind/>
        <w:rPr/>
      </w:pPr>
      <w:r>
        <w:br w:type="page" w:clear="all"/>
      </w:r>
      <w:r/>
    </w:p>
    <w:p>
      <w:pPr>
        <w:pBdr/>
        <w:spacing w:after="200" w:line="276" w:lineRule="auto"/>
        <w:ind/>
        <w:jc w:val="center"/>
        <w:rPr>
          <w:b/>
          <w:bCs/>
          <w:iCs/>
          <w:lang w:val="pt-BR"/>
        </w:rPr>
      </w:pPr>
      <w:r>
        <w:rPr>
          <w:b/>
          <w:bCs/>
          <w:iCs/>
          <w:lang w:val="pt-BR"/>
        </w:rPr>
        <w:t xml:space="preserve">TSSS2</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https://www.facebook.com/share/p/17L9zXNwP2/</w:t>
            </w:r>
            <w:r>
              <w:rPr>
                <w:color w:val="000000" w:themeColor="text1"/>
                <w:sz w:val="22"/>
                <w:szCs w:val="22"/>
              </w:rPr>
              <w:br/>
              <w:t xml:space="preserve">083 2696979</w:t>
            </w:r>
            <w:r>
              <w:rPr>
                <w:sz w:val="22"/>
                <w:szCs w:val="22"/>
              </w:rPr>
              <w:t xml:space="preserve"> </w:t>
            </w:r>
            <w:r>
              <w:rPr>
                <w:sz w:val="22"/>
                <w:szCs w:val="22"/>
              </w:rPr>
              <w:br/>
              <w:t xml:space="preserve">(Anh</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rFonts w:ascii="Times New Roman" w:hAnsi="Times New Roman" w:cs="Times New Roman"/>
                <w:sz w:val="22"/>
                <w:szCs w:val="22"/>
              </w:rPr>
            </w:pPr>
            <w:r>
              <w:rPr>
                <w:rFonts w:ascii="Times New Roman" w:hAnsi="Times New Roman" w:eastAsia="Times New Roman" w:cs="Times New Roman"/>
                <w:color w:val="000000" w:themeColor="text1"/>
                <w:sz w:val="22"/>
                <w:szCs w:val="22"/>
              </w:rPr>
              <w:t xml:space="preserve">3.900.000.000</w:t>
            </w:r>
            <w:r>
              <w:rPr>
                <w:rFonts w:ascii="Times New Roman" w:hAnsi="Times New Roman" w:cs="Times New Roman"/>
                <w:sz w:val="22"/>
                <w:szCs w:val="22"/>
              </w:rPr>
            </w:r>
            <w:r>
              <w:rPr>
                <w:rFonts w:ascii="Times New Roman" w:hAnsi="Times New Roman" w:cs="Times New Roman"/>
                <w:sz w:val="22"/>
                <w:szCs w:val="22"/>
              </w:rPr>
            </w:r>
          </w:p>
        </w:tc>
      </w:tr>
      <w:tr>
        <w:trPr>
          <w:trHeight w:val="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rFonts w:ascii="Times New Roman" w:hAnsi="Times New Roman" w:cs="Times New Roman"/>
                <w:sz w:val="22"/>
                <w:szCs w:val="22"/>
              </w:rPr>
            </w:pPr>
            <w:r>
              <w:rPr>
                <w:rFonts w:ascii="Times New Roman" w:hAnsi="Times New Roman" w:eastAsia="Times New Roman" w:cs="Times New Roman"/>
                <w:color w:val="000000" w:themeColor="text1"/>
                <w:sz w:val="22"/>
                <w:szCs w:val="22"/>
              </w:rPr>
            </w:r>
            <w:r>
              <w:rPr>
                <w:rFonts w:ascii="Times New Roman" w:hAnsi="Times New Roman" w:eastAsia="Times New Roman" w:cs="Times New Roman"/>
                <w:color w:val="000000"/>
                <w:sz w:val="22"/>
                <w:szCs w:val="22"/>
              </w:rPr>
              <w:t xml:space="preserve">3.670.000.000</w:t>
            </w:r>
            <w:r>
              <w:rPr>
                <w:rFonts w:ascii="Times New Roman" w:hAnsi="Times New Roman" w:cs="Times New Roman"/>
                <w:sz w:val="22"/>
                <w:szCs w:val="22"/>
              </w:rPr>
            </w:r>
            <w:r>
              <w:rPr>
                <w:rFonts w:ascii="Times New Roman" w:hAnsi="Times New Roman" w:cs="Times New Roman"/>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rFonts w:ascii="Times New Roman" w:hAnsi="Times New Roman" w:cs="Times New Roman"/>
                <w:sz w:val="22"/>
                <w:szCs w:val="22"/>
              </w:rPr>
            </w:pPr>
            <w:r>
              <w:rPr>
                <w:rFonts w:ascii="Times New Roman" w:hAnsi="Times New Roman" w:eastAsia="Times New Roman" w:cs="Times New Roman"/>
                <w:color w:val="000000" w:themeColor="text1"/>
                <w:sz w:val="22"/>
                <w:szCs w:val="22"/>
              </w:rPr>
              <w:t xml:space="preserve">Đang giao dịch</w:t>
            </w:r>
            <w:r>
              <w:rPr>
                <w:rFonts w:ascii="Times New Roman" w:hAnsi="Times New Roman" w:cs="Times New Roman"/>
                <w:sz w:val="22"/>
                <w:szCs w:val="22"/>
              </w:rPr>
            </w:r>
            <w:r>
              <w:rPr>
                <w:rFonts w:ascii="Times New Roman" w:hAnsi="Times New Roman" w:cs="Times New Roman"/>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11/2025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cửa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(70 m²), Đất trồng cây lâu năm (60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 Lâu dài, Đất trồng cây lâu năm – Có thời hạn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rFonts w:ascii="Times New Roman" w:hAnsi="Times New Roman" w:cs="Times New Roman"/>
                <w:sz w:val="22"/>
                <w:szCs w:val="22"/>
              </w:rPr>
            </w:pPr>
            <w:r>
              <w:rPr>
                <w:rFonts w:ascii="Times New Roman" w:hAnsi="Times New Roman" w:eastAsia="Times New Roman" w:cs="Times New Roman"/>
                <w:color w:val="000000" w:themeColor="text1"/>
                <w:sz w:val="22"/>
                <w:szCs w:val="22"/>
              </w:rPr>
            </w:r>
            <w:r>
              <w:rPr>
                <w:rFonts w:ascii="Times New Roman" w:hAnsi="Times New Roman" w:eastAsia="Times New Roman" w:cs="Times New Roman"/>
                <w:color w:val="000000"/>
                <w:sz w:val="22"/>
                <w:szCs w:val="22"/>
              </w:rPr>
              <w:t xml:space="preserve">Tài sản tiếp giáp với đường Võ Nguyên Giáp, cách bảo tàng chiến thắng Điện Biên Phủ khoảng 500m</w:t>
            </w:r>
            <w:r>
              <w:rPr>
                <w:rFonts w:ascii="Times New Roman" w:hAnsi="Times New Roman" w:cs="Times New Roman"/>
                <w:sz w:val="22"/>
                <w:szCs w:val="22"/>
              </w:rPr>
            </w:r>
            <w:r>
              <w:rPr>
                <w:rFonts w:ascii="Times New Roman" w:hAnsi="Times New Roman" w:cs="Times New Roman"/>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rFonts w:ascii="Times New Roman" w:hAnsi="Times New Roman" w:cs="Times New Roman"/>
                <w:sz w:val="22"/>
                <w:szCs w:val="22"/>
              </w:rPr>
            </w:pPr>
            <w:r>
              <w:rPr>
                <w:rFonts w:ascii="Times New Roman" w:hAnsi="Times New Roman" w:eastAsia="Times New Roman" w:cs="Times New Roman"/>
                <w:color w:val="000000" w:themeColor="text1"/>
                <w:sz w:val="22"/>
                <w:szCs w:val="22"/>
              </w:rPr>
              <w:t xml:space="preserve">Đường nhựa có vỉa hè</w:t>
            </w:r>
            <w:r>
              <w:rPr>
                <w:rFonts w:ascii="Times New Roman" w:hAnsi="Times New Roman" w:cs="Times New Roman"/>
                <w:sz w:val="22"/>
                <w:szCs w:val="22"/>
              </w:rPr>
            </w:r>
            <w:r>
              <w:rPr>
                <w:rFonts w:ascii="Times New Roman" w:hAnsi="Times New Roman" w:cs="Times New Roman"/>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rFonts w:ascii="Times New Roman" w:hAnsi="Times New Roman" w:cs="Times New Roman"/>
                <w:sz w:val="22"/>
                <w:szCs w:val="22"/>
              </w:rPr>
            </w:pPr>
            <w:r>
              <w:rPr>
                <w:rFonts w:ascii="Times New Roman" w:hAnsi="Times New Roman" w:eastAsia="Times New Roman" w:cs="Times New Roman"/>
                <w:color w:val="000000" w:themeColor="text1"/>
                <w:sz w:val="22"/>
                <w:szCs w:val="22"/>
              </w:rPr>
              <w:t xml:space="preserve">130</w:t>
            </w:r>
            <w:r>
              <w:rPr>
                <w:rFonts w:ascii="Times New Roman" w:hAnsi="Times New Roman" w:cs="Times New Roman"/>
                <w:sz w:val="22"/>
                <w:szCs w:val="22"/>
              </w:rPr>
            </w:r>
            <w:r>
              <w:rPr>
                <w:rFonts w:ascii="Times New Roman" w:hAnsi="Times New Roman" w:cs="Times New Roman"/>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2 mặt đường trước sau</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Tương đối vuông vức, vạt góc</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themeColor="text1"/>
                <w:sz w:val="22"/>
                <w:szCs w:val="22"/>
              </w:rPr>
            </w:pPr>
            <w:r>
              <w:rPr>
                <w:color w:val="000000" w:themeColor="text1"/>
                <w:sz w:val="22"/>
                <w:szCs w:val="22"/>
              </w:rPr>
              <w:t xml:space="preserve">Không có lợi thế thương mại</w:t>
            </w: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Không có bất lợi thương mại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1461860" cy="1601110"/>
                      <wp:effectExtent l="0" t="0" r="0" b="0"/>
                      <wp:docPr id="14"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a:blip r:embed="rId27"/>
                              <a:stretch/>
                            </pic:blipFill>
                            <pic:spPr bwMode="auto">
                              <a:xfrm flipH="0" flipV="0">
                                <a:off x="0" y="0"/>
                                <a:ext cx="1461859" cy="160110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115.11pt;height:126.07pt;mso-wrap-distance-left:0.00pt;mso-wrap-distance-top:0.00pt;mso-wrap-distance-right:0.00pt;mso-wrap-distance-bottom:0.00pt;z-index:1;" stroked="false">
                      <v:imagedata r:id="rId27" o:title=""/>
                      <o:lock v:ext="edit" rotation="t"/>
                    </v:shape>
                  </w:pict>
                </mc:Fallback>
              </mc:AlternateConten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br/>
            </w: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1587515" cy="1366160"/>
                      <wp:effectExtent l="0" t="0" r="0" b="0"/>
                      <wp:docPr id="15" name=""/>
                      <wp:cNvGraphicFramePr/>
                      <a:graphic xmlns:a="http://schemas.openxmlformats.org/drawingml/2006/main">
                        <a:graphicData uri="http://schemas.openxmlformats.org/drawingml/2006/picture">
                          <pic:pic xmlns:pic="http://schemas.openxmlformats.org/drawingml/2006/picture">
                            <pic:nvPicPr>
                              <pic:cNvPr id="1578741279" name="" descr=""/>
                              <pic:cNvPicPr/>
                              <pic:nvPr/>
                            </pic:nvPicPr>
                            <pic:blipFill>
                              <a:blip r:embed="rId28"/>
                              <a:stretch/>
                            </pic:blipFill>
                            <pic:spPr bwMode="auto">
                              <a:xfrm flipH="0" flipV="0">
                                <a:off x="0" y="0"/>
                                <a:ext cx="1587514" cy="136615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125.00pt;height:107.57pt;mso-wrap-distance-left:0.00pt;mso-wrap-distance-top:0.00pt;mso-wrap-distance-right:0.00pt;mso-wrap-distance-bottom:0.00pt;z-index:1;" stroked="false">
                      <v:imagedata r:id="rId28" o:title=""/>
                      <o:lock v:ext="edit" rotation="t"/>
                    </v:shape>
                  </w:pict>
                </mc:Fallback>
              </mc:AlternateContent>
            </w:r>
            <w:r>
              <w:rPr>
                <w:color w:val="000000"/>
                <w:sz w:val="22"/>
                <w:szCs w:val="22"/>
              </w:rPr>
              <w:t xml:space="preserve"> </w: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b/>
                <w:bCs/>
                <w:sz w:val="22"/>
                <w:szCs w:val="22"/>
              </w:rPr>
            </w:r>
            <w:r>
              <w:rPr>
                <w:b/>
                <w:bCs/>
                <w:sz w:val="22"/>
                <w:szCs w:val="22"/>
              </w:rPr>
            </w:r>
          </w:p>
        </w:tc>
      </w:tr>
    </w:tbl>
    <w:p>
      <w:pPr>
        <w:pBdr/>
        <w:spacing w:after="200" w:line="276" w:lineRule="auto"/>
        <w:ind/>
        <w:jc w:val="center"/>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line="276" w:lineRule="auto"/>
              <w:ind/>
              <w:jc w:val="center"/>
              <w:rPr>
                <w:b/>
                <w:bCs/>
              </w:rPr>
            </w:pPr>
            <w:r>
              <w:rPr>
                <w:b/>
                <w:bCs/>
              </w:rPr>
            </w:r>
            <w:r>
              <w:rPr>
                <w:b/>
                <w:bCs/>
              </w:rPr>
            </w:r>
            <w:r>
              <w:rPr>
                <w:b/>
                <w:bCs/>
              </w:rPr>
            </w:r>
          </w:p>
        </w:tc>
        <w:tc>
          <w:tcPr>
            <w:tcBorders/>
            <w:tcW w:w="4701" w:type="dxa"/>
            <w:vAlign w:val="center"/>
            <w:textDirection w:val="lrTb"/>
            <w:noWrap/>
          </w:tcPr>
          <w:p>
            <w:pPr>
              <w:pBdr/>
              <w:spacing w:line="276" w:lineRule="auto"/>
              <w:ind/>
              <w:jc w:val="center"/>
              <w:rPr>
                <w:b/>
                <w:bCs/>
              </w:rPr>
            </w:pPr>
            <w:r>
              <w:rPr>
                <w:b/>
                <w:bCs/>
              </w:rPr>
              <w:t xml:space="preserve">Người thu thập thông tin</w:t>
            </w:r>
            <w:r>
              <w:rPr>
                <w:b/>
                <w:bCs/>
              </w:rPr>
            </w:r>
            <w:r>
              <w:rPr>
                <w:b/>
                <w:bCs/>
              </w:rPr>
            </w:r>
          </w:p>
        </w:tc>
      </w:tr>
      <w:tr>
        <w:trPr>
          <w:trHeight w:val="308"/>
        </w:trPr>
        <w:tc>
          <w:tcPr>
            <w:tcBorders/>
            <w:tcW w:w="4358" w:type="dxa"/>
            <w:vAlign w:val="center"/>
            <w:textDirection w:val="lrTb"/>
            <w:noWrap w:val="false"/>
          </w:tcPr>
          <w:p>
            <w:pPr>
              <w:pBdr/>
              <w:spacing w:line="276" w:lineRule="auto"/>
              <w:ind/>
              <w:jc w:val="center"/>
              <w:rPr>
                <w:b/>
                <w:bCs/>
              </w:rPr>
            </w:pPr>
            <w:r>
              <w:rPr>
                <w:b/>
                <w:bCs/>
              </w:rPr>
            </w:r>
            <w:r>
              <w:rPr>
                <w:b/>
                <w:bCs/>
              </w:rPr>
            </w:r>
            <w:r>
              <w:rPr>
                <w:b/>
                <w:bCs/>
              </w:rPr>
            </w:r>
          </w:p>
        </w:tc>
        <w:tc>
          <w:tcPr>
            <w:tcBorders/>
            <w:tcW w:w="4701" w:type="dxa"/>
            <w:vAlign w:val="center"/>
            <w:textDirection w:val="lrTb"/>
            <w:noWrap/>
          </w:tcPr>
          <w:p>
            <w:pPr>
              <w:pBdr/>
              <w:spacing w:line="276" w:lineRule="auto"/>
              <w:ind/>
              <w:jc w:val="center"/>
              <w:rPr/>
            </w:pPr>
            <w:r/>
            <w:r/>
          </w:p>
          <w:p>
            <w:pPr>
              <w:pBdr/>
              <w:spacing w:line="276" w:lineRule="auto"/>
              <w:ind/>
              <w:jc w:val="center"/>
              <w:rPr/>
            </w:pPr>
            <w:r/>
            <w:r/>
          </w:p>
          <w:p>
            <w:pPr>
              <w:pBdr/>
              <w:spacing w:line="276" w:lineRule="auto"/>
              <w:ind/>
              <w:jc w:val="center"/>
              <w:rPr/>
            </w:pPr>
            <w:r/>
            <w:r/>
          </w:p>
          <w:p>
            <w:pPr>
              <w:pBdr/>
              <w:spacing w:line="276" w:lineRule="auto"/>
              <w:ind/>
              <w:rPr/>
            </w:pPr>
            <w:r/>
            <w:r/>
          </w:p>
          <w:p>
            <w:pPr>
              <w:pBdr/>
              <w:spacing w:line="276" w:lineRule="auto"/>
              <w:ind/>
              <w:jc w:val="center"/>
              <w:rPr/>
            </w:pPr>
            <w:r/>
            <w:r/>
          </w:p>
          <w:p>
            <w:pPr>
              <w:pBdr/>
              <w:spacing w:line="276" w:lineRule="auto"/>
              <w:ind/>
              <w:jc w:val="center"/>
              <w:rPr/>
            </w:pPr>
            <w:r>
              <w:t xml:space="preserve">Nguyễn Thị Thùy Dung</w:t>
            </w:r>
            <w:r/>
          </w:p>
        </w:tc>
      </w:tr>
      <w:tr>
        <w:trPr>
          <w:trHeight w:val="298"/>
        </w:trPr>
        <w:tc>
          <w:tcPr>
            <w:tcBorders/>
            <w:tcW w:w="4358" w:type="dxa"/>
            <w:vAlign w:val="bottom"/>
            <w:textDirection w:val="lrTb"/>
            <w:noWrap w:val="false"/>
          </w:tcPr>
          <w:p>
            <w:pPr>
              <w:pBdr/>
              <w:spacing w:line="276" w:lineRule="auto"/>
              <w:ind/>
              <w:rPr>
                <w:b/>
                <w:bCs/>
              </w:rPr>
            </w:pPr>
            <w:r>
              <w:rPr>
                <w:b/>
                <w:bCs/>
              </w:rPr>
            </w:r>
            <w:r>
              <w:rPr>
                <w:b/>
                <w:bCs/>
              </w:rPr>
            </w:r>
            <w:r>
              <w:rPr>
                <w:b/>
                <w:bCs/>
              </w:rPr>
            </w:r>
          </w:p>
        </w:tc>
        <w:tc>
          <w:tcPr>
            <w:tcBorders/>
            <w:tcW w:w="4701" w:type="dxa"/>
            <w:vAlign w:val="center"/>
            <w:textDirection w:val="lrTb"/>
            <w:noWrap/>
          </w:tcPr>
          <w:p>
            <w:pPr>
              <w:pBdr/>
              <w:spacing w:line="276" w:lineRule="auto"/>
              <w:ind/>
              <w:rPr>
                <w:b/>
                <w:bCs/>
              </w:rPr>
            </w:pPr>
            <w:r>
              <w:rPr>
                <w:b/>
                <w:bCs/>
              </w:rPr>
            </w:r>
            <w:r>
              <w:rPr>
                <w:b/>
                <w:bCs/>
              </w:rPr>
            </w:r>
            <w:r>
              <w:rPr>
                <w:b/>
                <w:bCs/>
              </w:rPr>
            </w:r>
          </w:p>
        </w:tc>
      </w:tr>
    </w:tbl>
    <w:p>
      <w:pPr>
        <w:pBdr/>
        <w:spacing w:after="200" w:line="276" w:lineRule="auto"/>
        <w:ind/>
        <w:rPr>
          <w:iCs/>
          <w:lang w:val="pt-BR"/>
        </w:rPr>
      </w:pPr>
      <w:r>
        <w:rPr>
          <w:iCs/>
          <w:lang w:val="pt-BR"/>
        </w:rPr>
      </w:r>
      <w:r>
        <w:rPr>
          <w:iCs/>
          <w:lang w:val="pt-BR"/>
        </w:rPr>
      </w:r>
      <w:r>
        <w:rPr>
          <w:iCs/>
          <w:lang w:val="pt-BR"/>
        </w:rPr>
      </w:r>
    </w:p>
    <w:p>
      <w:pPr>
        <w:pBdr/>
        <w:shd w:val="nil" w:color="auto"/>
        <w:spacing/>
        <w:ind/>
        <w:rPr>
          <w:b/>
          <w:bCs/>
          <w:lang w:val="pt-BR"/>
        </w:rPr>
      </w:pPr>
      <w:r>
        <w:rPr>
          <w:b/>
          <w:bCs/>
          <w:iCs/>
          <w:highlight w:val="none"/>
          <w:lang w:val="pt-BR"/>
        </w:rPr>
        <w:br w:type="page" w:clear="all"/>
      </w:r>
      <w:r>
        <w:rPr>
          <w:b/>
          <w:bCs/>
          <w:lang w:val="pt-BR"/>
        </w:rPr>
      </w:r>
      <w:r>
        <w:rPr>
          <w:b/>
          <w:bCs/>
          <w:lang w:val="pt-BR"/>
        </w:rPr>
      </w:r>
    </w:p>
    <w:p>
      <w:pPr>
        <w:pBdr/>
        <w:spacing w:after="200" w:line="276" w:lineRule="auto"/>
        <w:ind/>
        <w:jc w:val="center"/>
        <w:rPr>
          <w:b/>
          <w:bCs/>
          <w:iCs/>
          <w:highlight w:val="none"/>
          <w:lang w:val="pt-BR"/>
        </w:rPr>
      </w:pPr>
      <w:r>
        <w:rPr>
          <w:b/>
          <w:bCs/>
          <w:iCs/>
          <w:lang w:val="pt-BR"/>
        </w:rPr>
        <w:t xml:space="preserve">TSSS 3</w:t>
      </w:r>
      <w:r>
        <w:rPr>
          <w:b/>
          <w:bCs/>
          <w:iCs/>
          <w:highlight w:val="none"/>
          <w:lang w:val="pt-BR"/>
        </w:rPr>
      </w:r>
      <w:r>
        <w:rPr>
          <w:b/>
          <w:bCs/>
          <w:iCs/>
          <w:highlight w:val="none"/>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r>
            <w:r>
              <w:rPr>
                <w:sz w:val="22"/>
                <w:szCs w:val="22"/>
              </w:rPr>
              <w:t xml:space="preserve">SĐT: </w:t>
            </w:r>
            <w:r>
              <w:rPr>
                <w:color w:val="000000" w:themeColor="text1"/>
                <w:sz w:val="22"/>
                <w:szCs w:val="22"/>
              </w:rPr>
              <w:t xml:space="preserve">0915350815</w:t>
            </w:r>
            <w:r>
              <w:rPr>
                <w:sz w:val="22"/>
                <w:szCs w:val="22"/>
              </w:rPr>
              <w:t xml:space="preserve"> </w:t>
            </w:r>
            <w:r>
              <w:rPr>
                <w:sz w:val="22"/>
                <w:szCs w:val="22"/>
              </w:rPr>
              <w:br/>
              <w:t xml:space="preserve">(Anh Chiến</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3.000.000.000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2.700.000.000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11/2025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(93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rFonts w:ascii="Times New Roman" w:hAnsi="Times New Roman" w:eastAsia="Times New Roman" w:cs="Times New Roman"/>
                <w:color w:val="000000"/>
                <w:sz w:val="22"/>
                <w:szCs w:val="22"/>
              </w:rPr>
              <w:t xml:space="preserve">Tài sản tiếp giáp với đường Võ Nguyên Giáp, cách bảo tàng chiến thắng Điện Biên Phủ khoảng 1,25km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93</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4.07</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Thóp hậu trên 1m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themeColor="text1"/>
                <w:sz w:val="22"/>
                <w:szCs w:val="22"/>
              </w:rPr>
            </w:pPr>
            <w:r>
              <w:rPr>
                <w:color w:val="000000" w:themeColor="text1"/>
                <w:sz w:val="22"/>
                <w:szCs w:val="22"/>
              </w:rPr>
              <w:t xml:space="preserve">Không có lợi thế thương mại</w:t>
            </w: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Không có bất lợi thương mại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b/>
                <w:bCs/>
                <w:color w:val="000000"/>
                <w:sz w:val="22"/>
                <w:szCs w:val="22"/>
              </w:rPr>
            </w:pPr>
            <w:r>
              <w:rPr>
                <w:b/>
                <w:bCs/>
                <w:color w:val="000000"/>
                <w:sz w:val="22"/>
                <w:szCs w:val="22"/>
              </w:rPr>
              <w:t xml:space="preserve"> </w:t>
            </w:r>
            <w:r>
              <w:rPr>
                <w:color w:val="000000"/>
                <w:sz w:val="22"/>
                <w:szCs w:val="22"/>
              </w:rPr>
              <w:t xml:space="preserve">Hình ảnh đăng bán:</w:t>
            </w:r>
            <w:r>
              <w:rPr>
                <w:b/>
                <w:bCs/>
                <w:color w:val="000000"/>
                <w:sz w:val="22"/>
                <w:szCs w:val="22"/>
              </w:rPr>
            </w:r>
            <w:r>
              <w:rPr>
                <w:b/>
                <w:bCs/>
                <w:color w:val="000000"/>
                <w:sz w:val="22"/>
                <w:szCs w:val="22"/>
              </w:rPr>
            </w:r>
          </w:p>
          <w:p>
            <w:pPr>
              <w:pBdr/>
              <w:spacing w:line="276" w:lineRule="auto"/>
              <w:ind/>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2387615" cy="2630110"/>
                      <wp:effectExtent l="0" t="0" r="0" b="0"/>
                      <wp:docPr id="16" name=""/>
                      <wp:cNvGraphicFramePr/>
                      <a:graphic xmlns:a="http://schemas.openxmlformats.org/drawingml/2006/main">
                        <a:graphicData uri="http://schemas.openxmlformats.org/drawingml/2006/picture">
                          <pic:pic xmlns:pic="http://schemas.openxmlformats.org/drawingml/2006/picture">
                            <pic:nvPicPr>
                              <pic:cNvPr id="289906395" name="" descr=""/>
                              <pic:cNvPicPr/>
                              <pic:nvPr/>
                            </pic:nvPicPr>
                            <pic:blipFill>
                              <a:blip r:embed="rId29"/>
                              <a:stretch/>
                            </pic:blipFill>
                            <pic:spPr bwMode="auto">
                              <a:xfrm flipH="0" flipV="0">
                                <a:off x="0" y="0"/>
                                <a:ext cx="2387614" cy="263010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188.00pt;height:207.10pt;mso-wrap-distance-left:0.00pt;mso-wrap-distance-top:0.00pt;mso-wrap-distance-right:0.00pt;mso-wrap-distance-bottom:0.00pt;z-index:1;" stroked="false">
                      <v:imagedata r:id="rId29" o:title=""/>
                      <o:lock v:ext="edit" rotation="t"/>
                    </v:shape>
                  </w:pict>
                </mc:Fallback>
              </mc:AlternateConten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2748967" cy="1279271"/>
                      <wp:effectExtent l="0" t="0" r="0" b="0"/>
                      <wp:docPr id="17" name=""/>
                      <wp:cNvGraphicFramePr/>
                      <a:graphic xmlns:a="http://schemas.openxmlformats.org/drawingml/2006/main">
                        <a:graphicData uri="http://schemas.openxmlformats.org/drawingml/2006/picture">
                          <pic:pic xmlns:pic="http://schemas.openxmlformats.org/drawingml/2006/picture">
                            <pic:nvPicPr>
                              <pic:cNvPr id="399203252" name="" descr=""/>
                              <pic:cNvPicPr/>
                              <pic:nvPr/>
                            </pic:nvPicPr>
                            <pic:blipFill>
                              <a:blip r:embed="rId30"/>
                              <a:stretch/>
                            </pic:blipFill>
                            <pic:spPr bwMode="auto">
                              <a:xfrm flipH="0" flipV="0">
                                <a:off x="0" y="0"/>
                                <a:ext cx="2748966" cy="1279271"/>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216.45pt;height:100.73pt;mso-wrap-distance-left:0.00pt;mso-wrap-distance-top:0.00pt;mso-wrap-distance-right:0.00pt;mso-wrap-distance-bottom:0.00pt;z-index:1;" stroked="false">
                      <v:imagedata r:id="rId30"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688257" cy="1279271"/>
                      <wp:effectExtent l="0" t="0" r="0" b="0"/>
                      <wp:docPr id="18" name=""/>
                      <wp:cNvGraphicFramePr/>
                      <a:graphic xmlns:a="http://schemas.openxmlformats.org/drawingml/2006/main">
                        <a:graphicData uri="http://schemas.openxmlformats.org/drawingml/2006/picture">
                          <pic:pic xmlns:pic="http://schemas.openxmlformats.org/drawingml/2006/picture">
                            <pic:nvPicPr>
                              <pic:cNvPr id="6685294" name="" descr=""/>
                              <pic:cNvPicPr/>
                              <pic:nvPr/>
                            </pic:nvPicPr>
                            <pic:blipFill>
                              <a:blip r:embed="rId31"/>
                              <a:stretch/>
                            </pic:blipFill>
                            <pic:spPr bwMode="auto">
                              <a:xfrm flipH="0" flipV="0">
                                <a:off x="0" y="0"/>
                                <a:ext cx="2688257" cy="1279271"/>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211.67pt;height:100.73pt;mso-wrap-distance-left:0.00pt;mso-wrap-distance-top:0.00pt;mso-wrap-distance-right:0.00pt;mso-wrap-distance-bottom:0.00pt;z-index:1;" stroked="false">
                      <v:imagedata r:id="rId31" o:title=""/>
                      <o:lock v:ext="edit" rotation="t"/>
                    </v:shape>
                  </w:pict>
                </mc:Fallback>
              </mc:AlternateConten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748967" cy="1303421"/>
                      <wp:effectExtent l="0" t="0" r="0" b="0"/>
                      <wp:docPr id="19" name=""/>
                      <wp:cNvGraphicFramePr/>
                      <a:graphic xmlns:a="http://schemas.openxmlformats.org/drawingml/2006/main">
                        <a:graphicData uri="http://schemas.openxmlformats.org/drawingml/2006/picture">
                          <pic:pic xmlns:pic="http://schemas.openxmlformats.org/drawingml/2006/picture">
                            <pic:nvPicPr>
                              <pic:cNvPr id="777815061" name="" descr=""/>
                              <pic:cNvPicPr/>
                              <pic:nvPr/>
                            </pic:nvPicPr>
                            <pic:blipFill>
                              <a:blip r:embed="rId32"/>
                              <a:stretch/>
                            </pic:blipFill>
                            <pic:spPr bwMode="auto">
                              <a:xfrm flipH="0" flipV="0">
                                <a:off x="0" y="0"/>
                                <a:ext cx="2748966" cy="130342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216.45pt;height:102.63pt;mso-wrap-distance-left:0.00pt;mso-wrap-distance-top:0.00pt;mso-wrap-distance-right:0.00pt;mso-wrap-distance-bottom:0.00pt;z-index:1;" stroked="false">
                      <v:imagedata r:id="rId32"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688257" cy="1303421"/>
                      <wp:effectExtent l="0" t="0" r="0" b="0"/>
                      <wp:docPr id="20" name=""/>
                      <wp:cNvGraphicFramePr/>
                      <a:graphic xmlns:a="http://schemas.openxmlformats.org/drawingml/2006/main">
                        <a:graphicData uri="http://schemas.openxmlformats.org/drawingml/2006/picture">
                          <pic:pic xmlns:pic="http://schemas.openxmlformats.org/drawingml/2006/picture">
                            <pic:nvPicPr>
                              <pic:cNvPr id="1888813521" name="" descr=""/>
                              <pic:cNvPicPr/>
                              <pic:nvPr/>
                            </pic:nvPicPr>
                            <pic:blipFill>
                              <a:blip r:embed="rId33"/>
                              <a:stretch/>
                            </pic:blipFill>
                            <pic:spPr bwMode="auto">
                              <a:xfrm flipH="0" flipV="0">
                                <a:off x="0" y="0"/>
                                <a:ext cx="2688257" cy="130342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211.67pt;height:102.63pt;mso-wrap-distance-left:0.00pt;mso-wrap-distance-top:0.00pt;mso-wrap-distance-right:0.00pt;mso-wrap-distance-bottom:0.00pt;z-index:1;" stroked="false">
                      <v:imagedata r:id="rId33" o:title=""/>
                      <o:lock v:ext="edit" rotation="t"/>
                    </v:shape>
                  </w:pict>
                </mc:Fallback>
              </mc:AlternateConten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748967" cy="1206935"/>
                      <wp:effectExtent l="0" t="0" r="0" b="0"/>
                      <wp:docPr id="21" name=""/>
                      <wp:cNvGraphicFramePr/>
                      <a:graphic xmlns:a="http://schemas.openxmlformats.org/drawingml/2006/main">
                        <a:graphicData uri="http://schemas.openxmlformats.org/drawingml/2006/picture">
                          <pic:pic xmlns:pic="http://schemas.openxmlformats.org/drawingml/2006/picture">
                            <pic:nvPicPr>
                              <pic:cNvPr id="91219480" name="" descr=""/>
                              <pic:cNvPicPr/>
                              <pic:nvPr/>
                            </pic:nvPicPr>
                            <pic:blipFill>
                              <a:blip r:embed="rId34"/>
                              <a:stretch/>
                            </pic:blipFill>
                            <pic:spPr bwMode="auto">
                              <a:xfrm flipH="0" flipV="0">
                                <a:off x="0" y="0"/>
                                <a:ext cx="2748966" cy="120693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216.45pt;height:95.03pt;mso-wrap-distance-left:0.00pt;mso-wrap-distance-top:0.00pt;mso-wrap-distance-right:0.00pt;mso-wrap-distance-bottom:0.00pt;z-index:1;" stroked="false">
                      <v:imagedata r:id="rId34"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748967" cy="1206935"/>
                      <wp:effectExtent l="0" t="0" r="0" b="0"/>
                      <wp:docPr id="22" name=""/>
                      <wp:cNvGraphicFramePr/>
                      <a:graphic xmlns:a="http://schemas.openxmlformats.org/drawingml/2006/main">
                        <a:graphicData uri="http://schemas.openxmlformats.org/drawingml/2006/picture">
                          <pic:pic xmlns:pic="http://schemas.openxmlformats.org/drawingml/2006/picture">
                            <pic:nvPicPr>
                              <pic:cNvPr id="1791535358" name="" descr=""/>
                              <pic:cNvPicPr/>
                              <pic:nvPr/>
                            </pic:nvPicPr>
                            <pic:blipFill>
                              <a:blip r:embed="rId35"/>
                              <a:stretch/>
                            </pic:blipFill>
                            <pic:spPr bwMode="auto">
                              <a:xfrm flipH="0" flipV="0">
                                <a:off x="0" y="0"/>
                                <a:ext cx="2748966" cy="120693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216.45pt;height:95.03pt;mso-wrap-distance-left:0.00pt;mso-wrap-distance-top:0.00pt;mso-wrap-distance-right:0.00pt;mso-wrap-distance-bottom:0.00pt;z-index:1;" stroked="false">
                      <v:imagedata r:id="rId35" o:title=""/>
                      <o:lock v:ext="edit" rotation="t"/>
                    </v:shape>
                  </w:pict>
                </mc:Fallback>
              </mc:AlternateConten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b/>
                <w:bCs/>
                <w:sz w:val="22"/>
                <w:szCs w:val="22"/>
              </w:rPr>
            </w:r>
            <w:r>
              <w:rPr>
                <w:b/>
                <w:bCs/>
                <w:sz w:val="22"/>
                <w:szCs w:val="22"/>
              </w:rP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line="276" w:lineRule="auto"/>
              <w:ind/>
              <w:jc w:val="center"/>
              <w:rPr>
                <w:b/>
                <w:bCs/>
              </w:rPr>
            </w:pPr>
            <w:r>
              <w:rPr>
                <w:b/>
                <w:bCs/>
              </w:rPr>
            </w:r>
            <w:r>
              <w:rPr>
                <w:b/>
                <w:bCs/>
              </w:rPr>
            </w:r>
            <w:r>
              <w:rPr>
                <w:b/>
                <w:bCs/>
              </w:rPr>
            </w:r>
          </w:p>
        </w:tc>
        <w:tc>
          <w:tcPr>
            <w:tcBorders/>
            <w:tcW w:w="4776" w:type="dxa"/>
            <w:vAlign w:val="center"/>
            <w:textDirection w:val="lrTb"/>
            <w:noWrap/>
          </w:tcPr>
          <w:p>
            <w:pPr>
              <w:pBdr/>
              <w:spacing w:line="276" w:lineRule="auto"/>
              <w:ind/>
              <w:jc w:val="center"/>
              <w:rPr>
                <w:b/>
                <w:bCs/>
              </w:rPr>
            </w:pPr>
            <w:r>
              <w:rPr>
                <w:b/>
                <w:bCs/>
              </w:rPr>
              <w:t xml:space="preserve">Người thu thập thông tin</w:t>
            </w:r>
            <w:r>
              <w:rPr>
                <w:b/>
                <w:bCs/>
              </w:rPr>
            </w:r>
            <w:r>
              <w:rPr>
                <w:b/>
                <w:bCs/>
              </w:rPr>
            </w:r>
          </w:p>
        </w:tc>
      </w:tr>
      <w:tr>
        <w:trPr>
          <w:trHeight w:val="322"/>
        </w:trPr>
        <w:tc>
          <w:tcPr>
            <w:tcBorders/>
            <w:tcW w:w="4427" w:type="dxa"/>
            <w:vAlign w:val="center"/>
            <w:textDirection w:val="lrTb"/>
            <w:noWrap w:val="false"/>
          </w:tcPr>
          <w:p>
            <w:pPr>
              <w:pBdr/>
              <w:spacing w:line="276" w:lineRule="auto"/>
              <w:ind/>
              <w:jc w:val="center"/>
              <w:rPr>
                <w:b/>
                <w:bCs/>
              </w:rPr>
            </w:pPr>
            <w:r>
              <w:rPr>
                <w:b/>
                <w:bCs/>
              </w:rPr>
            </w:r>
            <w:r>
              <w:rPr>
                <w:b/>
                <w:bCs/>
              </w:rPr>
            </w:r>
            <w:r>
              <w:rPr>
                <w:b/>
                <w:bCs/>
              </w:rPr>
            </w:r>
          </w:p>
        </w:tc>
        <w:tc>
          <w:tcPr>
            <w:tcBorders/>
            <w:tcW w:w="4776" w:type="dxa"/>
            <w:vAlign w:val="center"/>
            <w:textDirection w:val="lrTb"/>
            <w:noWrap/>
          </w:tcPr>
          <w:p>
            <w:pPr>
              <w:pBdr/>
              <w:spacing w:line="276" w:lineRule="auto"/>
              <w:ind/>
              <w:jc w:val="center"/>
              <w:rPr/>
            </w:pPr>
            <w:r/>
            <w:r/>
          </w:p>
          <w:p>
            <w:pPr>
              <w:pBdr/>
              <w:spacing w:line="276" w:lineRule="auto"/>
              <w:ind/>
              <w:jc w:val="center"/>
              <w:rPr/>
            </w:pPr>
            <w:r/>
            <w:r/>
          </w:p>
          <w:p>
            <w:pPr>
              <w:pBdr/>
              <w:spacing w:line="276" w:lineRule="auto"/>
              <w:ind/>
              <w:rPr/>
            </w:pPr>
            <w:r/>
            <w:r/>
          </w:p>
          <w:p>
            <w:pPr>
              <w:pBdr/>
              <w:spacing w:line="276" w:lineRule="auto"/>
              <w:ind/>
              <w:jc w:val="center"/>
              <w:rPr/>
            </w:pPr>
            <w:r/>
            <w:r/>
          </w:p>
          <w:p>
            <w:pPr>
              <w:pBdr/>
              <w:spacing w:line="276" w:lineRule="auto"/>
              <w:ind/>
              <w:jc w:val="center"/>
              <w:rPr/>
            </w:pPr>
            <w:r/>
            <w:r/>
          </w:p>
          <w:p>
            <w:pPr>
              <w:pBdr/>
              <w:spacing w:line="276" w:lineRule="auto"/>
              <w:ind/>
              <w:jc w:val="center"/>
              <w:rPr/>
            </w:pPr>
            <w:r>
              <w:t xml:space="preserve">Nguyễn Thị Thùy Dung</w:t>
            </w:r>
            <w:r/>
          </w:p>
        </w:tc>
      </w:tr>
      <w:tr>
        <w:trPr>
          <w:trHeight w:val="312"/>
        </w:trPr>
        <w:tc>
          <w:tcPr>
            <w:tcBorders/>
            <w:tcW w:w="4427" w:type="dxa"/>
            <w:vAlign w:val="bottom"/>
            <w:textDirection w:val="lrTb"/>
            <w:noWrap w:val="false"/>
          </w:tcPr>
          <w:p>
            <w:pPr>
              <w:pBdr/>
              <w:spacing w:line="276" w:lineRule="auto"/>
              <w:ind/>
              <w:jc w:val="center"/>
              <w:rPr>
                <w:b/>
                <w:bCs/>
              </w:rPr>
            </w:pPr>
            <w:r>
              <w:rPr>
                <w:b/>
                <w:bCs/>
              </w:rPr>
            </w:r>
            <w:r>
              <w:rPr>
                <w:b/>
                <w:bCs/>
              </w:rPr>
            </w:r>
            <w:r>
              <w:rPr>
                <w:b/>
                <w:bCs/>
              </w:rPr>
            </w:r>
          </w:p>
        </w:tc>
        <w:tc>
          <w:tcPr>
            <w:tcBorders/>
            <w:tcW w:w="4776" w:type="dxa"/>
            <w:vAlign w:val="center"/>
            <w:textDirection w:val="lrTb"/>
            <w:noWrap/>
          </w:tcPr>
          <w:p>
            <w:pPr>
              <w:pBdr/>
              <w:spacing w:line="276" w:lineRule="auto"/>
              <w:ind/>
              <w:jc w:val="center"/>
              <w:rPr>
                <w:b/>
                <w:bCs/>
              </w:rPr>
            </w:pPr>
            <w:r>
              <w:rPr>
                <w:b/>
                <w:bCs/>
              </w:rPr>
            </w:r>
            <w:r>
              <w:rPr>
                <w:b/>
                <w:bCs/>
              </w:rPr>
            </w:r>
            <w:r>
              <w:rPr>
                <w:b/>
                <w:bCs/>
              </w:rPr>
            </w:r>
          </w:p>
        </w:tc>
      </w:tr>
    </w:tbl>
    <w:p>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9"/>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9"/>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9"/>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9"/>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7"/>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78E9B811"/>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38">
    <w:nsid w:val="4EAFEF75"/>
    <w:lvl w:ilvl="0">
      <w:isLgl w:val="false"/>
      <w:lvlJc w:val="left"/>
      <w:lvlText w:val=""/>
      <w:numFmt w:val="bullet"/>
      <w:pPr>
        <w:pBdr/>
        <w:spacing/>
        <w:ind w:hanging="360" w:left="720"/>
      </w:pPr>
      <w:rPr>
        <w:rFonts w:hint="default" w:ascii="Wingdings" w:hAnsi="Wingdings" w:eastAsia="Wingdings" w:cs="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abstractNum w:abstractNumId="39">
    <w:nsid w:val="24392124"/>
    <w:lvl w:ilvl="0">
      <w:isLgl w:val="false"/>
      <w:lvlJc w:val="left"/>
      <w:lvlText w:val=""/>
      <w:numFmt w:val="bullet"/>
      <w:pPr>
        <w:pBdr/>
        <w:spacing/>
        <w:ind w:hanging="360" w:left="720"/>
      </w:pPr>
      <w:rPr>
        <w:rFonts w:hint="default" w:ascii="Wingdings" w:hAnsi="Wingdings" w:eastAsia="Wingdings" w:cs="Wingdings"/>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40">
    <w:nsid w:val="4F527A4B"/>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 w:numId="4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5">
    <w:name w:val="Table Grid Light"/>
    <w:basedOn w:val="1017"/>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Plain Table 1"/>
    <w:basedOn w:val="1017"/>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Plain Table 2"/>
    <w:basedOn w:val="1017"/>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Plain Table 3"/>
    <w:basedOn w:val="1017"/>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Plain Table 4"/>
    <w:basedOn w:val="1017"/>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Plain Table 5"/>
    <w:basedOn w:val="1017"/>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w:basedOn w:val="1017"/>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1 Light - Accent 1"/>
    <w:basedOn w:val="1017"/>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1 Light - Accent 2"/>
    <w:basedOn w:val="1017"/>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1 Light - Accent 3"/>
    <w:basedOn w:val="1017"/>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1 Light - Accent 4"/>
    <w:basedOn w:val="1017"/>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1 Light - Accent 5"/>
    <w:basedOn w:val="1017"/>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1 Light - Accent 6"/>
    <w:basedOn w:val="1017"/>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w:basedOn w:val="1017"/>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2 - Accent 1"/>
    <w:basedOn w:val="1017"/>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2 - Accent 2"/>
    <w:basedOn w:val="1017"/>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2 - Accent 3"/>
    <w:basedOn w:val="1017"/>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2 - Accent 4"/>
    <w:basedOn w:val="1017"/>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2 - Accent 5"/>
    <w:basedOn w:val="1017"/>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2 - Accent 6"/>
    <w:basedOn w:val="1017"/>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w:basedOn w:val="1017"/>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3 - Accent 1"/>
    <w:basedOn w:val="1017"/>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3 - Accent 2"/>
    <w:basedOn w:val="1017"/>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3 - Accent 3"/>
    <w:basedOn w:val="1017"/>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3 - Accent 4"/>
    <w:basedOn w:val="1017"/>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3 - Accent 5"/>
    <w:basedOn w:val="1017"/>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3 - Accent 6"/>
    <w:basedOn w:val="1017"/>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w:basedOn w:val="1017"/>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4 - Accent 1"/>
    <w:basedOn w:val="1017"/>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4 - Accent 2"/>
    <w:basedOn w:val="1017"/>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4 - Accent 3"/>
    <w:basedOn w:val="1017"/>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4 - Accent 4"/>
    <w:basedOn w:val="1017"/>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4 - Accent 5"/>
    <w:basedOn w:val="1017"/>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4 - Accent 6"/>
    <w:basedOn w:val="1017"/>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w:basedOn w:val="101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5 Dark- Accent 1"/>
    <w:basedOn w:val="101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5 Dark - Accent 2"/>
    <w:basedOn w:val="101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5 Dark - Accent 3"/>
    <w:basedOn w:val="101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5 Dark- Accent 4"/>
    <w:basedOn w:val="101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5 Dark - Accent 5"/>
    <w:basedOn w:val="101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5 Dark - Accent 6"/>
    <w:basedOn w:val="101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6 Colorful"/>
    <w:basedOn w:val="1017"/>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7">
    <w:name w:val="Grid Table 6 Colorful - Accent 1"/>
    <w:basedOn w:val="1017"/>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8">
    <w:name w:val="Grid Table 6 Colorful - Accent 2"/>
    <w:basedOn w:val="1017"/>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a38" w:themeColor="accent2" w:themeTint="97" w:themeShade="95"/>
      </w:rPr>
      <w:pPr>
        <w:pBdr/>
        <w:spacing/>
        <w:ind/>
      </w:pPr>
      <w:tblPr>
        <w:tblBorders/>
      </w:tblPr>
      <w:tcPr>
        <w:tcBorders/>
      </w:tcPr>
    </w:tblStylePr>
    <w:tblStylePr w:type="firstRow">
      <w:rPr>
        <w:b/>
        <w:color w:val="9f3a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a38" w:themeColor="accent2" w:themeTint="97" w:themeShade="95"/>
      </w:rPr>
      <w:pPr>
        <w:pBdr/>
        <w:spacing/>
        <w:ind/>
      </w:pPr>
      <w:tblPr>
        <w:tblBorders/>
      </w:tblPr>
      <w:tcPr>
        <w:tcBorders/>
      </w:tcPr>
    </w:tblStylePr>
    <w:tblStylePr w:type="lastRow">
      <w:rPr>
        <w:b/>
        <w:color w:val="9f3a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9">
    <w:name w:val="Grid Table 6 Colorful - Accent 3"/>
    <w:basedOn w:val="1017"/>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c732f" w:themeColor="accent3" w:themeTint="FE" w:themeShade="95"/>
      </w:rPr>
      <w:pPr>
        <w:pBdr/>
        <w:spacing/>
        <w:ind/>
      </w:pPr>
      <w:tblPr>
        <w:tblBorders/>
      </w:tblPr>
      <w:tcPr>
        <w:tcBorders/>
      </w:tcPr>
    </w:tblStylePr>
    <w:tblStylePr w:type="firstRow">
      <w:rPr>
        <w:b/>
        <w:color w:val="5c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c732f" w:themeColor="accent3" w:themeTint="FE" w:themeShade="95"/>
      </w:rPr>
      <w:pPr>
        <w:pBdr/>
        <w:spacing/>
        <w:ind/>
      </w:pPr>
      <w:tblPr>
        <w:tblBorders/>
      </w:tblPr>
      <w:tcPr>
        <w:tcBorders/>
      </w:tcPr>
    </w:tblStylePr>
    <w:tblStylePr w:type="lastRow">
      <w:rPr>
        <w:b/>
        <w:color w:val="5c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90">
    <w:name w:val="Grid Table 6 Colorful - Accent 4"/>
    <w:basedOn w:val="1017"/>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4" w:themeColor="accent4" w:themeTint="9A" w:themeShade="95"/>
      </w:rPr>
      <w:pPr>
        <w:pBdr/>
        <w:spacing/>
        <w:ind/>
      </w:pPr>
      <w:tblPr>
        <w:tblBorders/>
      </w:tblPr>
      <w:tcPr>
        <w:tcBorders/>
      </w:tcPr>
    </w:tblStylePr>
    <w:tblStylePr w:type="firstRow">
      <w:rPr>
        <w:b/>
        <w:color w:val="66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64f84" w:themeColor="accent4" w:themeTint="9A" w:themeShade="95"/>
      </w:rPr>
      <w:pPr>
        <w:pBdr/>
        <w:spacing/>
        <w:ind/>
      </w:pPr>
      <w:tblPr>
        <w:tblBorders/>
      </w:tblPr>
      <w:tcPr>
        <w:tcBorders/>
      </w:tcPr>
    </w:tblStylePr>
    <w:tblStylePr w:type="lastRow">
      <w:rPr>
        <w:b/>
        <w:color w:val="66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91">
    <w:name w:val="Grid Table 6 Colorful - Accent 5"/>
    <w:basedOn w:val="1017"/>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2">
    <w:name w:val="Grid Table 6 Colorful - Accent 6"/>
    <w:basedOn w:val="1017"/>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3">
    <w:name w:val="Grid Table 7 Colorful"/>
    <w:basedOn w:val="1017"/>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7 Colorful - Accent 1"/>
    <w:basedOn w:val="1017"/>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Grid Table 7 Colorful - Accent 2"/>
    <w:basedOn w:val="1017"/>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a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a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a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a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a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a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7 Colorful - Accent 3"/>
    <w:basedOn w:val="1017"/>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c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c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c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7 Colorful - Accent 4"/>
    <w:basedOn w:val="1017"/>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6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6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Grid Table 7 Colorful - Accent 5"/>
    <w:basedOn w:val="1017"/>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Grid Table 7 Colorful - Accent 6"/>
    <w:basedOn w:val="1017"/>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w:basedOn w:val="101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1 Light - Accent 1"/>
    <w:basedOn w:val="101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1 Light - Accent 2"/>
    <w:basedOn w:val="101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1 Light - Accent 3"/>
    <w:basedOn w:val="101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1 Light - Accent 4"/>
    <w:basedOn w:val="101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1 Light - Accent 5"/>
    <w:basedOn w:val="101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1 Light - Accent 6"/>
    <w:basedOn w:val="101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w:basedOn w:val="1017"/>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2 - Accent 1"/>
    <w:basedOn w:val="1017"/>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2 - Accent 2"/>
    <w:basedOn w:val="1017"/>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2 - Accent 3"/>
    <w:basedOn w:val="1017"/>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2 - Accent 4"/>
    <w:basedOn w:val="1017"/>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2 - Accent 5"/>
    <w:basedOn w:val="1017"/>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2 - Accent 6"/>
    <w:basedOn w:val="1017"/>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w:basedOn w:val="1017"/>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3 - Accent 1"/>
    <w:basedOn w:val="1017"/>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3 - Accent 2"/>
    <w:basedOn w:val="1017"/>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3 - Accent 3"/>
    <w:basedOn w:val="1017"/>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3 - Accent 4"/>
    <w:basedOn w:val="1017"/>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3 - Accent 5"/>
    <w:basedOn w:val="1017"/>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3 - Accent 6"/>
    <w:basedOn w:val="1017"/>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w:basedOn w:val="1017"/>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4 - Accent 1"/>
    <w:basedOn w:val="1017"/>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4 - Accent 2"/>
    <w:basedOn w:val="1017"/>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4 - Accent 3"/>
    <w:basedOn w:val="1017"/>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4 - Accent 4"/>
    <w:basedOn w:val="1017"/>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4 - Accent 5"/>
    <w:basedOn w:val="1017"/>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4 - Accent 6"/>
    <w:basedOn w:val="1017"/>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5 Dark"/>
    <w:basedOn w:val="1017"/>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9">
    <w:name w:val="List Table 5 Dark - Accent 1"/>
    <w:basedOn w:val="1017"/>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0">
    <w:name w:val="List Table 5 Dark - Accent 2"/>
    <w:basedOn w:val="1017"/>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1">
    <w:name w:val="List Table 5 Dark - Accent 3"/>
    <w:basedOn w:val="1017"/>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2">
    <w:name w:val="List Table 5 Dark - Accent 4"/>
    <w:basedOn w:val="1017"/>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3">
    <w:name w:val="List Table 5 Dark - Accent 5"/>
    <w:basedOn w:val="1017"/>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4">
    <w:name w:val="List Table 5 Dark - Accent 6"/>
    <w:basedOn w:val="1017"/>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5">
    <w:name w:val="List Table 6 Colorful"/>
    <w:basedOn w:val="1017"/>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6 Colorful - Accent 1"/>
    <w:basedOn w:val="1017"/>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6 Colorful - Accent 2"/>
    <w:basedOn w:val="1017"/>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a38" w:themeColor="accent2" w:themeTint="97" w:themeShade="95"/>
      </w:rPr>
      <w:pPr>
        <w:pBdr/>
        <w:spacing/>
        <w:ind/>
      </w:pPr>
      <w:tblPr>
        <w:tblBorders/>
      </w:tblPr>
      <w:tcPr>
        <w:tcBorders/>
      </w:tcPr>
    </w:tblStylePr>
    <w:tblStylePr w:type="firstRow">
      <w:rPr>
        <w:b/>
        <w:color w:val="9f3a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a38" w:themeColor="accent2" w:themeTint="97" w:themeShade="95"/>
      </w:rPr>
      <w:pPr>
        <w:pBdr/>
        <w:spacing/>
        <w:ind/>
      </w:pPr>
      <w:tblPr>
        <w:tblBorders/>
      </w:tblPr>
      <w:tcPr>
        <w:tcBorders/>
      </w:tcPr>
    </w:tblStylePr>
    <w:tblStylePr w:type="lastRow">
      <w:rPr>
        <w:b/>
        <w:color w:val="9f3a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6 Colorful - Accent 3"/>
    <w:basedOn w:val="1017"/>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93f" w:themeColor="accent3" w:themeTint="98" w:themeShade="95"/>
      </w:rPr>
      <w:pPr>
        <w:pBdr/>
        <w:spacing/>
        <w:ind/>
      </w:pPr>
      <w:tblPr>
        <w:tblBorders/>
      </w:tblPr>
      <w:tcPr>
        <w:tcBorders/>
      </w:tcPr>
    </w:tblStylePr>
    <w:tblStylePr w:type="firstRow">
      <w:rPr>
        <w:b/>
        <w:color w:val="7c99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93f" w:themeColor="accent3" w:themeTint="98" w:themeShade="95"/>
      </w:rPr>
      <w:pPr>
        <w:pBdr/>
        <w:spacing/>
        <w:ind/>
      </w:pPr>
      <w:tblPr>
        <w:tblBorders/>
      </w:tblPr>
      <w:tcPr>
        <w:tcBorders/>
      </w:tcPr>
    </w:tblStylePr>
    <w:tblStylePr w:type="lastRow">
      <w:rPr>
        <w:b/>
        <w:color w:val="7c99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6 Colorful - Accent 4"/>
    <w:basedOn w:val="1017"/>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4" w:themeColor="accent4" w:themeTint="9A" w:themeShade="95"/>
      </w:rPr>
      <w:pPr>
        <w:pBdr/>
        <w:spacing/>
        <w:ind/>
      </w:pPr>
      <w:tblPr>
        <w:tblBorders/>
      </w:tblPr>
      <w:tcPr>
        <w:tcBorders/>
      </w:tcPr>
    </w:tblStylePr>
    <w:tblStylePr w:type="firstRow">
      <w:rPr>
        <w:b/>
        <w:color w:val="66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64f84" w:themeColor="accent4" w:themeTint="9A" w:themeShade="95"/>
      </w:rPr>
      <w:pPr>
        <w:pBdr/>
        <w:spacing/>
        <w:ind/>
      </w:pPr>
      <w:tblPr>
        <w:tblBorders/>
      </w:tblPr>
      <w:tcPr>
        <w:tcBorders/>
      </w:tcPr>
    </w:tblStylePr>
    <w:tblStylePr w:type="lastRow">
      <w:rPr>
        <w:b/>
        <w:color w:val="66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6 Colorful - Accent 5"/>
    <w:basedOn w:val="1017"/>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8ba3" w:themeColor="accent5" w:themeTint="9A" w:themeShade="95"/>
      </w:rPr>
      <w:pPr>
        <w:pBdr/>
        <w:spacing/>
        <w:ind/>
      </w:pPr>
      <w:tblPr>
        <w:tblBorders/>
      </w:tblPr>
      <w:tcPr>
        <w:tcBorders/>
      </w:tcPr>
    </w:tblStylePr>
    <w:tblStylePr w:type="firstRow">
      <w:rPr>
        <w:b/>
        <w:color w:val="33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38ba3" w:themeColor="accent5" w:themeTint="9A" w:themeShade="95"/>
      </w:rPr>
      <w:pPr>
        <w:pBdr/>
        <w:spacing/>
        <w:ind/>
      </w:pPr>
      <w:tblPr>
        <w:tblBorders/>
      </w:tblPr>
      <w:tcPr>
        <w:tcBorders/>
      </w:tcPr>
    </w:tblStylePr>
    <w:tblStylePr w:type="lastRow">
      <w:rPr>
        <w:b/>
        <w:color w:val="33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st Table 6 Colorful - Accent 6"/>
    <w:basedOn w:val="1017"/>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80a" w:themeColor="accent6" w:themeTint="98" w:themeShade="95"/>
      </w:rPr>
      <w:pPr>
        <w:pBdr/>
        <w:spacing/>
        <w:ind/>
      </w:pPr>
      <w:tblPr>
        <w:tblBorders/>
      </w:tblPr>
      <w:tcPr>
        <w:tcBorders/>
      </w:tcPr>
    </w:tblStylePr>
    <w:tblStylePr w:type="firstRow">
      <w:rPr>
        <w:b/>
        <w:color w:val="dd68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80a" w:themeColor="accent6" w:themeTint="98" w:themeShade="95"/>
      </w:rPr>
      <w:pPr>
        <w:pBdr/>
        <w:spacing/>
        <w:ind/>
      </w:pPr>
      <w:tblPr>
        <w:tblBorders/>
      </w:tblPr>
      <w:tcPr>
        <w:tcBorders/>
      </w:tcPr>
    </w:tblStylePr>
    <w:tblStylePr w:type="lastRow">
      <w:rPr>
        <w:b/>
        <w:color w:val="dd68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st Table 7 Colorful"/>
    <w:basedOn w:val="1017"/>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43">
    <w:name w:val="List Table 7 Colorful - Accent 1"/>
    <w:basedOn w:val="1017"/>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4">
    <w:name w:val="List Table 7 Colorful - Accent 2"/>
    <w:basedOn w:val="1017"/>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a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a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a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a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a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a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a38" w:themeColor="accent2" w:themeTint="97" w:themeShade="95"/>
        <w:sz w:val="22"/>
      </w:rPr>
      <w:pPr>
        <w:pBdr/>
        <w:spacing/>
        <w:ind/>
      </w:pPr>
      <w:tblPr>
        <w:tblBorders/>
      </w:tblPr>
      <w:tcPr>
        <w:tcBorders/>
      </w:tcPr>
    </w:tblStylePr>
  </w:style>
  <w:style w:type="table" w:styleId="945">
    <w:name w:val="List Table 7 Colorful - Accent 3"/>
    <w:basedOn w:val="1017"/>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9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9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9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9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9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9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93f" w:themeColor="accent3" w:themeTint="98" w:themeShade="95"/>
        <w:sz w:val="22"/>
      </w:rPr>
      <w:pPr>
        <w:pBdr/>
        <w:spacing/>
        <w:ind/>
      </w:pPr>
      <w:tblPr>
        <w:tblBorders/>
      </w:tblPr>
      <w:tcPr>
        <w:tcBorders/>
      </w:tcPr>
    </w:tblStylePr>
  </w:style>
  <w:style w:type="table" w:styleId="946">
    <w:name w:val="List Table 7 Colorful - Accent 4"/>
    <w:basedOn w:val="1017"/>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6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6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64f84" w:themeColor="accent4" w:themeTint="9A" w:themeShade="95"/>
        <w:sz w:val="22"/>
      </w:rPr>
      <w:pPr>
        <w:pBdr/>
        <w:spacing/>
        <w:ind/>
      </w:pPr>
      <w:tblPr>
        <w:tblBorders/>
      </w:tblPr>
      <w:tcPr>
        <w:tcBorders/>
      </w:tcPr>
    </w:tblStylePr>
  </w:style>
  <w:style w:type="table" w:styleId="947">
    <w:name w:val="List Table 7 Colorful - Accent 5"/>
    <w:basedOn w:val="1017"/>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3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8ba3" w:themeColor="accent5" w:themeTint="9A" w:themeShade="95"/>
        <w:sz w:val="22"/>
      </w:rPr>
      <w:pPr>
        <w:pBdr/>
        <w:spacing/>
        <w:ind/>
      </w:pPr>
      <w:tblPr>
        <w:tblBorders/>
      </w:tblPr>
      <w:tcPr>
        <w:tcBorders/>
      </w:tcPr>
    </w:tblStylePr>
  </w:style>
  <w:style w:type="table" w:styleId="948">
    <w:name w:val="List Table 7 Colorful - Accent 6"/>
    <w:basedOn w:val="1017"/>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8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8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8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8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8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8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80a" w:themeColor="accent6" w:themeTint="98" w:themeShade="95"/>
        <w:sz w:val="22"/>
      </w:rPr>
      <w:pPr>
        <w:pBdr/>
        <w:spacing/>
        <w:ind/>
      </w:pPr>
      <w:tblPr>
        <w:tblBorders/>
      </w:tblPr>
      <w:tcPr>
        <w:tcBorders/>
      </w:tcPr>
    </w:tblStylePr>
  </w:style>
  <w:style w:type="table" w:styleId="949">
    <w:name w:val="Lined - Accent"/>
    <w:basedOn w:val="101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Lined - Accent 1"/>
    <w:basedOn w:val="101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Lined - Accent 2"/>
    <w:basedOn w:val="101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ned - Accent 3"/>
    <w:basedOn w:val="101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Lined - Accent 4"/>
    <w:basedOn w:val="101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Lined - Accent 5"/>
    <w:basedOn w:val="101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Lined - Accent 6"/>
    <w:basedOn w:val="101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amp; Lined - Accent"/>
    <w:basedOn w:val="1017"/>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amp; Lined - Accent 1"/>
    <w:basedOn w:val="1017"/>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amp; Lined - Accent 2"/>
    <w:basedOn w:val="1017"/>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amp; Lined - Accent 3"/>
    <w:basedOn w:val="1017"/>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amp; Lined - Accent 4"/>
    <w:basedOn w:val="1017"/>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amp; Lined - Accent 5"/>
    <w:basedOn w:val="1017"/>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amp; Lined - Accent 6"/>
    <w:basedOn w:val="1017"/>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w:basedOn w:val="1017"/>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 Accent 1"/>
    <w:basedOn w:val="1017"/>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 Accent 2"/>
    <w:basedOn w:val="1017"/>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 Accent 3"/>
    <w:basedOn w:val="1017"/>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 Accent 4"/>
    <w:basedOn w:val="1017"/>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Bordered - Accent 5"/>
    <w:basedOn w:val="1017"/>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Bordered - Accent 6"/>
    <w:basedOn w:val="1017"/>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70">
    <w:name w:val="Heading 5"/>
    <w:basedOn w:val="1011"/>
    <w:next w:val="1011"/>
    <w:link w:val="975"/>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71">
    <w:name w:val="Heading 6"/>
    <w:basedOn w:val="1011"/>
    <w:next w:val="1011"/>
    <w:link w:val="976"/>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72">
    <w:name w:val="Heading 7"/>
    <w:basedOn w:val="1011"/>
    <w:next w:val="1011"/>
    <w:link w:val="977"/>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73">
    <w:name w:val="Heading 8"/>
    <w:basedOn w:val="1011"/>
    <w:next w:val="1011"/>
    <w:link w:val="978"/>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4">
    <w:name w:val="Heading 9"/>
    <w:basedOn w:val="1011"/>
    <w:next w:val="1011"/>
    <w:link w:val="979"/>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5">
    <w:name w:val="Heading 5 Char"/>
    <w:basedOn w:val="1016"/>
    <w:link w:val="970"/>
    <w:uiPriority w:val="9"/>
    <w:pPr>
      <w:pBdr/>
      <w:spacing/>
      <w:ind/>
    </w:pPr>
    <w:rPr>
      <w:rFonts w:ascii="Arial" w:hAnsi="Arial" w:eastAsia="Arial" w:cs="Arial"/>
      <w:color w:val="0f4761" w:themeColor="accent1" w:themeShade="BF"/>
    </w:rPr>
  </w:style>
  <w:style w:type="character" w:styleId="976">
    <w:name w:val="Heading 6 Char"/>
    <w:basedOn w:val="1016"/>
    <w:link w:val="971"/>
    <w:uiPriority w:val="9"/>
    <w:pPr>
      <w:pBdr/>
      <w:spacing/>
      <w:ind/>
    </w:pPr>
    <w:rPr>
      <w:rFonts w:ascii="Arial" w:hAnsi="Arial" w:eastAsia="Arial" w:cs="Arial"/>
      <w:i/>
      <w:iCs/>
      <w:color w:val="595959" w:themeColor="text1" w:themeTint="A6"/>
    </w:rPr>
  </w:style>
  <w:style w:type="character" w:styleId="977">
    <w:name w:val="Heading 7 Char"/>
    <w:basedOn w:val="1016"/>
    <w:link w:val="972"/>
    <w:uiPriority w:val="9"/>
    <w:pPr>
      <w:pBdr/>
      <w:spacing/>
      <w:ind/>
    </w:pPr>
    <w:rPr>
      <w:rFonts w:ascii="Arial" w:hAnsi="Arial" w:eastAsia="Arial" w:cs="Arial"/>
      <w:color w:val="595959" w:themeColor="text1" w:themeTint="A6"/>
    </w:rPr>
  </w:style>
  <w:style w:type="character" w:styleId="978">
    <w:name w:val="Heading 8 Char"/>
    <w:basedOn w:val="1016"/>
    <w:link w:val="973"/>
    <w:uiPriority w:val="9"/>
    <w:pPr>
      <w:pBdr/>
      <w:spacing/>
      <w:ind/>
    </w:pPr>
    <w:rPr>
      <w:rFonts w:ascii="Arial" w:hAnsi="Arial" w:eastAsia="Arial" w:cs="Arial"/>
      <w:i/>
      <w:iCs/>
      <w:color w:val="272727" w:themeColor="text1" w:themeTint="D8"/>
    </w:rPr>
  </w:style>
  <w:style w:type="character" w:styleId="979">
    <w:name w:val="Heading 9 Char"/>
    <w:basedOn w:val="1016"/>
    <w:link w:val="974"/>
    <w:uiPriority w:val="9"/>
    <w:pPr>
      <w:pBdr/>
      <w:spacing/>
      <w:ind/>
    </w:pPr>
    <w:rPr>
      <w:rFonts w:ascii="Arial" w:hAnsi="Arial" w:eastAsia="Arial" w:cs="Arial"/>
      <w:i/>
      <w:iCs/>
      <w:color w:val="272727" w:themeColor="text1" w:themeTint="D8"/>
    </w:rPr>
  </w:style>
  <w:style w:type="paragraph" w:styleId="980">
    <w:name w:val="Subtitle"/>
    <w:basedOn w:val="1011"/>
    <w:next w:val="1011"/>
    <w:link w:val="981"/>
    <w:uiPriority w:val="11"/>
    <w:qFormat/>
    <w:pPr>
      <w:numPr>
        <w:ilvl w:val="1"/>
      </w:numPr>
      <w:pBdr/>
      <w:spacing/>
      <w:ind/>
    </w:pPr>
    <w:rPr>
      <w:color w:val="595959" w:themeColor="text1" w:themeTint="A6"/>
      <w:spacing w:val="15"/>
      <w:sz w:val="28"/>
      <w:szCs w:val="28"/>
    </w:rPr>
  </w:style>
  <w:style w:type="character" w:styleId="981">
    <w:name w:val="Subtitle Char"/>
    <w:basedOn w:val="1016"/>
    <w:link w:val="980"/>
    <w:uiPriority w:val="11"/>
    <w:pPr>
      <w:pBdr/>
      <w:spacing/>
      <w:ind/>
    </w:pPr>
    <w:rPr>
      <w:color w:val="595959" w:themeColor="text1" w:themeTint="A6"/>
      <w:spacing w:val="15"/>
      <w:sz w:val="28"/>
      <w:szCs w:val="28"/>
    </w:rPr>
  </w:style>
  <w:style w:type="paragraph" w:styleId="982">
    <w:name w:val="Quote"/>
    <w:basedOn w:val="1011"/>
    <w:next w:val="1011"/>
    <w:link w:val="983"/>
    <w:uiPriority w:val="29"/>
    <w:qFormat/>
    <w:pPr>
      <w:pBdr/>
      <w:spacing w:before="160"/>
      <w:ind/>
      <w:jc w:val="center"/>
    </w:pPr>
    <w:rPr>
      <w:i/>
      <w:iCs/>
      <w:color w:val="404040" w:themeColor="text1" w:themeTint="BF"/>
    </w:rPr>
  </w:style>
  <w:style w:type="character" w:styleId="983">
    <w:name w:val="Quote Char"/>
    <w:basedOn w:val="1016"/>
    <w:link w:val="982"/>
    <w:uiPriority w:val="29"/>
    <w:pPr>
      <w:pBdr/>
      <w:spacing/>
      <w:ind/>
    </w:pPr>
    <w:rPr>
      <w:i/>
      <w:iCs/>
      <w:color w:val="404040" w:themeColor="text1" w:themeTint="BF"/>
    </w:rPr>
  </w:style>
  <w:style w:type="character" w:styleId="984">
    <w:name w:val="Intense Emphasis"/>
    <w:basedOn w:val="1016"/>
    <w:uiPriority w:val="21"/>
    <w:qFormat/>
    <w:pPr>
      <w:pBdr/>
      <w:spacing/>
      <w:ind/>
    </w:pPr>
    <w:rPr>
      <w:i/>
      <w:iCs/>
      <w:color w:val="0f4761" w:themeColor="accent1" w:themeShade="BF"/>
    </w:rPr>
  </w:style>
  <w:style w:type="paragraph" w:styleId="985">
    <w:name w:val="Intense Quote"/>
    <w:basedOn w:val="1011"/>
    <w:next w:val="1011"/>
    <w:link w:val="986"/>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6">
    <w:name w:val="Intense Quote Char"/>
    <w:basedOn w:val="1016"/>
    <w:link w:val="985"/>
    <w:uiPriority w:val="30"/>
    <w:pPr>
      <w:pBdr/>
      <w:spacing/>
      <w:ind/>
    </w:pPr>
    <w:rPr>
      <w:i/>
      <w:iCs/>
      <w:color w:val="0f4761" w:themeColor="accent1" w:themeShade="BF"/>
    </w:rPr>
  </w:style>
  <w:style w:type="character" w:styleId="987">
    <w:name w:val="Intense Reference"/>
    <w:basedOn w:val="1016"/>
    <w:uiPriority w:val="32"/>
    <w:qFormat/>
    <w:pPr>
      <w:pBdr/>
      <w:spacing/>
      <w:ind/>
    </w:pPr>
    <w:rPr>
      <w:b/>
      <w:bCs/>
      <w:smallCaps/>
      <w:color w:val="0f4761" w:themeColor="accent1" w:themeShade="BF"/>
      <w:spacing w:val="5"/>
    </w:rPr>
  </w:style>
  <w:style w:type="paragraph" w:styleId="988">
    <w:name w:val="No Spacing"/>
    <w:basedOn w:val="1011"/>
    <w:uiPriority w:val="1"/>
    <w:qFormat/>
    <w:pPr>
      <w:pBdr/>
      <w:spacing w:after="0" w:line="240" w:lineRule="auto"/>
      <w:ind/>
    </w:pPr>
  </w:style>
  <w:style w:type="character" w:styleId="989">
    <w:name w:val="Subtle Emphasis"/>
    <w:basedOn w:val="1016"/>
    <w:uiPriority w:val="19"/>
    <w:qFormat/>
    <w:pPr>
      <w:pBdr/>
      <w:spacing/>
      <w:ind/>
    </w:pPr>
    <w:rPr>
      <w:i/>
      <w:iCs/>
      <w:color w:val="404040" w:themeColor="text1" w:themeTint="BF"/>
    </w:rPr>
  </w:style>
  <w:style w:type="character" w:styleId="990">
    <w:name w:val="Subtle Reference"/>
    <w:basedOn w:val="1016"/>
    <w:uiPriority w:val="31"/>
    <w:qFormat/>
    <w:pPr>
      <w:pBdr/>
      <w:spacing/>
      <w:ind/>
    </w:pPr>
    <w:rPr>
      <w:smallCaps/>
      <w:color w:val="5a5a5a" w:themeColor="text1" w:themeTint="A5"/>
    </w:rPr>
  </w:style>
  <w:style w:type="character" w:styleId="991">
    <w:name w:val="Book Title"/>
    <w:basedOn w:val="1016"/>
    <w:uiPriority w:val="33"/>
    <w:qFormat/>
    <w:pPr>
      <w:pBdr/>
      <w:spacing/>
      <w:ind/>
    </w:pPr>
    <w:rPr>
      <w:b/>
      <w:bCs/>
      <w:i/>
      <w:iCs/>
      <w:spacing w:val="5"/>
    </w:rPr>
  </w:style>
  <w:style w:type="paragraph" w:styleId="992">
    <w:name w:val="Caption"/>
    <w:basedOn w:val="1011"/>
    <w:next w:val="1011"/>
    <w:uiPriority w:val="35"/>
    <w:unhideWhenUsed/>
    <w:qFormat/>
    <w:pPr>
      <w:pBdr/>
      <w:spacing w:after="200" w:line="240" w:lineRule="auto"/>
      <w:ind/>
    </w:pPr>
    <w:rPr>
      <w:i/>
      <w:iCs/>
      <w:color w:val="0e2841" w:themeColor="text2"/>
      <w:sz w:val="18"/>
      <w:szCs w:val="18"/>
    </w:rPr>
  </w:style>
  <w:style w:type="paragraph" w:styleId="993">
    <w:name w:val="footnote text"/>
    <w:basedOn w:val="1011"/>
    <w:link w:val="994"/>
    <w:uiPriority w:val="99"/>
    <w:semiHidden/>
    <w:unhideWhenUsed/>
    <w:pPr>
      <w:pBdr/>
      <w:spacing w:after="0" w:line="240" w:lineRule="auto"/>
      <w:ind/>
    </w:pPr>
    <w:rPr>
      <w:sz w:val="20"/>
      <w:szCs w:val="20"/>
    </w:rPr>
  </w:style>
  <w:style w:type="character" w:styleId="994">
    <w:name w:val="Footnote Text Char"/>
    <w:basedOn w:val="1016"/>
    <w:link w:val="993"/>
    <w:uiPriority w:val="99"/>
    <w:semiHidden/>
    <w:pPr>
      <w:pBdr/>
      <w:spacing/>
      <w:ind/>
    </w:pPr>
    <w:rPr>
      <w:sz w:val="20"/>
      <w:szCs w:val="20"/>
    </w:rPr>
  </w:style>
  <w:style w:type="character" w:styleId="995">
    <w:name w:val="footnote reference"/>
    <w:basedOn w:val="1016"/>
    <w:uiPriority w:val="99"/>
    <w:semiHidden/>
    <w:unhideWhenUsed/>
    <w:pPr>
      <w:pBdr/>
      <w:spacing/>
      <w:ind/>
    </w:pPr>
    <w:rPr>
      <w:vertAlign w:val="superscript"/>
    </w:rPr>
  </w:style>
  <w:style w:type="paragraph" w:styleId="996">
    <w:name w:val="endnote text"/>
    <w:basedOn w:val="1011"/>
    <w:link w:val="997"/>
    <w:uiPriority w:val="99"/>
    <w:semiHidden/>
    <w:unhideWhenUsed/>
    <w:pPr>
      <w:pBdr/>
      <w:spacing w:after="0" w:line="240" w:lineRule="auto"/>
      <w:ind/>
    </w:pPr>
    <w:rPr>
      <w:sz w:val="20"/>
      <w:szCs w:val="20"/>
    </w:rPr>
  </w:style>
  <w:style w:type="character" w:styleId="997">
    <w:name w:val="Endnote Text Char"/>
    <w:basedOn w:val="1016"/>
    <w:link w:val="996"/>
    <w:uiPriority w:val="99"/>
    <w:semiHidden/>
    <w:pPr>
      <w:pBdr/>
      <w:spacing/>
      <w:ind/>
    </w:pPr>
    <w:rPr>
      <w:sz w:val="20"/>
      <w:szCs w:val="20"/>
    </w:rPr>
  </w:style>
  <w:style w:type="character" w:styleId="998">
    <w:name w:val="endnote reference"/>
    <w:basedOn w:val="1016"/>
    <w:uiPriority w:val="99"/>
    <w:semiHidden/>
    <w:unhideWhenUsed/>
    <w:pPr>
      <w:pBdr/>
      <w:spacing/>
      <w:ind/>
    </w:pPr>
    <w:rPr>
      <w:vertAlign w:val="superscript"/>
    </w:rPr>
  </w:style>
  <w:style w:type="paragraph" w:styleId="999">
    <w:name w:val="toc 1"/>
    <w:basedOn w:val="1011"/>
    <w:next w:val="1011"/>
    <w:uiPriority w:val="39"/>
    <w:unhideWhenUsed/>
    <w:pPr>
      <w:pBdr/>
      <w:spacing w:after="100"/>
      <w:ind/>
    </w:pPr>
  </w:style>
  <w:style w:type="paragraph" w:styleId="1000">
    <w:name w:val="toc 2"/>
    <w:basedOn w:val="1011"/>
    <w:next w:val="1011"/>
    <w:uiPriority w:val="39"/>
    <w:unhideWhenUsed/>
    <w:pPr>
      <w:pBdr/>
      <w:spacing w:after="100"/>
      <w:ind w:left="220"/>
    </w:pPr>
  </w:style>
  <w:style w:type="paragraph" w:styleId="1001">
    <w:name w:val="toc 3"/>
    <w:basedOn w:val="1011"/>
    <w:next w:val="1011"/>
    <w:uiPriority w:val="39"/>
    <w:unhideWhenUsed/>
    <w:pPr>
      <w:pBdr/>
      <w:spacing w:after="100"/>
      <w:ind w:left="440"/>
    </w:pPr>
  </w:style>
  <w:style w:type="paragraph" w:styleId="1002">
    <w:name w:val="toc 4"/>
    <w:basedOn w:val="1011"/>
    <w:next w:val="1011"/>
    <w:uiPriority w:val="39"/>
    <w:unhideWhenUsed/>
    <w:pPr>
      <w:pBdr/>
      <w:spacing w:after="100"/>
      <w:ind w:left="660"/>
    </w:pPr>
  </w:style>
  <w:style w:type="paragraph" w:styleId="1003">
    <w:name w:val="toc 5"/>
    <w:basedOn w:val="1011"/>
    <w:next w:val="1011"/>
    <w:uiPriority w:val="39"/>
    <w:unhideWhenUsed/>
    <w:pPr>
      <w:pBdr/>
      <w:spacing w:after="100"/>
      <w:ind w:left="880"/>
    </w:pPr>
  </w:style>
  <w:style w:type="paragraph" w:styleId="1004">
    <w:name w:val="toc 6"/>
    <w:basedOn w:val="1011"/>
    <w:next w:val="1011"/>
    <w:uiPriority w:val="39"/>
    <w:unhideWhenUsed/>
    <w:pPr>
      <w:pBdr/>
      <w:spacing w:after="100"/>
      <w:ind w:left="1100"/>
    </w:pPr>
  </w:style>
  <w:style w:type="paragraph" w:styleId="1005">
    <w:name w:val="toc 7"/>
    <w:basedOn w:val="1011"/>
    <w:next w:val="1011"/>
    <w:uiPriority w:val="39"/>
    <w:unhideWhenUsed/>
    <w:pPr>
      <w:pBdr/>
      <w:spacing w:after="100"/>
      <w:ind w:left="1320"/>
    </w:pPr>
  </w:style>
  <w:style w:type="paragraph" w:styleId="1006">
    <w:name w:val="toc 8"/>
    <w:basedOn w:val="1011"/>
    <w:next w:val="1011"/>
    <w:uiPriority w:val="39"/>
    <w:unhideWhenUsed/>
    <w:pPr>
      <w:pBdr/>
      <w:spacing w:after="100"/>
      <w:ind w:left="1540"/>
    </w:pPr>
  </w:style>
  <w:style w:type="paragraph" w:styleId="1007">
    <w:name w:val="toc 9"/>
    <w:basedOn w:val="1011"/>
    <w:next w:val="1011"/>
    <w:uiPriority w:val="39"/>
    <w:unhideWhenUsed/>
    <w:pPr>
      <w:pBdr/>
      <w:spacing w:after="100"/>
      <w:ind w:left="1760"/>
    </w:pPr>
  </w:style>
  <w:style w:type="character" w:styleId="1008">
    <w:name w:val="Placeholder Text"/>
    <w:basedOn w:val="1016"/>
    <w:uiPriority w:val="99"/>
    <w:semiHidden/>
    <w:pPr>
      <w:pBdr/>
      <w:spacing/>
      <w:ind/>
    </w:pPr>
    <w:rPr>
      <w:color w:val="666666"/>
    </w:rPr>
  </w:style>
  <w:style w:type="paragraph" w:styleId="1009">
    <w:name w:val="TOC Heading"/>
    <w:uiPriority w:val="39"/>
    <w:unhideWhenUsed/>
    <w:pPr>
      <w:pBdr/>
      <w:spacing/>
      <w:ind/>
    </w:pPr>
  </w:style>
  <w:style w:type="paragraph" w:styleId="1010">
    <w:name w:val="table of figures"/>
    <w:basedOn w:val="1011"/>
    <w:next w:val="1011"/>
    <w:uiPriority w:val="99"/>
    <w:unhideWhenUsed/>
    <w:pPr>
      <w:pBdr/>
      <w:spacing w:after="0" w:afterAutospacing="0"/>
      <w:ind/>
    </w:pPr>
  </w:style>
  <w:style w:type="paragraph" w:styleId="1011" w:default="1">
    <w:name w:val="Normal"/>
    <w:qFormat/>
    <w:pPr>
      <w:pBdr/>
      <w:spacing w:after="0" w:line="240" w:lineRule="auto"/>
      <w:ind/>
    </w:pPr>
    <w:rPr>
      <w:rFonts w:ascii="Times New Roman" w:hAnsi="Times New Roman" w:eastAsia="Times New Roman" w:cs="Times New Roman"/>
      <w:sz w:val="24"/>
      <w:szCs w:val="24"/>
    </w:rPr>
  </w:style>
  <w:style w:type="paragraph" w:styleId="1012">
    <w:name w:val="Heading 1"/>
    <w:basedOn w:val="1011"/>
    <w:next w:val="1011"/>
    <w:link w:val="1019"/>
    <w:qFormat/>
    <w:pPr>
      <w:keepNext w:val="true"/>
      <w:pBdr/>
      <w:spacing w:after="120" w:before="120"/>
      <w:ind/>
      <w:jc w:val="center"/>
      <w:outlineLvl w:val="0"/>
    </w:pPr>
    <w:rPr>
      <w:b/>
      <w:bCs/>
      <w:sz w:val="27"/>
      <w:szCs w:val="27"/>
    </w:rPr>
  </w:style>
  <w:style w:type="paragraph" w:styleId="1013">
    <w:name w:val="Heading 2"/>
    <w:basedOn w:val="1011"/>
    <w:next w:val="1011"/>
    <w:link w:val="1020"/>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4">
    <w:name w:val="Heading 3"/>
    <w:basedOn w:val="1011"/>
    <w:next w:val="1011"/>
    <w:link w:val="1021"/>
    <w:qFormat/>
    <w:pPr>
      <w:keepNext w:val="true"/>
      <w:pBdr/>
      <w:spacing w:before="60"/>
      <w:ind/>
      <w:outlineLvl w:val="2"/>
    </w:pPr>
    <w:rPr>
      <w:sz w:val="28"/>
      <w:szCs w:val="28"/>
    </w:rPr>
  </w:style>
  <w:style w:type="paragraph" w:styleId="1015">
    <w:name w:val="Heading 4"/>
    <w:basedOn w:val="1011"/>
    <w:next w:val="1011"/>
    <w:link w:val="1022"/>
    <w:qFormat/>
    <w:pPr>
      <w:keepNext w:val="true"/>
      <w:pBdr/>
      <w:spacing/>
      <w:ind/>
      <w:jc w:val="center"/>
      <w:outlineLvl w:val="3"/>
    </w:pPr>
    <w:rPr>
      <w:b/>
      <w:bCs/>
    </w:rPr>
  </w:style>
  <w:style w:type="character" w:styleId="1016" w:default="1">
    <w:name w:val="Default Paragraph Font"/>
    <w:uiPriority w:val="1"/>
    <w:semiHidden/>
    <w:unhideWhenUsed/>
    <w:pPr>
      <w:pBdr/>
      <w:spacing/>
      <w:ind/>
    </w:pPr>
  </w:style>
  <w:style w:type="table" w:styleId="1017"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8" w:default="1">
    <w:name w:val="No List"/>
    <w:uiPriority w:val="99"/>
    <w:semiHidden/>
    <w:unhideWhenUsed/>
    <w:pPr>
      <w:pBdr/>
      <w:spacing/>
      <w:ind/>
    </w:pPr>
  </w:style>
  <w:style w:type="character" w:styleId="1019" w:customStyle="1">
    <w:name w:val="Heading 1 Char"/>
    <w:basedOn w:val="1016"/>
    <w:link w:val="1012"/>
    <w:pPr>
      <w:pBdr/>
      <w:spacing/>
      <w:ind/>
    </w:pPr>
    <w:rPr>
      <w:rFonts w:ascii="Times New Roman" w:hAnsi="Times New Roman" w:eastAsia="Times New Roman" w:cs="Times New Roman"/>
      <w:b/>
      <w:bCs/>
      <w:sz w:val="27"/>
      <w:szCs w:val="27"/>
    </w:rPr>
  </w:style>
  <w:style w:type="character" w:styleId="1020" w:customStyle="1">
    <w:name w:val="Heading 2 Char"/>
    <w:basedOn w:val="1016"/>
    <w:link w:val="1013"/>
    <w:uiPriority w:val="9"/>
    <w:pPr>
      <w:pBdr/>
      <w:spacing/>
      <w:ind/>
    </w:pPr>
    <w:rPr>
      <w:rFonts w:asciiTheme="majorHAnsi" w:hAnsiTheme="majorHAnsi" w:eastAsiaTheme="majorEastAsia" w:cstheme="majorBidi"/>
      <w:color w:val="365f91" w:themeColor="accent1" w:themeShade="BF"/>
      <w:sz w:val="26"/>
      <w:szCs w:val="26"/>
    </w:rPr>
  </w:style>
  <w:style w:type="character" w:styleId="1021" w:customStyle="1">
    <w:name w:val="Heading 3 Char"/>
    <w:basedOn w:val="1016"/>
    <w:link w:val="1014"/>
    <w:pPr>
      <w:pBdr/>
      <w:spacing/>
      <w:ind/>
    </w:pPr>
    <w:rPr>
      <w:rFonts w:ascii="Times New Roman" w:hAnsi="Times New Roman" w:eastAsia="Times New Roman" w:cs="Times New Roman"/>
      <w:sz w:val="28"/>
      <w:szCs w:val="28"/>
    </w:rPr>
  </w:style>
  <w:style w:type="character" w:styleId="1022" w:customStyle="1">
    <w:name w:val="Heading 4 Char"/>
    <w:basedOn w:val="1016"/>
    <w:link w:val="1015"/>
    <w:pPr>
      <w:pBdr/>
      <w:spacing/>
      <w:ind/>
    </w:pPr>
    <w:rPr>
      <w:rFonts w:ascii="Times New Roman" w:hAnsi="Times New Roman" w:eastAsia="Times New Roman" w:cs="Times New Roman"/>
      <w:b/>
      <w:bCs/>
      <w:sz w:val="24"/>
      <w:szCs w:val="24"/>
    </w:rPr>
  </w:style>
  <w:style w:type="character" w:styleId="1023">
    <w:name w:val="Hyperlink"/>
    <w:uiPriority w:val="99"/>
    <w:pPr>
      <w:pBdr/>
      <w:spacing/>
      <w:ind/>
    </w:pPr>
    <w:rPr>
      <w:color w:val="000000"/>
      <w:u w:val="single"/>
    </w:rPr>
  </w:style>
  <w:style w:type="character" w:styleId="1024">
    <w:name w:val="Strong"/>
    <w:uiPriority w:val="22"/>
    <w:qFormat/>
    <w:pPr>
      <w:pBdr/>
      <w:spacing/>
      <w:ind/>
    </w:pPr>
    <w:rPr>
      <w:b/>
      <w:bCs/>
    </w:rPr>
  </w:style>
  <w:style w:type="paragraph" w:styleId="1025">
    <w:name w:val="Balloon Text"/>
    <w:basedOn w:val="1011"/>
    <w:link w:val="1026"/>
    <w:uiPriority w:val="99"/>
    <w:semiHidden/>
    <w:unhideWhenUsed/>
    <w:pPr>
      <w:pBdr/>
      <w:spacing/>
      <w:ind/>
    </w:pPr>
    <w:rPr>
      <w:rFonts w:ascii="Tahoma" w:hAnsi="Tahoma" w:cs="Tahoma"/>
      <w:sz w:val="16"/>
      <w:szCs w:val="16"/>
    </w:rPr>
  </w:style>
  <w:style w:type="character" w:styleId="1026" w:customStyle="1">
    <w:name w:val="Balloon Text Char"/>
    <w:basedOn w:val="1016"/>
    <w:link w:val="1025"/>
    <w:uiPriority w:val="99"/>
    <w:semiHidden/>
    <w:pPr>
      <w:pBdr/>
      <w:spacing/>
      <w:ind/>
    </w:pPr>
    <w:rPr>
      <w:rFonts w:ascii="Tahoma" w:hAnsi="Tahoma" w:eastAsia="Times New Roman" w:cs="Tahoma"/>
      <w:sz w:val="16"/>
      <w:szCs w:val="16"/>
    </w:rPr>
  </w:style>
  <w:style w:type="paragraph" w:styleId="1027">
    <w:name w:val="Header"/>
    <w:basedOn w:val="1011"/>
    <w:link w:val="1028"/>
    <w:unhideWhenUsed/>
    <w:pPr>
      <w:pBdr/>
      <w:tabs>
        <w:tab w:val="center" w:leader="none" w:pos="4680"/>
        <w:tab w:val="right" w:leader="none" w:pos="9360"/>
      </w:tabs>
      <w:spacing/>
      <w:ind/>
    </w:pPr>
  </w:style>
  <w:style w:type="character" w:styleId="1028" w:customStyle="1">
    <w:name w:val="Header Char"/>
    <w:basedOn w:val="1016"/>
    <w:link w:val="1027"/>
    <w:pPr>
      <w:pBdr/>
      <w:spacing/>
      <w:ind/>
    </w:pPr>
    <w:rPr>
      <w:rFonts w:ascii="Times New Roman" w:hAnsi="Times New Roman" w:eastAsia="Times New Roman" w:cs="Times New Roman"/>
      <w:sz w:val="24"/>
      <w:szCs w:val="24"/>
    </w:rPr>
  </w:style>
  <w:style w:type="paragraph" w:styleId="1029">
    <w:name w:val="Footer"/>
    <w:basedOn w:val="1011"/>
    <w:link w:val="1030"/>
    <w:uiPriority w:val="99"/>
    <w:unhideWhenUsed/>
    <w:pPr>
      <w:pBdr/>
      <w:tabs>
        <w:tab w:val="center" w:leader="none" w:pos="4680"/>
        <w:tab w:val="right" w:leader="none" w:pos="9360"/>
      </w:tabs>
      <w:spacing/>
      <w:ind/>
    </w:pPr>
  </w:style>
  <w:style w:type="character" w:styleId="1030" w:customStyle="1">
    <w:name w:val="Footer Char"/>
    <w:basedOn w:val="1016"/>
    <w:link w:val="1029"/>
    <w:uiPriority w:val="99"/>
    <w:pPr>
      <w:pBdr/>
      <w:spacing/>
      <w:ind/>
    </w:pPr>
    <w:rPr>
      <w:rFonts w:ascii="Times New Roman" w:hAnsi="Times New Roman" w:eastAsia="Times New Roman" w:cs="Times New Roman"/>
      <w:sz w:val="24"/>
      <w:szCs w:val="24"/>
    </w:rPr>
  </w:style>
  <w:style w:type="character" w:styleId="1031" w:customStyle="1">
    <w:name w:val="normal-h1"/>
    <w:pPr>
      <w:pBdr/>
      <w:spacing/>
      <w:ind/>
    </w:pPr>
    <w:rPr>
      <w:rFonts w:hint="default" w:ascii=".VnTime" w:hAnsi=".VnTime"/>
      <w:color w:val="0000ff"/>
      <w:sz w:val="24"/>
      <w:szCs w:val="24"/>
    </w:rPr>
  </w:style>
  <w:style w:type="paragraph" w:styleId="1032" w:customStyle="1">
    <w:name w:val="normal-p"/>
    <w:basedOn w:val="1011"/>
    <w:pPr>
      <w:pBdr/>
      <w:spacing/>
      <w:ind/>
      <w:jc w:val="both"/>
    </w:pPr>
    <w:rPr>
      <w:sz w:val="20"/>
      <w:szCs w:val="20"/>
    </w:rPr>
  </w:style>
  <w:style w:type="paragraph" w:styleId="1033">
    <w:name w:val="List Paragraph"/>
    <w:basedOn w:val="1011"/>
    <w:link w:val="1120"/>
    <w:uiPriority w:val="34"/>
    <w:qFormat/>
    <w:pPr>
      <w:pBdr/>
      <w:spacing/>
      <w:ind w:left="720"/>
    </w:pPr>
  </w:style>
  <w:style w:type="paragraph" w:styleId="1034">
    <w:name w:val="Normal (Web)"/>
    <w:basedOn w:val="1011"/>
    <w:uiPriority w:val="99"/>
    <w:pPr>
      <w:pBdr/>
      <w:spacing w:after="100" w:afterAutospacing="1" w:before="100" w:beforeAutospacing="1"/>
      <w:ind/>
    </w:pPr>
  </w:style>
  <w:style w:type="paragraph" w:styleId="1035">
    <w:name w:val="Body Text"/>
    <w:basedOn w:val="1011"/>
    <w:link w:val="1036"/>
    <w:pPr>
      <w:pBdr/>
      <w:spacing w:after="120"/>
      <w:ind/>
      <w:jc w:val="both"/>
    </w:pPr>
  </w:style>
  <w:style w:type="character" w:styleId="1036" w:customStyle="1">
    <w:name w:val="Body Text Char"/>
    <w:basedOn w:val="1016"/>
    <w:link w:val="1035"/>
    <w:pPr>
      <w:pBdr/>
      <w:spacing/>
      <w:ind/>
    </w:pPr>
    <w:rPr>
      <w:rFonts w:ascii="Times New Roman" w:hAnsi="Times New Roman" w:eastAsia="Times New Roman" w:cs="Times New Roman"/>
      <w:sz w:val="24"/>
      <w:szCs w:val="24"/>
    </w:rPr>
  </w:style>
  <w:style w:type="table" w:styleId="1037">
    <w:name w:val="Table Grid"/>
    <w:basedOn w:val="1017"/>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8"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9">
    <w:name w:val="annotation reference"/>
    <w:basedOn w:val="1016"/>
    <w:uiPriority w:val="99"/>
    <w:semiHidden/>
    <w:unhideWhenUsed/>
    <w:pPr>
      <w:pBdr/>
      <w:spacing/>
      <w:ind/>
    </w:pPr>
    <w:rPr>
      <w:sz w:val="16"/>
      <w:szCs w:val="16"/>
    </w:rPr>
  </w:style>
  <w:style w:type="paragraph" w:styleId="1040">
    <w:name w:val="annotation text"/>
    <w:basedOn w:val="1011"/>
    <w:link w:val="1041"/>
    <w:uiPriority w:val="99"/>
    <w:unhideWhenUsed/>
    <w:pPr>
      <w:pBdr/>
      <w:spacing/>
      <w:ind/>
    </w:pPr>
    <w:rPr>
      <w:sz w:val="20"/>
      <w:szCs w:val="20"/>
    </w:rPr>
  </w:style>
  <w:style w:type="character" w:styleId="1041" w:customStyle="1">
    <w:name w:val="Comment Text Char"/>
    <w:basedOn w:val="1016"/>
    <w:link w:val="1040"/>
    <w:uiPriority w:val="99"/>
    <w:pPr>
      <w:pBdr/>
      <w:spacing/>
      <w:ind/>
    </w:pPr>
    <w:rPr>
      <w:rFonts w:ascii="Times New Roman" w:hAnsi="Times New Roman" w:eastAsia="Times New Roman" w:cs="Times New Roman"/>
      <w:sz w:val="20"/>
      <w:szCs w:val="20"/>
    </w:rPr>
  </w:style>
  <w:style w:type="paragraph" w:styleId="1042">
    <w:name w:val="annotation subject"/>
    <w:basedOn w:val="1040"/>
    <w:next w:val="1040"/>
    <w:link w:val="1043"/>
    <w:uiPriority w:val="99"/>
    <w:semiHidden/>
    <w:unhideWhenUsed/>
    <w:pPr>
      <w:pBdr/>
      <w:spacing/>
      <w:ind/>
    </w:pPr>
    <w:rPr>
      <w:b/>
      <w:bCs/>
    </w:rPr>
  </w:style>
  <w:style w:type="character" w:styleId="1043" w:customStyle="1">
    <w:name w:val="Comment Subject Char"/>
    <w:basedOn w:val="1041"/>
    <w:link w:val="1042"/>
    <w:uiPriority w:val="99"/>
    <w:semiHidden/>
    <w:pPr>
      <w:pBdr/>
      <w:spacing/>
      <w:ind/>
    </w:pPr>
    <w:rPr>
      <w:rFonts w:ascii="Times New Roman" w:hAnsi="Times New Roman" w:eastAsia="Times New Roman" w:cs="Times New Roman"/>
      <w:b/>
      <w:bCs/>
      <w:sz w:val="20"/>
      <w:szCs w:val="20"/>
    </w:rPr>
  </w:style>
  <w:style w:type="paragraph" w:styleId="1044" w:customStyle="1">
    <w:name w:val="font5"/>
    <w:basedOn w:val="1011"/>
    <w:pPr>
      <w:pBdr/>
      <w:spacing w:after="100" w:afterAutospacing="1" w:before="100" w:beforeAutospacing="1"/>
      <w:ind/>
    </w:pPr>
    <w:rPr>
      <w:rFonts w:ascii="Tahoma" w:hAnsi="Tahoma" w:cs="Tahoma"/>
      <w:color w:val="000000"/>
      <w:sz w:val="18"/>
      <w:szCs w:val="18"/>
    </w:rPr>
  </w:style>
  <w:style w:type="paragraph" w:styleId="1045" w:customStyle="1">
    <w:name w:val="font6"/>
    <w:basedOn w:val="1011"/>
    <w:pPr>
      <w:pBdr/>
      <w:spacing w:after="100" w:afterAutospacing="1" w:before="100" w:beforeAutospacing="1"/>
      <w:ind/>
    </w:pPr>
    <w:rPr>
      <w:rFonts w:ascii="Tahoma" w:hAnsi="Tahoma" w:cs="Tahoma"/>
      <w:b/>
      <w:bCs/>
      <w:color w:val="000000"/>
      <w:sz w:val="18"/>
      <w:szCs w:val="18"/>
    </w:rPr>
  </w:style>
  <w:style w:type="paragraph" w:styleId="1046" w:customStyle="1">
    <w:name w:val="xl233"/>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7" w:customStyle="1">
    <w:name w:val="xl234"/>
    <w:basedOn w:val="1011"/>
    <w:pPr>
      <w:pBdr/>
      <w:spacing w:after="100" w:afterAutospacing="1" w:before="100" w:beforeAutospacing="1"/>
      <w:ind/>
      <w:jc w:val="center"/>
    </w:pPr>
  </w:style>
  <w:style w:type="paragraph" w:styleId="1048" w:customStyle="1">
    <w:name w:val="xl235"/>
    <w:basedOn w:val="1011"/>
    <w:pPr>
      <w:pBdr/>
      <w:spacing w:after="100" w:afterAutospacing="1" w:before="100" w:beforeAutospacing="1"/>
      <w:ind/>
      <w:jc w:val="center"/>
    </w:pPr>
    <w:rPr>
      <w:b/>
      <w:bCs/>
    </w:rPr>
  </w:style>
  <w:style w:type="paragraph" w:styleId="1049" w:customStyle="1">
    <w:name w:val="xl236"/>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50" w:customStyle="1">
    <w:name w:val="xl237"/>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1" w:customStyle="1">
    <w:name w:val="xl238"/>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2" w:customStyle="1">
    <w:name w:val="xl239"/>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53" w:customStyle="1">
    <w:name w:val="xl240"/>
    <w:basedOn w:val="1011"/>
    <w:pPr>
      <w:pBdr/>
      <w:spacing w:after="100" w:afterAutospacing="1" w:before="100" w:beforeAutospacing="1"/>
      <w:ind/>
    </w:pPr>
  </w:style>
  <w:style w:type="paragraph" w:styleId="1054" w:customStyle="1">
    <w:name w:val="xl241"/>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5" w:customStyle="1">
    <w:name w:val="xl242"/>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6" w:customStyle="1">
    <w:name w:val="xl243"/>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7" w:customStyle="1">
    <w:name w:val="xl244"/>
    <w:basedOn w:val="1011"/>
    <w:pPr>
      <w:pBdr/>
      <w:spacing w:after="100" w:afterAutospacing="1" w:before="100" w:beforeAutospacing="1"/>
      <w:ind/>
    </w:pPr>
    <w:rPr>
      <w:b/>
      <w:bCs/>
    </w:rPr>
  </w:style>
  <w:style w:type="paragraph" w:styleId="1058" w:customStyle="1">
    <w:name w:val="xl245"/>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9" w:customStyle="1">
    <w:name w:val="xl246"/>
    <w:basedOn w:val="1011"/>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0" w:customStyle="1">
    <w:name w:val="xl247"/>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1" w:customStyle="1">
    <w:name w:val="xl248"/>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62" w:customStyle="1">
    <w:name w:val="xl249"/>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3" w:customStyle="1">
    <w:name w:val="xl250"/>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4" w:customStyle="1">
    <w:name w:val="xl251"/>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5" w:customStyle="1">
    <w:name w:val="xl252"/>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6" w:customStyle="1">
    <w:name w:val="xl253"/>
    <w:basedOn w:val="1011"/>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7" w:customStyle="1">
    <w:name w:val="xl254"/>
    <w:basedOn w:val="1011"/>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8" w:customStyle="1">
    <w:name w:val="xl255"/>
    <w:basedOn w:val="1011"/>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9" w:customStyle="1">
    <w:name w:val="xl256"/>
    <w:basedOn w:val="1011"/>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70" w:customStyle="1">
    <w:name w:val="xl257"/>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1" w:customStyle="1">
    <w:name w:val="xl258"/>
    <w:basedOn w:val="1011"/>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2" w:customStyle="1">
    <w:name w:val="xl259"/>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3" w:customStyle="1">
    <w:name w:val="xl260"/>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4" w:customStyle="1">
    <w:name w:val="xl261"/>
    <w:basedOn w:val="1011"/>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5" w:customStyle="1">
    <w:name w:val="xl262"/>
    <w:basedOn w:val="1011"/>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6" w:customStyle="1">
    <w:name w:val="xl263"/>
    <w:basedOn w:val="1011"/>
    <w:pPr>
      <w:pBdr/>
      <w:shd w:val="clear" w:color="000000" w:fill="ffffff"/>
      <w:spacing w:after="100" w:afterAutospacing="1" w:before="100" w:beforeAutospacing="1"/>
      <w:ind/>
    </w:pPr>
  </w:style>
  <w:style w:type="paragraph" w:styleId="1077" w:customStyle="1">
    <w:name w:val="xl264"/>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8" w:customStyle="1">
    <w:name w:val="xl265"/>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9" w:customStyle="1">
    <w:name w:val="xl266"/>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80" w:customStyle="1">
    <w:name w:val="xl267"/>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1" w:customStyle="1">
    <w:name w:val="xl268"/>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2" w:customStyle="1">
    <w:name w:val="xl269"/>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3" w:customStyle="1">
    <w:name w:val="xl270"/>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4" w:customStyle="1">
    <w:name w:val="xl271"/>
    <w:basedOn w:val="1011"/>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5" w:customStyle="1">
    <w:name w:val="xl272"/>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6" w:customStyle="1">
    <w:name w:val="xl273"/>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7" w:customStyle="1">
    <w:name w:val="xl274"/>
    <w:basedOn w:val="1011"/>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8" w:customStyle="1">
    <w:name w:val="xl275"/>
    <w:basedOn w:val="1011"/>
    <w:pPr>
      <w:pBdr/>
      <w:spacing w:after="100" w:afterAutospacing="1" w:before="100" w:beforeAutospacing="1"/>
      <w:ind/>
    </w:pPr>
  </w:style>
  <w:style w:type="paragraph" w:styleId="1089" w:customStyle="1">
    <w:name w:val="xl276"/>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0" w:customStyle="1">
    <w:name w:val="xl277"/>
    <w:basedOn w:val="1011"/>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91" w:customStyle="1">
    <w:name w:val="xl278"/>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2" w:customStyle="1">
    <w:name w:val="xl279"/>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3" w:customStyle="1">
    <w:name w:val="xl280"/>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4" w:customStyle="1">
    <w:name w:val="xl281"/>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5" w:customStyle="1">
    <w:name w:val="xl282"/>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6" w:customStyle="1">
    <w:name w:val="xl283"/>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7" w:customStyle="1">
    <w:name w:val="xl284"/>
    <w:basedOn w:val="1011"/>
    <w:pPr>
      <w:pBdr>
        <w:left w:val="single" w:color="000000" w:sz="4" w:space="0"/>
        <w:bottom w:val="single" w:color="000000" w:sz="4" w:space="0"/>
        <w:right w:val="single" w:color="000000" w:sz="4" w:space="0"/>
      </w:pBdr>
      <w:spacing w:after="100" w:afterAutospacing="1" w:before="100" w:beforeAutospacing="1"/>
      <w:ind/>
    </w:pPr>
  </w:style>
  <w:style w:type="paragraph" w:styleId="1098" w:customStyle="1">
    <w:name w:val="xl285"/>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9" w:customStyle="1">
    <w:name w:val="xl286"/>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0" w:customStyle="1">
    <w:name w:val="xl287"/>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1" w:customStyle="1">
    <w:name w:val="xl288"/>
    <w:basedOn w:val="1011"/>
    <w:pPr>
      <w:pBdr>
        <w:top w:val="single" w:color="000000" w:sz="4" w:space="0"/>
        <w:left w:val="single" w:color="000000" w:sz="4" w:space="0"/>
        <w:right w:val="single" w:color="000000" w:sz="4" w:space="0"/>
      </w:pBdr>
      <w:spacing w:after="100" w:afterAutospacing="1" w:before="100" w:beforeAutospacing="1"/>
      <w:ind/>
    </w:pPr>
  </w:style>
  <w:style w:type="paragraph" w:styleId="1102" w:customStyle="1">
    <w:name w:val="xl289"/>
    <w:basedOn w:val="1011"/>
    <w:pPr>
      <w:pBdr>
        <w:left w:val="single" w:color="000000" w:sz="4" w:space="0"/>
        <w:right w:val="single" w:color="000000" w:sz="4" w:space="0"/>
      </w:pBdr>
      <w:spacing w:after="100" w:afterAutospacing="1" w:before="100" w:beforeAutospacing="1"/>
      <w:ind/>
    </w:pPr>
    <w:rPr>
      <w:b/>
      <w:bCs/>
    </w:rPr>
  </w:style>
  <w:style w:type="paragraph" w:styleId="1103" w:customStyle="1">
    <w:name w:val="xl290"/>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4" w:customStyle="1">
    <w:name w:val="xl291"/>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5" w:customStyle="1">
    <w:name w:val="xl292"/>
    <w:basedOn w:val="1011"/>
    <w:pPr>
      <w:pBdr>
        <w:top w:val="single" w:color="000000" w:sz="4" w:space="0"/>
        <w:left w:val="single" w:color="000000" w:sz="4" w:space="0"/>
        <w:right w:val="single" w:color="000000" w:sz="4" w:space="0"/>
      </w:pBdr>
      <w:spacing w:after="100" w:afterAutospacing="1" w:before="100" w:beforeAutospacing="1"/>
      <w:ind/>
    </w:pPr>
  </w:style>
  <w:style w:type="paragraph" w:styleId="1106" w:customStyle="1">
    <w:name w:val="xl293"/>
    <w:basedOn w:val="1011"/>
    <w:pPr>
      <w:pBdr>
        <w:left w:val="single" w:color="000000" w:sz="4" w:space="0"/>
        <w:bottom w:val="single" w:color="000000" w:sz="4" w:space="0"/>
        <w:right w:val="single" w:color="000000" w:sz="4" w:space="0"/>
      </w:pBdr>
      <w:spacing w:after="100" w:afterAutospacing="1" w:before="100" w:beforeAutospacing="1"/>
      <w:ind/>
    </w:pPr>
  </w:style>
  <w:style w:type="paragraph" w:styleId="1107" w:customStyle="1">
    <w:name w:val="xl294"/>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8">
    <w:name w:val="Title"/>
    <w:basedOn w:val="1011"/>
    <w:link w:val="1109"/>
    <w:qFormat/>
    <w:pPr>
      <w:pBdr/>
      <w:spacing/>
      <w:ind/>
      <w:jc w:val="center"/>
    </w:pPr>
    <w:rPr>
      <w:b/>
      <w:bCs/>
      <w:sz w:val="32"/>
      <w:szCs w:val="26"/>
    </w:rPr>
  </w:style>
  <w:style w:type="character" w:styleId="1109" w:customStyle="1">
    <w:name w:val="Title Char"/>
    <w:basedOn w:val="1016"/>
    <w:link w:val="1108"/>
    <w:pPr>
      <w:pBdr/>
      <w:spacing/>
      <w:ind/>
    </w:pPr>
    <w:rPr>
      <w:rFonts w:ascii="Times New Roman" w:hAnsi="Times New Roman" w:eastAsia="Times New Roman" w:cs="Times New Roman"/>
      <w:b/>
      <w:bCs/>
      <w:sz w:val="32"/>
      <w:szCs w:val="26"/>
    </w:rPr>
  </w:style>
  <w:style w:type="character" w:styleId="1110" w:customStyle="1">
    <w:name w:val="Unresolved Mention1"/>
    <w:basedOn w:val="1016"/>
    <w:uiPriority w:val="99"/>
    <w:semiHidden/>
    <w:unhideWhenUsed/>
    <w:pPr>
      <w:pBdr/>
      <w:spacing/>
      <w:ind/>
    </w:pPr>
    <w:rPr>
      <w:color w:val="605e5c"/>
      <w:shd w:val="clear" w:color="auto" w:fill="e1dfdd"/>
    </w:rPr>
  </w:style>
  <w:style w:type="character" w:styleId="1111" w:customStyle="1">
    <w:name w:val="Body text (3)_"/>
    <w:link w:val="1112"/>
    <w:pPr>
      <w:pBdr/>
      <w:spacing/>
      <w:ind/>
    </w:pPr>
    <w:rPr>
      <w:rFonts w:ascii="Times New Roman" w:hAnsi="Times New Roman" w:cs="Times New Roman"/>
      <w:i/>
      <w:iCs/>
      <w:spacing w:val="4"/>
      <w:shd w:val="clear" w:color="auto" w:fill="ffffff"/>
    </w:rPr>
  </w:style>
  <w:style w:type="paragraph" w:styleId="1112" w:customStyle="1">
    <w:name w:val="Body text (3)1"/>
    <w:basedOn w:val="1011"/>
    <w:link w:val="1111"/>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13" w:customStyle="1">
    <w:name w:val="t-j"/>
    <w:basedOn w:val="1011"/>
    <w:pPr>
      <w:pBdr/>
      <w:spacing w:after="100" w:afterAutospacing="1" w:before="100" w:beforeAutospacing="1"/>
      <w:ind/>
    </w:pPr>
  </w:style>
  <w:style w:type="character" w:styleId="1114" w:customStyle="1">
    <w:name w:val="Unresolved Mention2"/>
    <w:basedOn w:val="1016"/>
    <w:uiPriority w:val="99"/>
    <w:semiHidden/>
    <w:unhideWhenUsed/>
    <w:pPr>
      <w:pBdr/>
      <w:spacing/>
      <w:ind/>
    </w:pPr>
    <w:rPr>
      <w:color w:val="605e5c"/>
      <w:shd w:val="clear" w:color="auto" w:fill="e1dfdd"/>
    </w:rPr>
  </w:style>
  <w:style w:type="character" w:styleId="1115">
    <w:name w:val="FollowedHyperlink"/>
    <w:basedOn w:val="1016"/>
    <w:uiPriority w:val="99"/>
    <w:semiHidden/>
    <w:unhideWhenUsed/>
    <w:pPr>
      <w:pBdr/>
      <w:spacing/>
      <w:ind/>
    </w:pPr>
    <w:rPr>
      <w:color w:val="800080" w:themeColor="followedHyperlink"/>
      <w:u w:val="single"/>
    </w:rPr>
  </w:style>
  <w:style w:type="character" w:styleId="1116" w:customStyle="1">
    <w:name w:val="text"/>
    <w:basedOn w:val="1016"/>
    <w:pPr>
      <w:pBdr/>
      <w:spacing/>
      <w:ind/>
    </w:pPr>
  </w:style>
  <w:style w:type="character" w:styleId="1117" w:customStyle="1">
    <w:name w:val="card-send-time__sendtime"/>
    <w:basedOn w:val="1016"/>
    <w:pPr>
      <w:pBdr/>
      <w:spacing/>
      <w:ind/>
    </w:pPr>
  </w:style>
  <w:style w:type="character" w:styleId="1118" w:customStyle="1">
    <w:name w:val="Đề cập Chưa giải quyết1"/>
    <w:basedOn w:val="1016"/>
    <w:uiPriority w:val="99"/>
    <w:semiHidden/>
    <w:unhideWhenUsed/>
    <w:pPr>
      <w:pBdr/>
      <w:spacing/>
      <w:ind/>
    </w:pPr>
    <w:rPr>
      <w:color w:val="605e5c"/>
      <w:shd w:val="clear" w:color="auto" w:fill="e1dfdd"/>
    </w:rPr>
  </w:style>
  <w:style w:type="paragraph" w:styleId="1119" w:customStyle="1">
    <w:name w:val="nqtitle"/>
    <w:basedOn w:val="1011"/>
    <w:pPr>
      <w:pBdr/>
      <w:spacing w:after="100" w:afterAutospacing="1" w:before="100" w:beforeAutospacing="1"/>
      <w:ind/>
    </w:pPr>
    <w:rPr>
      <w:lang w:val="vi-VN" w:eastAsia="vi-VN"/>
    </w:rPr>
  </w:style>
  <w:style w:type="character" w:styleId="1120" w:customStyle="1">
    <w:name w:val="List Paragraph Char"/>
    <w:link w:val="1033"/>
    <w:uiPriority w:val="34"/>
    <w:qFormat/>
    <w:pPr>
      <w:pBdr/>
      <w:spacing/>
      <w:ind/>
    </w:pPr>
    <w:rPr>
      <w:rFonts w:ascii="Times New Roman" w:hAnsi="Times New Roman" w:eastAsia="Times New Roman" w:cs="Times New Roman"/>
      <w:sz w:val="24"/>
      <w:szCs w:val="24"/>
    </w:rPr>
  </w:style>
  <w:style w:type="character" w:styleId="1121" w:customStyle="1">
    <w:name w:val="Đề cập Chưa giải quyết2"/>
    <w:basedOn w:val="1016"/>
    <w:uiPriority w:val="99"/>
    <w:semiHidden/>
    <w:unhideWhenUsed/>
    <w:pPr>
      <w:pBdr/>
      <w:spacing/>
      <w:ind/>
    </w:pPr>
    <w:rPr>
      <w:color w:val="605e5c"/>
      <w:shd w:val="clear" w:color="auto" w:fill="e1dfdd"/>
    </w:rPr>
  </w:style>
  <w:style w:type="character" w:styleId="1122" w:customStyle="1">
    <w:name w:val="Unresolved Mention3"/>
    <w:basedOn w:val="1016"/>
    <w:uiPriority w:val="99"/>
    <w:semiHidden/>
    <w:unhideWhenUsed/>
    <w:pPr>
      <w:pBdr/>
      <w:spacing/>
      <w:ind/>
    </w:pPr>
    <w:rPr>
      <w:color w:val="605e5c"/>
      <w:shd w:val="clear" w:color="auto" w:fill="e1dfdd"/>
    </w:rPr>
  </w:style>
  <w:style w:type="character" w:styleId="1123" w:customStyle="1">
    <w:name w:val="copy"/>
    <w:basedOn w:val="1016"/>
    <w:pPr>
      <w:pBdr/>
      <w:spacing/>
      <w:ind/>
    </w:pPr>
  </w:style>
  <w:style w:type="paragraph" w:styleId="1124" w:customStyle="1">
    <w:name w:val="align-justify"/>
    <w:basedOn w:val="1011"/>
    <w:pPr>
      <w:pBdr/>
      <w:spacing w:after="100" w:afterAutospacing="1" w:before="100" w:beforeAutospacing="1"/>
      <w:ind/>
    </w:pPr>
  </w:style>
  <w:style w:type="character" w:styleId="1125" w:customStyle="1">
    <w:name w:val="btn"/>
    <w:basedOn w:val="1016"/>
    <w:pPr>
      <w:pBdr/>
      <w:spacing/>
      <w:ind/>
    </w:pPr>
  </w:style>
  <w:style w:type="character" w:styleId="1126" w:customStyle="1">
    <w:name w:val="hide_mobile"/>
    <w:basedOn w:val="1016"/>
    <w:pPr>
      <w:pBdr/>
      <w:spacing/>
      <w:ind/>
    </w:pPr>
  </w:style>
  <w:style w:type="character" w:styleId="1127">
    <w:name w:val="Emphasis"/>
    <w:basedOn w:val="1016"/>
    <w:uiPriority w:val="20"/>
    <w:qFormat/>
    <w:pPr>
      <w:pBdr/>
      <w:spacing/>
      <w:ind/>
    </w:pPr>
    <w:rPr>
      <w:i/>
      <w:iCs/>
    </w:rPr>
  </w:style>
  <w:style w:type="character" w:styleId="1128" w:customStyle="1">
    <w:name w:val="t1"/>
    <w:basedOn w:val="1016"/>
    <w:pPr>
      <w:pBdr/>
      <w:spacing/>
      <w:ind/>
    </w:pPr>
  </w:style>
  <w:style w:type="character" w:styleId="1129" w:customStyle="1">
    <w:name w:val="Unresolved Mention4"/>
    <w:basedOn w:val="1016"/>
    <w:uiPriority w:val="99"/>
    <w:semiHidden/>
    <w:unhideWhenUsed/>
    <w:pPr>
      <w:pBdr/>
      <w:spacing/>
      <w:ind/>
    </w:pPr>
    <w:rPr>
      <w:color w:val="605e5c"/>
      <w:shd w:val="clear" w:color="auto" w:fill="e1dfdd"/>
    </w:rPr>
  </w:style>
  <w:style w:type="character" w:styleId="1130">
    <w:name w:val="Unresolved Mention"/>
    <w:basedOn w:val="1016"/>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gif"/><Relationship Id="rId17" Type="http://schemas.openxmlformats.org/officeDocument/2006/relationships/hyperlink" Target="https://www.facebook.com/share/p/1F5rVFwFv4/" TargetMode="External"/><Relationship Id="rId18" Type="http://schemas.openxmlformats.org/officeDocument/2006/relationships/hyperlink" Target="https://www.facebook.com/share/p/17L9zXNwP2/" TargetMode="External"/><Relationship Id="rId19" Type="http://schemas.openxmlformats.org/officeDocument/2006/relationships/image" Target="media/image5.jpg"/><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10.jp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30" Type="http://schemas.openxmlformats.org/officeDocument/2006/relationships/image" Target="media/image16.jpg"/><Relationship Id="rId31" Type="http://schemas.openxmlformats.org/officeDocument/2006/relationships/image" Target="media/image17.jpg"/><Relationship Id="rId32" Type="http://schemas.openxmlformats.org/officeDocument/2006/relationships/image" Target="media/image18.jpg"/><Relationship Id="rId33" Type="http://schemas.openxmlformats.org/officeDocument/2006/relationships/image" Target="media/image19.jpg"/><Relationship Id="rId34" Type="http://schemas.openxmlformats.org/officeDocument/2006/relationships/image" Target="media/image20.jpg"/><Relationship Id="rId35" Type="http://schemas.openxmlformats.org/officeDocument/2006/relationships/image" Target="media/image21.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onlyoffice/9.0.4.50</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Nguyễn Thị Thùy Dung</cp:lastModifiedBy>
  <cp:revision>492</cp:revision>
  <dcterms:created xsi:type="dcterms:W3CDTF">2025-09-15T02:01:00Z</dcterms:created>
  <dcterms:modified xsi:type="dcterms:W3CDTF">2025-12-06T07:54:28Z</dcterms:modified>
</cp:coreProperties>
</file>