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tabs>
          <w:tab w:val="left" w:leader="none" w:pos="3596"/>
          <w:tab w:val="center" w:leader="none" w:pos="4624"/>
          <w:tab w:val="center" w:leader="none" w:pos="4624"/>
        </w:tabs>
        <w:spacing/>
        <w:ind w:right="-1"/>
        <w:jc w:val="left"/>
        <w:rPr>
          <w:b/>
          <w:sz w:val="28"/>
        </w:rPr>
      </w:pPr>
      <w:r>
        <w:rPr>
          <w:b/>
          <w:sz w:val="28"/>
        </w:rPr>
      </w:r>
      <w:r>
        <w:rPr>
          <w:b/>
          <w:sz w:val="28"/>
        </w:rPr>
      </w:r>
    </w:p>
    <w:p>
      <w:pPr>
        <w:pBdr/>
        <w:tabs>
          <w:tab w:val="left" w:leader="none" w:pos="3821"/>
        </w:tabs>
        <w:spacing/>
        <w:ind w:right="-1"/>
        <w:jc w:val="left"/>
        <w:rPr>
          <w:b/>
          <w:sz w:val="28"/>
        </w:rPr>
      </w:pPr>
      <w:r>
        <w:rPr>
          <w:b/>
          <w:sz w:val="28"/>
        </w:rPr>
      </w:r>
      <w:r>
        <w:rPr>
          <w:b/>
          <w:sz w:val="28"/>
        </w:rPr>
      </w:r>
      <w:r>
        <w:rPr>
          <w:b/>
          <w:sz w:val="28"/>
        </w:rPr>
        <w:tab/>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HSTD-20251026-0001/CT-VFI</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XUẤT NHẬP KHẨU RỒNG ĐÔNG DƯƠNG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Giấy chứng nhận số CV 015123, Số vào sổ cấp GCN 42045,</w:t>
                            </w:r>
                            <w:r>
                              <w:rPr>
                                <w:color w:val="000000"/>
                              </w:rPr>
                              <w:t xml:space="preserve"> Nơi cấp Sở tài nguyên và môi trường tỉnh bình dương, Ngày cấp 25/10/2025, Số thửa 732, Tờ bản đồ 2 | Tài sản tại: Phường Giảng Võ, Quận Ba Đình, Thành phố Hà Nội, đường Nguyễn Huệ, độ rộng đường trước mặt tài sản 3.5m, mặt tiền 5m, 20.9967893, 105.8407726</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HSTD-20251026-0001/CT-VFI</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XUẤT NHẬP KHẨU RỒNG ĐÔNG DƯƠNG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Giấy chứng nhận số CV 015123, Số vào sổ cấp GCN 42045,</w:t>
                      </w:r>
                      <w:r>
                        <w:rPr>
                          <w:color w:val="000000"/>
                        </w:rPr>
                        <w:t xml:space="preserve"> Nơi cấp Sở tài nguyên và môi trường tỉnh bình dương, Ngày cấp 25/10/2025, Số thửa 732, Tờ bản đồ 2 | Tài sản tại: Phường Giảng Võ, Quận Ba Đình, Thành phố Hà Nội, đường Nguyễn Huệ, độ rộng đường trước mặt tài sản 3.5m, mặt tiền 5m, 20.9967893, 105.8407726</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HSTD-20251026-0001/CT-VFI</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 tháng 2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XUẤT NHẬP KHẨU RỒNG ĐÔNG DƯƠNG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HSTD-20251026-0001/HĐTĐ-VFI</w:t>
      </w:r>
      <w:r>
        <w:rPr>
          <w:spacing w:val="-4"/>
          <w:lang w:val="vi-VN"/>
        </w:rPr>
        <w:t xml:space="preserve"> ký ngày </w:t>
      </w:r>
      <w:r>
        <w:rPr>
          <w:color w:val="000000" w:themeColor="text1"/>
          <w:spacing w:val="-4"/>
        </w:rPr>
        <w:t xml:space="preserve">26 tháng 10 năm 2025</w:t>
      </w:r>
      <w:r>
        <w:rPr>
          <w:spacing w:val="-4"/>
          <w:lang w:val="vi-VN"/>
        </w:rPr>
        <w:t xml:space="preserve"> </w:t>
      </w:r>
      <w:r>
        <w:rPr>
          <w:spacing w:val="-4"/>
          <w:lang w:val="vi-VN"/>
        </w:rPr>
        <w:t xml:space="preserve">giữa </w:t>
      </w:r>
      <w:r>
        <w:rPr>
          <w:color w:val="000000" w:themeColor="text1"/>
          <w:spacing w:val="-4"/>
        </w:rPr>
        <w:t xml:space="preserve">CÔNG TY TNHH XUẤT NHẬP KHẨU RỒNG ĐÔNG DƯƠNG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HSTD-20251026-0001/BC-VFI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TNHH XUẤT NHẬP KHẨU RỒNG ĐÔNG DƯƠNG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0900759223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Bà Nguyễn Thị Huyền</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Giám đốc</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Km15 Quốc lộ 5A, xã Như Quỳnh, tỉnh Hưng Yên</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Kiến Hưng, Thành phố Hà Nội, Việt Nam</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Giấy chứng nhận số CV 015123, Số vào sổ cấp GCN 42045,</w:t>
      </w:r>
      <w:r>
        <w:rPr>
          <w:color w:val="000000" w:themeColor="text1"/>
        </w:rPr>
        <w:t xml:space="preserve"> Nơi cấp Sở tài nguyên và môi trường tỉnh bình dương, Ngày cấp 25/10/2025, Số thửa 732, Tờ bản đồ 2 | Tài sản tại: Phường Giảng Võ, Quận Ba Đình, Thành phố Hà Nội, đường Nguyễn Huệ, độ rộng đường trước mặt tài sản 3.5m, mặt tiền 5m, 20.9967893, 105.8407726</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Giấy chứng nhận số CV 015123, Số vào sổ cấp GCN 42045,</w:t>
            </w:r>
            <w:r>
              <w:rPr>
                <w:color w:val="000000"/>
              </w:rPr>
              <w:t xml:space="preserve"> Nơi cấp Sở tài nguyên và môi trường tỉnh bình dương, Ngày cấp 25/10/2025, Số thửa 732, Tờ bản đồ 2 | Tài sản tại: Phường Giảng Võ, Quận Ba Đình, Thành phố Hà Nội, đường Nguyễn Huệ, độ rộng đường trước mặt tài sản 3.5m, mặt tiền 5m, 20.9967893, 105.8407726</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89</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184.000.000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16.376.000.000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16.376.000.000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16.376.000.000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sáu tỷ ba trăm bảy mươi sáu triệu</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Vũ Thị Kiều Nguyệt Nga</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XII17.1802</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w:t>
            </w:r>
            <w:r>
              <w:rPr>
                <w:rStyle w:val="1022"/>
                <w:rFonts w:ascii="Times New Roman" w:hAnsi="Times New Roman"/>
                <w:color w:val="000000" w:themeColor="text1"/>
                <w:lang w:val="pt-BR"/>
              </w:rPr>
              <w:t xml:space="preserve">: </w:t>
            </w:r>
            <w:r>
              <w:rPr>
                <w:rStyle w:val="1022"/>
                <w:rFonts w:ascii="Times New Roman" w:hAnsi="Times New Roman"/>
                <w:color w:val="000000" w:themeColor="text1"/>
                <w:lang w:val="pt-BR"/>
              </w:rPr>
              <w:t xml:space="preserve">HSTD-20251026-0001/CT-VFI</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w:t>
            </w:r>
            <w:r>
              <w:rPr>
                <w:rStyle w:val="1022"/>
                <w:rFonts w:ascii="Times New Roman" w:hAnsi="Times New Roman"/>
                <w:i/>
                <w:color w:val="auto"/>
              </w:rPr>
              <w:t xml:space="preserve">Hà</w:t>
            </w:r>
            <w:r>
              <w:rPr>
                <w:rStyle w:val="1022"/>
                <w:rFonts w:ascii="Times New Roman" w:hAnsi="Times New Roman"/>
                <w:i/>
                <w:color w:val="auto"/>
              </w:rPr>
              <w:t xml:space="preserve"> </w:t>
            </w:r>
            <w:r>
              <w:rPr>
                <w:rStyle w:val="1022"/>
                <w:rFonts w:ascii="Times New Roman" w:hAnsi="Times New Roman"/>
                <w:i/>
                <w:color w:val="auto"/>
              </w:rPr>
              <w:t xml:space="preserve">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2 tháng 2 năm 2026</w:t>
            </w:r>
            <w:r>
              <w:rPr>
                <w:color w:val="000000" w:themeColor="text1"/>
                <w:sz w:val="24"/>
                <w:szCs w:val="24"/>
                <w:lang w:val="vi-VN"/>
              </w:rPr>
            </w:r>
            <w:r>
              <w:rPr>
                <w:color w:val="000000" w:themeColor="text1"/>
                <w:sz w:val="24"/>
                <w:szCs w:val="24"/>
                <w:lang w:val="vi-VN"/>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HSTD-20251026-0001/CT-VFI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Kiến Hưng, Thành phố Hà Nội, Việt Nam</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CÔNG TY TNHH XUẤT NHẬP KHẨU RỒNG ĐÔNG DƯƠNG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Mã số thuế</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0900759223</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Bà Nguyễn Thị Huyền</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Chức vụ</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Giám đốc</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 trụ sở</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Km15 Quốc lộ 5A, xã Như Quỳnh, tỉnh Hưng Yên</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Giấy chứng nhận số CV 015123, Số vào sổ cấp GCN 42045,</w:t>
            </w:r>
            <w:r>
              <w:rPr>
                <w:bCs/>
                <w:color w:val="000000" w:themeColor="text1"/>
                <w:lang w:val="pt-BR"/>
              </w:rPr>
              <w:t xml:space="preserve"> Nơi cấp Sở tài nguyên và môi trường tỉnh bình dương, Ngày cấp 25/10/2025, Số thửa 732, Tờ bản đồ 2 | Tài sản tại: Phường Giảng Võ, Quận Ba Đình, Thành phố Hà Nội, đường Nguyễn Huệ, độ rộng đường trước mặt tài sản 3.5m, mặt tiền 5m, 20.9967893, 105.8407726</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Giảng Võ, Quận Ba Đình,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20.9967893, 105.8407726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4"/>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số CV 015123, Số vào sổ cấp GCN 42045,</w:t>
      </w:r>
      <w:r>
        <w:rPr>
          <w:bCs/>
          <w:color w:val="000000" w:themeColor="text1"/>
          <w:lang w:val="pt-BR"/>
        </w:rPr>
        <w:t xml:space="preserve"> Nơi cấp Sở tài nguyên và môi trường tỉnh bình dương, Ngày cấp 25/10/2025, Số thửa 732, Tờ bản đồ 2 | Tài sản tại: Phường Giảng Võ, Quận Ba Đình, Thành phố Hà Nội, đường Nguyễn Huệ, độ rộng đường trước mặt tài sản 3.5m, mặt tiền 5m, 20.9967893, 105.8407726</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HSTD-20251026-0001/HĐTĐ-VFI ngày 26/10/2025 giữa CÔNG TY TNHH XUẤT NHẬP KHẨU RỒNG ĐÔNG DƯƠNG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THÔNG TIN DỰ ÁN THE TERRACE LÀO CAI</w:t>
        <w:br/>
        <w:t xml:space="preserve">Terrace Lào Cai là dự án biệt thự, nhà phố thương mại, liền kề có tổng diện tích 4.8 hecta tại trung tâm thành phố Lào Cai. Không chỉ được thiết kế độc đáo, sang trọng, nhi</w:t>
      </w:r>
      <w:r>
        <w:rPr>
          <w:shd w:val="clear" w:color="auto" w:fill="ffffff"/>
        </w:rPr>
        <w:t xml:space="preserve">ều tiện ích cao cấp mà khu đô thị còn sở hữu vị trí trên cao được ví như “tinh hoa giữa mây trời Tây Bắc” mang đến cái nhìn toàn cảnh cho mọi cư dân. Đây chính là dự án tuyệt vời để cho khách hàng lựa chọn nghỉ dưỡng hoặc đầu tư kiếm lời.</w:t>
        <w:br/>
        <w:t xml:space="preserve">Tổng quan dự án T</w:t>
      </w:r>
      <w:r>
        <w:rPr>
          <w:shd w:val="clear" w:color="auto" w:fill="ffffff"/>
        </w:rPr>
        <w:t xml:space="preserve">he Terrace Lào Cai:</w:t>
        <w:br/>
        <w:t xml:space="preserve">Tên thương mại: Terrace Lào Cai.</w:t>
        <w:br/>
        <w:t xml:space="preserve">Vị trí dự án: Khu C, tiểu khu đô thị số 5, Cam Đường, phường Bắc Cường, thành phố Lào Cai, tỉnh Lào Cai.</w:t>
        <w:br/>
        <w:t xml:space="preserve">Đơn vị đầu tư: CDC Land.</w:t>
        <w:br/>
        <w:t xml:space="preserve">Quy mô dự án: ~4,8 hecta.</w:t>
        <w:br/>
        <w:t xml:space="preserve">Sản phẩm: 157 căn biệt thự, liền kề, shophouse.</w:t>
      </w:r>
      <w:r>
        <w:rPr>
          <w:shd w:val="clear" w:color="auto" w:fill="ffffff"/>
        </w:rPr>
        <w:br/>
        <w:t xml:space="preserve">An ninh: 24/24 khép kín.</w:t>
        <w:br/>
        <w:t xml:space="preserve">Vận hành: PMC tiêu chuẩn Nhật Bản.</w:t>
        <w:br/>
        <w:t xml:space="preserve">Không chỉ là khu đô thị hiện đại, đồng bộ cao cấp hàng đầu tỉnh Lào Cai mà Terrace Bắc Cường còn sở hữu vị trí “vàng” xung quanh các trung tâm hành chính, thương mại và tuyến đường huyết mạch. Th</w:t>
      </w:r>
      <w:r>
        <w:rPr>
          <w:shd w:val="clear" w:color="auto" w:fill="ffffff"/>
        </w:rPr>
        <w:t xml:space="preserve">eo đó, trong vòng bán kính 1Km dự án có rất nhiều trung tâm hành chính, giáo dục, y tế, ngân hàng, khu dân cư, cửa khẩu quốc tế,…</w:t>
        <w:br/>
        <w:t xml:space="preserve">Liên kết khu vực:</w:t>
        <w:br/>
        <w:t xml:space="preserve">Gần đường Trần Hưng Đạo, cao tốc Nội Bài - Lào Cai.</w:t>
        <w:br/>
        <w:t xml:space="preserve">1Km đến cửa khẩu quốc tế Lào Cai, Casino Lào Cai.</w:t>
        <w:br/>
        <w:t xml:space="preserve">2 phút</w:t>
      </w:r>
      <w:r>
        <w:rPr>
          <w:shd w:val="clear" w:color="auto" w:fill="ffffff"/>
        </w:rPr>
        <w:t xml:space="preserve"> đến trường THCS Bắc Cường.</w:t>
        <w:br/>
        <w:t xml:space="preserve">Cách trường THCS Tả Thời, tiểu học Lê Văn Tám, UBND thành phố, chợ đầu mối, Vinmart+,… khoảng 5 phút chạy xe.</w:t>
        <w:br/>
        <w:t xml:space="preserve">Cách các bệnh viện nội tiết, y học cổ truyền, BV phục hồi đa chức năng 1 phút chạy xe.</w:t>
        <w:br/>
        <w:t xml:space="preserve">Cách cáp treo Fansipan và cổng </w:t>
      </w:r>
      <w:r>
        <w:rPr>
          <w:shd w:val="clear" w:color="auto" w:fill="ffffff"/>
        </w:rPr>
        <w:t xml:space="preserve">trời Sapa 1 tiếng chạy xe.</w:t>
        <w:br/>
        <w:t xml:space="preserve">Cách rạp chiếu phim thành phố, Big C Lào Cai 10 phút chạy xe.</w:t>
        <w:br/>
        <w:t xml:space="preserve">Với định hướng trở thành khu đô thị tiên phong, dự án trọng điểm trong quá trình phát triển của tỉnh Lào Cai, The Terrace không chỉ đáp ứng các nhu cầu sinh sống mà cò</w:t>
      </w:r>
      <w:r>
        <w:rPr>
          <w:shd w:val="clear" w:color="auto" w:fill="ffffff"/>
        </w:rPr>
        <w:t xml:space="preserve">n mang tới các dịch vụ tiện ích, không gian sống đẳng cấp, hiện đại và cực kỳ đầy đủ. Trước tiên, việc tiếp giáp các tuyến đường cao tốc Nội Bài – Lào Cai, Trần Hưng Đạo hay tỉnh lộ 156,… không chỉ mang tới khả năng di chuyển linh hoạt mà còn hỗ trợ đầu tư</w:t>
      </w:r>
      <w:r>
        <w:rPr>
          <w:shd w:val="clear" w:color="auto" w:fill="ffffff"/>
        </w:rPr>
        <w:t xml:space="preserve">, kinh doanh cho người dân. Tiếp theo, ở xung quanh dự án đã có đầy đủ cơ sở hạ tầng, dịch vụ hành chính, thương mại, giải trí. Đặc biệt, không gian xanh, hạ tầng giao thông rộng rãi cùng tầm nhìn trên cao toàn thành phố mang tới vẻ đẹp tuyệt vời cho dự án</w:t>
      </w:r>
      <w:r>
        <w:rPr>
          <w:shd w:val="clear" w:color="auto" w:fill="ffffff"/>
        </w:rPr>
        <w:t xml:space="preserve">.</w:t>
        <w:br/>
        <w:t xml:space="preserve">Mặt bằng và thiết kế The Terrace Lào Cai:</w:t>
        <w:br/>
        <w:t xml:space="preserve">Xây dựng một khu đô thị vừa có các sản phẩm chất lượng, cao cấp, vừa sở hữu hệ thống cảnh quan đồng bộ, đẹp mắt cùng cộng đồng dân cư đoàn kết, văn minh, đẳng cấp chính là mục tiêu mà Terrace Bắc Cường hướng tới.</w:t>
      </w:r>
      <w:r>
        <w:rPr>
          <w:i/>
          <w:iCs/>
          <w:lang w:val="pt-BR"/>
        </w:rPr>
      </w:r>
      <w:r>
        <w:rPr>
          <w:i/>
          <w:iCs/>
          <w:lang w:val="pt-BR"/>
        </w:rP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Giấy chứng nhận số CV 015123, Số vào sổ cấp GCN 42045,</w:t>
            </w:r>
            <w:r>
              <w:rPr>
                <w:b/>
                <w:bCs/>
                <w:color w:val="000000"/>
              </w:rPr>
              <w:t xml:space="preserve"> Nơi cấp Sở tài nguyên và môi trường tỉnh bình dương, Ngày cấp 25/10/2025, Số thửa 732, Tờ bản đồ 2 | Tài sản tại: Phường Giảng Võ, Quận Ba Đình, Thành phố Hà Nội, đường Nguyễn Huệ, độ rộng đường trước mặt tài sản 3.5m, mặt tiền 5m, 20.9967893, 105.8407726</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732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Giảng Võ, Quận Ba Đình,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89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89 m2, Sử dụng riêng: 78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68d4af7fbc59ae578d085403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Nguyễn Huệ</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3 mặt đường, phố</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Đông: Tiếp giáp thửa đất khác.</w:t>
              <w:br/>
              <w:t xml:space="preserve">Hướng Tây: Tiếp giáp khác (Mương/kênh/rạch, khe thoáng,…).</w:t>
              <w:br/>
              <w:t xml:space="preserve">Hướng Nam: Tiếp giáp khác (Mương/kênh/rạch, khe thoáng,…).</w:t>
              <w:br/>
              <w:t xml:space="preserve">Hướng Bắc: Tiếp g</w:t>
            </w:r>
            <w:r>
              <w:rPr>
                <w:color w:val="000000" w:themeColor="text1"/>
              </w:rPr>
              <w:t xml:space="preserve">iáp đường giao thông.</w:t>
              <w:br/>
              <w:t xml:space="preserve">Hướng Đông Bắc: Tiếp giáp thửa đất khác.</w:t>
              <w:br/>
              <w:t xml:space="preserve">Hướng Đông Nam: Tiếp giáp thửa đất khác.</w:t>
              <w:br/>
              <w:t xml:space="preserve">Hướng Tây Nam: Tiếp giáp khác (Mương/kênh/rạch, khe thoáng,…).</w:t>
              <w:br/>
              <w:t xml:space="preserve">Hướng Tây Bắc: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20.9967893</w:t>
            </w:r>
            <w:r>
              <w:rPr>
                <w:color w:val="000000"/>
              </w:rPr>
              <w:t xml:space="preserve">, </w:t>
            </w:r>
            <w:r>
              <w:rPr>
                <w:color w:val="000000"/>
              </w:rPr>
              <w:t xml:space="preserve">105.8407726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9070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90703"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97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89</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26.5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Thóp hậu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xây, Hạ tầng cấp điện: Trạm riêng, Hạ tầng thông tin liên lạc: Mạng internet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Trung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Phường Giảng Võ, Quận Ba Đình, Thành phố Hà Nội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Giảng Võ, Quận Ba Đình, Thành phố Hà Nội</w:t>
            </w:r>
            <w:r/>
          </w:p>
        </w:tc>
        <w:tc>
          <w:tcPr>
            <w:tcBorders/>
            <w:tcW w:w="1605" w:type="dxa"/>
            <w:vAlign w:val="center"/>
            <w:textDirection w:val="lrTb"/>
            <w:noWrap w:val="false"/>
          </w:tcPr>
          <w:p>
            <w:pPr>
              <w:pBdr/>
              <w:spacing/>
              <w:ind/>
              <w:jc w:val="center"/>
              <w:rPr/>
            </w:pPr>
            <w:r>
              <w:t xml:space="preserve">Phường Giảng Võ, Quận Ba Đình, Thành phố Hà Nội</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cửa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cửa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3.5</w:t>
            </w:r>
            <w:r/>
          </w:p>
        </w:tc>
        <w:tc>
          <w:tcPr>
            <w:tcBorders/>
            <w:tcW w:w="1605" w:type="dxa"/>
            <w:vAlign w:val="center"/>
            <w:textDirection w:val="lrTb"/>
            <w:noWrap w:val="false"/>
          </w:tcPr>
          <w:p>
            <w:pPr>
              <w:pBdr/>
              <w:spacing/>
              <w:ind/>
              <w:jc w:val="center"/>
              <w:rPr/>
            </w:pPr>
            <w:r>
              <w:t xml:space="preserve">3 ✔</w:t>
            </w:r>
            <w:r/>
          </w:p>
        </w:tc>
        <w:tc>
          <w:tcPr>
            <w:tcBorders/>
            <w:tcW w:w="1371" w:type="dxa"/>
            <w:vAlign w:val="center"/>
            <w:textDirection w:val="lrTb"/>
            <w:noWrap w:val="false"/>
          </w:tcPr>
          <w:p>
            <w:pPr>
              <w:pBdr/>
              <w:spacing/>
              <w:ind/>
              <w:jc w:val="center"/>
              <w:rPr/>
            </w:pPr>
            <w:r>
              <w:t xml:space="preserve">-0.5</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80</w:t>
            </w:r>
            <w:r/>
          </w:p>
        </w:tc>
        <w:tc>
          <w:tcPr>
            <w:tcBorders/>
            <w:tcW w:w="1605" w:type="dxa"/>
            <w:vAlign w:val="center"/>
            <w:textDirection w:val="lrTb"/>
            <w:noWrap w:val="false"/>
          </w:tcPr>
          <w:p>
            <w:pPr>
              <w:pBdr/>
              <w:spacing/>
              <w:ind/>
              <w:jc w:val="center"/>
              <w:rPr/>
            </w:pPr>
            <w:r>
              <w:t xml:space="preserve">89 ✔</w:t>
            </w:r>
            <w:r/>
          </w:p>
        </w:tc>
        <w:tc>
          <w:tcPr>
            <w:tcBorders/>
            <w:tcW w:w="1371" w:type="dxa"/>
            <w:vAlign w:val="center"/>
            <w:textDirection w:val="lrTb"/>
            <w:noWrap w:val="false"/>
          </w:tcPr>
          <w:p>
            <w:pPr>
              <w:pBdr/>
              <w:spacing/>
              <w:ind/>
              <w:jc w:val="center"/>
              <w:rPr/>
            </w:pPr>
            <w:r>
              <w:t xml:space="preserve">-2</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w:t>
            </w:r>
            <w:r/>
          </w:p>
        </w:tc>
        <w:tc>
          <w:tcPr>
            <w:tcBorders/>
            <w:tcW w:w="1605" w:type="dxa"/>
            <w:vAlign w:val="center"/>
            <w:textDirection w:val="lrTb"/>
            <w:noWrap w:val="false"/>
          </w:tcPr>
          <w:p>
            <w:pPr>
              <w:pBdr/>
              <w:spacing/>
              <w:ind/>
              <w:jc w:val="center"/>
              <w:rPr/>
            </w:pPr>
            <w:r>
              <w:t xml:space="preserve">3 ✔</w:t>
            </w:r>
            <w:r/>
          </w:p>
        </w:tc>
        <w:tc>
          <w:tcPr>
            <w:tcBorders/>
            <w:tcW w:w="1371" w:type="dxa"/>
            <w:vAlign w:val="center"/>
            <w:textDirection w:val="lrTb"/>
            <w:noWrap w:val="false"/>
          </w:tcPr>
          <w:p>
            <w:pPr>
              <w:pBdr/>
              <w:spacing/>
              <w:ind/>
              <w:jc w:val="center"/>
              <w:rPr/>
            </w:pPr>
            <w:r>
              <w:t xml:space="preserve">-2</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16</w:t>
            </w:r>
            <w:r/>
          </w:p>
        </w:tc>
        <w:tc>
          <w:tcPr>
            <w:tcBorders/>
            <w:tcW w:w="1605" w:type="dxa"/>
            <w:vAlign w:val="center"/>
            <w:textDirection w:val="lrTb"/>
            <w:noWrap w:val="false"/>
          </w:tcPr>
          <w:p>
            <w:pPr>
              <w:pBdr/>
              <w:spacing/>
              <w:ind/>
              <w:jc w:val="center"/>
              <w:rPr/>
            </w:pPr>
            <w:r>
              <w:t xml:space="preserve">26.5 ✔</w:t>
            </w:r>
            <w:r/>
          </w:p>
        </w:tc>
        <w:tc>
          <w:tcPr>
            <w:tcBorders/>
            <w:tcW w:w="1371" w:type="dxa"/>
            <w:vAlign w:val="center"/>
            <w:textDirection w:val="lrTb"/>
            <w:noWrap w:val="false"/>
          </w:tcPr>
          <w:p>
            <w:pPr>
              <w:pBdr/>
              <w:spacing/>
              <w:ind/>
              <w:jc w:val="center"/>
              <w:rPr/>
            </w:pPr>
            <w:r>
              <w:t xml:space="preserve">10.5</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Có</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t xml:space="preserve">Có</w:t>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Có</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Có</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Có</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4"/>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4"/>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4"/>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Giảng Võ, Quận Ba Đình,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https://nhadat24h.net/ban-dat-tho-cu-phuong-mai/ban-nha-phuong-mai-dong-da-gan-40m2-6t-ngang-5m-o-luon-nhinh-7-ty-ID4140915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https://nhadat24h.net/ban-dat-tho-cu-quan-dong-da/qua-re-o-to-lo-goc-chinh-chu-ban-nha-truong-chinh-mat-ngo-kinh-doanh-40m2x4t-ID4142067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https://nhadat24h.net/ban-dat-tho-cu-phuong-mai/ban-nha-phan-lo-phuong-mai-ngo-thong-45m2-x-5-tang-thang-may-mot-nha-ra-ho-ID4145525</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sz w:val="22"/>
                <w:szCs w:val="22"/>
              </w:rPr>
              <w:t xml:space="preserve"> </w:t>
            </w:r>
            <w:r>
              <w:rPr>
                <w:sz w:val="22"/>
                <w:szCs w:val="22"/>
              </w:rPr>
              <w:br/>
              <w:t xml:space="preserv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sz w:val="22"/>
                <w:szCs w:val="22"/>
              </w:rPr>
              <w:br/>
            </w:r>
            <w:r>
              <w:rPr>
                <w:sz w:val="22"/>
                <w:szCs w:val="22"/>
              </w:rPr>
              <w:t xml:space="preserv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sz w:val="22"/>
                <w:szCs w:val="22"/>
              </w:rPr>
              <w:br/>
            </w:r>
            <w:r>
              <w:rPr>
                <w:sz w:val="22"/>
                <w:szCs w:val="22"/>
              </w:rPr>
              <w:t xml:space="preserv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08/2024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08/2024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08/2024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cửa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(89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Giảng Võ, Quận Ba Đình, Thành phố Hà Nội, đường Nguyễn Huệ, độ rộng đường trước mặt tài sản 3.5m, mặt tiền 5m, 20.9967893, 105.8407726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hậu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yếu tố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Nằm trong khu du lịch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14.500.000.000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187.500.000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322.222.222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hậu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yếu tố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7.500.000.000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9.000.000.000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14.499.999.990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187.500.000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225.000.000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322.222.222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cửa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322.222.222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(89 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322.222.222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322.222.222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Giảng Võ, Quận Ba Đình, Thành phố Hà Nội, đường Nguyễn Huệ, độ rộng đường trước mặt tài sản 3.5m, mặt tiền 5m, 20.9967893, 105.8407726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322.222.222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322.222.222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322.222.222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322.222.222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322.222.222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322.222.222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28.125.000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48.333.333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370.555.555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370.555.555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370.555.555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hậu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370.555.555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3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370.555.555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370.555.555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Nam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370.555.555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hồ, sông, suối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370.555.555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370.555.555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gần khu vực tâm</w:t>
            </w:r>
            <w:r>
              <w:rPr>
                <w:color w:val="000000" w:themeColor="text1"/>
                <w:sz w:val="22"/>
                <w:szCs w:val="22"/>
              </w:rPr>
              <w:t xml:space="preserve"> linh, có âm, sát khí (Nhà tang lễ, nghĩa trang, nhà xác…) [300m:&lt;=500m], Đất gần khu vực tâm linh (Miếu thờ cúng tâm linh, đình, đền, chùa…) [30m:&lt;=100m], Đất từng là nghĩa trang, khu tâm linh cũ (Đền, đình, chùa, miếu mạo…) đã được san lấp làm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-64.444.444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257.777.778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257.777.778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yếu tố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${bdc_var1#21}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257.777.778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257.777.778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140.625.000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168.750.000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241.666.667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183.680.556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-23.44%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31.57%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103.125.000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123.750.000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177.222.221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46.875.000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56.250.000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80.555.555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-23.44</w:t>
      </w:r>
      <w:r>
        <w:t xml:space="preserve">% </w:t>
      </w:r>
      <w:r>
        <w:t xml:space="preserve">đến</w:t>
      </w:r>
      <w:r>
        <w:t xml:space="preserve"> </w:t>
      </w:r>
      <w:r>
        <w:t xml:space="preserve"> </w:t>
      </w:r>
      <w:r>
        <w:t xml:space="preserve">31.57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140.625.000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46.884.375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168.750.000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56.244.375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241.666.667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80.547.500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183.676.250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184.000.000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184.000.000</w:t>
      </w:r>
      <w:r>
        <w:rPr>
          <w:b/>
          <w:bCs/>
          <w:color w:val="000000" w:themeColor="text1"/>
        </w:rPr>
        <w:t xml:space="preserve"> </w:t>
      </w:r>
      <w:r>
        <w:rPr>
          <w:b/>
          <w:bCs/>
        </w:rPr>
        <w:t xml:space="preserve">đồng</w:t>
      </w:r>
      <w:r>
        <w:rPr>
          <w:b/>
          <w:bCs/>
        </w:rPr>
        <w:t xml:space="preserve">/m².</w:t>
      </w:r>
      <w:r>
        <w:rPr>
          <w:b/>
          <w:bCs/>
        </w:rPr>
      </w:r>
      <w:r>
        <w:rPr>
          <w:b/>
          <w:bCs/>
        </w:rPr>
      </w:r>
    </w:p>
    <w:p>
      <w:pPr>
        <w:pStyle w:val="1024"/>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pStyle w:val="1024"/>
        <w:pBdr/>
        <w:spacing w:after="120" w:before="120" w:line="276" w:lineRule="auto"/>
        <w:ind w:left="357"/>
        <w:jc w:val="both"/>
        <w:rPr>
          <w:b/>
          <w:lang w:val="pt-BR"/>
        </w:rPr>
      </w:pPr>
      <w:r>
        <w:rPr>
          <w:b/>
          <w:lang w:val="pt-BR"/>
        </w:rPr>
      </w:r>
      <w:r>
        <w:rPr>
          <w:b/>
          <w:lang w:val="pt-BR"/>
        </w:rPr>
      </w:r>
      <w:r>
        <w:rPr>
          <w:b/>
          <w:lang w:val="pt-BR"/>
        </w:rPr>
      </w:r>
    </w:p>
    <w:p>
      <w:pPr>
        <w:pStyle w:val="1024"/>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1024"/>
        <w:pBdr/>
        <w:tabs>
          <w:tab w:val="left" w:leader="none" w:pos="993"/>
        </w:tabs>
        <w:spacing w:after="120" w:before="120" w:line="276" w:lineRule="auto"/>
        <w:ind w:left="0"/>
        <w:jc w:val="both"/>
        <w:rPr/>
      </w:pPr>
      <w:r/>
      <w:r/>
    </w:p>
    <w:p>
      <w:pPr>
        <w:pStyle w:val="1024"/>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Giấy chứng nhận số CV 015123, Số vào sổ cấp GCN 42045,</w:t>
            </w:r>
            <w:r>
              <w:rPr>
                <w:color w:val="000000"/>
              </w:rPr>
              <w:t xml:space="preserve"> Nơi cấp Sở tài nguyên và môi trường tỉnh bình dương, Ngày cấp 25/10/2025, Số thửa 732, Tờ bản đồ 2 | Tài sản tại: Phường Giảng Võ, Quận Ba Đình, Thành phố Hà Nội, đường Nguyễn Huệ, độ rộng đường trước mặt tài sản 3.5m, mặt tiền 5m, 20.9967893, 105.8407726</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89</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184.000.000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16.376.000.000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16.376.000.000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16.376.000.000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sáu tỷ ba trăm bảy mươi sáu triệu</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4"/>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HSTD-20251026-0001/CT-VFI</w:t>
      </w:r>
      <w:r>
        <w:rPr>
          <w:color w:val="ff0000"/>
          <w:lang w:val="vi-VN"/>
        </w:rPr>
        <w:t xml:space="preserve"> </w:t>
      </w:r>
      <w:r>
        <w:rPr>
          <w:color w:val="000000" w:themeColor="text1"/>
        </w:rPr>
        <w:t xml:space="preserve">ngày 2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4"/>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Vũ Thị Kiều Nguyệt Nga</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XII17.1802</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Đoàn Thị Xinh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Thị Thơm</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HSTD-20251026-0001/BC-VFI</w:t>
      </w:r>
      <w:r>
        <w:rPr>
          <w:i/>
          <w:lang w:val="pt-BR"/>
        </w:rPr>
        <w:t xml:space="preserve"> </w:t>
      </w:r>
      <w:r>
        <w:rPr>
          <w:i/>
          <w:lang w:val="pt-BR"/>
        </w:rPr>
        <w:t xml:space="preserve">2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HSTD-20251026-0001/BC-VFI</w:t>
      </w:r>
      <w:r>
        <w:rPr>
          <w:i/>
          <w:lang w:val="pt-BR"/>
        </w:rPr>
        <w:t xml:space="preserve"> </w:t>
      </w:r>
      <w:r>
        <w:rPr>
          <w:i/>
          <w:lang w:val="pt-BR"/>
        </w:rPr>
        <w:t xml:space="preserve">2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https://nhadat24h.net/ban-dat-tho-cu-phuong-mai/ban-nha-phuong-mai-dong-da-gan-40m2-6t-ngang-5m-o-luon-nhinh-7-ty-ID4140915</w:t>
            </w:r>
            <w:r>
              <w:rPr>
                <w:color w:val="000000" w:themeColor="text1"/>
                <w:sz w:val="22"/>
                <w:szCs w:val="22"/>
              </w:rPr>
              <w:br/>
            </w:r>
            <w:r>
              <w:rPr>
                <w:sz w:val="22"/>
                <w:szCs w:val="22"/>
              </w:rPr>
              <w:t xml:space="preserve"> </w:t>
            </w:r>
            <w:r>
              <w:rPr>
                <w:sz w:val="22"/>
                <w:szCs w:val="22"/>
              </w:rPr>
              <w:br/>
              <w:t xml:space="preserv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08/2024</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https://nhadat24h.net/ban-dat-tho-cu-quan-dong-da/qua-re-o-to-lo-goc-chinh-chu-ban-nha-truong-chinh-mat-ngo-kinh-doanh-40m2x4t-ID4142067</w:t>
            </w:r>
            <w:r>
              <w:rPr>
                <w:color w:val="000000" w:themeColor="text1"/>
                <w:sz w:val="22"/>
                <w:szCs w:val="22"/>
              </w:rPr>
              <w:br/>
            </w:r>
            <w:r>
              <w:rPr>
                <w:sz w:val="22"/>
                <w:szCs w:val="22"/>
              </w:rPr>
              <w:t xml:space="preserve"> </w:t>
            </w:r>
            <w:r>
              <w:rPr>
                <w:sz w:val="22"/>
                <w:szCs w:val="22"/>
              </w:rPr>
              <w:br/>
              <w:t xml:space="preserv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08/2024</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https://nhadat24h.net/ban-dat-tho-cu-phuong-mai/ban-nha-phan-lo-phuong-mai-ngo-thong-45m2-x-5-tang-thang-may-mot-nha-ra-ho-ID4145525</w:t>
            </w:r>
            <w:r>
              <w:rPr>
                <w:color w:val="000000" w:themeColor="text1"/>
                <w:sz w:val="22"/>
                <w:szCs w:val="22"/>
              </w:rPr>
              <w:br/>
            </w:r>
            <w:r>
              <w:rPr>
                <w:sz w:val="22"/>
                <w:szCs w:val="22"/>
              </w:rPr>
              <w:t xml:space="preserve">SĐT: </w:t>
            </w:r>
            <w:r>
              <w:rPr>
                <w:sz w:val="22"/>
                <w:szCs w:val="22"/>
              </w:rPr>
              <w:t xml:space="preserve"> </w:t>
            </w:r>
            <w:r>
              <w:rPr>
                <w:sz w:val="22"/>
                <w:szCs w:val="22"/>
              </w:rPr>
              <w:br/>
              <w:t xml:space="preserv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08/2024</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iCs/>
          <w:lang w:val="pt-BR"/>
        </w:rPr>
      </w:pPr>
      <w:r>
        <w:rPr>
          <w:iCs/>
          <w:lang w:val="pt-BR"/>
        </w:rPr>
        <w:t xml:space="preserve">Ktra màn hình</w:t>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cp:lastModifiedBy>
  <cp:revision>272</cp:revision>
  <dcterms:created xsi:type="dcterms:W3CDTF">2025-09-15T09:58:00Z</dcterms:created>
  <dcterms:modified xsi:type="dcterms:W3CDTF">2026-02-05T08:30:34Z</dcterms:modified>
</cp:coreProperties>
</file>