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275/2026/1491/VFI-CT.44.A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Lâm Sơn Tùng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hình thành trong tương lai là căn hộ 32.01, tại Toà căn hộ 45 tầng, dự án M Landmark Residences Đà Nẵng, có địa chỉ: tại số 58 Bạch Đằng, phường Hải Châu I, quận Hải Châu, Thành phố Đà Nẵng (Nay là phường Hải Châu, Thành phố Đà Nẵng).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275/2026/1491/VFI-CT.44.A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Lâm Sơn Tùng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hình thành trong tương lai là căn hộ 32.01, tại Toà căn hộ 45 tầng, dự án M Landmark Residences Đà Nẵng, có địa chỉ: tại số 58 Bạch Đằng, phường Hải Châu I, quận Hải Châu, Thành phố Đà Nẵng (Nay là phường Hải Châu, Thành phố Đà Nẵng).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p>
    <w:p>
      <w:pPr>
        <w:pBdr/>
        <w:spacing/>
        <w:ind w:right="-1"/>
        <w:jc w:val="center"/>
        <w:rPr>
          <w:rFonts w:ascii="Times New Roman" w:hAnsi="Times New Roman" w:cs="Times New Roman"/>
          <w:color w:val="000000" w:themeColor="text1"/>
          <w:sz w:val="28"/>
        </w:rPr>
      </w:pPr>
      <w:r>
        <w:rPr>
          <w:rFonts w:ascii="Times New Roman" w:hAnsi="Times New Roman" w:eastAsia="Times New Roman" w:cs="Times New Roman"/>
          <w:b/>
          <w:color w:val="000000" w:themeColor="text1"/>
          <w:sz w:val="28"/>
        </w:rPr>
        <w:t xml:space="preserve">MỤC LỤC</w:t>
      </w:r>
      <w:r>
        <w:rPr>
          <w:rFonts w:ascii="Times New Roman" w:hAnsi="Times New Roman" w:eastAsia="Times New Roman" w:cs="Times New Roman"/>
          <w:color w:val="000000" w:themeColor="text1"/>
          <w:sz w:val="28"/>
        </w:rPr>
      </w:r>
      <w:r>
        <w:rPr>
          <w:rFonts w:ascii="Times New Roman" w:hAnsi="Times New Roman" w:eastAsia="Times New Roman" w:cs="Times New Roman"/>
          <w:color w:val="000000" w:themeColor="text1"/>
          <w:sz w:val="28"/>
        </w:rPr>
      </w:r>
    </w:p>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NỘI DUNG</w:t>
            </w:r>
            <w:r>
              <w:rPr>
                <w:rFonts w:ascii="Times New Roman" w:hAnsi="Times New Roman" w:eastAsia="Times New Roman" w:cs="Times New Roman"/>
                <w:b/>
                <w:color w:val="000000" w:themeColor="text1"/>
                <w:u w:val="single"/>
              </w:rPr>
            </w:r>
            <w:r>
              <w:rPr>
                <w:rFonts w:ascii="Times New Roman" w:hAnsi="Times New Roman" w:eastAsia="Times New Roman" w:cs="Times New Roman"/>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TRANG</w:t>
            </w:r>
            <w:r>
              <w:rPr>
                <w:rFonts w:ascii="Times New Roman" w:hAnsi="Times New Roman" w:eastAsia="Times New Roman" w:cs="Times New Roman"/>
                <w:b/>
                <w:color w:val="000000" w:themeColor="text1"/>
                <w:u w:val="single"/>
              </w:rPr>
            </w:r>
            <w:r>
              <w:rPr>
                <w:rFonts w:ascii="Times New Roman" w:hAnsi="Times New Roman" w:eastAsia="Times New Roman" w:cs="Times New Roman"/>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Chứng thư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1-3</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Báo cáo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4-18</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Các phụ lục chi tiết kèm theo</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Thông tin hiện trạng</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19</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2: Thông tin thu thập thị trường + Hồ sơ pháp lý + BBKS</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20-27</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bl>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p>
      <w:pPr>
        <w:pStyle w:val="1111"/>
        <w:pBdr/>
        <w:tabs>
          <w:tab w:val="left" w:leader="none" w:pos="5103"/>
        </w:tabs>
        <w:spacing w:line="360" w:lineRule="auto"/>
        <w:ind/>
        <w:rPr>
          <w:rFonts w:ascii="Times New Roman" w:hAnsi="Times New Roman" w:cs="Times New Roman"/>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rFonts w:ascii="Times New Roman" w:hAnsi="Times New Roman" w:cs="Times New Roman"/>
                <w:i/>
                <w:color w:val="000000" w:themeColor="text1"/>
                <w:szCs w:val="26"/>
              </w:rPr>
            </w:pPr>
            <w:r>
              <w:rPr>
                <w:rFonts w:ascii="Times New Roman" w:hAnsi="Times New Roman" w:eastAsia="Times New Roman" w:cs="Times New Roman"/>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color w:val="000000" w:themeColor="text1"/>
                <w:szCs w:val="26"/>
              </w:rPr>
            </w:r>
            <w:r>
              <w:rPr>
                <w:rFonts w:ascii="Times New Roman" w:hAnsi="Times New Roman" w:eastAsia="Times New Roman" w:cs="Times New Roman"/>
                <w:i/>
                <w:color w:val="000000" w:themeColor="text1"/>
                <w:szCs w:val="26"/>
              </w:rPr>
            </w:r>
          </w:p>
        </w:tc>
        <w:tc>
          <w:tcPr>
            <w:gridSpan w:val="3"/>
            <w:tcBorders/>
            <w:tcW w:w="8408" w:type="dxa"/>
            <w:textDirection w:val="lrTb"/>
            <w:noWrap w:val="false"/>
          </w:tcPr>
          <w:p>
            <w:pPr>
              <w:pBdr/>
              <w:spacing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da-DK"/>
              </w:rPr>
              <w:t xml:space="preserve">CÔNG TY CỔ PHẦN THẨM ĐỊNH VÀ ĐẦU TƯ TÀI CHÍNH HOA SEN</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spacing w:line="312" w:lineRule="auto"/>
              <w:ind w:right="-28"/>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Trụ sở: BT5 - 23, Khu đô thị mới Văn Phú, Phường Kiến Hưng, Thành phố Hà Nội</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Điện thoại:  085 329 3333/ 024 2264 4333</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Email: </w:t>
            </w:r>
            <w:r>
              <w:rPr>
                <w:rFonts w:ascii="Times New Roman" w:hAnsi="Times New Roman" w:eastAsia="Times New Roman" w:cs="Times New Roman"/>
                <w:color w:val="000000" w:themeColor="text1"/>
                <w:lang w:val="da-DK"/>
              </w:rPr>
              <w:tab/>
            </w:r>
            <w:hyperlink r:id="rId15" w:tooltip="mailto:ilotus.contact@gmail.com" w:history="1">
              <w:r>
                <w:rPr>
                  <w:rStyle w:val="1102"/>
                  <w:rFonts w:ascii="Times New Roman" w:hAnsi="Times New Roman" w:eastAsia="Times New Roman" w:cs="Times New Roman" w:eastAsiaTheme="majorEastAsia"/>
                  <w:color w:val="000000" w:themeColor="text1"/>
                  <w:lang w:val="fr-FR"/>
                </w:rPr>
                <w:t xml:space="preserve">ilotus.contact@gmail.com</w:t>
              </w:r>
            </w:hyperlink>
            <w:r>
              <w:rPr>
                <w:rFonts w:ascii="Times New Roman" w:hAnsi="Times New Roman" w:eastAsia="Times New Roman" w:cs="Times New Roman"/>
                <w:color w:val="000000" w:themeColor="text1"/>
                <w:lang w:val="fr-FR"/>
              </w:rPr>
              <w:t xml:space="preserve">                         </w:t>
            </w:r>
            <w:r>
              <w:rPr>
                <w:rFonts w:ascii="Times New Roman" w:hAnsi="Times New Roman" w:eastAsia="Times New Roman" w:cs="Times New Roman"/>
                <w:color w:val="000000" w:themeColor="text1"/>
                <w:lang w:val="da-DK"/>
              </w:rPr>
              <w:t xml:space="preserve">Website: ilotus.com.vn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275/2026/1491/VFI-CT.44.A</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color w:val="000000" w:themeColor="text1"/>
                <w:lang w:val="vi-VN"/>
              </w:rPr>
              <w:t xml:space="preserve">, </w:t>
            </w:r>
            <w:r>
              <w:rPr>
                <w:rStyle w:val="1110"/>
                <w:rFonts w:ascii="Times New Roman" w:hAnsi="Times New Roman" w:eastAsia="Times New Roman" w:cs="Times New Roman"/>
                <w:i/>
                <w:color w:val="000000" w:themeColor="text1"/>
                <w:lang w:val="vi-VN"/>
              </w:rPr>
              <w:t xml:space="preserve">ngày 21 tháng 9 năm 2026</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cs="Times New Roman"/>
          <w:b/>
          <w:bCs/>
          <w:color w:val="000000" w:themeColor="text1"/>
          <w:sz w:val="30"/>
          <w:szCs w:val="30"/>
        </w:rPr>
      </w:pPr>
      <w:r>
        <w:rPr>
          <w:rStyle w:val="1110"/>
          <w:rFonts w:ascii="Times New Roman" w:hAnsi="Times New Roman" w:eastAsia="Times New Roman" w:cs="Times New Roman"/>
          <w:b/>
          <w:bCs/>
          <w:color w:val="000000" w:themeColor="text1"/>
          <w:sz w:val="30"/>
          <w:szCs w:val="30"/>
          <w:lang w:val="vi-VN"/>
        </w:rPr>
        <w:t xml:space="preserve">CHỨNG THƯ THẨM ĐỊNH GIÁ</w:t>
      </w:r>
      <w:r>
        <w:rPr>
          <w:rStyle w:val="1110"/>
          <w:rFonts w:ascii="Times New Roman" w:hAnsi="Times New Roman" w:eastAsia="Times New Roman" w:cs="Times New Roman"/>
          <w:b/>
          <w:bCs/>
          <w:color w:val="000000" w:themeColor="text1"/>
          <w:sz w:val="30"/>
          <w:szCs w:val="30"/>
        </w:rPr>
      </w:r>
      <w:r>
        <w:rPr>
          <w:rStyle w:val="1110"/>
          <w:rFonts w:ascii="Times New Roman" w:hAnsi="Times New Roman" w:eastAsia="Times New Roman" w:cs="Times New Roman"/>
          <w:b/>
          <w:bCs/>
          <w:color w:val="000000" w:themeColor="text1"/>
          <w:sz w:val="30"/>
          <w:szCs w:val="30"/>
        </w:rPr>
      </w:r>
    </w:p>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u w:val="single"/>
          <w:lang w:val="pt-BR"/>
        </w:rPr>
        <w:t xml:space="preserve">Kính gửi</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Ông Lâm Sơn Tùng</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spacing w:after="120" w:before="120" w:line="288" w:lineRule="auto"/>
        <w:ind w:firstLine="432"/>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Hợp đồng dịch vụ thẩm định giá số: </w:t>
      </w:r>
      <w:r>
        <w:rPr>
          <w:rFonts w:ascii="Times New Roman" w:hAnsi="Times New Roman" w:eastAsia="Times New Roman" w:cs="Times New Roman"/>
          <w:color w:val="000000" w:themeColor="text1"/>
          <w:spacing w:val="-4"/>
          <w:lang w:val="vi-VN"/>
        </w:rPr>
        <w:t xml:space="preserve">275/2026/1491/VFI-HĐTĐ.44.A</w:t>
      </w:r>
      <w:r>
        <w:rPr>
          <w:rFonts w:ascii="Times New Roman" w:hAnsi="Times New Roman" w:eastAsia="Times New Roman" w:cs="Times New Roman"/>
          <w:color w:val="000000" w:themeColor="text1"/>
          <w:spacing w:val="-2"/>
          <w:lang w:val="pt-BR"/>
        </w:rPr>
        <w:t xml:space="preserve"> ký </w:t>
      </w:r>
      <w:r>
        <w:rPr>
          <w:rFonts w:ascii="Times New Roman" w:hAnsi="Times New Roman" w:eastAsia="Times New Roman" w:cs="Times New Roman"/>
          <w:color w:val="000000" w:themeColor="text1"/>
          <w:spacing w:val="-4"/>
        </w:rPr>
        <w:t xml:space="preserve">15 tháng 9 năm 2026</w:t>
      </w:r>
      <w:r>
        <w:rPr>
          <w:rFonts w:ascii="Times New Roman" w:hAnsi="Times New Roman" w:eastAsia="Times New Roman" w:cs="Times New Roman"/>
          <w:color w:val="000000" w:themeColor="text1"/>
          <w:spacing w:val="-4"/>
        </w:rPr>
        <w:t xml:space="preserve"> </w:t>
      </w:r>
      <w:r>
        <w:rPr>
          <w:rFonts w:ascii="Times New Roman" w:hAnsi="Times New Roman" w:eastAsia="Times New Roman" w:cs="Times New Roman"/>
          <w:color w:val="000000" w:themeColor="text1"/>
          <w:spacing w:val="-2"/>
          <w:lang w:val="pt-BR"/>
        </w:rPr>
        <w:t xml:space="preserve">giữa </w:t>
      </w:r>
      <w:r>
        <w:rPr>
          <w:rFonts w:ascii="Times New Roman" w:hAnsi="Times New Roman" w:eastAsia="Times New Roman" w:cs="Times New Roman"/>
          <w:color w:val="000000" w:themeColor="text1"/>
          <w:spacing w:val="-4"/>
        </w:rPr>
        <w:t xml:space="preserve">Ông Lâm Sơn Tùng</w:t>
      </w:r>
      <w:r>
        <w:rPr>
          <w:rFonts w:ascii="Times New Roman" w:hAnsi="Times New Roman" w:eastAsia="Times New Roman" w:cs="Times New Roman"/>
          <w:color w:val="000000" w:themeColor="text1"/>
          <w:spacing w:val="-2"/>
          <w:lang w:val="pt-BR"/>
        </w:rPr>
        <w:t xml:space="preserve"> với</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color w:val="000000" w:themeColor="text1"/>
          <w:spacing w:val="-2"/>
          <w:lang w:val="pt-BR"/>
        </w:rPr>
        <w:t xml:space="preserve">;</w:t>
      </w:r>
      <w:r>
        <w:rPr>
          <w:rFonts w:ascii="Times New Roman" w:hAnsi="Times New Roman" w:eastAsia="Times New Roman" w:cs="Times New Roman"/>
          <w:color w:val="000000" w:themeColor="text1"/>
          <w:spacing w:val="-2"/>
          <w:lang w:val="pt-BR"/>
        </w:rPr>
      </w:r>
      <w:r>
        <w:rPr>
          <w:rFonts w:ascii="Times New Roman" w:hAnsi="Times New Roman" w:eastAsia="Times New Roman" w:cs="Times New Roman"/>
          <w:color w:val="000000" w:themeColor="text1"/>
          <w:spacing w:val="-2"/>
          <w:lang w:val="pt-BR"/>
        </w:rPr>
      </w:r>
    </w:p>
    <w:p>
      <w:pPr>
        <w:pBdr/>
        <w:spacing w:after="120" w:before="120" w:line="288" w:lineRule="auto"/>
        <w:ind w:firstLine="432"/>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Báo cáo thẩm định giá số</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275/2026/1491/VFI-BC.44.A</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2"/>
          <w:lang w:val="pt-BR"/>
        </w:rPr>
        <w:t xml:space="preserve">ngày</w:t>
      </w:r>
      <w:r>
        <w:rPr>
          <w:rFonts w:ascii="Times New Roman" w:hAnsi="Times New Roman" w:eastAsia="Times New Roman" w:cs="Times New Roman"/>
          <w:color w:val="00b050"/>
          <w:spacing w:val="-2"/>
          <w:lang w:val="pt-BR"/>
        </w:rPr>
        <w:t xml:space="preserve"> </w:t>
      </w:r>
      <w:r>
        <w:rPr>
          <w:rFonts w:ascii="Times New Roman" w:hAnsi="Times New Roman" w:eastAsia="Times New Roman" w:cs="Times New Roman"/>
          <w:color w:val="000000" w:themeColor="text1"/>
          <w:spacing w:val="-2"/>
        </w:rPr>
        <w:t xml:space="preserve">21 tháng 9 năm 2026</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của Công ty Cổ phần Thẩm định và Đầu tư Tài chính Hoa Sen;</w:t>
      </w:r>
      <w:r>
        <w:rPr>
          <w:rFonts w:ascii="Times New Roman" w:hAnsi="Times New Roman" w:eastAsia="Times New Roman" w:cs="Times New Roman"/>
          <w:color w:val="000000" w:themeColor="text1"/>
          <w:spacing w:val="-2"/>
        </w:rPr>
      </w:r>
      <w:r>
        <w:rPr>
          <w:rFonts w:ascii="Times New Roman" w:hAnsi="Times New Roman" w:eastAsia="Times New Roman" w:cs="Times New Roman"/>
          <w:color w:val="000000" w:themeColor="text1"/>
          <w:spacing w:val="-2"/>
        </w:rPr>
      </w:r>
    </w:p>
    <w:p>
      <w:pPr>
        <w:pBdr/>
        <w:spacing w:after="120" w:before="120" w:line="288" w:lineRule="auto"/>
        <w:ind w:firstLine="432"/>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tabs>
          <w:tab w:val="left" w:leader="none" w:pos="851"/>
        </w:tabs>
        <w:spacing w:after="120" w:before="120" w:line="288"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 </w:t>
      </w:r>
      <w:r>
        <w:rPr>
          <w:rFonts w:ascii="Times New Roman" w:hAnsi="Times New Roman" w:eastAsia="Times New Roman" w:cs="Times New Roman"/>
          <w:b/>
          <w:bCs/>
          <w:color w:val="000000" w:themeColor="text1"/>
          <w:lang w:val="vi-VN"/>
        </w:rPr>
        <w:t xml:space="preserve">Khách hàng yêu cầu </w:t>
      </w:r>
      <w:r>
        <w:rPr>
          <w:rFonts w:ascii="Times New Roman" w:hAnsi="Times New Roman" w:eastAsia="Times New Roman" w:cs="Times New Roman"/>
          <w:b/>
          <w:bCs/>
          <w:color w:val="000000" w:themeColor="text1"/>
          <w:lang w:val="pt-BR"/>
        </w:rPr>
        <w:t xml:space="preserve">t</w:t>
      </w:r>
      <w:r>
        <w:rPr>
          <w:rFonts w:ascii="Times New Roman" w:hAnsi="Times New Roman" w:eastAsia="Times New Roman" w:cs="Times New Roman"/>
          <w:b/>
          <w:bCs/>
          <w:color w:val="000000" w:themeColor="text1"/>
          <w:lang w:val="vi-VN"/>
        </w:rPr>
        <w:t xml:space="preserve">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bl>
      <w:tblPr>
        <w:tblW w:w="4964"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Tên khách hàng</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83"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6940" w:type="dxa"/>
            <w:vAlign w:val="center"/>
            <w:textDirection w:val="lrTb"/>
            <w:noWrap w:val="false"/>
          </w:tcPr>
          <w:p>
            <w:pPr>
              <w:pBdr/>
              <w:spacing/>
              <w:ind/>
              <w:rPr>
                <w:rFonts w:ascii="Times New Roman" w:hAnsi="Times New Roman" w:cs="Times New Roman"/>
                <w:highlight w:val="yellow"/>
              </w:rPr>
            </w:pPr>
            <w:r>
              <w:rPr>
                <w:rFonts w:ascii="Times New Roman" w:hAnsi="Times New Roman" w:eastAsia="Times New Roman" w:cs="Times New Roman"/>
                <w:b/>
                <w:bCs/>
                <w:highlight w:val="yellow"/>
              </w:rPr>
            </w:r>
            <w:r>
              <w:rPr>
                <w:rFonts w:ascii="Times New Roman" w:hAnsi="Times New Roman" w:eastAsia="Times New Roman" w:cs="Times New Roman"/>
                <w:b/>
                <w:color w:val="000000" w:themeColor="text1"/>
                <w:lang w:val="pt-BR"/>
              </w:rPr>
              <w:t xml:space="preserve">Ông Lâm Sơn Tùng</w:t>
            </w:r>
            <w:r>
              <w:rPr>
                <w:rFonts w:ascii="Times New Roman" w:hAnsi="Times New Roman" w:eastAsia="Times New Roman" w:cs="Times New Roman"/>
                <w:highlight w:val="yellow"/>
              </w:rPr>
            </w:r>
            <w:r>
              <w:rPr>
                <w:rFonts w:ascii="Times New Roman" w:hAnsi="Times New Roman" w:eastAsia="Times New Roman" w:cs="Times New Roman"/>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CCCD:</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83"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6940" w:type="dxa"/>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none"/>
                <w:lang w:val="vi-VN"/>
              </w:rPr>
              <w:t xml:space="preserve">022068000005</w:t>
            </w:r>
            <w:r>
              <w:rPr>
                <w:rFonts w:ascii="Times New Roman" w:hAnsi="Times New Roman" w:eastAsia="Times New Roman" w:cs="Times New Roman"/>
                <w:color w:val="ff0000"/>
                <w:highlight w:val="yellow"/>
              </w:rPr>
            </w:r>
            <w:r>
              <w:rPr>
                <w:rFonts w:ascii="Times New Roman" w:hAnsi="Times New Roman" w:eastAsia="Times New Roman" w:cs="Times New Roman"/>
                <w:color w:val="ff0000"/>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none"/>
              </w:rPr>
              <w:t xml:space="preserve">Địa điểm</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shd w:val="clear" w:color="auto" w:fill="auto"/>
            <w:tcBorders/>
            <w:tcW w:w="283"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6940" w:type="dxa"/>
            <w:vAlign w:val="center"/>
            <w:textDirection w:val="lrTb"/>
            <w:noWrap w:val="false"/>
          </w:tcPr>
          <w:p>
            <w:pPr>
              <w:pBdr/>
              <w:spacing w:after="40" w:before="40" w:line="276" w:lineRule="auto"/>
              <w:ind/>
              <w:jc w:val="both"/>
              <w:rPr>
                <w:rFonts w:ascii="Times New Roman" w:hAnsi="Times New Roman" w:cs="Times New Roman"/>
                <w:bCs/>
                <w:i/>
                <w:color w:val="ff0000"/>
                <w:highlight w:val="yellow"/>
              </w:rPr>
            </w:pPr>
            <w:r>
              <w:rPr>
                <w:rFonts w:ascii="Times New Roman" w:hAnsi="Times New Roman" w:eastAsia="Times New Roman" w:cs="Times New Roman"/>
                <w:color w:val="000000" w:themeColor="text1"/>
                <w:highlight w:val="none"/>
                <w:lang w:val="vi-VN"/>
              </w:rPr>
              <w:t xml:space="preserve">Phường Nguyễn Du, quận Hai Bà Trưng, thành phố Hà Nôi </w:t>
            </w:r>
            <w:r>
              <w:rPr>
                <w:rFonts w:ascii="Times New Roman" w:hAnsi="Times New Roman" w:eastAsia="Times New Roman" w:cs="Times New Roman"/>
                <w:i/>
                <w:iCs/>
                <w:color w:val="000000" w:themeColor="text1"/>
                <w:highlight w:val="none"/>
                <w:lang w:val="vi-VN"/>
              </w:rPr>
              <w:t xml:space="preserve">(nay là Phường Cửa Nam, thành phố Hà Nội)</w:t>
            </w:r>
            <w:r>
              <w:rPr>
                <w:rFonts w:ascii="Times New Roman" w:hAnsi="Times New Roman" w:eastAsia="Times New Roman" w:cs="Times New Roman"/>
                <w:i/>
                <w:iCs/>
                <w:color w:val="ff0000"/>
                <w:highlight w:val="yellow"/>
              </w:rPr>
            </w:r>
            <w:r>
              <w:rPr>
                <w:rFonts w:ascii="Times New Roman" w:hAnsi="Times New Roman" w:eastAsia="Times New Roman" w:cs="Times New Roman"/>
                <w:bCs/>
                <w:i/>
                <w:color w:val="ff0000"/>
                <w:highlight w:val="yellow"/>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2. Thông tin về doanh nghiệp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
                <w:bCs/>
                <w:color w:val="000000" w:themeColor="text1"/>
                <w:spacing w:val="-16"/>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eastAsia="Times New Roman" w:cs="Times New Roman"/>
                <w:b/>
                <w:bCs/>
                <w:color w:val="000000" w:themeColor="text1"/>
                <w:spacing w:val="-16"/>
              </w:rPr>
            </w:r>
            <w:r>
              <w:rPr>
                <w:rFonts w:ascii="Times New Roman" w:hAnsi="Times New Roman" w:eastAsia="Times New Roman" w:cs="Times New Roman"/>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eastAsia="Times New Roman" w:cs="Times New Roman"/>
                <w:color w:val="000000" w:themeColor="text1"/>
                <w:spacing w:val="-6"/>
              </w:rPr>
            </w:r>
            <w:r>
              <w:rPr>
                <w:rFonts w:ascii="Times New Roman" w:hAnsi="Times New Roman" w:eastAsia="Times New Roman" w:cs="Times New Roman"/>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Thông báo</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Số 1294/TB-BTC ngày 25/12/2025</w:t>
            </w:r>
            <w:r>
              <w:rPr>
                <w:rFonts w:ascii="Times New Roman" w:hAnsi="Times New Roman" w:eastAsia="Times New Roman" w:cs="Times New Roman"/>
                <w:color w:val="000000" w:themeColor="text1"/>
                <w:sz w:val="21"/>
                <w:szCs w:val="21"/>
              </w:rPr>
              <w:t xml:space="preserve"> </w:t>
            </w:r>
            <w:r>
              <w:rPr>
                <w:rFonts w:ascii="Times New Roman" w:hAnsi="Times New Roman" w:eastAsia="Times New Roman" w:cs="Times New Roman"/>
                <w:bCs/>
                <w:color w:val="000000" w:themeColor="text1"/>
              </w:rPr>
              <w:t xml:space="preserve">về việc doanh nghiệp đủ điều kiện kinh doanh Dịch vụ thẩm định giá.</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rPr>
            </w:r>
            <w:r>
              <w:rPr>
                <w:rFonts w:ascii="Times New Roman" w:hAnsi="Times New Roman" w:eastAsia="Times New Roman" w:cs="Times New Roman"/>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eastAsia="Times New Roman" w:cs="Times New Roman"/>
                <w:b/>
                <w:bCs/>
                <w:lang w:val="vi-VN"/>
              </w:rPr>
              <w:tab/>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115" w:type="dxa"/>
            <w:vAlign w:val="center"/>
            <w:vMerge w:val="restart"/>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bl>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3</w:t>
      </w:r>
      <w:r>
        <w:rPr>
          <w:rFonts w:ascii="Times New Roman" w:hAnsi="Times New Roman" w:eastAsia="Times New Roman" w:cs="Times New Roman"/>
          <w:b/>
          <w:bCs/>
          <w:color w:val="000000" w:themeColor="text1"/>
          <w:lang w:val="vi-VN"/>
        </w:rPr>
        <w:t xml:space="preserve">. </w:t>
      </w:r>
      <w:r>
        <w:rPr>
          <w:rFonts w:ascii="Times New Roman" w:hAnsi="Times New Roman" w:eastAsia="Times New Roman" w:cs="Times New Roman"/>
          <w:b/>
          <w:bCs/>
          <w:color w:val="000000" w:themeColor="text1"/>
        </w:rPr>
        <w:t xml:space="preserve">Tài sản thẩm định</w:t>
      </w:r>
      <w:r>
        <w:rPr>
          <w:rFonts w:ascii="Times New Roman" w:hAnsi="Times New Roman" w:eastAsia="Times New Roman" w:cs="Times New Roman"/>
          <w:b/>
          <w:bCs/>
          <w:color w:val="000000" w:themeColor="text1"/>
          <w:lang w:val="vi-VN"/>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Tài sản hình thành trong tương lai là căn hộ 32.01,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nl-NL"/>
        </w:rPr>
        <w:t xml:space="preserve">4. Thời điểm thẩm định giá:</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09/2026</w:t>
      </w:r>
      <w:r>
        <w:rPr>
          <w:rFonts w:ascii="Times New Roman" w:hAnsi="Times New Roman" w:eastAsia="Times New Roman" w:cs="Times New Roman"/>
          <w:bCs/>
          <w:color w:val="000000" w:themeColor="text1"/>
          <w:lang w:val="nl-NL"/>
        </w:rPr>
        <w:t xml:space="preserve">.</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tabs>
          <w:tab w:val="left" w:leader="none" w:pos="851"/>
        </w:tabs>
        <w:spacing w:after="120" w:before="120" w:line="312" w:lineRule="auto"/>
        <w:ind/>
        <w:jc w:val="both"/>
        <w:rPr>
          <w:rFonts w:ascii="Times New Roman" w:hAnsi="Times New Roman" w:cs="Times New Roman"/>
          <w:bCs/>
          <w:color w:val="000000" w:themeColor="text1"/>
        </w:rPr>
      </w:pPr>
      <w:r>
        <w:rPr>
          <w:rFonts w:ascii="Times New Roman" w:hAnsi="Times New Roman" w:eastAsia="Times New Roman" w:cs="Times New Roman"/>
          <w:b/>
          <w:bCs/>
          <w:color w:val="000000" w:themeColor="text1"/>
        </w:rPr>
        <w:t xml:space="preserve">5</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vi-VN"/>
        </w:rPr>
        <w:t xml:space="preserve">Mục đích thẩm định giá:</w:t>
      </w:r>
      <w:bookmarkStart w:id="0" w:name="_Toc150933756"/>
      <w:r>
        <w:rPr>
          <w:rFonts w:ascii="Times New Roman" w:hAnsi="Times New Roman" w:eastAsia="Times New Roman" w:cs="Times New Roman"/>
        </w:rPr>
      </w:r>
      <w:bookmarkStart w:id="1" w:name="_Toc150933962"/>
      <w:r>
        <w:rPr>
          <w:rFonts w:ascii="Times New Roman" w:hAnsi="Times New Roman" w:eastAsia="Times New Roman" w:cs="Times New Roman"/>
        </w:rPr>
      </w:r>
      <w:bookmarkStart w:id="2" w:name="_Toc150934860"/>
      <w:r>
        <w:rPr>
          <w:rFonts w:ascii="Times New Roman" w:hAnsi="Times New Roman" w:eastAsia="Times New Roman" w:cs="Times New Roman"/>
          <w:bCs/>
          <w:color w:val="000000" w:themeColor="text1"/>
          <w:spacing w:val="-4"/>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lang w:val="vi-VN"/>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p>
      <w:pPr>
        <w:pBdr/>
        <w:tabs>
          <w:tab w:val="left" w:leader="none" w:pos="851"/>
        </w:tabs>
        <w:spacing w:after="120" w:before="120"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6</w:t>
      </w:r>
      <w:r>
        <w:rPr>
          <w:rFonts w:ascii="Times New Roman" w:hAnsi="Times New Roman" w:eastAsia="Times New Roman" w:cs="Times New Roman"/>
          <w:b/>
          <w:color w:val="000000" w:themeColor="text1"/>
          <w:lang w:val="pt-BR"/>
        </w:rPr>
        <w:t xml:space="preserve">. Cơ sở giá trị của tài sản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tabs>
          <w:tab w:val="left" w:leader="none" w:pos="5202"/>
        </w:tabs>
        <w:spacing w:after="120" w:before="120" w:line="312" w:lineRule="auto"/>
        <w:ind w:firstLine="432"/>
        <w:jc w:val="both"/>
        <w:rPr>
          <w:rFonts w:ascii="Times New Roman" w:hAnsi="Times New Roman" w:cs="Times New Roman"/>
          <w:color w:val="000000" w:themeColor="text1"/>
        </w:rPr>
      </w:pPr>
      <w:r>
        <w:rPr>
          <w:rFonts w:ascii="Times New Roman" w:hAnsi="Times New Roman" w:eastAsia="Times New Roman" w:cs="Times New Roman"/>
          <w:bCs/>
          <w:i/>
          <w:color w:val="000000" w:themeColor="text1"/>
          <w:lang w:val="pt-BR"/>
        </w:rPr>
        <w:t xml:space="preserve">Chi tiết như Báo cáo kèm theo </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7</w:t>
      </w:r>
      <w:r>
        <w:rPr>
          <w:rFonts w:ascii="Times New Roman" w:hAnsi="Times New Roman" w:eastAsia="Times New Roman" w:cs="Times New Roman"/>
          <w:b/>
          <w:bCs/>
          <w:color w:val="000000" w:themeColor="text1"/>
          <w:lang w:val="pt-BR"/>
        </w:rPr>
        <w:t xml:space="preserve">. Giả thiết và giả thiết đặc biệt:</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8</w:t>
      </w:r>
      <w:r>
        <w:rPr>
          <w:rFonts w:ascii="Times New Roman" w:hAnsi="Times New Roman" w:eastAsia="Times New Roman" w:cs="Times New Roman"/>
          <w:b/>
          <w:color w:val="000000" w:themeColor="text1"/>
          <w:lang w:val="pt-BR"/>
        </w:rPr>
        <w:t xml:space="preserve">. Cách tiếp cận và phương pháp thẩm định giá</w:t>
      </w:r>
      <w:r>
        <w:rPr>
          <w:rFonts w:ascii="Times New Roman" w:hAnsi="Times New Roman" w:eastAsia="Times New Roman" w:cs="Times New Roman"/>
          <w:b/>
          <w:bCs/>
          <w:color w:val="000000" w:themeColor="text1"/>
          <w:lang w:val="pt-BR"/>
        </w:rPr>
        <w:t xml:space="preserve">:</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lang w:val="pt-BR"/>
        </w:rPr>
        <w:t xml:space="preserve">9. </w:t>
      </w:r>
      <w:r>
        <w:rPr>
          <w:rFonts w:ascii="Times New Roman" w:hAnsi="Times New Roman" w:eastAsia="Times New Roman" w:cs="Times New Roman"/>
          <w:b/>
          <w:color w:val="000000" w:themeColor="text1"/>
        </w:rPr>
        <w:t xml:space="preserve">Giá trị tài sản thẩm định giá</w:t>
      </w:r>
      <w:r>
        <w:rPr>
          <w:rFonts w:ascii="Times New Roman" w:hAnsi="Times New Roman" w:eastAsia="Times New Roman" w:cs="Times New Roman"/>
          <w:b/>
          <w:bCs/>
          <w:color w:val="000000" w:themeColor="text1"/>
          <w:lang w:val="pt-BR"/>
        </w:rPr>
        <w:t xml:space="preserve">:</w:t>
      </w:r>
      <w:bookmarkEnd w:id="0"/>
      <w:r>
        <w:rPr>
          <w:rFonts w:ascii="Times New Roman" w:hAnsi="Times New Roman" w:eastAsia="Times New Roman" w:cs="Times New Roman"/>
        </w:rPr>
      </w:r>
      <w:bookmarkEnd w:id="1"/>
      <w:r>
        <w:rPr>
          <w:rFonts w:ascii="Times New Roman" w:hAnsi="Times New Roman" w:eastAsia="Times New Roman" w:cs="Times New Roman"/>
        </w:rPr>
      </w:r>
      <w:bookmarkEnd w:id="2"/>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after="120" w:before="120"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rFonts w:ascii="Times New Roman" w:hAnsi="Times New Roman" w:eastAsia="Times New Roman" w:cs="Times New Roman"/>
          <w:color w:val="000000" w:themeColor="text1"/>
          <w:lang w:val="nl-NL"/>
        </w:rPr>
        <w:t xml:space="preserve">giá trị </w:t>
      </w:r>
      <w:r>
        <w:rPr>
          <w:rFonts w:ascii="Times New Roman" w:hAnsi="Times New Roman" w:eastAsia="Times New Roman" w:cs="Times New Roman"/>
          <w:color w:val="000000" w:themeColor="text1"/>
          <w:lang w:val="de-DE"/>
        </w:rPr>
        <w:t xml:space="preserve">tài sản chưa bao gồm các loại thuế, phí và lệ phí liên quan đến việc chuyển nhượng tài sản của </w:t>
      </w:r>
      <w:r>
        <w:rPr>
          <w:rFonts w:ascii="Times New Roman" w:hAnsi="Times New Roman" w:eastAsia="Times New Roman" w:cs="Times New Roman"/>
          <w:color w:val="000000" w:themeColor="text1"/>
          <w:lang w:val="vi-VN"/>
        </w:rPr>
        <w:t xml:space="preserve">Quý khách hàng tại thời điểm </w:t>
      </w:r>
      <w:r>
        <w:rPr>
          <w:rFonts w:ascii="Times New Roman" w:hAnsi="Times New Roman" w:eastAsia="Times New Roman" w:cs="Times New Roman"/>
          <w:bCs/>
          <w:color w:val="000000" w:themeColor="text1"/>
          <w:lang w:val="nl-NL"/>
        </w:rPr>
        <w:t xml:space="preserve">Tháng 09/2026</w:t>
      </w:r>
      <w:r>
        <w:rPr>
          <w:rFonts w:ascii="Times New Roman" w:hAnsi="Times New Roman" w:eastAsia="Times New Roman" w:cs="Times New Roman"/>
          <w:color w:val="000000" w:themeColor="text1"/>
          <w:lang w:val="vi-VN"/>
        </w:rPr>
        <w:t xml:space="preserve"> ước tính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như sau:</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TT</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025" w:type="dxa"/>
            <w:vAlign w:val="center"/>
            <w:textDirection w:val="lrTb"/>
            <w:noWrap w:val="false"/>
          </w:tcPr>
          <w:p>
            <w:pPr>
              <w:pBdr/>
              <w:spacing w:after="40" w:before="40" w:line="288"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Tài sản</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1802" w:type="dxa"/>
            <w:vAlign w:val="center"/>
            <w:textDirection w:val="lrTb"/>
            <w:noWrap w:val="false"/>
          </w:tcPr>
          <w:p>
            <w:pPr>
              <w:pBdr/>
              <w:spacing w:after="40" w:before="40" w:line="288"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Diện tích (m²)</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Đơn giá (đồng/m²)</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Thành tiền (đồng)</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 </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rFonts w:ascii="Times New Roman" w:hAnsi="Times New Roman" w:cs="Times New Roman"/>
                <w:b/>
                <w:bCs/>
                <w:highlight w:val="white"/>
              </w:rPr>
            </w:pPr>
            <w:r>
              <w:rPr>
                <w:rFonts w:ascii="Times New Roman" w:hAnsi="Times New Roman" w:eastAsia="Times New Roman" w:cs="Times New Roman"/>
                <w:color w:val="000000"/>
                <w:highlight w:val="white"/>
              </w:rPr>
              <w:t xml:space="preserve">Tài sản hình thành trong tương lai là căn hộ 32.01,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
                <w:bCs/>
                <w:highlight w:val="white"/>
              </w:rPr>
              <w:t xml:space="preserve">.</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164" w:type="dxa"/>
            <w:vAlign w:val="center"/>
            <w:textDirection w:val="lrTb"/>
            <w:noWrap w:val="false"/>
          </w:tcPr>
          <w:p>
            <w:pPr>
              <w:pBdr/>
              <w:spacing w:after="40" w:before="40" w:line="288" w:lineRule="auto"/>
              <w:ind/>
              <w:jc w:val="right"/>
              <w:rPr>
                <w:rFonts w:ascii="Times New Roman" w:hAnsi="Times New Roman" w:cs="Times New Roman"/>
                <w:b/>
                <w:bCs/>
                <w:highlight w:val="white"/>
              </w:rPr>
            </w:pPr>
            <w:r>
              <w:rPr>
                <w:rFonts w:ascii="Times New Roman" w:hAnsi="Times New Roman" w:eastAsia="Times New Roman" w:cs="Times New Roman"/>
                <w:b/>
                <w:bCs/>
                <w:highlight w:val="white"/>
              </w:rPr>
              <w:t xml:space="preserve"> </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highlight w:val="white"/>
              </w:rPr>
            </w:pPr>
            <w:r>
              <w:rPr>
                <w:rFonts w:ascii="Times New Roman" w:hAnsi="Times New Roman" w:eastAsia="Times New Roman" w:cs="Times New Roman"/>
                <w:b/>
                <w:bCs/>
                <w:highlight w:val="white"/>
              </w:rPr>
              <w:t xml:space="preserve">1</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c>
          <w:tcPr>
            <w:shd w:val="clear" w:color="000000" w:fill="ffffff"/>
            <w:tcBorders/>
            <w:tcW w:w="2025" w:type="dxa"/>
            <w:vAlign w:val="center"/>
            <w:textDirection w:val="lrTb"/>
            <w:noWrap w:val="false"/>
          </w:tcPr>
          <w:p>
            <w:pPr>
              <w:pBdr/>
              <w:spacing w:after="40" w:before="40" w:line="288" w:lineRule="auto"/>
              <w:ind/>
              <w:rPr>
                <w:rFonts w:ascii="Times New Roman" w:hAnsi="Times New Roman" w:cs="Times New Roman"/>
                <w:highlight w:val="white"/>
              </w:rPr>
            </w:pPr>
            <w:r>
              <w:rPr>
                <w:rFonts w:ascii="Times New Roman" w:hAnsi="Times New Roman" w:eastAsia="Times New Roman" w:cs="Times New Roman"/>
                <w:b/>
                <w:bCs/>
                <w:highlight w:val="white"/>
              </w:rPr>
              <w:t xml:space="preserve">Căn hộ chung cư</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c>
          <w:tcPr>
            <w:tcBorders/>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55,1</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c>
          <w:tcPr>
            <w:shd w:val="clear" w:color="000000" w:fill="ffffff"/>
            <w:tcBorders/>
            <w:tcW w:w="25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180.000.000</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9.918.000.000</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rFonts w:ascii="Times New Roman" w:hAnsi="Times New Roman" w:cs="Times New Roman"/>
                <w:b/>
                <w:bCs/>
                <w:color w:val="000000"/>
                <w:highlight w:val="white"/>
              </w:rPr>
            </w:pPr>
            <w:r>
              <w:rPr>
                <w:rFonts w:ascii="Times New Roman" w:hAnsi="Times New Roman" w:eastAsia="Times New Roman" w:cs="Times New Roman"/>
                <w:b/>
                <w:bCs/>
                <w:color w:val="000000"/>
                <w:highlight w:val="white"/>
              </w:rPr>
              <w:t xml:space="preserve">TỔNG CỘNG:</w:t>
            </w:r>
            <w:r>
              <w:rPr>
                <w:rFonts w:ascii="Times New Roman" w:hAnsi="Times New Roman" w:eastAsia="Times New Roman" w:cs="Times New Roman"/>
                <w:b/>
                <w:bCs/>
                <w:color w:val="000000"/>
                <w:highlight w:val="white"/>
              </w:rPr>
            </w:r>
            <w:r>
              <w:rPr>
                <w:rFonts w:ascii="Times New Roman" w:hAnsi="Times New Roman" w:eastAsia="Times New Roman" w:cs="Times New Roman"/>
                <w:b/>
                <w:bCs/>
                <w:color w:val="000000"/>
                <w:highlight w:val="white"/>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highlight w:val="white"/>
              </w:rPr>
            </w:pPr>
            <w:r>
              <w:rPr>
                <w:rFonts w:ascii="Times New Roman" w:hAnsi="Times New Roman" w:eastAsia="Times New Roman" w:cs="Times New Roman"/>
                <w:highlight w:val="white"/>
              </w:rPr>
            </w:r>
            <w:r>
              <w:rPr>
                <w:rFonts w:ascii="Times New Roman" w:hAnsi="Times New Roman" w:eastAsia="Times New Roman" w:cs="Times New Roman"/>
                <w:b/>
                <w:bCs/>
                <w:color w:val="000000"/>
                <w:sz w:val="24"/>
                <w:highlight w:val="white"/>
              </w:rPr>
              <w:t xml:space="preserve">9.918.000.000</w:t>
            </w:r>
            <w:r>
              <w:rPr>
                <w:rFonts w:ascii="Times New Roman" w:hAnsi="Times New Roman" w:eastAsia="Times New Roman" w:cs="Times New Roman"/>
                <w:b/>
                <w:bCs/>
                <w:color w:val="000000"/>
                <w:highlight w:val="white"/>
              </w:rPr>
            </w:r>
            <w:r>
              <w:rPr>
                <w:rFonts w:ascii="Times New Roman" w:hAnsi="Times New Roman" w:eastAsia="Times New Roman" w:cs="Times New Roman"/>
                <w:b/>
                <w:bCs/>
                <w:color w:val="000000"/>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rFonts w:ascii="Times New Roman" w:hAnsi="Times New Roman" w:cs="Times New Roman"/>
                <w:b/>
                <w:bCs/>
                <w:i/>
                <w:iCs/>
                <w:color w:val="000000"/>
                <w:highlight w:val="white"/>
              </w:rPr>
            </w:pPr>
            <w:r>
              <w:rPr>
                <w:rFonts w:ascii="Times New Roman" w:hAnsi="Times New Roman" w:eastAsia="Times New Roman" w:cs="Times New Roman"/>
                <w:b/>
                <w:bCs/>
                <w:i/>
                <w:iCs/>
                <w:color w:val="000000"/>
                <w:highlight w:val="white"/>
              </w:rPr>
              <w:t xml:space="preserve">(Bằng chữ: </w:t>
            </w:r>
            <w:r>
              <w:rPr>
                <w:rFonts w:ascii="Times New Roman" w:hAnsi="Times New Roman" w:eastAsia="Times New Roman" w:cs="Times New Roman"/>
                <w:b/>
                <w:bCs/>
                <w:i/>
                <w:iCs/>
                <w:color w:val="000000"/>
                <w:highlight w:val="white"/>
              </w:rPr>
              <w:t xml:space="preserve">Chín tỷ tám trăm chín mươi bốn triệu tám trăm nghìn</w:t>
            </w:r>
            <w:r>
              <w:rPr>
                <w:rFonts w:ascii="Times New Roman" w:hAnsi="Times New Roman" w:eastAsia="Times New Roman" w:cs="Times New Roman"/>
                <w:b/>
                <w:bCs/>
                <w:i/>
                <w:iCs/>
                <w:color w:val="000000"/>
                <w:highlight w:val="white"/>
              </w:rPr>
              <w:t xml:space="preserve">./.)</w:t>
            </w:r>
            <w:r>
              <w:rPr>
                <w:rFonts w:ascii="Times New Roman" w:hAnsi="Times New Roman" w:eastAsia="Times New Roman" w:cs="Times New Roman"/>
                <w:b/>
                <w:bCs/>
                <w:i/>
                <w:iCs/>
                <w:color w:val="000000"/>
                <w:highlight w:val="white"/>
              </w:rPr>
            </w:r>
            <w:r>
              <w:rPr>
                <w:rFonts w:ascii="Times New Roman" w:hAnsi="Times New Roman" w:eastAsia="Times New Roman" w:cs="Times New Roman"/>
                <w:b/>
                <w:bCs/>
                <w:i/>
                <w:iCs/>
                <w:color w:val="000000"/>
                <w:highlight w:val="white"/>
              </w:rPr>
            </w:r>
          </w:p>
        </w:tc>
      </w:tr>
    </w:tbl>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10. Thời hạn hiệu lực của kết quả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after="120" w:before="120" w:line="312" w:lineRule="auto"/>
        <w:ind w:firstLine="36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Tối đa 06 (sáu) tháng tính từ ngày ký đối với tài sản là Bất động sản.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312" w:lineRule="auto"/>
        <w:ind/>
        <w:rPr>
          <w:rFonts w:ascii="Times New Roman" w:hAnsi="Times New Roman" w:cs="Times New Roman"/>
          <w:color w:val="000000" w:themeColor="text1"/>
        </w:rPr>
      </w:pPr>
      <w:r>
        <w:rPr>
          <w:rFonts w:ascii="Times New Roman" w:hAnsi="Times New Roman" w:eastAsia="Times New Roman" w:cs="Times New Roman"/>
          <w:b/>
          <w:bCs/>
          <w:color w:val="000000" w:themeColor="text1"/>
          <w:lang w:val="vi-VN"/>
        </w:rPr>
        <w:t xml:space="preserve">11. Những điều khoản loại trừ và hạn chế của kết quả thẩm định giá:</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312" w:lineRule="auto"/>
        <w:ind w:firstLine="360"/>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Chi tiết như Báo cáo kèm theo.</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312" w:lineRule="auto"/>
        <w:ind/>
        <w:rPr>
          <w:rFonts w:ascii="Times New Roman" w:hAnsi="Times New Roman" w:cs="Times New Roman"/>
          <w:b/>
          <w:bCs/>
          <w:color w:val="000000" w:themeColor="text1"/>
          <w:spacing w:val="-4"/>
        </w:rPr>
      </w:pPr>
      <w:r>
        <w:rPr>
          <w:rFonts w:ascii="Times New Roman" w:hAnsi="Times New Roman" w:eastAsia="Times New Roman" w:cs="Times New Roman"/>
          <w:b/>
          <w:color w:val="000000" w:themeColor="text1"/>
          <w:spacing w:val="-4"/>
          <w:lang w:val="pt-BR"/>
        </w:rPr>
        <w:t xml:space="preserve">12</w:t>
      </w:r>
      <w:r>
        <w:rPr>
          <w:rFonts w:ascii="Times New Roman" w:hAnsi="Times New Roman" w:eastAsia="Times New Roman" w:cs="Times New Roman"/>
          <w:b/>
          <w:color w:val="000000" w:themeColor="text1"/>
          <w:spacing w:val="-4"/>
          <w:lang w:val="vi-VN"/>
        </w:rPr>
        <w:t xml:space="preserve">. Các tài liệu kèm theo:</w:t>
      </w:r>
      <w:r>
        <w:rPr>
          <w:rFonts w:ascii="Times New Roman" w:hAnsi="Times New Roman" w:eastAsia="Times New Roman" w:cs="Times New Roman"/>
          <w:b/>
          <w:bCs/>
          <w:color w:val="000000" w:themeColor="text1"/>
          <w:spacing w:val="-4"/>
          <w:lang w:val="vi-VN"/>
        </w:rPr>
      </w:r>
      <w:r>
        <w:rPr>
          <w:rFonts w:ascii="Times New Roman" w:hAnsi="Times New Roman" w:eastAsia="Times New Roman" w:cs="Times New Roman"/>
          <w:b/>
          <w:bCs/>
          <w:color w:val="000000" w:themeColor="text1"/>
          <w:spacing w:val="-4"/>
          <w:lang w:val="vi-VN"/>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Báo cáo kết quả thẩm định giá.</w:t>
      </w:r>
      <w:r>
        <w:rPr>
          <w:rFonts w:ascii="Times New Roman" w:hAnsi="Times New Roman" w:eastAsia="Times New Roman" w:cs="Times New Roman"/>
          <w:color w:val="000000" w:themeColor="text1"/>
          <w:spacing w:val="-6"/>
        </w:rPr>
      </w:r>
      <w:r>
        <w:rPr>
          <w:rFonts w:ascii="Times New Roman" w:hAnsi="Times New Roman" w:eastAsia="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Các phụ lục chi tiết kèm theo.</w:t>
      </w:r>
      <w:r>
        <w:rPr>
          <w:rFonts w:ascii="Times New Roman" w:hAnsi="Times New Roman" w:eastAsia="Times New Roman" w:cs="Times New Roman"/>
          <w:color w:val="000000" w:themeColor="text1"/>
          <w:spacing w:val="-6"/>
        </w:rPr>
      </w:r>
      <w:r>
        <w:rPr>
          <w:rFonts w:ascii="Times New Roman" w:hAnsi="Times New Roman" w:eastAsia="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rPr>
        <w:t xml:space="preserve">- </w:t>
      </w:r>
      <w:r>
        <w:rPr>
          <w:rFonts w:ascii="Times New Roman" w:hAnsi="Times New Roman" w:eastAsia="Times New Roman" w:cs="Times New Roman"/>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rFonts w:ascii="Times New Roman" w:hAnsi="Times New Roman" w:eastAsia="Times New Roman" w:cs="Times New Roman"/>
          <w:color w:val="000000" w:themeColor="text1"/>
          <w:spacing w:val="-6"/>
        </w:rPr>
      </w:r>
      <w:r>
        <w:rPr>
          <w:rFonts w:ascii="Times New Roman" w:hAnsi="Times New Roman" w:eastAsia="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rFonts w:ascii="Times New Roman" w:hAnsi="Times New Roman" w:eastAsia="Times New Roman" w:cs="Times New Roman"/>
          <w:color w:val="000000" w:themeColor="text1"/>
          <w:spacing w:val="-6"/>
        </w:rPr>
      </w:r>
      <w:r>
        <w:rPr>
          <w:rFonts w:ascii="Times New Roman" w:hAnsi="Times New Roman" w:eastAsia="Times New Roman" w:cs="Times New Roman"/>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eastAsia="Times New Roman" w:cs="Times New Roman"/>
                <w:b/>
                <w:lang w:val="pt-BR"/>
              </w:rPr>
            </w:r>
            <w:r>
              <w:rPr>
                <w:rFonts w:ascii="Times New Roman" w:hAnsi="Times New Roman" w:eastAsia="Times New Roman" w:cs="Times New Roman"/>
                <w:b/>
                <w:lang w:val="pt-BR"/>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eastAsia="Times New Roman" w:cs="Times New Roman"/>
                <w:b/>
                <w:color w:val="000000" w:themeColor="text1"/>
                <w:lang w:val="pt-BR"/>
              </w:rPr>
            </w:r>
            <w:r>
              <w:rPr>
                <w:rFonts w:ascii="Times New Roman" w:hAnsi="Times New Roman" w:eastAsia="Times New Roman" w:cs="Times New Roman"/>
                <w:b/>
                <w:color w:val="000000" w:themeColor="text1"/>
                <w:lang w:val="pt-BR"/>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eastAsia="Times New Roman" w:cs="Times New Roman"/>
                <w:b/>
                <w:lang w:val="pt-BR"/>
              </w:rPr>
            </w:r>
            <w:r>
              <w:rPr>
                <w:rFonts w:ascii="Times New Roman" w:hAnsi="Times New Roman" w:eastAsia="Times New Roman" w:cs="Times New Roman"/>
                <w:b/>
                <w:lang w:val="pt-BR"/>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eastAsia="Times New Roman" w:cs="Times New Roman"/>
                <w:b/>
                <w:lang w:val="vi-VN"/>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eastAsia="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bCs/>
              </w:rPr>
            </w:pPr>
            <w:r>
              <w:rPr>
                <w:rFonts w:ascii="Times New Roman" w:hAnsi="Times New Roman" w:eastAsia="Times New Roman" w:cs="Times New Roman"/>
                <w:b/>
                <w:bCs/>
                <w:color w:val="000000" w:themeColor="text1"/>
                <w:lang w:val="pt-BR"/>
              </w:rPr>
              <w:t xml:space="preserve">Đỗ Thanh Thảo</w:t>
            </w:r>
            <w:r>
              <w:rPr>
                <w:rFonts w:ascii="Times New Roman" w:hAnsi="Times New Roman" w:eastAsia="Times New Roman" w:cs="Times New Roman"/>
                <w:b/>
                <w:bCs/>
                <w:lang w:val="vi-VN"/>
              </w:rPr>
            </w:r>
            <w:r>
              <w:rPr>
                <w:rFonts w:ascii="Times New Roman" w:hAnsi="Times New Roman" w:eastAsia="Times New Roman" w:cs="Times New Roman"/>
                <w:b/>
                <w:bCs/>
                <w:lang w:val="vi-VN"/>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eastAsia="Times New Roman" w:cs="Times New Roman"/>
                <w:b/>
              </w:rPr>
            </w:r>
            <w:r>
              <w:rPr>
                <w:rFonts w:ascii="Times New Roman" w:hAnsi="Times New Roman" w:eastAsia="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w:t>
            </w:r>
            <w:r>
              <w:rPr>
                <w:rFonts w:ascii="Times New Roman" w:hAnsi="Times New Roman" w:eastAsia="Times New Roman" w:cs="Times New Roman"/>
                <w:lang w:val="pt-BR"/>
              </w:rPr>
              <w:t xml:space="preserve"> XII17.1825</w:t>
            </w:r>
            <w:r>
              <w:rPr>
                <w:rFonts w:ascii="Times New Roman" w:hAnsi="Times New Roman" w:eastAsia="Times New Roman" w:cs="Times New Roman"/>
                <w:b/>
                <w:lang w:val="pt-BR"/>
              </w:rPr>
            </w:r>
            <w:r>
              <w:rPr>
                <w:rFonts w:ascii="Times New Roman" w:hAnsi="Times New Roman" w:eastAsia="Times New Roman" w:cs="Times New Roman"/>
                <w:b/>
                <w:lang w:val="pt-BR"/>
              </w:rPr>
            </w:r>
          </w:p>
        </w:tc>
      </w:tr>
    </w:tbl>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bl>
      <w:tblPr>
        <w:tblInd w:w="-284" w:type="dxa"/>
        <w:tblW w:w="14417" w:type="dxa"/>
        <w:tblBorders/>
        <w:tblLayout w:type="fixed"/>
        <w:tblLook w:val="04A0" w:firstRow="1" w:lastRow="0" w:firstColumn="1" w:lastColumn="0" w:noHBand="0" w:noVBand="1"/>
      </w:tblPr>
      <w:tblGrid>
        <w:gridCol w:w="29"/>
        <w:gridCol w:w="827"/>
        <w:gridCol w:w="1016"/>
        <w:gridCol w:w="4110"/>
        <w:gridCol w:w="4394"/>
        <w:gridCol w:w="4042"/>
      </w:tblGrid>
      <w:tr>
        <w:trPr>
          <w:gridAfter w:val="1"/>
          <w:trHeight w:val="1843"/>
        </w:trPr>
        <w:tc>
          <w:tcPr>
            <w:gridSpan w:val="3"/>
            <w:tcBorders/>
            <w:tcW w:w="1871"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Cs w:val="26"/>
                <w:lang w:eastAsia="zh-CN"/>
              </w:rPr>
            </w:r>
            <w:r>
              <w:rPr>
                <w:rFonts w:ascii="Times New Roman" w:hAnsi="Times New Roman" w:eastAsia="Times New Roman" w:cs="Times New Roman"/>
                <w:i/>
                <w:szCs w:val="26"/>
                <w:lang w:eastAsia="zh-CN"/>
              </w:rPr>
            </w:r>
          </w:p>
        </w:tc>
        <w:tc>
          <w:tcPr>
            <w:gridSpan w:val="2"/>
            <w:tcBorders/>
            <w:tcW w:w="8504"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eastAsia="Times New Roman" w:cs="Times New Roman"/>
                <w:b/>
                <w:lang w:val="da-DK"/>
              </w:rPr>
            </w:r>
            <w:r>
              <w:rPr>
                <w:rFonts w:ascii="Times New Roman" w:hAnsi="Times New Roman" w:eastAsia="Times New Roman" w:cs="Times New Roman"/>
                <w:b/>
                <w:lang w:val="da-DK"/>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eastAsia="Times New Roman" w:cs="Times New Roman"/>
                <w:lang w:val="da-DK"/>
              </w:rPr>
            </w:r>
            <w:r>
              <w:rPr>
                <w:rFonts w:ascii="Times New Roman" w:hAnsi="Times New Roman" w:eastAsia="Times New Roman" w:cs="Times New Roman"/>
                <w:lang w:val="da-DK"/>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eastAsia="Times New Roman" w:cs="Times New Roman"/>
                <w:lang w:val="da-DK"/>
              </w:rPr>
            </w:r>
            <w:r>
              <w:rPr>
                <w:rFonts w:ascii="Times New Roman" w:hAnsi="Times New Roman" w:eastAsia="Times New Roman" w:cs="Times New Roman"/>
                <w:lang w:val="da-DK"/>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6" w:tooltip="mailto:ilotus.contact@gmail.com" w:history="1">
              <w:r>
                <w:rPr>
                  <w:rStyle w:val="1102"/>
                  <w:rFonts w:ascii="Times New Roman" w:hAnsi="Times New Roman" w:eastAsia="Times New Roman" w:cs="Times New Roman" w:eastAsiaTheme="majorEastAsia"/>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eastAsia="Times New Roman" w:cs="Times New Roman"/>
                <w:lang w:val="da-DK"/>
              </w:rPr>
            </w:r>
            <w:r>
              <w:rPr>
                <w:rFonts w:ascii="Times New Roman" w:hAnsi="Times New Roman" w:eastAsia="Times New Roman" w:cs="Times New Roman"/>
                <w:lang w:val="da-DK"/>
              </w:rPr>
            </w:r>
          </w:p>
        </w:tc>
      </w:tr>
      <w:tr>
        <w:trPr>
          <w:gridAfter w:val="1"/>
          <w:gridBefore w:val="1"/>
          <w:trHeight w:val="708"/>
        </w:trPr>
        <w:tc>
          <w:tcPr>
            <w:gridSpan w:val="3"/>
            <w:shd w:val="clear" w:color="auto" w:fill="auto"/>
            <w:tcBorders/>
            <w:tcMar>
              <w:left w:w="108" w:type="dxa"/>
              <w:top w:w="0" w:type="dxa"/>
              <w:right w:w="108" w:type="dxa"/>
              <w:bottom w:w="0" w:type="dxa"/>
            </w:tcMar>
            <w:tcW w:w="5953"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275/2026/1491/VFI-BC.44.A</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c>
          <w:tcPr>
            <w:shd w:val="clear" w:color="auto" w:fill="auto"/>
            <w:tcBorders/>
            <w:tcMar>
              <w:left w:w="108" w:type="dxa"/>
              <w:top w:w="0" w:type="dxa"/>
              <w:right w:w="108" w:type="dxa"/>
              <w:bottom w:w="0" w:type="dxa"/>
            </w:tcMar>
            <w:tcW w:w="4394" w:type="dxa"/>
            <w:textDirection w:val="lrTb"/>
            <w:noWrap w:val="false"/>
          </w:tcPr>
          <w:p>
            <w:pPr>
              <w:pStyle w:val="1111"/>
              <w:pBdr/>
              <w:spacing w:after="60"/>
              <w:ind w:right="-56"/>
              <w:jc w:val="lef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lang w:val="vi-VN"/>
              </w:rPr>
              <w:t xml:space="preserve">, </w:t>
            </w:r>
            <w:r>
              <w:rPr>
                <w:rStyle w:val="1110"/>
                <w:rFonts w:ascii="Times New Roman" w:hAnsi="Times New Roman" w:eastAsia="Times New Roman" w:cs="Times New Roman"/>
                <w:i/>
                <w:color w:val="000000" w:themeColor="text1"/>
                <w:lang w:val="vi-VN"/>
              </w:rPr>
              <w:t xml:space="preserve">ngày 21 tháng 9 năm 2026</w:t>
            </w: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color w:val="000000" w:themeColor="text1"/>
                <w:sz w:val="24"/>
                <w:szCs w:val="24"/>
                <w:lang w:val="vi-VN"/>
              </w:rPr>
            </w:r>
          </w:p>
        </w:tc>
      </w:tr>
      <w:tr>
        <w:trPr>
          <w:gridBefore w:val="2"/>
          <w:trHeight w:val="84"/>
        </w:trPr>
        <w:tc>
          <w:tcPr>
            <w:shd w:val="clear" w:color="auto" w:fill="auto"/>
            <w:tcBorders/>
            <w:tcMar>
              <w:left w:w="108" w:type="dxa"/>
              <w:top w:w="0" w:type="dxa"/>
              <w:right w:w="108" w:type="dxa"/>
              <w:bottom w:w="0" w:type="dxa"/>
            </w:tcMar>
            <w:tcW w:w="1016" w:type="dxa"/>
            <w:textDirection w:val="lrTb"/>
            <w:noWrap w:val="false"/>
          </w:tcPr>
          <w:p>
            <w:pPr>
              <w:pStyle w:val="1111"/>
              <w:pBdr/>
              <w:spacing w:after="60"/>
              <w:ind/>
              <w:rPr>
                <w:rStyle w:val="1110"/>
                <w:rFonts w:ascii="Times New Roman" w:hAnsi="Times New Roman" w:cs="Times New Roman"/>
                <w:color w:val="000000" w:themeColor="text1"/>
              </w:rPr>
            </w:pPr>
            <w:r>
              <w:rPr>
                <w:rStyle w:val="1110"/>
                <w:rFonts w:ascii="Times New Roman" w:hAnsi="Times New Roman" w:eastAsia="Times New Roman" w:cs="Times New Roman"/>
                <w:color w:val="000000" w:themeColor="text1"/>
                <w:lang w:val="pt-BR"/>
              </w:rPr>
            </w:r>
            <w:r>
              <w:rPr>
                <w:rStyle w:val="1110"/>
                <w:rFonts w:ascii="Times New Roman" w:hAnsi="Times New Roman" w:eastAsia="Times New Roman" w:cs="Times New Roman"/>
                <w:color w:val="000000" w:themeColor="text1"/>
                <w:lang w:val="pt-BR"/>
              </w:rPr>
            </w:r>
            <w:r>
              <w:rPr>
                <w:rStyle w:val="1110"/>
                <w:rFonts w:ascii="Times New Roman" w:hAnsi="Times New Roman" w:eastAsia="Times New Roman" w:cs="Times New Roman"/>
                <w:color w:val="000000" w:themeColor="text1"/>
                <w:lang w:val="pt-BR"/>
              </w:rPr>
            </w:r>
          </w:p>
        </w:tc>
        <w:tc>
          <w:tcPr>
            <w:gridSpan w:val="3"/>
            <w:shd w:val="clear" w:color="auto" w:fill="auto"/>
            <w:tcBorders/>
            <w:tcMar>
              <w:left w:w="108" w:type="dxa"/>
              <w:top w:w="0" w:type="dxa"/>
              <w:right w:w="108" w:type="dxa"/>
              <w:bottom w:w="0" w:type="dxa"/>
            </w:tcMar>
            <w:tcW w:w="12546" w:type="dxa"/>
            <w:textDirection w:val="lrTb"/>
            <w:noWrap w:val="false"/>
          </w:tcPr>
          <w:p>
            <w:pPr>
              <w:pStyle w:val="1111"/>
              <w:pBdr/>
              <w:spacing w:after="60"/>
              <w:ind w:right="-56"/>
              <w:rPr>
                <w:rStyle w:val="1110"/>
                <w:rFonts w:ascii="Times New Roman" w:hAnsi="Times New Roman" w:cs="Times New Roman"/>
                <w:i/>
              </w:rPr>
            </w:pPr>
            <w:r>
              <w:rPr>
                <w:rFonts w:ascii="Times New Roman" w:hAnsi="Times New Roman" w:eastAsia="Times New Roman" w:cs="Times New Roman"/>
                <w:i/>
              </w:rPr>
            </w:r>
            <w:r>
              <w:rPr>
                <w:rStyle w:val="1110"/>
                <w:rFonts w:ascii="Times New Roman" w:hAnsi="Times New Roman" w:eastAsia="Times New Roman" w:cs="Times New Roman"/>
                <w:i/>
              </w:rPr>
            </w:r>
            <w:r>
              <w:rPr>
                <w:rStyle w:val="1110"/>
                <w:rFonts w:ascii="Times New Roman" w:hAnsi="Times New Roman" w:eastAsia="Times New Roman" w:cs="Times New Roman"/>
                <w:i/>
              </w:rPr>
            </w:r>
          </w:p>
        </w:tc>
      </w:tr>
    </w:tbl>
    <w:p>
      <w:pPr>
        <w:pStyle w:val="1111"/>
        <w:pBdr/>
        <w:tabs>
          <w:tab w:val="left" w:leader="none" w:pos="5103"/>
        </w:tabs>
        <w:spacing w:before="200" w:line="340" w:lineRule="atLeast"/>
        <w:ind/>
        <w:jc w:val="center"/>
        <w:rPr>
          <w:rFonts w:ascii="Times New Roman" w:hAnsi="Times New Roman" w:cs="Times New Roman"/>
          <w:i/>
          <w:iCs/>
          <w:color w:val="000000" w:themeColor="text1"/>
          <w:sz w:val="30"/>
          <w:szCs w:val="30"/>
        </w:rPr>
      </w:pPr>
      <w:r>
        <w:rPr>
          <w:rFonts w:ascii="Times New Roman" w:hAnsi="Times New Roman" w:eastAsia="Times New Roman" w:cs="Times New Roman"/>
          <w:b/>
          <w:color w:val="000000" w:themeColor="text1"/>
          <w:sz w:val="30"/>
          <w:szCs w:val="30"/>
          <w:lang w:val="pt-BR"/>
        </w:rPr>
        <w:t xml:space="preserve">BÁO CÁO KẾT QUẢ THẨM ĐỊNH GIÁ</w:t>
      </w:r>
      <w:r>
        <w:rPr>
          <w:rFonts w:ascii="Times New Roman" w:hAnsi="Times New Roman" w:eastAsia="Times New Roman" w:cs="Times New Roman"/>
          <w:i/>
          <w:iCs/>
          <w:color w:val="000000" w:themeColor="text1"/>
          <w:sz w:val="30"/>
          <w:szCs w:val="30"/>
        </w:rPr>
      </w:r>
      <w:r>
        <w:rPr>
          <w:rFonts w:ascii="Times New Roman" w:hAnsi="Times New Roman" w:eastAsia="Times New Roman" w:cs="Times New Roman"/>
          <w:i/>
          <w:iCs/>
          <w:color w:val="000000" w:themeColor="text1"/>
          <w:sz w:val="30"/>
          <w:szCs w:val="30"/>
        </w:rPr>
      </w:r>
    </w:p>
    <w:p>
      <w:pPr>
        <w:pStyle w:val="925"/>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theo Chứng thư thẩm định giá số: </w:t>
      </w:r>
      <w:r>
        <w:rPr>
          <w:rFonts w:ascii="Times New Roman" w:hAnsi="Times New Roman" w:eastAsia="Times New Roman" w:cs="Times New Roman"/>
          <w:b w:val="0"/>
          <w:i/>
          <w:color w:val="000000" w:themeColor="text1"/>
          <w:spacing w:val="-6"/>
          <w:sz w:val="24"/>
          <w:szCs w:val="24"/>
          <w:lang w:val="pt-BR"/>
        </w:rPr>
        <w:t xml:space="preserve">275/2026/1491/VFI-CT.44.A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21 tháng 9 năm 2026</w:t>
      </w:r>
      <w:r>
        <w:rPr>
          <w:rFonts w:ascii="Times New Roman" w:hAnsi="Times New Roman" w:eastAsia="Times New Roman" w:cs="Times New Roman"/>
          <w:b w:val="0"/>
          <w:i/>
          <w:spacing w:val="-6"/>
          <w:sz w:val="24"/>
          <w:szCs w:val="24"/>
          <w:lang w:val="pt-BR"/>
        </w:rPr>
        <w:t xml:space="preserve">)</w:t>
      </w:r>
      <w:r>
        <w:rPr>
          <w:rFonts w:ascii="Times New Roman" w:hAnsi="Times New Roman" w:eastAsia="Times New Roman" w:cs="Times New Roman"/>
          <w:b w:val="0"/>
          <w:i/>
          <w:spacing w:val="-6"/>
          <w:sz w:val="24"/>
          <w:szCs w:val="24"/>
          <w:lang w:val="pt-BR"/>
        </w:rPr>
      </w:r>
      <w:r>
        <w:rPr>
          <w:rFonts w:ascii="Times New Roman" w:hAnsi="Times New Roman" w:eastAsia="Times New Roman" w:cs="Times New Roman"/>
          <w:b w:val="0"/>
          <w:i/>
          <w:spacing w:val="-6"/>
          <w:sz w:val="24"/>
          <w:szCs w:val="24"/>
          <w:lang w:val="pt-BR"/>
        </w:rPr>
      </w:r>
    </w:p>
    <w:p>
      <w:pPr>
        <w:pStyle w:val="925"/>
        <w:pBdr/>
        <w:tabs>
          <w:tab w:val="left" w:leader="none" w:pos="4820"/>
        </w:tabs>
        <w:spacing w:after="200" w:before="0" w:line="340" w:lineRule="atLeast"/>
        <w:ind/>
        <w:jc w:val="both"/>
        <w:rPr>
          <w:rFonts w:ascii="Times New Roman" w:hAnsi="Times New Roman" w:cs="Times New Roman"/>
          <w:b w:val="0"/>
          <w:i/>
          <w:color w:val="000000" w:themeColor="text1"/>
          <w:spacing w:val="-6"/>
          <w:sz w:val="24"/>
          <w:szCs w:val="24"/>
        </w:rPr>
      </w:pPr>
      <w:r>
        <w:rPr>
          <w:rFonts w:ascii="Times New Roman" w:hAnsi="Times New Roman" w:eastAsia="Times New Roman" w:cs="Times New Roman"/>
          <w:color w:val="000000" w:themeColor="text1"/>
          <w:sz w:val="24"/>
          <w:szCs w:val="24"/>
          <w:lang w:val="pt-BR"/>
        </w:rPr>
        <w:t xml:space="preserve">I. THÔNG TIN VỀ DOANH NGHIỆP THẨM ĐỊNH GIÁ </w:t>
      </w:r>
      <w:r>
        <w:rPr>
          <w:rFonts w:ascii="Times New Roman" w:hAnsi="Times New Roman" w:eastAsia="Times New Roman" w:cs="Times New Roman"/>
          <w:b w:val="0"/>
          <w:i/>
          <w:color w:val="000000" w:themeColor="text1"/>
          <w:spacing w:val="-6"/>
          <w:sz w:val="24"/>
          <w:szCs w:val="24"/>
        </w:rPr>
      </w:r>
      <w:r>
        <w:rPr>
          <w:rFonts w:ascii="Times New Roman" w:hAnsi="Times New Roman" w:eastAsia="Times New Roman" w:cs="Times New Roman"/>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eastAsia="Times New Roman" w:cs="Times New Roman"/>
                <w:b/>
                <w:bCs/>
                <w:color w:val="000000" w:themeColor="text1"/>
                <w:spacing w:val="-4"/>
              </w:rPr>
            </w:r>
            <w:r>
              <w:rPr>
                <w:rFonts w:ascii="Times New Roman" w:hAnsi="Times New Roman" w:eastAsia="Times New Roman" w:cs="Times New Roman"/>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eastAsia="Times New Roman" w:cs="Times New Roman"/>
                <w:color w:val="000000" w:themeColor="text1"/>
                <w:spacing w:val="-6"/>
              </w:rPr>
            </w:r>
            <w:r>
              <w:rPr>
                <w:rFonts w:ascii="Times New Roman" w:hAnsi="Times New Roman" w:eastAsia="Times New Roman" w:cs="Times New Roman"/>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rPr>
            </w:r>
            <w:r>
              <w:rPr>
                <w:rFonts w:ascii="Times New Roman" w:hAnsi="Times New Roman" w:eastAsia="Times New Roman" w:cs="Times New Roman"/>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289" w:type="dxa"/>
            <w:vAlign w:val="center"/>
            <w:vMerge w:val="restart"/>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6940" w:type="dxa"/>
            <w:vAlign w:val="center"/>
            <w:vMerge w:val="restart"/>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c>
      </w:tr>
    </w:tbl>
    <w:p>
      <w:pPr>
        <w:pStyle w:val="1112"/>
        <w:pBdr/>
        <w:tabs>
          <w:tab w:val="left" w:leader="none" w:pos="284"/>
        </w:tabs>
        <w:spacing w:after="120" w:line="320" w:lineRule="atLeast"/>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 THÔNG TIN CƠ BẢN VỀ CUỘC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tabs>
          <w:tab w:val="left" w:leader="none" w:pos="284"/>
        </w:tabs>
        <w:spacing w:after="120" w:before="120" w:line="32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1. Thông tin cơ bản về cuộc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Tên khách hàng</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6945" w:type="dxa"/>
            <w:vAlign w:val="center"/>
            <w:textDirection w:val="lrTb"/>
            <w:noWrap w:val="false"/>
          </w:tcPr>
          <w:p>
            <w:pPr>
              <w:pBdr/>
              <w:spacing/>
              <w:ind/>
              <w:rPr>
                <w:rFonts w:ascii="Times New Roman" w:hAnsi="Times New Roman" w:cs="Times New Roman"/>
                <w:highlight w:val="yellow"/>
              </w:rPr>
            </w:pPr>
            <w:r>
              <w:rPr>
                <w:rFonts w:ascii="Times New Roman" w:hAnsi="Times New Roman" w:eastAsia="Times New Roman" w:cs="Times New Roman"/>
                <w:b/>
                <w:bCs/>
                <w:highlight w:val="yellow"/>
              </w:rPr>
            </w:r>
            <w:r>
              <w:rPr>
                <w:rFonts w:ascii="Times New Roman" w:hAnsi="Times New Roman" w:eastAsia="Times New Roman" w:cs="Times New Roman"/>
                <w:b/>
                <w:color w:val="000000" w:themeColor="text1"/>
                <w:lang w:val="pt-BR"/>
              </w:rPr>
              <w:t xml:space="preserve">Ông Lâm Sơn Tùng</w:t>
            </w:r>
            <w:r>
              <w:rPr>
                <w:rFonts w:ascii="Times New Roman" w:hAnsi="Times New Roman" w:eastAsia="Times New Roman" w:cs="Times New Roman"/>
                <w:highlight w:val="yellow"/>
              </w:rPr>
            </w:r>
            <w:r>
              <w:rPr>
                <w:rFonts w:ascii="Times New Roman" w:hAnsi="Times New Roman" w:eastAsia="Times New Roman" w:cs="Times New Roman"/>
                <w:highlight w:val="yellow"/>
              </w:rPr>
            </w:r>
          </w:p>
        </w:tc>
      </w:tr>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CCCD:</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none"/>
                <w:lang w:val="vi-VN"/>
              </w:rPr>
              <w:t xml:space="preserve">022068000005</w:t>
            </w:r>
            <w:r>
              <w:rPr>
                <w:rFonts w:ascii="Times New Roman" w:hAnsi="Times New Roman" w:eastAsia="Times New Roman" w:cs="Times New Roman"/>
                <w:color w:val="ff0000"/>
                <w:highlight w:val="yellow"/>
              </w:rPr>
            </w:r>
            <w:r>
              <w:rPr>
                <w:rFonts w:ascii="Times New Roman" w:hAnsi="Times New Roman" w:eastAsia="Times New Roman" w:cs="Times New Roman"/>
                <w:color w:val="ff0000"/>
                <w:highlight w:val="yellow"/>
              </w:rPr>
            </w:r>
          </w:p>
        </w:tc>
      </w:tr>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none"/>
                <w:lang w:val="pt-BR"/>
              </w:rPr>
              <w:t xml:space="preserve">Địa chỉ</w:t>
            </w:r>
            <w:r>
              <w:rPr>
                <w:rFonts w:ascii="Times New Roman" w:hAnsi="Times New Roman" w:eastAsia="Times New Roman" w:cs="Times New Roman"/>
                <w:bCs/>
                <w:color w:val="000000" w:themeColor="text1"/>
                <w:highlight w:val="yellow"/>
                <w:lang w:val="pt-BR"/>
              </w:rPr>
            </w:r>
            <w:r>
              <w:rPr>
                <w:rFonts w:ascii="Times New Roman" w:hAnsi="Times New Roman" w:eastAsia="Times New Roman" w:cs="Times New Roman"/>
                <w:bCs/>
                <w:color w:val="000000" w:themeColor="text1"/>
                <w:highlight w:val="yellow"/>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eastAsia="Times New Roman" w:cs="Times New Roman"/>
                <w:bCs/>
                <w:color w:val="000000" w:themeColor="text1"/>
                <w:highlight w:val="yellow"/>
              </w:rPr>
            </w:r>
            <w:r>
              <w:rPr>
                <w:rFonts w:ascii="Times New Roman" w:hAnsi="Times New Roman" w:eastAsia="Times New Roman" w:cs="Times New Roman"/>
                <w:bCs/>
                <w:color w:val="000000" w:themeColor="text1"/>
                <w:highlight w:val="yellow"/>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bCs/>
                <w:i/>
                <w:color w:val="ff0000"/>
                <w:highlight w:val="yellow"/>
              </w:rPr>
            </w:pPr>
            <w:r>
              <w:rPr>
                <w:rFonts w:ascii="Times New Roman" w:hAnsi="Times New Roman" w:eastAsia="Times New Roman" w:cs="Times New Roman"/>
                <w:color w:val="000000" w:themeColor="text1"/>
                <w:highlight w:val="none"/>
                <w:lang w:val="vi-VN"/>
              </w:rPr>
              <w:t xml:space="preserve">Phường Nguyễn Du, quận Hai Bà Trưng, thành phố Hà Nôi </w:t>
            </w:r>
            <w:r>
              <w:rPr>
                <w:rFonts w:ascii="Times New Roman" w:hAnsi="Times New Roman" w:eastAsia="Times New Roman" w:cs="Times New Roman"/>
                <w:i/>
                <w:iCs/>
                <w:color w:val="000000" w:themeColor="text1"/>
                <w:highlight w:val="none"/>
                <w:lang w:val="vi-VN"/>
              </w:rPr>
              <w:t xml:space="preserve">(nay là Phường Cửa Nam, thành phố Hà Nội)</w:t>
            </w:r>
            <w:r>
              <w:rPr>
                <w:rFonts w:ascii="Times New Roman" w:hAnsi="Times New Roman" w:eastAsia="Times New Roman" w:cs="Times New Roman"/>
                <w:bCs/>
                <w:i/>
                <w:color w:val="ff0000"/>
                <w:highlight w:val="yellow"/>
              </w:rPr>
            </w:r>
            <w:r>
              <w:rPr>
                <w:rFonts w:ascii="Times New Roman" w:hAnsi="Times New Roman" w:eastAsia="Times New Roman" w:cs="Times New Roman"/>
                <w:bCs/>
                <w:i/>
                <w:color w:val="ff0000"/>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Tài sản thẩm định giá</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t xml:space="preserve">Tài sản hình thành trong tương lai là căn hộ 32.01,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Cs/>
                <w:spacing w:val="2"/>
              </w:rPr>
              <w:t xml:space="preserve">.</w:t>
            </w:r>
            <w:r>
              <w:rPr>
                <w:rFonts w:ascii="Times New Roman" w:hAnsi="Times New Roman" w:eastAsia="Times New Roman" w:cs="Times New Roman"/>
                <w:b/>
                <w:bCs/>
                <w:spacing w:val="2"/>
                <w:lang w:val="vi-VN"/>
              </w:rPr>
            </w:r>
            <w:r>
              <w:rPr>
                <w:rFonts w:ascii="Times New Roman" w:hAnsi="Times New Roman" w:eastAsia="Times New Roman" w:cs="Times New Roman"/>
                <w:b/>
                <w:bCs/>
                <w:spacing w:val="2"/>
                <w:lang w:val="vi-VN"/>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Mục đích thẩm định giá</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rPr>
              <w:t xml:space="preserve">.</w:t>
            </w:r>
            <w:r>
              <w:rPr>
                <w:rFonts w:ascii="Times New Roman" w:hAnsi="Times New Roman" w:eastAsia="Times New Roman" w:cs="Times New Roman"/>
                <w:bCs/>
                <w:spacing w:val="-4"/>
              </w:rPr>
            </w:r>
            <w:r>
              <w:rPr>
                <w:rFonts w:ascii="Times New Roman" w:hAnsi="Times New Roman" w:eastAsia="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12"/>
              </w:rPr>
            </w:pPr>
            <w:r>
              <w:rPr>
                <w:rFonts w:ascii="Times New Roman" w:hAnsi="Times New Roman" w:eastAsia="Times New Roman" w:cs="Times New Roman"/>
                <w:bCs/>
                <w:spacing w:val="-12"/>
                <w:lang w:val="pt-BR"/>
              </w:rPr>
              <w:t xml:space="preserve">Cơ sở giá trị thẩm định giá</w:t>
            </w:r>
            <w:r>
              <w:rPr>
                <w:rFonts w:ascii="Times New Roman" w:hAnsi="Times New Roman" w:eastAsia="Times New Roman" w:cs="Times New Roman"/>
                <w:bCs/>
                <w:spacing w:val="-12"/>
                <w:lang w:val="pt-BR"/>
              </w:rPr>
            </w:r>
            <w:r>
              <w:rPr>
                <w:rFonts w:ascii="Times New Roman" w:hAnsi="Times New Roman" w:eastAsia="Times New Roman" w:cs="Times New Roman"/>
                <w:bCs/>
                <w:spacing w:val="-12"/>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spacing w:val="-4"/>
                <w:lang w:val="vi-VN"/>
              </w:rPr>
              <w:t xml:space="preserve">Giá trị thị trường</w:t>
            </w:r>
            <w:r>
              <w:rPr>
                <w:rFonts w:ascii="Times New Roman" w:hAnsi="Times New Roman" w:eastAsia="Times New Roman" w:cs="Times New Roman"/>
                <w:bCs/>
                <w:spacing w:val="-4"/>
              </w:rPr>
              <w:t xml:space="preserve">.</w:t>
            </w:r>
            <w:r>
              <w:rPr>
                <w:rFonts w:ascii="Times New Roman" w:hAnsi="Times New Roman" w:eastAsia="Times New Roman" w:cs="Times New Roman"/>
                <w:bCs/>
                <w:spacing w:val="-4"/>
              </w:rPr>
            </w:r>
            <w:r>
              <w:rPr>
                <w:rFonts w:ascii="Times New Roman" w:hAnsi="Times New Roman" w:eastAsia="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thẩm định giá</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color w:val="000000" w:themeColor="text1"/>
                <w:lang w:val="pt-BR"/>
              </w:rPr>
              <w:t xml:space="preserve">Tháng 09/2026</w:t>
            </w:r>
            <w:r>
              <w:rPr>
                <w:rFonts w:ascii="Times New Roman" w:hAnsi="Times New Roman" w:eastAsia="Times New Roman" w:cs="Times New Roman"/>
                <w:lang w:val="pt-BR"/>
              </w:rPr>
              <w:t xml:space="preserve">.</w:t>
            </w:r>
            <w:r>
              <w:rPr>
                <w:rFonts w:ascii="Times New Roman" w:hAnsi="Times New Roman" w:eastAsia="Times New Roman" w:cs="Times New Roman"/>
                <w:bCs/>
                <w:spacing w:val="-4"/>
                <w:lang w:val="pt-BR"/>
              </w:rPr>
            </w:r>
            <w:r>
              <w:rPr>
                <w:rFonts w:ascii="Times New Roman" w:hAnsi="Times New Roman" w:eastAsia="Times New Roman" w:cs="Times New Roman"/>
                <w:bCs/>
                <w:spacing w:val="-4"/>
                <w:lang w:val="pt-BR"/>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Địa điểm thẩm định giá</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ee0000"/>
              </w:rPr>
            </w:pPr>
            <w:r>
              <w:rPr>
                <w:rFonts w:ascii="Times New Roman" w:hAnsi="Times New Roman" w:eastAsia="Times New Roman" w:cs="Times New Roman"/>
                <w:color w:val="000000" w:themeColor="text1"/>
                <w:lang w:val="pt-BR"/>
              </w:rPr>
              <w:t xml:space="preserve">M LANDMARK RESIDENCES DA NANG, Thành phố Đà Nẵng</w:t>
            </w:r>
            <w:r>
              <w:rPr>
                <w:rFonts w:ascii="Times New Roman" w:hAnsi="Times New Roman" w:eastAsia="Times New Roman" w:cs="Times New Roman"/>
                <w:color w:val="ee0000"/>
                <w:lang w:val="pt-BR"/>
              </w:rPr>
            </w:r>
            <w:r>
              <w:rPr>
                <w:rFonts w:ascii="Times New Roman" w:hAnsi="Times New Roman" w:eastAsia="Times New Roman" w:cs="Times New Roman"/>
                <w:color w:val="ee0000"/>
                <w:lang w:val="pt-BR"/>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Vị trí tài sản thẩm định </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16.07247, 108.22446</w:t>
            </w: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auto"/>
                <w:sz w:val="24"/>
                <w:szCs w:val="24"/>
              </w:rPr>
            </w:r>
            <w:r>
              <w:rPr>
                <w:rFonts w:ascii="Times New Roman" w:hAnsi="Times New Roman" w:eastAsia="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khảo sát</w:t>
            </w:r>
            <w:r>
              <w:rPr>
                <w:rFonts w:ascii="Times New Roman" w:hAnsi="Times New Roman" w:eastAsia="Times New Roman" w:cs="Times New Roman"/>
                <w:bCs/>
                <w:spacing w:val="-6"/>
                <w:lang w:val="pt-BR"/>
              </w:rPr>
            </w:r>
            <w:r>
              <w:rPr>
                <w:rFonts w:ascii="Times New Roman" w:hAnsi="Times New Roman" w:eastAsia="Times New Roman" w:cs="Times New Roman"/>
                <w:bCs/>
                <w:spacing w:val="-6"/>
                <w:lang w:val="pt-BR"/>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rPr>
            </w:pPr>
            <w:r>
              <w:rPr>
                <w:rFonts w:ascii="Times New Roman" w:hAnsi="Times New Roman" w:eastAsia="Times New Roman" w:cs="Times New Roman"/>
                <w:lang w:val="pt-BR"/>
              </w:rPr>
              <w:t xml:space="preserve">Tháng 09/2026</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r>
            <w:r>
              <w:rPr>
                <w:rFonts w:ascii="Times New Roman" w:hAnsi="Times New Roman" w:eastAsia="Times New Roman" w:cs="Times New Roman"/>
                <w:lang w:val="pt-BR"/>
              </w:rPr>
            </w:r>
          </w:p>
        </w:tc>
      </w:tr>
    </w:tbl>
    <w:p>
      <w:pPr>
        <w:pBdr/>
        <w:spacing w:after="120" w:before="120" w:line="276" w:lineRule="auto"/>
        <w:ind/>
        <w:rPr>
          <w:rFonts w:ascii="Times New Roman" w:hAnsi="Times New Roman" w:cs="Times New Roman"/>
          <w:b/>
          <w:bCs/>
          <w:color w:val="000000" w:themeColor="text1"/>
          <w:spacing w:val="-6"/>
        </w:rPr>
      </w:pPr>
      <w:r>
        <w:rPr>
          <w:rFonts w:ascii="Times New Roman" w:hAnsi="Times New Roman" w:eastAsia="Times New Roman" w:cs="Times New Roman"/>
          <w:b/>
          <w:bCs/>
          <w:color w:val="000000" w:themeColor="text1"/>
          <w:spacing w:val="-6"/>
          <w:lang w:val="pt-BR"/>
        </w:rPr>
        <w:t xml:space="preserve">2. Các nguồn thông tin được sử dụng trong quá trình thẩm định giá và xem xét đánh giá các thông tin thu thập</w:t>
      </w:r>
      <w:r>
        <w:rPr>
          <w:rFonts w:ascii="Times New Roman" w:hAnsi="Times New Roman" w:eastAsia="Times New Roman" w:cs="Times New Roman"/>
          <w:b/>
          <w:bCs/>
          <w:color w:val="000000" w:themeColor="text1"/>
          <w:spacing w:val="-6"/>
        </w:rPr>
      </w:r>
      <w:r>
        <w:rPr>
          <w:rFonts w:ascii="Times New Roman" w:hAnsi="Times New Roman" w:eastAsia="Times New Roman" w:cs="Times New Roman"/>
          <w:b/>
          <w:bCs/>
          <w:color w:val="000000" w:themeColor="text1"/>
          <w:spacing w:val="-6"/>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spacing w:val="-6"/>
          <w:lang w:val="pt-BR"/>
        </w:rPr>
        <w:t xml:space="preserve">Tham khảo nguồn thông tin từ các trang giao bán bất động sản qua mạng Internet, gọi điện trực tiếp</w:t>
      </w:r>
      <w:r>
        <w:rPr>
          <w:rFonts w:ascii="Times New Roman" w:hAnsi="Times New Roman" w:eastAsia="Times New Roman" w:cs="Times New Roman"/>
          <w:color w:val="000000" w:themeColor="text1"/>
          <w:lang w:val="pt-BR"/>
        </w:rPr>
        <w:t xml:space="preserve">.</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Tham khảo nguồn thông tin trực tiếp từ những</w:t>
      </w:r>
      <w:r>
        <w:rPr>
          <w:rFonts w:ascii="Times New Roman" w:hAnsi="Times New Roman" w:eastAsia="Times New Roman" w:cs="Times New Roman"/>
          <w:color w:val="000000" w:themeColor="text1"/>
          <w:lang w:val="vi-VN"/>
        </w:rPr>
        <w:t xml:space="preserve"> người </w:t>
      </w:r>
      <w:r>
        <w:rPr>
          <w:rFonts w:ascii="Times New Roman" w:hAnsi="Times New Roman" w:eastAsia="Times New Roman" w:cs="Times New Roman"/>
          <w:color w:val="000000" w:themeColor="text1"/>
          <w:lang w:val="pt-BR"/>
        </w:rPr>
        <w:t xml:space="preserve">dân sinh</w:t>
      </w:r>
      <w:r>
        <w:rPr>
          <w:rFonts w:ascii="Times New Roman" w:hAnsi="Times New Roman" w:eastAsia="Times New Roman" w:cs="Times New Roman"/>
          <w:color w:val="000000" w:themeColor="text1"/>
          <w:lang w:val="vi-VN"/>
        </w:rPr>
        <w:t xml:space="preserve"> s</w:t>
      </w:r>
      <w:r>
        <w:rPr>
          <w:rFonts w:ascii="Times New Roman" w:hAnsi="Times New Roman" w:eastAsia="Times New Roman" w:cs="Times New Roman"/>
          <w:color w:val="000000" w:themeColor="text1"/>
          <w:lang w:val="pt-BR"/>
        </w:rPr>
        <w:t xml:space="preserve">ống xung quanh trên địa bàn.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Đánh giá nguồn thông tin thu thập: Nguồn thông tin thu thập khách quan và phổ biến trên thị trường.</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3. Căn cứ pháp lý</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3.1. Văn bản quy phạm pháp luật:</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color w:val="000000" w:themeColor="text1"/>
          <w:lang w:val="pt-BR"/>
        </w:rPr>
        <w:t xml:space="preserve">Luật Giá số 16/2023/QH15 ngày 19/6/2023;</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spacing w:after="120" w:before="12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71/2024/NĐ-CP ngày 27/6/2024 của Chính phủ Quy định về giá đất;</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103/2024/NĐ-CP ngày 30/7/2024 của Chính phủ quy định về thu tiền sử dụng đất, tiền thuê đất;</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32/2024/TT-BTC ngày 16/5/2024 của Bộ Tài chính ban hành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pt-BR"/>
        </w:rPr>
        <w:t xml:space="preserve">các chuẩn mực thẩm định giá Việt Nam về cách tiếp cận từ thị trường, cách tiếp cận từ chi phí, cách tiếp cận từ thu nhập;</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36/2024/TT-BTC ngày 16/5/2024 của Bộ Tài chính ban hành chuẩn mực thẩm định giá Việt Nam về thẩm định giá doanh nghiệp;</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37/2024/TT-BTC ngày 16/5/2024 của Bộ Tài chính ban hành chuẩn mực thẩm định giá Việt Nam về thẩm định giá tài sản vô hình;</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42/2024/TT-BTC ngày 20/6/2024 của Bộ Tài chính ban hành chuẩn mực thẩm định giá Việt Nam về thẩm định giá bất động sản;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9"/>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Và các văn bản pháp luật có liên quan khác.</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3.2. Các văn bản liên quan khác:</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a. Hồ sơ pháp lý của tài sản: </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2"/>
        </w:numPr>
        <w:pBdr/>
        <w:tabs>
          <w:tab w:val="left" w:leader="none" w:pos="993"/>
        </w:tabs>
        <w:spacing w:after="120" w:before="120" w:line="276" w:lineRule="auto"/>
        <w:ind/>
        <w:jc w:val="both"/>
        <w:rPr>
          <w:rFonts w:ascii="Times New Roman" w:hAnsi="Times New Roman" w:cs="Times New Roman"/>
          <w:i/>
          <w:iCs/>
          <w:color w:val="000000" w:themeColor="text1"/>
        </w:rPr>
      </w:pPr>
      <w:r>
        <w:rPr>
          <w:rFonts w:ascii="Times New Roman" w:hAnsi="Times New Roman" w:eastAsia="Times New Roman" w:cs="Times New Roman"/>
          <w:bCs/>
          <w:color w:val="000000" w:themeColor="text1"/>
          <w:lang w:val="pt-BR"/>
        </w:rPr>
        <w:t xml:space="preserve">Giấy chứng nhận quyền sử </w:t>
      </w:r>
      <w:r>
        <w:rPr>
          <w:rFonts w:ascii="Times New Roman" w:hAnsi="Times New Roman" w:eastAsia="Times New Roman" w:cs="Times New Roman"/>
          <w:bCs/>
          <w:color w:val="000000" w:themeColor="text1"/>
          <w:lang w:val="pt-BR"/>
        </w:rPr>
        <w:t xml:space="preserve">dụng đất số AK 280023, số vào sổ cấp giấy: T 01102, do UBND TP. Đà Nẵng cấp ngày 14/08/2007. -</w:t>
        <w:tab/>
        <w:t xml:space="preserve">Giấy phép xây dựng số 1926/GPXD ngày 12/11/2018 của Sở Xây dựng Thành phố Đà Nẵng cấp phép xây dựng cho Công ty Cổ phần địa ốc Foodinco. -</w:t>
        <w:tab/>
        <w:t xml:space="preserve">Hợp đồng xây dựng số 2</w:t>
      </w:r>
      <w:r>
        <w:rPr>
          <w:rFonts w:ascii="Times New Roman" w:hAnsi="Times New Roman" w:eastAsia="Times New Roman" w:cs="Times New Roman"/>
          <w:bCs/>
          <w:color w:val="000000" w:themeColor="text1"/>
          <w:lang w:val="pt-BR"/>
        </w:rPr>
        <w:t xml:space="preserve">48/HĐXD-QLDA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Châu, thành phố Đà Nẵng</w:t>
      </w:r>
      <w:r>
        <w:rPr>
          <w:rFonts w:ascii="Times New Roman" w:hAnsi="Times New Roman" w:eastAsia="Times New Roman" w:cs="Times New Roman"/>
          <w:color w:val="000000" w:themeColor="text1"/>
          <w:lang w:val="pt-BR"/>
        </w:rPr>
        <w:t xml:space="preserve">.</w:t>
      </w: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themeColor="text1"/>
        </w:rPr>
      </w:r>
    </w:p>
    <w:p>
      <w:pPr>
        <w:pBdr/>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b. Hồ sơ khác</w:t>
      </w:r>
      <w:r>
        <w:rPr>
          <w:rFonts w:ascii="Times New Roman" w:hAnsi="Times New Roman" w:eastAsia="Times New Roman" w:cs="Times New Roman"/>
          <w:b/>
          <w:color w:val="000000" w:themeColor="text1"/>
          <w:lang w:val="vi-VN"/>
        </w:rPr>
        <w:t xml:space="preserve">:</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Hợp đồng dịch vụ thẩm định giá số 275/2026/1491/VFI-HĐTĐ.44.A ngày 15/09/2026 giữa Ông Lâm Sơn Tùng với Công ty Cổ phần Thẩm định và Đầu tư Tài chính Hoa Sen.</w:t>
      </w:r>
      <w:r>
        <w:rPr>
          <w:rFonts w:ascii="Times New Roman" w:hAnsi="Times New Roman" w:eastAsia="Times New Roman" w:cs="Times New Roman"/>
          <w:color w:val="000000" w:themeColor="text1"/>
          <w:lang w:val="pt-BR"/>
        </w:rPr>
        <w:t xml:space="preserve">.</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Hồ sơ, tài liệu, chứng từ liên quan đến tài sản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tabs>
          <w:tab w:val="left" w:leader="none" w:pos="993"/>
        </w:tabs>
        <w:spacing w:after="120" w:before="120" w:line="38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III. TỔNG QUAN VỀ THỊ TRƯỜNG CỦA TÀI SẢN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thị trường</w:t>
      </w:r>
      <w:r>
        <w:rPr>
          <w:rFonts w:ascii="Times New Roman" w:hAnsi="Times New Roman" w:eastAsia="Times New Roman" w:cs="Times New Roman"/>
          <w:b/>
          <w:bCs/>
          <w:iCs/>
          <w:color w:val="000000" w:themeColor="text1"/>
        </w:rPr>
      </w:r>
      <w:r>
        <w:rPr>
          <w:rFonts w:ascii="Times New Roman" w:hAnsi="Times New Roman" w:eastAsia="Times New Roman" w:cs="Times New Roman"/>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Thị trường căn hộ Hà Nội đang bước vào chu kỳ tăng trưởng nguồ</w:t>
      </w:r>
      <w:r>
        <w:rPr>
          <w:rFonts w:ascii="Times New Roman" w:hAnsi="Times New Roman" w:eastAsia="Times New Roman" w:cs="Times New Roman"/>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Tại khu đất công nghiệp cũ Cao - Xà - Lá trên đường Nguyễn Trãi, Masterise Homes đang phát triển tổ </w:t>
      </w:r>
      <w:r>
        <w:rPr>
          <w:rFonts w:ascii="Times New Roman" w:hAnsi="Times New Roman" w:eastAsia="Times New Roman" w:cs="Times New Roman"/>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Ngoài dự án trung tâm này, Masterise Homes</w:t>
      </w:r>
      <w:r>
        <w:rPr>
          <w:rFonts w:ascii="Times New Roman" w:hAnsi="Times New Roman" w:eastAsia="Times New Roman" w:cs="Times New Roman"/>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Trong khi đó, MIK Group liên tục gia tăng hiện diện tại Hà Nội trong khoảng 3 năm gần đây. Sau loạt dự án tại Vinhomes Smart City và The Matrix One giai đoạn 2, doanh </w:t>
      </w:r>
      <w:r>
        <w:rPr>
          <w:rFonts w:ascii="Times New Roman" w:hAnsi="Times New Roman" w:eastAsia="Times New Roman" w:cs="Times New Roman"/>
          <w:iCs/>
          <w:color w:val="000000" w:themeColor="text1"/>
        </w:rPr>
        <w:t xml:space="preserve">nghiệp tiếp tục tung ra Imperia Sky Park tại Nam An Khánh với 6 tòa nhà cao từ 31 - 40 tầng, cung cấp khoảng 3.000 căn hộ.</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Tại Long Biên, MIK Group cũng triển khai dự án The Magnolia gồm 3 tòa cao 33 tầng với hơn 500 căn hộ, nối tiếp chuỗi dự án Imperia Signature Cổ Loa và Imperia Ocean City.</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Sunshine Group cũng cho thấy tham vọng lớn khi đồng loạt khởi công 3 dự án gồm Noble West Lake Hanoi, Sunshine River Park và Sunshine Continental.</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w:t>
      </w:r>
      <w:r>
        <w:rPr>
          <w:rFonts w:ascii="Times New Roman" w:hAnsi="Times New Roman" w:eastAsia="Times New Roman" w:cs="Times New Roman"/>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Điểm đáng chú ý là phần lớn nguồn cung mới đều thuộc phân khúc cao cấp và hạng sang.</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Các d</w:t>
      </w:r>
      <w:r>
        <w:rPr>
          <w:rFonts w:ascii="Times New Roman" w:hAnsi="Times New Roman" w:eastAsia="Times New Roman" w:cs="Times New Roman"/>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Dữ liệu của CBRE Hà Nội cho thấy quý 1 vừa qua là quý thứ 3 liên tiếp giá căn hộ sơ cấp tại Hà Nội duy trì trên ngưỡng 100 triệu đồng/m2.</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Giá bán bình quân đạt 102 triệu đồng/m2, tăng 29% so với cùng kỳ năm trước và thậm chí vượt TP.HCM trước thời điểm sáp nhập.</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
          <w:color w:val="000000" w:themeColor="text1"/>
        </w:rPr>
        <w:t xml:space="preserve">Các doanh nghiệp lớn sở hữu quỹ đất tố</w:t>
      </w:r>
      <w:r>
        <w:rPr>
          <w:rFonts w:ascii="Times New Roman" w:hAnsi="Times New Roman" w:eastAsia="Times New Roman" w:cs="Times New Roman"/>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rFonts w:ascii="Times New Roman" w:hAnsi="Times New Roman" w:eastAsia="Times New Roman" w:cs="Times New Roman"/>
          <w:iCs/>
          <w:color w:val="000000" w:themeColor="text1"/>
        </w:rPr>
        <w:t xml:space="preserve">”, ông Đính nhận định.</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Đồng quan điểm, ông Phạm Đức Toản, Tổng giám đốc Công ty Bất động sản EZ cho rằng thị trường căn hộ Hà Nội đang rơi vào trạng thái “lệch pha cung - cầu”.</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
          <w:color w:val="000000" w:themeColor="text1"/>
        </w:rPr>
        <w:t xml:space="preserve">Nhu </w:t>
      </w:r>
      <w:r>
        <w:rPr>
          <w:rFonts w:ascii="Times New Roman" w:hAnsi="Times New Roman" w:eastAsia="Times New Roman" w:cs="Times New Roman"/>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rFonts w:ascii="Times New Roman" w:hAnsi="Times New Roman" w:eastAsia="Times New Roman" w:cs="Times New Roman"/>
          <w:iCs/>
          <w:color w:val="000000" w:themeColor="text1"/>
        </w:rPr>
        <w:t xml:space="preserve">”, ông Toản nói.</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Dù đang chiếm ưu thế tuyệt đối về nguồn cung, các chủ đầu tư lớn cũng sẽ đối mặt nhiều áp lực hơn khi thị trường bước vào chu kỳ cạnh tranh mới.</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CBRE dự báo tổng nguồn cung mở bán mới tại Hà Nội trong năm nay có thể đạt khoảng 36.000 căn, tương đương năm trước và vượt xa giai đoạn 2020 - 2024.</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Trong khi đó, nhu cầu đầu tư căn hộ đã có dấu hiệu chững lại từ cuối năm ngoái khi lãi suất vay mua nhà tăng trở lại, còn mặt bằng giá tiếp tục neo cao.</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Các chuyên gia cho rằng trong bối cảnh cạnh tranh ngày càng lớn, các chủ đầu tư sẽ buộc phải điều chỉnh</w:t>
      </w:r>
      <w:r>
        <w:rPr>
          <w:rFonts w:ascii="Times New Roman" w:hAnsi="Times New Roman" w:eastAsia="Times New Roman" w:cs="Times New Roman"/>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i/>
          <w:color w:val="000000" w:themeColor="text1"/>
        </w:rPr>
        <w:t xml:space="preserve">(Nguồn tham khảo: </w:t>
      </w:r>
      <w:r>
        <w:rPr>
          <w:rFonts w:ascii="Times New Roman" w:hAnsi="Times New Roman" w:eastAsia="Times New Roman" w:cs="Times New Roman"/>
          <w:i/>
          <w:iCs/>
        </w:rPr>
        <w:t xml:space="preserve">https://24hmoney.vn/news/dien-bien-thi-truong-chung-cu-ha-noi-c3a2791802.html)</w:t>
      </w:r>
      <w:r>
        <w:rPr>
          <w:rFonts w:ascii="Times New Roman" w:hAnsi="Times New Roman" w:eastAsia="Times New Roman" w:cs="Times New Roman"/>
          <w:iCs/>
          <w:color w:val="000000" w:themeColor="text1"/>
        </w:rPr>
      </w:r>
      <w:r>
        <w:rPr>
          <w:rFonts w:ascii="Times New Roman" w:hAnsi="Times New Roman" w:eastAsia="Times New Roman" w:cs="Times New Roman"/>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dự án</w:t>
      </w:r>
      <w:r>
        <w:rPr>
          <w:rFonts w:ascii="Times New Roman" w:hAnsi="Times New Roman" w:eastAsia="Times New Roman" w:cs="Times New Roman"/>
          <w:b/>
          <w:bCs/>
          <w:iCs/>
          <w:color w:val="000000" w:themeColor="text1"/>
        </w:rPr>
      </w:r>
      <w:r>
        <w:rPr>
          <w:rFonts w:ascii="Times New Roman" w:hAnsi="Times New Roman" w:eastAsia="Times New Roman" w:cs="Times New Roman"/>
          <w:b/>
          <w:bCs/>
          <w:iCs/>
          <w:color w:val="000000" w:themeColor="text1"/>
        </w:rPr>
      </w:r>
    </w:p>
    <w:p>
      <w:pPr>
        <w:pBdr/>
        <w:spacing/>
        <w:ind/>
        <w:rPr>
          <w:rFonts w:ascii="Times New Roman" w:hAnsi="Times New Roman" w:cs="Times New Roman"/>
        </w:rPr>
      </w:pPr>
      <w:r>
        <w:rPr>
          <w:rFonts w:ascii="Times New Roman" w:hAnsi="Times New Roman" w:eastAsia="Times New Roman" w:cs="Times New Roman"/>
          <w:b/>
          <w:bCs/>
          <w:sz w:val="24"/>
          <w:szCs w:val="24"/>
        </w:rPr>
        <w:t xml:space="preserve">Giới thiệu dự án</w:t>
      </w:r>
      <w:r>
        <w:rPr>
          <w:rFonts w:ascii="Times New Roman" w:hAnsi="Times New Roman" w:eastAsia="Times New Roman" w:cs="Times New Roman"/>
          <w:sz w:val="22"/>
          <w:szCs w:val="22"/>
        </w:rPr>
        <w:t xml:space="preserve">Chủ Đầu tư: Công ty Cổ phần Địa ốc Foodinco
Địa điể</w:t>
      </w:r>
      <w:r>
        <w:rPr>
          <w:rFonts w:ascii="Times New Roman" w:hAnsi="Times New Roman" w:eastAsia="Times New Roman" w:cs="Times New Roman"/>
          <w:sz w:val="22"/>
          <w:szCs w:val="22"/>
        </w:rPr>
        <w:t xml:space="preserve">m: 58 Bạch Đằng, Phường Hải Châu, Thành phố Đà Nẵng
Loại hình sản phẩm: Căn hộ studio, 1 phòng ngủ và 2 phòng ngủ cao cấp
Diện tích: Từ 43.1 m² – 88.8 m²
Hình thức sở hữu: Sổ hồng lâu dài
Tiêu chuẩn bàn giao: Hoàn thiện kèm nội thất
Tổng số căn hộ: 224 căn</w:t>
      </w:r>
      <w:r>
        <w:rPr>
          <w:rFonts w:ascii="Times New Roman" w:hAnsi="Times New Roman" w:eastAsia="Times New Roman" w:cs="Times New Roman"/>
          <w:b/>
          <w:bCs/>
          <w:sz w:val="24"/>
          <w:szCs w:val="24"/>
        </w:rPr>
        <w:t xml:space="preserve">Hình ảnh tổng quan dự án</w:t>
      </w:r>
      <w:r>
        <w:rPr>
          <w:rFonts w:ascii="Times New Roman" w:hAnsi="Times New Roman" w:eastAsia="Times New Roman" w:cs="Times New Roman"/>
          <w:b/>
          <w:bCs/>
          <w:sz w:val="24"/>
          <w:szCs w:val="24"/>
        </w:rPr>
        <w:t xml:space="preserve">Vị trí dự án</w:t>
      </w:r>
      <w:r>
        <w:rPr>
          <w:rFonts w:ascii="Times New Roman" w:hAnsi="Times New Roman" w:eastAsia="Times New Roman" w:cs="Times New Roman"/>
          <w:sz w:val="22"/>
          <w:szCs w:val="22"/>
        </w:rPr>
        <w:t xml:space="preserve">58 Bạch Đằng, Hải Châu, Đà Nẵng</w:t>
      </w:r>
      <w:r>
        <w:rPr>
          <w:rFonts w:ascii="Times New Roman" w:hAnsi="Times New Roman" w:eastAsia="Times New Roman" w:cs="Times New Roman"/>
          <w:b/>
          <w:bCs/>
          <w:sz w:val="24"/>
          <w:szCs w:val="24"/>
        </w:rPr>
        <w:t xml:space="preserve">Mô tả vị trí dự án</w:t>
      </w:r>
      <w:r>
        <w:rPr>
          <w:rFonts w:ascii="Times New Roman" w:hAnsi="Times New Roman" w:eastAsia="Times New Roman" w:cs="Times New Roman"/>
          <w:sz w:val="22"/>
          <w:szCs w:val="22"/>
        </w:rPr>
        <w:t xml:space="preserve">M Landmark Residences tọa lạc tại số 58 Bạch Đằng, phường Hải Châu 1, Quận Hải Châu, TP Đà Nẵng. Khu đất triển khai dự án sở hữu 4 mặt </w:t>
      </w:r>
      <w:r>
        <w:rPr>
          <w:rFonts w:ascii="Times New Roman" w:hAnsi="Times New Roman" w:eastAsia="Times New Roman" w:cs="Times New Roman"/>
          <w:sz w:val="22"/>
          <w:szCs w:val="22"/>
        </w:rPr>
        <w:t xml:space="preserve">tiền các tuyến đường chiến lược của TP. Đà Nẵng gồm Nguyễn Thái Học, Nguyễn Chí Thanh, Yên Bái và Phạm Hồng Thái - không chỉ mang đến những ưu thế nhất định về mặt vị trí mà còn tạo điều kiện thuận lợi cho việc di chuyển của cư dân đến các khu vực lân cận.</w:t>
      </w:r>
      <w:r>
        <w:rPr>
          <w:rFonts w:ascii="Times New Roman" w:hAnsi="Times New Roman" w:eastAsia="Times New Roman" w:cs="Times New Roman"/>
          <w:b/>
          <w:bCs/>
          <w:sz w:val="24"/>
          <w:szCs w:val="24"/>
        </w:rPr>
        <w:t xml:space="preserve">Hình ảnh vị trí dự án</w:t>
      </w:r>
      <w:r>
        <w:rPr>
          <w:rFonts w:ascii="Times New Roman" w:hAnsi="Times New Roman" w:eastAsia="Times New Roman" w:cs="Times New Roman"/>
          <w:b/>
          <w:bCs/>
          <w:sz w:val="24"/>
          <w:szCs w:val="24"/>
        </w:rPr>
        <w:t xml:space="preserve">Mô tả liên kết khu vực dự án</w:t>
      </w:r>
      <w:r>
        <w:rPr>
          <w:rFonts w:ascii="Times New Roman" w:hAnsi="Times New Roman" w:eastAsia="Times New Roman" w:cs="Times New Roman"/>
          <w:sz w:val="22"/>
          <w:szCs w:val="22"/>
        </w:rPr>
        <w:t xml:space="preserve">M Landmark Residences tọa lạc tại số 58 Bạch Đằng, phường Hải Châu 1, Quận Hải Châu, TP Đà Nẵng. Khu đất triển khai dự án sở hữu 4 mặt </w:t>
      </w:r>
      <w:r>
        <w:rPr>
          <w:rFonts w:ascii="Times New Roman" w:hAnsi="Times New Roman" w:eastAsia="Times New Roman" w:cs="Times New Roman"/>
          <w:sz w:val="22"/>
          <w:szCs w:val="22"/>
        </w:rPr>
        <w:t xml:space="preserve">tiền các tuyến đường chiến lược của TP. Đà Nẵng gồm Nguyễn Thái Học, Nguyễn Chí Thanh, Yên Bái và Phạm Hồng Thái - không chỉ mang đến những ưu thế nhất định về mặt vị trí mà còn tạo điều kiện thuận lợi cho việc di chuyển của cư dân đến các khu vực lân cận.</w:t>
      </w:r>
      <w:r>
        <w:rPr>
          <w:rFonts w:ascii="Times New Roman" w:hAnsi="Times New Roman" w:eastAsia="Times New Roman" w:cs="Times New Roman"/>
          <w:b/>
          <w:bCs/>
          <w:sz w:val="24"/>
          <w:szCs w:val="24"/>
        </w:rPr>
        <w:t xml:space="preserve">Hình ảnh tổng quan liên kết dự án</w:t>
      </w:r>
      <w:r>
        <w:rPr>
          <w:rFonts w:ascii="Times New Roman" w:hAnsi="Times New Roman" w:eastAsia="Times New Roman" w:cs="Times New Roman"/>
          <w:b/>
          <w:bCs/>
          <w:sz w:val="24"/>
          <w:szCs w:val="24"/>
        </w:rPr>
        <w:t xml:space="preserve">Giới thiệu các phân khu chức năng</w:t>
      </w:r>
      <w:r>
        <w:rPr>
          <w:rFonts w:ascii="Times New Roman" w:hAnsi="Times New Roman" w:eastAsia="Times New Roman" w:cs="Times New Roman"/>
          <w:sz w:val="22"/>
          <w:szCs w:val="22"/>
        </w:rPr>
        <w:t xml:space="preserve">- Quy mô: 1 tháp cao 45 tầng, 4 tầng hầm.
+ Marriott Courtyard Hotel: Tầng 1 - 15.
+ Marriott Executive Apartments: Tầng 16 - 30.
+ M Landmark Residences: Tầng 31 - 44.
+ Condotel: 288 căn.
+ Căn hộ lưu trú: 224 căn.</w:t>
      </w:r>
      <w:r>
        <w:rPr>
          <w:rFonts w:ascii="Times New Roman" w:hAnsi="Times New Roman" w:eastAsia="Times New Roman" w:cs="Times New Roman"/>
          <w:b/>
          <w:bCs/>
          <w:sz w:val="24"/>
          <w:szCs w:val="24"/>
        </w:rPr>
        <w:t xml:space="preserve">Hình ảnh phân khu chức năng</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i/>
          <w:color w:val="000000" w:themeColor="text1"/>
        </w:rPr>
        <w:t xml:space="preserve">(Nguồn tham khảo: </w:t>
      </w:r>
      <w:hyperlink r:id="rId19" w:tooltip="https://thanglong.chinhphu.vn/buc-tranh-thi-truong-bat-dong-san-ha-noi-nam-2026-ha-tang-dan-dat-thi-truong-buoc-vao-chu-ky-tang-truong-moi-103260101181315972.htm" w:history="1">
        <w:r>
          <w:rPr>
            <w:rStyle w:val="1102"/>
            <w:rFonts w:ascii="Times New Roman" w:hAnsi="Times New Roman" w:eastAsia="Times New Roman" w:cs="Times New Roman"/>
            <w:i/>
            <w:color w:val="000000" w:themeColor="text1"/>
            <w:u w:val="none"/>
          </w:rPr>
          <w:t xml:space="preserve">)</w:t>
        </w:r>
      </w:hyperlink>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p>
    <w:p>
      <w:pPr>
        <w:pBdr/>
        <w:shd w:val="nil" w:color="auto"/>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IV. THÔNG TIN VỀ TÀI SẢN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bl>
      <w:tblPr>
        <w:tblStyle w:val="111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7"/>
        <w:gridCol w:w="2023"/>
        <w:gridCol w:w="2539"/>
        <w:gridCol w:w="2473"/>
        <w:gridCol w:w="1753"/>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Nội dung Thửa đất theo Hồ sơ pháp lý</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11</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rPr>
                <w:rFonts w:ascii="Times New Roman" w:hAnsi="Times New Roman" w:eastAsia="Times New Roman" w:cs="Times New Roman"/>
              </w:rP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2476,2</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Sử dụng riêng: 2476,2 m²</w:t>
            </w:r>
            <w:r>
              <w:rPr>
                <w:rFonts w:ascii="Times New Roman" w:hAnsi="Times New Roman" w:eastAsia="Times New Roman" w:cs="Times New Roman"/>
              </w:rP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Đất ở tại đô thị</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Đường tiếp giáp chính:</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Đường Bạch Đằng</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Mặt cắt đường/ngõ trước mặt tài sản thẩm định giá (m):</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Khoảng cách đến trục đường chính (m):</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Tài sản nằm tại Toà căn hộ 45 tầng, dự án M Landmark Residences Đà Nẵng </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Vị trí trên bản đồ vệ tinh: (16.0725691,108.2237296)</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5591175" cy="28765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16562" name=""/>
                              <pic:cNvPicPr>
                                <a:picLocks noChangeAspect="1"/>
                              </pic:cNvPicPr>
                              <pic:nvPr/>
                            </pic:nvPicPr>
                            <pic:blipFill rotWithShape="1">
                              <a:blip r:embed="rId20"/>
                              <a:stretch/>
                            </pic:blipFill>
                            <pic:spPr bwMode="auto">
                              <a:xfrm>
                                <a:off x="0" y="0"/>
                                <a:ext cx="5591174" cy="2876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40.25pt;height:226.50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Thông tin về căn hộ </w:t>
            </w:r>
            <w:r>
              <w:rPr>
                <w:rFonts w:ascii="Times New Roman" w:hAnsi="Times New Roman" w:eastAsia="Times New Roman" w:cs="Times New Roman"/>
              </w:rP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Loại nhà ở:</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Căn hộ số 32.01, Toà căn hộ 45 tầng, dự án M Landmark Residences Đà Nẵng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Hình thức sở hữu:</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Sở hữu riêng</w:t>
            </w:r>
            <w:r>
              <w:rPr>
                <w:rFonts w:ascii="Times New Roman" w:hAnsi="Times New Roman" w:eastAsia="Times New Roman" w:cs="Times New Roman"/>
              </w:rP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Thời hạn sở hữu </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Diện tích sử dụng (m²):</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55,1</w:t>
            </w:r>
            <w:r>
              <w:rPr>
                <w:rFonts w:ascii="Times New Roman" w:hAnsi="Times New Roman" w:eastAsia="Times New Roman" w:cs="Times New Roman"/>
              </w:rP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 Số tầng </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31</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Hướng cửa: </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 Nam</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Hạ tầng nội bộ:</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Hạ tầng xung quanh:</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Hạ tầng khu dân cư thông thường </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Cao/đông đúc</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Cao</w:t>
            </w:r>
            <w:r>
              <w:rPr>
                <w:rFonts w:ascii="Times New Roman" w:hAnsi="Times New Roman" w:eastAsia="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Phù hợp để ở</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 Tốt</w:t>
            </w:r>
            <w:r>
              <w:rPr>
                <w:rFonts w:ascii="Times New Roman" w:hAnsi="Times New Roman" w:eastAsia="Times New Roman" w:cs="Times New Roman"/>
              </w:rPr>
            </w:r>
          </w:p>
        </w:tc>
      </w:tr>
    </w:tbl>
    <w:p>
      <w:pPr>
        <w:pStyle w:val="1112"/>
        <w:pBdr/>
        <w:tabs>
          <w:tab w:val="left" w:leader="none" w:pos="993"/>
        </w:tabs>
        <w:spacing w:after="120" w:before="24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bCs/>
          <w:color w:val="000000" w:themeColor="text1"/>
          <w:lang w:val="pt-BR"/>
        </w:rPr>
        <w:t xml:space="preserve">V. CÁC GIẢ THIẾT VÀ GIẢ THIẾT ĐẶC BIỆT</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Chúng tôi giả định rằng tài sản thẩm định giá không xảy ra tranh chấp, </w:t>
      </w:r>
      <w:r>
        <w:rPr>
          <w:rFonts w:ascii="Times New Roman" w:hAnsi="Times New Roman" w:eastAsia="Times New Roman" w:cs="Times New Roman"/>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eastAsia="Times New Roman" w:cs="Times New Roman"/>
          <w:color w:val="000000" w:themeColor="text1"/>
          <w:spacing w:val="-2"/>
        </w:rPr>
      </w:r>
      <w:r>
        <w:rPr>
          <w:rFonts w:ascii="Times New Roman" w:hAnsi="Times New Roman" w:eastAsia="Times New Roman" w:cs="Times New Roman"/>
          <w:color w:val="000000" w:themeColor="text1"/>
          <w:spacing w:val="-2"/>
        </w:rPr>
      </w:r>
    </w:p>
    <w:p>
      <w:pPr>
        <w:pStyle w:val="1112"/>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color w:val="000000" w:themeColor="text1"/>
          <w:spacing w:val="-2"/>
        </w:rPr>
      </w:r>
      <w:r>
        <w:rPr>
          <w:rFonts w:ascii="Times New Roman" w:hAnsi="Times New Roman" w:eastAsia="Times New Roman" w:cs="Times New Roman"/>
          <w:color w:val="000000" w:themeColor="text1"/>
          <w:spacing w:val="-2"/>
        </w:rPr>
      </w:r>
    </w:p>
    <w:p>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VI. CƠ SỞ GIÁ TRỊ THẨM ĐỊNH GIÁ</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Style w:val="1112"/>
        <w:numPr>
          <w:ilvl w:val="0"/>
          <w:numId w:val="3"/>
        </w:numPr>
        <w:pBdr/>
        <w:tabs>
          <w:tab w:val="left" w:leader="none" w:pos="993"/>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Giá trị thị trường:</w:t>
      </w:r>
      <w:r>
        <w:rPr>
          <w:rFonts w:ascii="Times New Roman" w:hAnsi="Times New Roman" w:eastAsia="Times New Roman" w:cs="Times New Roman"/>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iCs/>
          <w:color w:val="000000" w:themeColor="text1"/>
          <w:lang w:val="pt-BR"/>
        </w:rPr>
        <w:t xml:space="preserve">“Giá trị thị trường là khoản tiền ước t</w:t>
      </w:r>
      <w:r>
        <w:rPr>
          <w:rFonts w:ascii="Times New Roman" w:hAnsi="Times New Roman" w:eastAsia="Times New Roman" w:cs="Times New Roman"/>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 CÁCH TIẾP CẬN, PHƯƠNG PHÁP THẨM ĐỊNH GIÁ</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Cách tiếp cận và phương pháp thẩm định:</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Cách tiếp cận từ thị trường: </w:t>
      </w:r>
      <w:r>
        <w:rPr>
          <w:rFonts w:ascii="Times New Roman" w:hAnsi="Times New Roman" w:eastAsia="Times New Roman" w:cs="Times New Roman"/>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p>
      <w:pPr>
        <w:pStyle w:val="1112"/>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Phương pháp so sánh:</w:t>
      </w:r>
      <w:r>
        <w:rPr>
          <w:rFonts w:ascii="Times New Roman" w:hAnsi="Times New Roman" w:eastAsia="Times New Roman" w:cs="Times New Roman"/>
          <w:bCs/>
          <w:color w:val="000000" w:themeColor="text1"/>
          <w:lang w:val="pt-BR"/>
        </w:rPr>
        <w:t xml:space="preserve"> Xác đị</w:t>
      </w:r>
      <w:r>
        <w:rPr>
          <w:rFonts w:ascii="Times New Roman" w:hAnsi="Times New Roman" w:eastAsia="Times New Roman" w:cs="Times New Roman"/>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p>
      <w:pPr>
        <w:pStyle w:val="1112"/>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cách tiếp cận và phương pháp đối với tài sản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3"/>
        </w:numPr>
        <w:pBdr/>
        <w:spacing w:after="120" w:before="120" w:line="276" w:lineRule="auto"/>
        <w:ind w:left="35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pt-BR"/>
        </w:rPr>
        <w:t xml:space="preserve">Căn c</w:t>
      </w:r>
      <w:r>
        <w:rPr>
          <w:rFonts w:ascii="Times New Roman" w:hAnsi="Times New Roman" w:eastAsia="Times New Roman" w:cs="Times New Roman"/>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rFonts w:ascii="Times New Roman" w:hAnsi="Times New Roman" w:eastAsia="Times New Roman" w:cs="Times New Roman"/>
          <w:color w:val="000000" w:themeColor="text1"/>
          <w:spacing w:val="-4"/>
        </w:rPr>
      </w:r>
      <w:r>
        <w:rPr>
          <w:rFonts w:ascii="Times New Roman" w:hAnsi="Times New Roman" w:eastAsia="Times New Roman" w:cs="Times New Roman"/>
          <w:color w:val="000000" w:themeColor="text1"/>
          <w:spacing w:val="-4"/>
        </w:rPr>
      </w:r>
    </w:p>
    <w:p>
      <w:pPr>
        <w:pStyle w:val="1112"/>
        <w:pBdr/>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VIII. GIÁ TRỊ TÀI SẢN THẨM ĐỊNH</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đơn giá quyền sử dụng đất:</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pBdr/>
        <w:spacing w:after="120" w:before="120" w:line="276" w:lineRule="auto"/>
        <w:ind w:firstLine="357" w:left="0"/>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p>
      <w:pPr>
        <w:pStyle w:val="1112"/>
        <w:numPr>
          <w:ilvl w:val="0"/>
          <w:numId w:val="6"/>
        </w:numPr>
        <w:pBdr/>
        <w:tabs>
          <w:tab w:val="left" w:leader="none" w:pos="720"/>
        </w:tabs>
        <w:spacing w:after="120" w:before="120" w:line="276" w:lineRule="auto"/>
        <w:ind w:left="36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Thông tin tài sản so sánh:</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M LANDMARK RESIDENCES DA NANG, Thành phố Đà Nẵng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Dự án M LANDMARK RESIDENCES DA NANG, Phường Hải Châu, Thành phố Đà Nẵng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58 Bạch Đằng, Phường Hải Châu, Thành phố Đà Nẵng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M LANDMARK RESIDENCES DA NANG, Thành phố Đà Nẵng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https://batdongsan.com.vn/ban-can-ho-chung-cu-duong-bach-dang-phuong-hai-chau_1-m-landmark-residence/chau-my-srt-oc-quyen-tang-39-truc-16-2br-hang-sang-bat-nhat-a-nang-mlandmark-pr45776888</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https://batdongsan.com.vn/ban-can-ho-chung-cu-duong-bach-dang-phuong-hai-chau_1-m-landmark-residence/chau-my-srt-oc-quyen-tang-39-truc-16-2br-hang-sang-bat-nhat-a-nang-mlandmark-pr45776888</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https://batdongsan.com.vn/ban-can-ho-chung-cu-duong-bach-dang-phuong-hai-chau_1-m-landmark-residence/2-pn-view-truc-dien-song-han-marriot-danh-cho-gioi-tinh-hoa-full-noi-that-pr44960769</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0931199800</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Mỹ Châu</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0931199800</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Mỹ Châu</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0932561759</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Thành Đạt</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Căn hộ số 32.01, Toà căn hộ 45 tầng, dự án M Landmark Residences Đà Nẵng, 58 Bạch Đằng, Phường Hải Châu 1, quận Hải Châu, Thành phố Đà Nẵng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Mô tả 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 LANDMARK RESIDENCES DA NANG, Thành phố Đà Nẵng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Dự án M LANDMARK RESIDENCES DA NANG, Phường Hải Châu, Thành phố Đà Nẵng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58 Bạch Đằng, Phường Hải Châu, Thành phố Đà Nẵng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 LANDMARK RESIDENCES DA NANG, Thành phố Đà Nẵng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Tuổi đời – hiện trạng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55,1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76,4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76,4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75,6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32, Thuộc nhóm tầng: Cao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39, Thuộc nhóm tầng: Cao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39, Thuộc nhóm tầng: Cao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31, Thuộc nhóm tầng: Trung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Nam</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Bắc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Bắc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Bắc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1 nhà vệ sinh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Cao cấp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Các bất lợi của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Hiện trạng môi trường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Thông tin khác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17.190.000.000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17.190.000.000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15.347.000.000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thương lượng/bán (đồng) (đã giảm trừ giá trị nội thất nếu có)</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14.611.500.000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14.611.500.000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13.044.950.000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Đơn giá QSD căn hộ (đồng/m2)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Mô tả 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Tuổi đời – hiện trạng sử dụng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6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Các bất lợi của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Hiện trạng môi trường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Thông tin khác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rPr>
            </w:r>
          </w:p>
        </w:tc>
      </w:tr>
    </w:tbl>
    <w:p>
      <w:pPr>
        <w:pBdr/>
        <w:tabs>
          <w:tab w:val="left" w:leader="none" w:pos="90"/>
          <w:tab w:val="left" w:leader="none" w:pos="180"/>
        </w:tabs>
        <w:spacing w:after="120" w:before="120" w:line="264"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it-IT"/>
        </w:rPr>
        <w:t xml:space="preserve">Các yếu tố như</w:t>
      </w:r>
      <w:r>
        <w:rPr>
          <w:rFonts w:ascii="Times New Roman" w:hAnsi="Times New Roman" w:eastAsia="Times New Roman" w:cs="Times New Roman"/>
          <w:color w:val="000000" w:themeColor="text1"/>
          <w:lang w:val="vi-VN"/>
        </w:rPr>
        <w:t xml:space="preserve"> vị trí, giao thông, diện tích, </w:t>
      </w:r>
      <w:r>
        <w:rPr>
          <w:rFonts w:ascii="Times New Roman" w:hAnsi="Times New Roman" w:eastAsia="Times New Roman" w:cs="Times New Roman"/>
          <w:color w:val="000000" w:themeColor="text1"/>
        </w:rPr>
        <w:t xml:space="preserve">hình dáng, </w:t>
      </w:r>
      <w:r>
        <w:rPr>
          <w:rFonts w:ascii="Times New Roman" w:hAnsi="Times New Roman" w:eastAsia="Times New Roman" w:cs="Times New Roman"/>
          <w:color w:val="000000" w:themeColor="text1"/>
          <w:lang w:val="vi-VN"/>
        </w:rPr>
        <w:t xml:space="preserve">hạ tầng kỹ thuật và hạ tầng xã hội</w:t>
      </w:r>
      <w:r>
        <w:rPr>
          <w:rFonts w:ascii="Times New Roman" w:hAnsi="Times New Roman" w:eastAsia="Times New Roman" w:cs="Times New Roman"/>
          <w:color w:val="000000" w:themeColor="text1"/>
          <w:lang w:val="it-IT"/>
        </w:rPr>
        <w:t xml:space="preserve">… làm ảnh hưởng đến giá trị của </w:t>
      </w:r>
      <w:r>
        <w:rPr>
          <w:rFonts w:ascii="Times New Roman" w:hAnsi="Times New Roman" w:eastAsia="Times New Roman" w:cs="Times New Roman"/>
          <w:color w:val="000000" w:themeColor="text1"/>
        </w:rPr>
        <w:t xml:space="preserve">thửa</w:t>
      </w:r>
      <w:r>
        <w:rPr>
          <w:rFonts w:ascii="Times New Roman" w:hAnsi="Times New Roman" w:eastAsia="Times New Roman" w:cs="Times New Roman"/>
          <w:color w:val="000000" w:themeColor="text1"/>
          <w:lang w:val="vi-VN"/>
        </w:rPr>
        <w:t xml:space="preserve"> đất</w:t>
      </w:r>
      <w:r>
        <w:rPr>
          <w:rFonts w:ascii="Times New Roman" w:hAnsi="Times New Roman" w:eastAsia="Times New Roman" w:cs="Times New Roman"/>
          <w:color w:val="000000" w:themeColor="text1"/>
          <w:lang w:val="it-IT"/>
        </w:rPr>
        <w:t xml:space="preserve">. Mỗi yếu tố đóng góp một tỷ lệ nhất định vào giá trị của </w:t>
      </w:r>
      <w:r>
        <w:rPr>
          <w:rFonts w:ascii="Times New Roman" w:hAnsi="Times New Roman" w:eastAsia="Times New Roman" w:cs="Times New Roman"/>
          <w:color w:val="000000" w:themeColor="text1"/>
          <w:lang w:val="vi-VN"/>
        </w:rPr>
        <w:t xml:space="preserve">thửa đất</w:t>
      </w:r>
      <w:r>
        <w:rPr>
          <w:rFonts w:ascii="Times New Roman" w:hAnsi="Times New Roman" w:eastAsia="Times New Roman" w:cs="Times New Roman"/>
          <w:color w:val="000000" w:themeColor="text1"/>
          <w:lang w:val="it-IT"/>
        </w:rPr>
        <w:t xml:space="preserve">. Vì vậy, </w:t>
      </w:r>
      <w:r>
        <w:rPr>
          <w:rFonts w:ascii="Times New Roman" w:hAnsi="Times New Roman" w:eastAsia="Times New Roman" w:cs="Times New Roman"/>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tabs>
          <w:tab w:val="left" w:leader="none" w:pos="90"/>
          <w:tab w:val="left" w:leader="none" w:pos="180"/>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color w:val="000000" w:themeColor="text1"/>
          <w:lang w:val="vi-VN"/>
        </w:rPr>
        <w:t xml:space="preserve">thẩm </w:t>
      </w:r>
      <w:r>
        <w:rPr>
          <w:rFonts w:ascii="Times New Roman" w:hAnsi="Times New Roman" w:eastAsia="Times New Roman" w:cs="Times New Roman"/>
          <w:color w:val="000000" w:themeColor="text1"/>
          <w:lang w:val="it-IT"/>
        </w:rPr>
        <w:t xml:space="preserve">định giá thì giữ nguyên mức giá của tài sản so sánh (không điều chỉnh).</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6"/>
        </w:numPr>
        <w:pBdr/>
        <w:tabs>
          <w:tab w:val="left" w:leader="none" w:pos="720"/>
        </w:tabs>
        <w:spacing w:after="120" w:before="120" w:line="276" w:lineRule="auto"/>
        <w:ind w:hanging="284" w:left="284"/>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Bảng điều chỉnh:</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 tố so sánh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vị tính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Giá trị BĐS thị trường (Ước </w:t>
            </w:r>
            <w:r>
              <w:rPr>
                <w:rFonts w:ascii="Times New Roman" w:hAnsi="Times New Roman" w:eastAsia="Times New Roman" w:cs="Times New Roman"/>
                <w:b/>
                <w:color w:val="000000" w:themeColor="text1"/>
                <w:sz w:val="22"/>
              </w:rPr>
              <w:t xml:space="preserve">tính trước điều chỉnh)</w:t>
            </w: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14.611.500.000</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14.611.500.000</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13.044.950.024</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Đơn giá QSD căn hộ ước tính</w:t>
            </w: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 chỉnh các yếu tố so sánh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Loại hình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sz w:val="24"/>
              </w:rPr>
            </w:pPr>
            <w:r>
              <w:rPr>
                <w:rFonts w:ascii="Times New Roman" w:hAnsi="Times New Roman" w:eastAsia="Times New Roman" w:cs="Times New Roman"/>
                <w:color w:val="000000"/>
                <w:sz w:val="24"/>
              </w:rPr>
              <w:t xml:space="preserve">Căn hộ số 32.01,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Mô tả vị trí</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M LANDMARK RESIDENCES DA NANG, Thành phố Đà Nẵng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Dự án M LANDMARK RESIDENCES DA NANG, Phường Hải Châu, Thành phố Đà Nẵng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58 Bạch Đằng, Phường Hải Châu, Thành phố Đà Nẵng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M LANDMARK RESIDENCES DA NANG, Thành phố Đà Nẵng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Tuổi đời – hiện trạng sử dụng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191.250.000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thông thủy (m²)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55,1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76,4</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76,4</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75,6</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3.451.045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195.075.000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195.075.000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176.003.294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Số lượng mặt thoáng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195.075.000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195.075.000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176.003.294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Tầng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32, Thuộc nhóm tầng: Cao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39, Thuộc nhóm tầng: Cao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39, Thuộc nhóm tầng: Cao</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31, Thuộc nhóm tầng: Trung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-7.650.000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-7.650.000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187.425.000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187.425.000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176.003.294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Hướng ban công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Nam</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Bắc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Bắc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Bắc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187.425.000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187.425.000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176.003.294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Cấu trúc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1 nhà vệ sinh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-3.825.000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-3.451.045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Nội thất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Cao cấp</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Không gian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diện tích Khép kín (Không gian khép kín toàn khu: có bảo vệ toàn khu, trung tâm thương mại, siêu thị, sân chơi, sân vườn, bể bơi riêng)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Lợi thế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Các bất lợi của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Hiện trạng môi trường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Thông tin khác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183.600.000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172.552.249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 giá chỉ dẫn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183.600.000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183.600.000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172.552.249</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trị trung bình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179.917.416</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độ chênh lệch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-4,09%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 hợp các số liệu điều chỉnh tại mục C</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gộp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15.300.000</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15.300.000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6.902.090</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số lần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 độ điều chỉnh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 - 4%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 - 4%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- 2%</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thuần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7.650.000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7.650.000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bl>
    <w:p>
      <w:pPr>
        <w:pBdr/>
        <w:spacing w:after="120" w:before="120" w:line="276" w:lineRule="auto"/>
        <w:ind/>
        <w:jc w:val="both"/>
        <w:rPr>
          <w:rFonts w:ascii="Times New Roman" w:hAnsi="Times New Roman" w:cs="Times New Roman"/>
          <w:b/>
          <w:bCs/>
          <w:i/>
          <w:iCs/>
          <w:color w:val="000000" w:themeColor="text1"/>
        </w:rPr>
      </w:pPr>
      <w:r>
        <w:rPr>
          <w:rFonts w:ascii="Times New Roman" w:hAnsi="Times New Roman" w:eastAsia="Times New Roman" w:cs="Times New Roman"/>
          <w:i/>
          <w:iCs/>
          <w:color w:val="000000" w:themeColor="text1"/>
          <w:u w:val="single"/>
        </w:rPr>
        <w:t xml:space="preserve"> </w:t>
      </w:r>
      <w:r>
        <w:rPr>
          <w:rFonts w:ascii="Times New Roman" w:hAnsi="Times New Roman" w:eastAsia="Times New Roman" w:cs="Times New Roman"/>
          <w:b/>
          <w:bCs/>
          <w:i/>
          <w:iCs/>
          <w:color w:val="000000" w:themeColor="text1"/>
          <w:u w:val="single"/>
        </w:rPr>
        <w:t xml:space="preserve">Về nguyên tắc khống chế</w:t>
      </w:r>
      <w:r>
        <w:rPr>
          <w:rFonts w:ascii="Times New Roman" w:hAnsi="Times New Roman" w:eastAsia="Times New Roman" w:cs="Times New Roman"/>
          <w:b/>
          <w:bCs/>
          <w:i/>
          <w:iCs/>
          <w:color w:val="000000" w:themeColor="text1"/>
        </w:rPr>
        <w:t xml:space="preserve">: </w:t>
      </w:r>
      <w:r>
        <w:rPr>
          <w:rFonts w:ascii="Times New Roman" w:hAnsi="Times New Roman" w:eastAsia="Times New Roman" w:cs="Times New Roman"/>
          <w:b/>
          <w:bCs/>
          <w:i/>
          <w:iCs/>
          <w:color w:val="000000" w:themeColor="text1"/>
        </w:rPr>
      </w:r>
      <w:r>
        <w:rPr>
          <w:rFonts w:ascii="Times New Roman" w:hAnsi="Times New Roman" w:eastAsia="Times New Roman" w:cs="Times New Roman"/>
          <w:b/>
          <w:bCs/>
          <w:i/>
          <w:iCs/>
          <w:color w:val="000000" w:themeColor="text1"/>
        </w:rPr>
      </w:r>
    </w:p>
    <w:p>
      <w:pPr>
        <w:pBdr/>
        <w:spacing w:after="120" w:before="120" w:line="276" w:lineRule="auto"/>
        <w:ind/>
        <w:jc w:val="both"/>
        <w:rPr>
          <w:rFonts w:ascii="Times New Roman" w:hAnsi="Times New Roman" w:cs="Times New Roman"/>
          <w:b/>
          <w:bCs/>
          <w:color w:val="000000" w:themeColor="text1"/>
          <w:u w:val="single"/>
        </w:rPr>
      </w:pPr>
      <w:r>
        <w:rPr>
          <w:rFonts w:ascii="Times New Roman" w:hAnsi="Times New Roman" w:eastAsia="Times New Roman" w:cs="Times New Roman"/>
          <w:color w:val="000000" w:themeColor="text1"/>
        </w:rPr>
        <w:t xml:space="preserve">Theo số liệu tại mục D2, chênh lệch giữa mức giá trung bình của các mức giá chỉ dẫn nằm trong khoảng từ  </w:t>
      </w:r>
      <w:r>
        <w:rPr>
          <w:rFonts w:ascii="Times New Roman" w:hAnsi="Times New Roman" w:eastAsia="Times New Roman" w:cs="Times New Roman"/>
        </w:rPr>
        <w:t xml:space="preserve">-4,09% đến 2,05%,</w:t>
      </w:r>
      <w:r>
        <w:rPr>
          <w:rFonts w:ascii="Times New Roman" w:hAnsi="Times New Roman" w:eastAsia="Times New Roman" w:cs="Times New Roman"/>
          <w:color w:val="00b050"/>
        </w:rPr>
        <w:t xml:space="preserve"> </w:t>
      </w:r>
      <w:r>
        <w:rPr>
          <w:rFonts w:ascii="Times New Roman" w:hAnsi="Times New Roman" w:eastAsia="Times New Roman" w:cs="Times New Roman"/>
          <w:color w:val="000000" w:themeColor="text1"/>
        </w:rPr>
        <w:t xml:space="preserve">đảm bảo không quá 15% (theo Thông tư số 32/2024/TT-BTC ngày 16/5/2024 của Bộ Tài chính).</w:t>
      </w:r>
      <w:r>
        <w:rPr>
          <w:rFonts w:ascii="Times New Roman" w:hAnsi="Times New Roman" w:eastAsia="Times New Roman" w:cs="Times New Roman"/>
          <w:b/>
          <w:bCs/>
          <w:color w:val="000000" w:themeColor="text1"/>
          <w:u w:val="single"/>
        </w:rPr>
      </w:r>
      <w:r>
        <w:rPr>
          <w:rFonts w:ascii="Times New Roman" w:hAnsi="Times New Roman" w:eastAsia="Times New Roman" w:cs="Times New Roman"/>
          <w:b/>
          <w:bCs/>
          <w:color w:val="000000" w:themeColor="text1"/>
          <w:u w:val="single"/>
        </w:rPr>
      </w:r>
    </w:p>
    <w:p>
      <w:pPr>
        <w:pBdr/>
        <w:spacing w:after="120" w:before="120" w:line="276" w:lineRule="auto"/>
        <w:ind/>
        <w:rPr>
          <w:rFonts w:ascii="Times New Roman" w:hAnsi="Times New Roman" w:cs="Times New Roman"/>
          <w:b/>
          <w:bCs/>
          <w:i/>
          <w:iCs/>
          <w:color w:val="000000" w:themeColor="text1"/>
          <w:u w:val="single"/>
        </w:rPr>
      </w:pPr>
      <w:r>
        <w:rPr>
          <w:rFonts w:ascii="Times New Roman" w:hAnsi="Times New Roman" w:eastAsia="Times New Roman" w:cs="Times New Roman"/>
          <w:b/>
          <w:bCs/>
          <w:i/>
          <w:iCs/>
          <w:color w:val="000000" w:themeColor="text1"/>
          <w:u w:val="single"/>
        </w:rPr>
        <w:t xml:space="preserve">Về thống nhất mức giá chỉ dẫn:</w:t>
      </w:r>
      <w:r>
        <w:rPr>
          <w:rFonts w:ascii="Times New Roman" w:hAnsi="Times New Roman" w:eastAsia="Times New Roman" w:cs="Times New Roman"/>
          <w:b/>
          <w:bCs/>
          <w:i/>
          <w:iCs/>
          <w:color w:val="000000" w:themeColor="text1"/>
          <w:u w:val="single"/>
        </w:rPr>
      </w:r>
      <w:r>
        <w:rPr>
          <w:rFonts w:ascii="Times New Roman" w:hAnsi="Times New Roman" w:eastAsia="Times New Roman" w:cs="Times New Roman"/>
          <w:b/>
          <w:bCs/>
          <w:i/>
          <w:iCs/>
          <w:color w:val="000000" w:themeColor="text1"/>
          <w:u w:val="single"/>
        </w:rPr>
      </w:r>
    </w:p>
    <w:p>
      <w:pPr>
        <w:pBdr/>
        <w:spacing/>
        <w:ind/>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Đơn vị tính: Đồng/m²</w:t>
      </w: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TT</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Tài sản</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Mức giá chỉ dẫn của các TSSS</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Trọng số của các TSSS sau điều chỉnh</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trung bình của mức giá chỉ dẫn sau điều chỉnh</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1</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183.600.000</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33,34</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61.212.240</w:t>
            </w: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2</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2</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183.600.000</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61.193.880</w:t>
            </w: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3</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172.552.249</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57.511.665</w:t>
            </w: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bình quân theo trọng số:</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179.917.785</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180.000.000</w:t>
            </w: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color w:val="000000" w:themeColor="text1"/>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bCs/>
          <w:color w:val="000000" w:themeColor="text1"/>
          <w:lang w:val="vi-VN"/>
        </w:rPr>
        <w:t xml:space="preserve">180.000.000</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đồng/m²</w:t>
      </w:r>
      <w:r>
        <w:rPr>
          <w:rFonts w:ascii="Times New Roman" w:hAnsi="Times New Roman" w:eastAsia="Times New Roman" w:cs="Times New Roman"/>
          <w:b/>
          <w:bCs/>
        </w:rPr>
        <w:t xml:space="preserve">.</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Style w:val="1112"/>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Kết quả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lang w:val="pt-BR"/>
        </w:rPr>
        <w:t xml:space="preserve">Dựa trên các lập luận trên, Tổ thẩm định ước tính giá trị </w:t>
      </w:r>
      <w:r>
        <w:rPr>
          <w:rFonts w:ascii="Times New Roman" w:hAnsi="Times New Roman" w:eastAsia="Times New Roman" w:cs="Times New Roman"/>
          <w:color w:val="000000" w:themeColor="text1"/>
          <w:lang w:val="vi-VN"/>
        </w:rPr>
        <w:t xml:space="preserve">tài sản thẩm định giá</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de-DE"/>
        </w:rPr>
        <w:t xml:space="preserve">chưa bao gồm các loại thuế, phí và lệ phí liên quan đến việc chuyển nhượng tài sản</w:t>
      </w:r>
      <w:r>
        <w:rPr>
          <w:rFonts w:ascii="Times New Roman" w:hAnsi="Times New Roman" w:eastAsia="Times New Roman" w:cs="Times New Roman"/>
          <w:color w:val="000000" w:themeColor="text1"/>
          <w:lang w:val="pt-BR"/>
        </w:rPr>
        <w:t xml:space="preserve"> tại thời điểm thẩm định giá </w:t>
      </w:r>
      <w:r>
        <w:rPr>
          <w:rFonts w:ascii="Times New Roman" w:hAnsi="Times New Roman" w:eastAsia="Times New Roman" w:cs="Times New Roman"/>
        </w:rPr>
        <w:t xml:space="preserve">Tháng 09/2026</w:t>
      </w:r>
      <w:r>
        <w:rPr>
          <w:rFonts w:ascii="Times New Roman" w:hAnsi="Times New Roman" w:eastAsia="Times New Roman" w:cs="Times New Roman"/>
          <w:color w:val="000000" w:themeColor="text1"/>
        </w:rPr>
        <w:t xml:space="preserve"> ước tính như sau:</w:t>
      </w: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76"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TT</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025" w:type="dxa"/>
            <w:vAlign w:val="center"/>
            <w:textDirection w:val="lrTb"/>
            <w:noWrap w:val="false"/>
          </w:tcPr>
          <w:p>
            <w:pPr>
              <w:pBdr/>
              <w:spacing w:after="40" w:before="40" w:line="276"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Tài sản</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1802" w:type="dxa"/>
            <w:vAlign w:val="center"/>
            <w:textDirection w:val="lrTb"/>
            <w:noWrap w:val="false"/>
          </w:tcPr>
          <w:p>
            <w:pPr>
              <w:pBdr/>
              <w:spacing w:after="40" w:before="40" w:line="276"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Diện tích (m²)</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581" w:type="dxa"/>
            <w:vAlign w:val="center"/>
            <w:textDirection w:val="lrTb"/>
            <w:noWrap w:val="false"/>
          </w:tcPr>
          <w:p>
            <w:pPr>
              <w:pBdr/>
              <w:spacing w:after="40" w:before="40" w:line="276"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Đơn giá (đồng/m²)</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164" w:type="dxa"/>
            <w:vAlign w:val="center"/>
            <w:textDirection w:val="lrTb"/>
            <w:noWrap w:val="false"/>
          </w:tcPr>
          <w:p>
            <w:pPr>
              <w:pBdr/>
              <w:spacing w:after="40" w:before="40" w:line="276"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Thành tiền (đồng)</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r>
        <w:trPr>
          <w:trHeight w:val="20"/>
        </w:trPr>
        <w:tc>
          <w:tcPr>
            <w:shd w:val="clear" w:color="000000" w:fill="ffffff"/>
            <w:tcBorders/>
            <w:tcW w:w="952" w:type="dxa"/>
            <w:vAlign w:val="center"/>
            <w:textDirection w:val="lrTb"/>
            <w:noWrap w:val="false"/>
          </w:tcPr>
          <w:p>
            <w:pPr>
              <w:pBdr/>
              <w:spacing w:after="40" w:before="40" w:line="276" w:lineRule="auto"/>
              <w:ind/>
              <w:jc w:val="center"/>
              <w:rPr>
                <w:rFonts w:ascii="Times New Roman" w:hAnsi="Times New Roman" w:cs="Times New Roman"/>
                <w:b/>
                <w:bCs/>
                <w:highlight w:val="white"/>
              </w:rPr>
            </w:pPr>
            <w:r>
              <w:rPr>
                <w:rFonts w:ascii="Times New Roman" w:hAnsi="Times New Roman" w:eastAsia="Times New Roman" w:cs="Times New Roman"/>
                <w:b/>
                <w:bCs/>
                <w:highlight w:val="white"/>
              </w:rPr>
              <w:t xml:space="preserve"> </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gridSpan w:val="3"/>
            <w:shd w:val="clear" w:color="000000" w:fill="ffffff"/>
            <w:tcBorders/>
            <w:tcW w:w="6408" w:type="dxa"/>
            <w:vAlign w:val="center"/>
            <w:textDirection w:val="lrTb"/>
            <w:noWrap w:val="false"/>
          </w:tcPr>
          <w:p>
            <w:pPr>
              <w:pBdr/>
              <w:spacing w:after="40" w:before="40" w:line="276" w:lineRule="auto"/>
              <w:ind/>
              <w:jc w:val="both"/>
              <w:rPr>
                <w:rFonts w:ascii="Times New Roman" w:hAnsi="Times New Roman" w:cs="Times New Roman"/>
                <w:b/>
                <w:bCs/>
                <w:highlight w:val="white"/>
              </w:rPr>
            </w:pPr>
            <w:r>
              <w:rPr>
                <w:rFonts w:ascii="Times New Roman" w:hAnsi="Times New Roman" w:eastAsia="Times New Roman" w:cs="Times New Roman"/>
                <w:color w:val="000000"/>
                <w:highlight w:val="white"/>
              </w:rPr>
              <w:t xml:space="preserve">Tài sản hình thành trong tương lai là căn hộ 32.01,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
                <w:bCs/>
                <w:highlight w:val="white"/>
              </w:rPr>
              <w:t xml:space="preserve">.</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c>
          <w:tcPr>
            <w:shd w:val="clear" w:color="000000" w:fill="ffffff"/>
            <w:tcBorders/>
            <w:tcW w:w="2164" w:type="dxa"/>
            <w:vAlign w:val="center"/>
            <w:textDirection w:val="lrTb"/>
            <w:noWrap w:val="false"/>
          </w:tcPr>
          <w:p>
            <w:pPr>
              <w:pBdr/>
              <w:spacing w:after="40" w:before="40" w:line="276" w:lineRule="auto"/>
              <w:ind/>
              <w:jc w:val="right"/>
              <w:rPr>
                <w:rFonts w:ascii="Times New Roman" w:hAnsi="Times New Roman" w:cs="Times New Roman"/>
                <w:b/>
                <w:bCs/>
                <w:highlight w:val="white"/>
              </w:rPr>
            </w:pPr>
            <w:r>
              <w:rPr>
                <w:rFonts w:ascii="Times New Roman" w:hAnsi="Times New Roman" w:eastAsia="Times New Roman" w:cs="Times New Roman"/>
                <w:b/>
                <w:bCs/>
                <w:highlight w:val="white"/>
              </w:rPr>
              <w:t xml:space="preserve"> </w:t>
            </w:r>
            <w:r>
              <w:rPr>
                <w:rFonts w:ascii="Times New Roman" w:hAnsi="Times New Roman" w:eastAsia="Times New Roman" w:cs="Times New Roman"/>
                <w:b/>
                <w:bCs/>
                <w:highlight w:val="white"/>
              </w:rPr>
            </w:r>
            <w:r>
              <w:rPr>
                <w:rFonts w:ascii="Times New Roman" w:hAnsi="Times New Roman" w:eastAsia="Times New Roman" w:cs="Times New Roman"/>
                <w:b/>
                <w:bCs/>
                <w:highlight w:val="white"/>
              </w:rPr>
            </w:r>
          </w:p>
        </w:tc>
      </w:tr>
      <w:tr>
        <w:trPr>
          <w:trHeight w:val="20"/>
        </w:trPr>
        <w:tc>
          <w:tcPr>
            <w:shd w:val="clear" w:color="000000" w:fill="ffffff"/>
            <w:tcBorders/>
            <w:tcW w:w="952" w:type="dxa"/>
            <w:vAlign w:val="center"/>
            <w:textDirection w:val="lrTb"/>
            <w:noWrap w:val="false"/>
          </w:tcPr>
          <w:p>
            <w:pPr>
              <w:pBdr/>
              <w:spacing w:after="40" w:before="40" w:line="276" w:lineRule="auto"/>
              <w:ind/>
              <w:jc w:val="center"/>
              <w:rPr>
                <w:rFonts w:ascii="Times New Roman" w:hAnsi="Times New Roman" w:cs="Times New Roman"/>
                <w:highlight w:val="white"/>
              </w:rPr>
            </w:pPr>
            <w:r>
              <w:rPr>
                <w:rFonts w:ascii="Times New Roman" w:hAnsi="Times New Roman" w:eastAsia="Times New Roman" w:cs="Times New Roman"/>
                <w:b/>
                <w:bCs/>
                <w:highlight w:val="white"/>
              </w:rPr>
              <w:t xml:space="preserve">1</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c>
          <w:tcPr>
            <w:shd w:val="clear" w:color="000000" w:fill="ffffff"/>
            <w:tcBorders/>
            <w:tcW w:w="2025" w:type="dxa"/>
            <w:vAlign w:val="center"/>
            <w:textDirection w:val="lrTb"/>
            <w:noWrap w:val="false"/>
          </w:tcPr>
          <w:p>
            <w:pPr>
              <w:pBdr/>
              <w:spacing w:after="40" w:before="40" w:line="276" w:lineRule="auto"/>
              <w:ind/>
              <w:rPr>
                <w:rFonts w:ascii="Times New Roman" w:hAnsi="Times New Roman" w:cs="Times New Roman"/>
                <w:highlight w:val="white"/>
              </w:rPr>
            </w:pPr>
            <w:r>
              <w:rPr>
                <w:rFonts w:ascii="Times New Roman" w:hAnsi="Times New Roman" w:eastAsia="Times New Roman" w:cs="Times New Roman"/>
                <w:b/>
                <w:bCs/>
                <w:highlight w:val="white"/>
              </w:rPr>
              <w:t xml:space="preserve">Căn hộ chung cư</w:t>
            </w:r>
            <w:r>
              <w:rPr>
                <w:rFonts w:ascii="Times New Roman" w:hAnsi="Times New Roman" w:eastAsia="Times New Roman" w:cs="Times New Roman"/>
                <w:highlight w:val="white"/>
              </w:rPr>
            </w:r>
            <w:r>
              <w:rPr>
                <w:rFonts w:ascii="Times New Roman" w:hAnsi="Times New Roman" w:eastAsia="Times New Roman" w:cs="Times New Roman"/>
                <w:highlight w:val="white"/>
              </w:rPr>
            </w:r>
          </w:p>
        </w:tc>
        <w:tc>
          <w:tcPr>
            <w:tcBorders/>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cs="Times New Roman"/>
                <w:sz w:val="24"/>
                <w:highlight w:val="white"/>
              </w:rPr>
            </w:pPr>
            <w:r>
              <w:rPr>
                <w:rFonts w:ascii="Times New Roman" w:hAnsi="Times New Roman" w:eastAsia="Times New Roman" w:cs="Times New Roman"/>
                <w:color w:val="000000"/>
                <w:sz w:val="24"/>
                <w:highlight w:val="white"/>
              </w:rPr>
              <w:t xml:space="preserve">55,1</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shd w:val="clear" w:color="000000" w:fill="ffffff"/>
            <w:tcBorders/>
            <w:tcW w:w="25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cs="Times New Roman"/>
                <w:sz w:val="24"/>
                <w:highlight w:val="white"/>
              </w:rPr>
            </w:pPr>
            <w:r>
              <w:rPr>
                <w:rFonts w:ascii="Times New Roman" w:hAnsi="Times New Roman" w:eastAsia="Times New Roman" w:cs="Times New Roman"/>
                <w:color w:val="000000"/>
                <w:sz w:val="24"/>
                <w:highlight w:val="white"/>
              </w:rPr>
              <w:t xml:space="preserve">180.000.000</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cs="Times New Roman"/>
                <w:sz w:val="24"/>
                <w:highlight w:val="white"/>
              </w:rPr>
            </w:pPr>
            <w:r>
              <w:rPr>
                <w:rFonts w:ascii="Times New Roman" w:hAnsi="Times New Roman" w:eastAsia="Times New Roman" w:cs="Times New Roman"/>
                <w:color w:val="000000"/>
                <w:sz w:val="24"/>
                <w:highlight w:val="white"/>
              </w:rPr>
              <w:t xml:space="preserve">9.918.000.000</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rHeight w:val="20"/>
        </w:trPr>
        <w:tc>
          <w:tcPr>
            <w:gridSpan w:val="4"/>
            <w:tcBorders/>
            <w:tcW w:w="7361" w:type="dxa"/>
            <w:vAlign w:val="center"/>
            <w:textDirection w:val="lrTb"/>
            <w:noWrap/>
          </w:tcPr>
          <w:p>
            <w:pPr>
              <w:pBdr/>
              <w:spacing w:after="40" w:before="40" w:line="276" w:lineRule="auto"/>
              <w:ind/>
              <w:jc w:val="center"/>
              <w:rPr>
                <w:rFonts w:ascii="Times New Roman" w:hAnsi="Times New Roman" w:cs="Times New Roman"/>
                <w:b/>
                <w:bCs/>
                <w:color w:val="000000"/>
                <w:highlight w:val="white"/>
              </w:rPr>
            </w:pPr>
            <w:r>
              <w:rPr>
                <w:rFonts w:ascii="Times New Roman" w:hAnsi="Times New Roman" w:eastAsia="Times New Roman" w:cs="Times New Roman"/>
                <w:b/>
                <w:bCs/>
                <w:color w:val="000000"/>
                <w:highlight w:val="white"/>
              </w:rPr>
              <w:t xml:space="preserve">TỔNG CỘNG:</w:t>
            </w:r>
            <w:r>
              <w:rPr>
                <w:rFonts w:ascii="Times New Roman" w:hAnsi="Times New Roman" w:eastAsia="Times New Roman" w:cs="Times New Roman"/>
                <w:b/>
                <w:bCs/>
                <w:color w:val="000000"/>
                <w:highlight w:val="white"/>
              </w:rPr>
            </w:r>
            <w:r>
              <w:rPr>
                <w:rFonts w:ascii="Times New Roman" w:hAnsi="Times New Roman" w:eastAsia="Times New Roman" w:cs="Times New Roman"/>
                <w:b/>
                <w:bCs/>
                <w:color w:val="000000"/>
                <w:highlight w:val="white"/>
              </w:rPr>
            </w:r>
          </w:p>
        </w:tc>
        <w:tc>
          <w:tcPr>
            <w:tcBorders/>
            <w:tcW w:w="2164" w:type="dxa"/>
            <w:vAlign w:val="center"/>
            <w:textDirection w:val="lrTb"/>
            <w:noWrap/>
          </w:tcPr>
          <w:p>
            <w:pPr>
              <w:pBdr/>
              <w:spacing w:after="40" w:before="40" w:line="276" w:lineRule="auto"/>
              <w:ind/>
              <w:jc w:val="center"/>
              <w:rPr>
                <w:rFonts w:ascii="Times New Roman" w:hAnsi="Times New Roman" w:cs="Times New Roman"/>
                <w:b/>
                <w:bCs/>
                <w:color w:val="000000"/>
                <w:highlight w:val="white"/>
              </w:rPr>
            </w:pPr>
            <w:r>
              <w:rPr>
                <w:rFonts w:ascii="Times New Roman" w:hAnsi="Times New Roman" w:eastAsia="Times New Roman" w:cs="Times New Roman"/>
                <w:highlight w:val="white"/>
              </w:rPr>
            </w:r>
            <w:r>
              <w:rPr>
                <w:rFonts w:ascii="Times New Roman" w:hAnsi="Times New Roman" w:eastAsia="Times New Roman" w:cs="Times New Roman"/>
                <w:b/>
                <w:bCs/>
                <w:color w:val="000000"/>
                <w:sz w:val="24"/>
                <w:highlight w:val="white"/>
              </w:rPr>
              <w:t xml:space="preserve">9.918.000.000</w:t>
            </w:r>
            <w:r>
              <w:rPr>
                <w:rFonts w:ascii="Times New Roman" w:hAnsi="Times New Roman" w:eastAsia="Times New Roman" w:cs="Times New Roman"/>
                <w:b/>
                <w:bCs/>
                <w:color w:val="000000"/>
                <w:highlight w:val="white"/>
              </w:rPr>
            </w:r>
            <w:r>
              <w:rPr>
                <w:rFonts w:ascii="Times New Roman" w:hAnsi="Times New Roman" w:eastAsia="Times New Roman" w:cs="Times New Roman"/>
                <w:b/>
                <w:bCs/>
                <w:color w:val="000000"/>
                <w:highlight w:val="white"/>
              </w:rPr>
            </w:r>
          </w:p>
        </w:tc>
      </w:tr>
      <w:tr>
        <w:trPr>
          <w:trHeight w:val="20"/>
        </w:trPr>
        <w:tc>
          <w:tcPr>
            <w:gridSpan w:val="5"/>
            <w:tcBorders/>
            <w:tcW w:w="9525" w:type="dxa"/>
            <w:vAlign w:val="center"/>
            <w:textDirection w:val="lrTb"/>
            <w:noWrap w:val="false"/>
          </w:tcPr>
          <w:p>
            <w:pPr>
              <w:pBdr/>
              <w:spacing w:after="40" w:before="40" w:line="276" w:lineRule="auto"/>
              <w:ind/>
              <w:jc w:val="center"/>
              <w:rPr>
                <w:rFonts w:ascii="Times New Roman" w:hAnsi="Times New Roman" w:cs="Times New Roman"/>
                <w:b/>
                <w:bCs/>
                <w:i/>
                <w:iCs/>
                <w:color w:val="000000"/>
                <w:highlight w:val="white"/>
              </w:rPr>
            </w:pPr>
            <w:r>
              <w:rPr>
                <w:rFonts w:ascii="Times New Roman" w:hAnsi="Times New Roman" w:eastAsia="Times New Roman" w:cs="Times New Roman"/>
                <w:b/>
                <w:bCs/>
                <w:i/>
                <w:iCs/>
                <w:color w:val="000000"/>
                <w:highlight w:val="white"/>
              </w:rPr>
              <w:t xml:space="preserve">(Bằng chữ: </w:t>
            </w:r>
            <w:r>
              <w:rPr>
                <w:rFonts w:ascii="Times New Roman" w:hAnsi="Times New Roman" w:eastAsia="Times New Roman" w:cs="Times New Roman"/>
                <w:b/>
                <w:bCs/>
                <w:i/>
                <w:iCs/>
                <w:color w:val="000000"/>
                <w:highlight w:val="white"/>
              </w:rPr>
              <w:t xml:space="preserve">Chín tỷ tám trăm chín mươi bốn triệu tám trăm nghìn</w:t>
            </w:r>
            <w:r>
              <w:rPr>
                <w:rFonts w:ascii="Times New Roman" w:hAnsi="Times New Roman" w:eastAsia="Times New Roman" w:cs="Times New Roman"/>
                <w:b/>
                <w:bCs/>
                <w:i/>
                <w:iCs/>
                <w:color w:val="000000"/>
                <w:highlight w:val="white"/>
              </w:rPr>
              <w:t xml:space="preserve">./.)</w:t>
            </w:r>
            <w:r>
              <w:rPr>
                <w:rFonts w:ascii="Times New Roman" w:hAnsi="Times New Roman" w:eastAsia="Times New Roman" w:cs="Times New Roman"/>
                <w:b/>
                <w:bCs/>
                <w:i/>
                <w:iCs/>
                <w:color w:val="000000"/>
                <w:highlight w:val="white"/>
              </w:rPr>
            </w:r>
            <w:r>
              <w:rPr>
                <w:rFonts w:ascii="Times New Roman" w:hAnsi="Times New Roman" w:eastAsia="Times New Roman" w:cs="Times New Roman"/>
                <w:b/>
                <w:bCs/>
                <w:i/>
                <w:iCs/>
                <w:color w:val="000000"/>
                <w:highlight w:val="white"/>
              </w:rPr>
            </w:r>
          </w:p>
        </w:tc>
      </w:tr>
    </w:tbl>
    <w:p>
      <w:pPr>
        <w:pStyle w:val="1112"/>
        <w:pBdr/>
        <w:tabs>
          <w:tab w:val="left" w:leader="none" w:pos="993"/>
        </w:tabs>
        <w:spacing w:after="120" w:before="120" w:line="288"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IX. </w:t>
      </w:r>
      <w:r>
        <w:rPr>
          <w:rFonts w:ascii="Times New Roman" w:hAnsi="Times New Roman" w:eastAsia="Times New Roman" w:cs="Times New Roman"/>
          <w:b/>
          <w:bCs/>
          <w:color w:val="000000" w:themeColor="text1"/>
          <w:lang w:val="pt-BR"/>
        </w:rPr>
        <w:t xml:space="preserve">THỜI HẠN HIỆU LỰC CỦA KẾT QUẢ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4"/>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Tối đa 06 (sáu) tháng tính từ ngày ký đối với tài sản là Bất động sản.</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pBdr/>
        <w:tabs>
          <w:tab w:val="left" w:leader="none" w:pos="993"/>
        </w:tabs>
        <w:spacing w:after="120" w:before="120" w:line="288" w:lineRule="auto"/>
        <w:ind w:left="0"/>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X. TUYÊN BỐ CHUNG VÀ MIỄN TRỪ TRÁCH NHIỆM</w:t>
      </w:r>
      <w:r>
        <w:rPr>
          <w:rFonts w:ascii="Times New Roman" w:hAnsi="Times New Roman" w:eastAsia="Times New Roman" w:cs="Times New Roman"/>
          <w:b/>
          <w:bCs/>
          <w:color w:val="000000" w:themeColor="text1"/>
          <w:spacing w:val="-4"/>
        </w:rPr>
      </w:r>
      <w:r>
        <w:rPr>
          <w:rFonts w:ascii="Times New Roman" w:hAnsi="Times New Roman" w:eastAsia="Times New Roman" w:cs="Times New Roman"/>
          <w:b/>
          <w:bCs/>
          <w:color w:val="000000" w:themeColor="text1"/>
          <w:spacing w:val="-4"/>
        </w:rPr>
      </w:r>
    </w:p>
    <w:p>
      <w:pPr>
        <w:pStyle w:val="111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Báo cáo này được soạn thảo theo Hợp đồng được ký kết và tuâ</w:t>
      </w:r>
      <w:r>
        <w:rPr>
          <w:rFonts w:ascii="Times New Roman" w:hAnsi="Times New Roman" w:eastAsia="Times New Roman" w:cs="Times New Roman"/>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Các bên liên quan khi đọc và thực hiện sử dụng sản phẩm tư vấn này, tức là đã chấp nhận và đồng ý với những điều khoản sau:</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Lotus VFI, Ban Lãnh đạo, toàn thể nhân viên, Thẩm định viên và đại diện pháp luật của Lotus VFI khôn</w:t>
      </w:r>
      <w:r>
        <w:rPr>
          <w:rFonts w:ascii="Times New Roman" w:hAnsi="Times New Roman" w:eastAsia="Times New Roman" w:cs="Times New Roman"/>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pBdr/>
        <w:tabs>
          <w:tab w:val="left" w:leader="none" w:pos="993"/>
        </w:tabs>
        <w:spacing w:after="120" w:before="120" w:line="288" w:lineRule="auto"/>
        <w:ind w:left="0"/>
        <w:jc w:val="both"/>
        <w:rPr>
          <w:rFonts w:ascii="Times New Roman" w:hAnsi="Times New Roman" w:cs="Times New Roman"/>
          <w:b/>
          <w:color w:val="000000" w:themeColor="text1"/>
          <w:spacing w:val="-4"/>
        </w:rPr>
      </w:pPr>
      <w:r>
        <w:rPr>
          <w:rFonts w:ascii="Times New Roman" w:hAnsi="Times New Roman" w:eastAsia="Times New Roman" w:cs="Times New Roman"/>
          <w:b/>
          <w:bCs/>
          <w:color w:val="000000" w:themeColor="text1"/>
          <w:spacing w:val="-4"/>
          <w:lang w:val="pt-BR"/>
        </w:rPr>
        <w:t xml:space="preserve">XI. NHỮNG ĐIỀU KHOẢN LOẠI TRỪ VÀ HẠN CHẾ CỦA KẾT QUẢ THẨM ĐỊNH GIÁ</w:t>
      </w:r>
      <w:r>
        <w:rPr>
          <w:rFonts w:ascii="Times New Roman" w:hAnsi="Times New Roman" w:eastAsia="Times New Roman" w:cs="Times New Roman"/>
          <w:b/>
          <w:color w:val="000000" w:themeColor="text1"/>
          <w:spacing w:val="-4"/>
        </w:rPr>
      </w:r>
      <w:r>
        <w:rPr>
          <w:rFonts w:ascii="Times New Roman" w:hAnsi="Times New Roman" w:eastAsia="Times New Roman" w:cs="Times New Roman"/>
          <w:b/>
          <w:color w:val="000000" w:themeColor="text1"/>
          <w:spacing w:val="-4"/>
        </w:rPr>
      </w:r>
    </w:p>
    <w:p>
      <w:pPr>
        <w:pStyle w:val="111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này chỉ được cung cấp theo yêu cầu của khách hàng. Chỉ bản chính và bản sao Chứng thư thẩm định giá do Công ty</w:t>
      </w:r>
      <w:r>
        <w:rPr>
          <w:rFonts w:ascii="Times New Roman" w:hAnsi="Times New Roman" w:eastAsia="Times New Roman" w:cs="Times New Roman"/>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color w:val="000000" w:themeColor="text1"/>
          <w:lang w:val="vi-VN"/>
        </w:rPr>
        <w:t xml:space="preserve">tổ </w:t>
      </w:r>
      <w:r>
        <w:rPr>
          <w:rFonts w:ascii="Times New Roman" w:hAnsi="Times New Roman" w:eastAsia="Times New Roman" w:cs="Times New Roman"/>
          <w:color w:val="000000" w:themeColor="text1"/>
          <w:lang w:val="pt-BR"/>
        </w:rPr>
        <w:t xml:space="preserve">thẩm định không đảm bảo là các giả định làm cơ sở thẩm định giá là chính xác hoàn toàn.</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5"/>
        </w:numPr>
        <w:pBdr/>
        <w:tabs>
          <w:tab w:val="left" w:leader="none" w:pos="993"/>
        </w:tabs>
        <w:spacing w:after="120" w:before="120" w:line="288" w:lineRule="auto"/>
        <w:ind/>
        <w:jc w:val="both"/>
        <w:rPr>
          <w:rFonts w:ascii="Times New Roman" w:hAnsi="Times New Roman" w:cs="Times New Roman"/>
          <w:b/>
          <w:color w:val="000000" w:themeColor="text1"/>
          <w:spacing w:val="2"/>
        </w:rPr>
      </w:pPr>
      <w:r>
        <w:rPr>
          <w:rFonts w:ascii="Times New Roman" w:hAnsi="Times New Roman" w:eastAsia="Times New Roman" w:cs="Times New Roman"/>
          <w:color w:val="000000" w:themeColor="text1"/>
          <w:spacing w:val="2"/>
          <w:lang w:val="pt-BR"/>
        </w:rPr>
        <w:t xml:space="preserve">Công ty Cổ phần Thẩm định và</w:t>
      </w:r>
      <w:r>
        <w:rPr>
          <w:rFonts w:ascii="Times New Roman" w:hAnsi="Times New Roman" w:eastAsia="Times New Roman" w:cs="Times New Roman"/>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rFonts w:ascii="Times New Roman" w:hAnsi="Times New Roman" w:eastAsia="Times New Roman" w:cs="Times New Roman"/>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rFonts w:ascii="Times New Roman" w:hAnsi="Times New Roman" w:eastAsia="Times New Roman" w:cs="Times New Roman"/>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eastAsia="Times New Roman" w:cs="Times New Roman"/>
          <w:b/>
          <w:color w:val="000000" w:themeColor="text1"/>
          <w:spacing w:val="2"/>
        </w:rPr>
      </w:r>
      <w:r>
        <w:rPr>
          <w:rFonts w:ascii="Times New Roman" w:hAnsi="Times New Roman" w:eastAsia="Times New Roman" w:cs="Times New Roman"/>
          <w:b/>
          <w:color w:val="000000" w:themeColor="text1"/>
          <w:spacing w:val="2"/>
        </w:rPr>
      </w:r>
    </w:p>
    <w:p>
      <w:pPr>
        <w:pStyle w:val="1112"/>
        <w:numPr>
          <w:ilvl w:val="0"/>
          <w:numId w:val="5"/>
        </w:numPr>
        <w:pBdr/>
        <w:tabs>
          <w:tab w:val="left" w:leader="none" w:pos="993"/>
        </w:tabs>
        <w:spacing w:after="120" w:before="120" w:line="288"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Khách hàng yêu cầu thẩm định giá và người hướng dẫn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thực hiện thẩm định hiện trạng tà</w:t>
      </w:r>
      <w:r>
        <w:rPr>
          <w:rFonts w:ascii="Times New Roman" w:hAnsi="Times New Roman" w:eastAsia="Times New Roman" w:cs="Times New Roman"/>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Style w:val="1112"/>
        <w:numPr>
          <w:ilvl w:val="0"/>
          <w:numId w:val="5"/>
        </w:numPr>
        <w:pBdr/>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color w:val="000000" w:themeColor="text1"/>
          <w:shd w:val="clear" w:color="auto" w:fill="ffffff"/>
          <w:lang w:val="vi-VN"/>
        </w:rPr>
        <w:t xml:space="preserve">.</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jc w:val="both"/>
        <w:rPr>
          <w:rFonts w:ascii="Times New Roman" w:hAnsi="Times New Roman" w:cs="Times New Roman"/>
          <w:color w:val="000000" w:themeColor="text1"/>
          <w:shd w:val="clear" w:color="auto" w:fill="ffffff"/>
        </w:rPr>
      </w:pPr>
      <w:r>
        <w:rPr>
          <w:rFonts w:ascii="Times New Roman" w:hAnsi="Times New Roman" w:eastAsia="Times New Roman" w:cs="Times New Roman"/>
          <w:color w:val="000000" w:themeColor="text1"/>
          <w:shd w:val="clear" w:color="auto" w:fill="ffffff"/>
          <w:lang w:val="pt-BR"/>
        </w:rPr>
        <w:t xml:space="preserve">Chúng tôi chỉ hoạt động trong lĩnh</w:t>
      </w:r>
      <w:r>
        <w:rPr>
          <w:rFonts w:ascii="Times New Roman" w:hAnsi="Times New Roman" w:eastAsia="Times New Roman" w:cs="Times New Roman"/>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color w:val="000000" w:themeColor="text1"/>
          <w:lang w:val="pt-BR"/>
        </w:rPr>
        <w:t xml:space="preserve">Giấy chứng nhận quyền sử dụng đất  đã cung cấp cho chúng tôi.</w:t>
      </w:r>
      <w:r>
        <w:rPr>
          <w:rFonts w:ascii="Times New Roman" w:hAnsi="Times New Roman" w:eastAsia="Times New Roman" w:cs="Times New Roman"/>
          <w:color w:val="000000" w:themeColor="text1"/>
          <w:shd w:val="clear" w:color="auto" w:fill="ffffff"/>
        </w:rPr>
      </w:r>
      <w:r>
        <w:rPr>
          <w:rFonts w:ascii="Times New Roman" w:hAnsi="Times New Roman" w:eastAsia="Times New Roman" w:cs="Times New Roman"/>
          <w:color w:val="000000" w:themeColor="text1"/>
          <w:shd w:val="clear" w:color="auto" w:fill="ffffff"/>
        </w:rPr>
      </w:r>
    </w:p>
    <w:p>
      <w:pPr>
        <w:pStyle w:val="1112"/>
        <w:numPr>
          <w:ilvl w:val="0"/>
          <w:numId w:val="5"/>
        </w:numPr>
        <w:pBdr/>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Chúng tôi giả định rằng tài sản thẩm định giá không xảy ra tranh chấp, </w:t>
      </w:r>
      <w:r>
        <w:rPr>
          <w:rFonts w:ascii="Times New Roman" w:hAnsi="Times New Roman" w:eastAsia="Times New Roman" w:cs="Times New Roman"/>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3"/>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đã giao dịch thành công còn gặp nhiều hạn chế, vì vậy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lang w:val="vi-VN"/>
        </w:rPr>
        <w:t xml:space="preserve">ổ thẩm định giá sử dụng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là các tài sản đang được </w:t>
      </w:r>
      <w:r>
        <w:rPr>
          <w:rFonts w:ascii="Times New Roman" w:hAnsi="Times New Roman" w:eastAsia="Times New Roman" w:cs="Times New Roman"/>
          <w:color w:val="000000" w:themeColor="text1"/>
        </w:rPr>
        <w:t xml:space="preserve">r</w:t>
      </w:r>
      <w:r>
        <w:rPr>
          <w:rFonts w:ascii="Times New Roman" w:hAnsi="Times New Roman" w:eastAsia="Times New Roman" w:cs="Times New Roman"/>
          <w:color w:val="000000" w:themeColor="text1"/>
          <w:lang w:val="vi-VN"/>
        </w:rPr>
        <w:t xml:space="preserve">ao bán trên thị trường. Kết quả thẩm định giá có thể thay đổi khi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3"/>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rFonts w:ascii="Times New Roman" w:hAnsi="Times New Roman" w:eastAsia="Times New Roman" w:cs="Times New Roman"/>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Style w:val="1112"/>
        <w:numPr>
          <w:ilvl w:val="0"/>
          <w:numId w:val="5"/>
        </w:numPr>
        <w:pBdr/>
        <w:tabs>
          <w:tab w:val="left" w:leader="none" w:pos="993"/>
        </w:tabs>
        <w:spacing w:after="120" w:before="120" w:line="288" w:lineRule="auto"/>
        <w:ind w:hanging="357" w:left="357"/>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Kết quả t</w:t>
      </w:r>
      <w:r>
        <w:rPr>
          <w:rFonts w:ascii="Times New Roman" w:hAnsi="Times New Roman" w:eastAsia="Times New Roman" w:cs="Times New Roman"/>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p>
      <w:pPr>
        <w:pStyle w:val="111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rPr>
      </w:r>
      <w:bookmarkStart w:id="3" w:name="_Hlk151374072"/>
      <w:r>
        <w:rPr>
          <w:rFonts w:ascii="Times New Roman" w:hAnsi="Times New Roman" w:eastAsia="Times New Roman" w:cs="Times New Roman"/>
          <w:color w:val="000000" w:themeColor="text1"/>
          <w:lang w:val="pt-BR"/>
        </w:rPr>
        <w:t xml:space="preserve">Tổ thẩm định đã gửi các bản dự thảo chứng thư cho các đơn vị sử dụng chứng thư đọc</w:t>
      </w:r>
      <w:r>
        <w:rPr>
          <w:rFonts w:ascii="Times New Roman" w:hAnsi="Times New Roman" w:eastAsia="Times New Roman" w:cs="Times New Roman"/>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XII. CÁC PHỤ LỤC KÈM THEO </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Style w:val="111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Hình ảnh hiện trạng của tài sản.</w:t>
      </w: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p>
      <w:pPr>
        <w:pStyle w:val="1112"/>
        <w:pBdr/>
        <w:tabs>
          <w:tab w:val="left" w:leader="none" w:pos="993"/>
        </w:tabs>
        <w:spacing w:after="120" w:before="120" w:line="288"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Phụ lục 2: Thông tin thu thập thị trường.</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br w:type="page" w:clear="all"/>
      </w: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themeColor="text1"/>
          <w:lang w:val="vi-VN"/>
        </w:rPr>
      </w:r>
    </w:p>
    <w:p>
      <w:pPr>
        <w:pStyle w:val="1112"/>
        <w:pBdr/>
        <w:tabs>
          <w:tab w:val="left" w:leader="none" w:pos="993"/>
        </w:tabs>
        <w:spacing w:after="120" w:before="120" w:line="288"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Báo cáo kết quả thẩm định giá được phát hành 03 (ba) bản chính bằng tiếng Việt kèm theo Chứng thư thẩm định giá số </w:t>
      </w:r>
      <w:r>
        <w:rPr>
          <w:rFonts w:ascii="Times New Roman" w:hAnsi="Times New Roman" w:eastAsia="Times New Roman" w:cs="Times New Roman"/>
          <w:color w:val="000000" w:themeColor="text1"/>
          <w:lang w:val="vi-VN"/>
        </w:rPr>
        <w:t xml:space="preserve">275/2026/1491/VFI-CT.44.A</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ngày 21 tháng 9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tại</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eastAsia="Times New Roman" w:cs="Times New Roman"/>
                <w:b/>
                <w:lang w:val="pt-BR"/>
              </w:rPr>
            </w:r>
            <w:r>
              <w:rPr>
                <w:rFonts w:ascii="Times New Roman" w:hAnsi="Times New Roman" w:eastAsia="Times New Roman" w:cs="Times New Roman"/>
                <w:b/>
                <w:lang w:val="pt-BR"/>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CÔNG TY CỔ PHẦN THẨM ĐỊNH VÀ ĐẦU TƯ TÀI CHÍNH HOA SEN</w:t>
            </w:r>
            <w:r>
              <w:rPr>
                <w:rFonts w:ascii="Times New Roman" w:hAnsi="Times New Roman" w:eastAsia="Times New Roman" w:cs="Times New Roman"/>
                <w:b/>
                <w:lang w:val="pt-BR"/>
              </w:rPr>
            </w:r>
            <w:r>
              <w:rPr>
                <w:rFonts w:ascii="Times New Roman" w:hAnsi="Times New Roman" w:eastAsia="Times New Roman" w:cs="Times New Roman"/>
                <w:b/>
                <w:lang w:val="pt-BR"/>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eastAsia="Times New Roman" w:cs="Times New Roman"/>
                <w:b/>
                <w:lang w:val="pt-BR"/>
              </w:rPr>
            </w:r>
            <w:r>
              <w:rPr>
                <w:rFonts w:ascii="Times New Roman" w:hAnsi="Times New Roman" w:eastAsia="Times New Roman" w:cs="Times New Roman"/>
                <w:b/>
                <w:lang w:val="pt-BR"/>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eastAsia="Times New Roman" w:cs="Times New Roman"/>
                <w:b/>
                <w:lang w:val="vi-VN"/>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eastAsia="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Đỗ Thanh Thảo</w:t>
            </w:r>
            <w:r>
              <w:rPr>
                <w:rFonts w:ascii="Times New Roman" w:hAnsi="Times New Roman" w:eastAsia="Times New Roman" w:cs="Times New Roman"/>
                <w:b/>
                <w:color w:val="000000" w:themeColor="text1"/>
                <w:lang w:val="pt-BR"/>
              </w:rPr>
            </w:r>
            <w:r>
              <w:rPr>
                <w:rFonts w:ascii="Times New Roman" w:hAnsi="Times New Roman" w:eastAsia="Times New Roman" w:cs="Times New Roman"/>
                <w:b/>
                <w:color w:val="000000" w:themeColor="text1"/>
                <w:lang w:val="pt-BR"/>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eastAsia="Times New Roman" w:cs="Times New Roman"/>
                <w:b/>
              </w:rPr>
            </w:r>
            <w:r>
              <w:rPr>
                <w:rFonts w:ascii="Times New Roman" w:hAnsi="Times New Roman" w:eastAsia="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eastAsia="Times New Roman" w:cs="Times New Roman"/>
                <w:b/>
                <w:lang w:val="pt-BR"/>
              </w:rPr>
            </w:r>
            <w:r>
              <w:rPr>
                <w:rFonts w:ascii="Times New Roman" w:hAnsi="Times New Roman" w:eastAsia="Times New Roman" w:cs="Times New Roman"/>
                <w:b/>
                <w:lang w:val="pt-BR"/>
              </w:rPr>
            </w:r>
          </w:p>
        </w:tc>
      </w:tr>
    </w:tbl>
    <w:p>
      <w:pPr>
        <w:pBdr/>
        <w:spacing w:after="200" w:line="276" w:lineRule="auto"/>
        <w:ind/>
        <w:jc w:val="left"/>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eastAsia="Times New Roman" w:cs="Times New Roman"/>
          <w:b/>
          <w:bCs/>
          <w:color w:val="000000" w:themeColor="text1"/>
          <w:u w:val="single"/>
        </w:rPr>
      </w:r>
      <w:r>
        <w:rPr>
          <w:rFonts w:ascii="Times New Roman" w:hAnsi="Times New Roman" w:eastAsia="Times New Roman" w:cs="Times New Roman"/>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TRỢ LÝ </w:t>
            </w:r>
            <w:r>
              <w:rPr>
                <w:rFonts w:ascii="Times New Roman" w:hAnsi="Times New Roman" w:eastAsia="Times New Roman" w:cs="Times New Roman"/>
                <w:b/>
                <w:lang w:val="pt-BR"/>
              </w:rPr>
              <w:t xml:space="preserve">THẨM ĐỊNH</w:t>
            </w:r>
            <w:r>
              <w:rPr>
                <w:rFonts w:ascii="Times New Roman" w:hAnsi="Times New Roman" w:eastAsia="Times New Roman" w:cs="Times New Roman"/>
                <w:b/>
                <w:lang w:val="pt-BR"/>
              </w:rPr>
              <w:t xml:space="preserve"> VIÊN</w:t>
            </w:r>
            <w:r>
              <w:rPr>
                <w:rFonts w:ascii="Times New Roman" w:hAnsi="Times New Roman" w:eastAsia="Times New Roman" w:cs="Times New Roman"/>
                <w:b/>
                <w:lang w:val="pt-BR"/>
              </w:rPr>
            </w:r>
            <w:r>
              <w:rPr>
                <w:rFonts w:ascii="Times New Roman" w:hAnsi="Times New Roman" w:eastAsia="Times New Roman" w:cs="Times New Roman"/>
                <w:b/>
                <w:lang w:val="pt-BR"/>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KIỂM SOÁT VIÊN</w:t>
            </w:r>
            <w:r>
              <w:rPr>
                <w:rFonts w:ascii="Times New Roman" w:hAnsi="Times New Roman" w:eastAsia="Times New Roman" w:cs="Times New Roman"/>
                <w:b/>
                <w:lang w:val="pt-BR"/>
              </w:rPr>
            </w:r>
            <w:r>
              <w:rPr>
                <w:rFonts w:ascii="Times New Roman" w:hAnsi="Times New Roman" w:eastAsia="Times New Roman" w:cs="Times New Roman"/>
                <w:b/>
                <w:lang w:val="pt-BR"/>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eastAsia="Times New Roman" w:cs="Times New Roman"/>
                <w:b/>
                <w:lang w:val="vi-VN"/>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eastAsia="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Phạm Thị Mận</w:t>
            </w:r>
            <w:r>
              <w:rPr>
                <w:rFonts w:ascii="Times New Roman" w:hAnsi="Times New Roman" w:eastAsia="Times New Roman" w:cs="Times New Roman"/>
                <w:b/>
                <w:color w:val="000000" w:themeColor="text1"/>
                <w:lang w:val="pt-BR"/>
              </w:rPr>
            </w:r>
            <w:r>
              <w:rPr>
                <w:rFonts w:ascii="Times New Roman" w:hAnsi="Times New Roman" w:eastAsia="Times New Roman" w:cs="Times New Roman"/>
                <w:b/>
                <w:color w:val="000000" w:themeColor="text1"/>
                <w:lang w:val="pt-BR"/>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pt-BR"/>
              </w:rPr>
            </w:r>
            <w:r>
              <w:rPr>
                <w:rFonts w:ascii="Times New Roman" w:hAnsi="Times New Roman" w:eastAsia="Times New Roman" w:cs="Times New Roman"/>
                <w:bCs/>
                <w:lang w:val="pt-BR"/>
              </w:rPr>
            </w:r>
            <w:r>
              <w:rPr>
                <w:rFonts w:ascii="Times New Roman" w:hAnsi="Times New Roman" w:eastAsia="Times New Roman" w:cs="Times New Roman"/>
                <w:bCs/>
                <w:lang w:val="pt-BR"/>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Nguyễn Thị Thùy</w:t>
            </w:r>
            <w:r>
              <w:rPr>
                <w:rFonts w:ascii="Times New Roman" w:hAnsi="Times New Roman" w:eastAsia="Times New Roman" w:cs="Times New Roman"/>
                <w:b/>
              </w:rPr>
            </w:r>
            <w:r>
              <w:rPr>
                <w:rFonts w:ascii="Times New Roman" w:hAnsi="Times New Roman" w:eastAsia="Times New Roman" w:cs="Times New Roman"/>
                <w:b/>
              </w:rPr>
            </w:r>
          </w:p>
          <w:p>
            <w:pPr>
              <w:pBdr/>
              <w:spacing w:line="276" w:lineRule="auto"/>
              <w:ind/>
              <w:rPr>
                <w:rFonts w:ascii="Times New Roman" w:hAnsi="Times New Roman" w:cs="Times New Roman"/>
                <w:b/>
              </w:rPr>
            </w:pPr>
            <w:r>
              <w:rPr>
                <w:rFonts w:ascii="Times New Roman" w:hAnsi="Times New Roman" w:eastAsia="Times New Roman" w:cs="Times New Roman"/>
                <w:b/>
                <w:lang w:val="pt-BR"/>
              </w:rPr>
            </w:r>
            <w:r>
              <w:rPr>
                <w:rFonts w:ascii="Times New Roman" w:hAnsi="Times New Roman" w:eastAsia="Times New Roman" w:cs="Times New Roman"/>
                <w:b/>
                <w:lang w:val="pt-BR"/>
              </w:rPr>
            </w:r>
            <w:r>
              <w:rPr>
                <w:rFonts w:ascii="Times New Roman" w:hAnsi="Times New Roman" w:eastAsia="Times New Roman" w:cs="Times New Roman"/>
                <w:b/>
                <w:lang w:val="pt-BR"/>
              </w:rPr>
            </w:r>
          </w:p>
        </w:tc>
      </w:tr>
    </w:tbl>
    <w:p>
      <w:pPr>
        <w:pBdr/>
        <w:spacing w:after="200" w:line="276" w:lineRule="auto"/>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r>
      <w:r>
        <w:rPr>
          <w:rFonts w:ascii="Times New Roman" w:hAnsi="Times New Roman" w:eastAsia="Times New Roman" w:cs="Times New Roman"/>
          <w:b/>
          <w:color w:val="000000" w:themeColor="text1"/>
          <w:u w:val="single"/>
        </w:rPr>
      </w:r>
      <w:r>
        <w:rPr>
          <w:rFonts w:ascii="Times New Roman" w:hAnsi="Times New Roman" w:eastAsia="Times New Roman" w:cs="Times New Roman"/>
          <w:b/>
          <w:color w:val="000000" w:themeColor="text1"/>
          <w:u w:val="single"/>
        </w:rPr>
      </w:r>
    </w:p>
    <w:p>
      <w:pPr>
        <w:pBdr/>
        <w:spacing w:after="200" w:line="276" w:lineRule="auto"/>
        <w:ind/>
        <w:jc w:val="center"/>
        <w:rPr>
          <w:rFonts w:ascii="Times New Roman" w:hAnsi="Times New Roman" w:cs="Times New Roman"/>
          <w:b/>
          <w:color w:val="000000" w:themeColor="text1"/>
          <w:u w:val="single"/>
        </w:rPr>
      </w:pPr>
      <w:r>
        <w:rPr>
          <w:rFonts w:ascii="Times New Roman" w:hAnsi="Times New Roman" w:eastAsia="Times New Roman" w:cs="Times New Roman"/>
          <w:color w:val="000000" w:themeColor="text1"/>
          <w:lang w:val="vi-VN"/>
        </w:rPr>
        <w:br w:type="page" w:clear="all"/>
      </w: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01</w:t>
      </w:r>
      <w:r>
        <w:rPr>
          <w:rFonts w:ascii="Times New Roman" w:hAnsi="Times New Roman" w:eastAsia="Times New Roman" w:cs="Times New Roman"/>
          <w:b/>
          <w:color w:val="000000" w:themeColor="text1"/>
          <w:lang w:val="vi-VN"/>
        </w:rPr>
        <w:t xml:space="preserve">: </w:t>
      </w:r>
      <w:r>
        <w:rPr>
          <w:rFonts w:ascii="Times New Roman" w:hAnsi="Times New Roman" w:eastAsia="Times New Roman" w:cs="Times New Roman"/>
          <w:b/>
          <w:color w:val="000000" w:themeColor="text1"/>
        </w:rPr>
        <w:t xml:space="preserve">THÔNG TIN</w:t>
      </w:r>
      <w:r>
        <w:rPr>
          <w:rFonts w:ascii="Times New Roman" w:hAnsi="Times New Roman" w:eastAsia="Times New Roman" w:cs="Times New Roman"/>
          <w:b/>
          <w:color w:val="000000" w:themeColor="text1"/>
          <w:lang w:val="vi-VN"/>
        </w:rPr>
        <w:t xml:space="preserve"> HIỆN TRẠNG</w:t>
      </w:r>
      <w:r>
        <w:rPr>
          <w:rFonts w:ascii="Times New Roman" w:hAnsi="Times New Roman" w:eastAsia="Times New Roman" w:cs="Times New Roman"/>
          <w:b/>
          <w:color w:val="000000" w:themeColor="text1"/>
          <w:lang w:val="pt-BR"/>
        </w:rPr>
        <w:t xml:space="preserve"> VÀ PHÁP LÝ CỦA TÀI SẢN</w:t>
      </w:r>
      <w:r>
        <w:rPr>
          <w:rFonts w:ascii="Times New Roman" w:hAnsi="Times New Roman" w:eastAsia="Times New Roman" w:cs="Times New Roman"/>
          <w:b/>
          <w:color w:val="000000" w:themeColor="text1"/>
          <w:u w:val="single"/>
        </w:rPr>
      </w:r>
      <w:r>
        <w:rPr>
          <w:rFonts w:ascii="Times New Roman" w:hAnsi="Times New Roman" w:eastAsia="Times New Roman" w:cs="Times New Roman"/>
          <w:b/>
          <w:color w:val="000000" w:themeColor="text1"/>
          <w:u w:val="single"/>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275/2026/1491/VFI-BC.44.A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21 tháng 9 năm 2026</w:t>
      </w:r>
      <w:r>
        <w:rPr>
          <w:rFonts w:ascii="Times New Roman" w:hAnsi="Times New Roman" w:eastAsia="Times New Roman" w:cs="Times New Roman"/>
          <w:i/>
          <w:color w:val="000000" w:themeColor="text1"/>
          <w:lang w:val="pt-BR"/>
        </w:rPr>
        <w:t xml:space="preserve"> của </w:t>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hướng dẫn khảo sát</w:t>
            </w: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khảo sát</w:t>
            </w: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r>
      <w:tr>
        <w:trPr/>
        <w:tc>
          <w:tcPr>
            <w:tcBorders/>
            <w:tcW w:w="4758" w:type="dxa"/>
            <w:vAlign w:val="center"/>
            <w:textDirection w:val="lrTb"/>
            <w:noWrap w:val="false"/>
          </w:tcPr>
          <w:p>
            <w:pPr>
              <w:pBdr/>
              <w:spacing/>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621351" cy="349513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75590" name=""/>
                              <pic:cNvPicPr>
                                <a:picLocks noChangeAspect="1"/>
                              </pic:cNvPicPr>
                              <pic:nvPr/>
                            </pic:nvPicPr>
                            <pic:blipFill rotWithShape="1">
                              <a:blip r:embed="rId21"/>
                              <a:stretch/>
                            </pic:blipFill>
                            <pic:spPr bwMode="auto">
                              <a:xfrm flipH="0" flipV="0">
                                <a:off x="0" y="0"/>
                                <a:ext cx="2621351" cy="3495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6.41pt;height:275.21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645687" cy="352758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47856" name=""/>
                              <pic:cNvPicPr>
                                <a:picLocks noChangeAspect="1"/>
                              </pic:cNvPicPr>
                              <pic:nvPr/>
                            </pic:nvPicPr>
                            <pic:blipFill rotWithShape="1">
                              <a:blip r:embed="rId22"/>
                              <a:stretch/>
                            </pic:blipFill>
                            <pic:spPr bwMode="auto">
                              <a:xfrm flipH="0" flipV="0">
                                <a:off x="0" y="0"/>
                                <a:ext cx="2645686" cy="35275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8.32pt;height:277.76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Tổng quan toà nhà</w:t>
            </w: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585632" cy="344751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59270" name=""/>
                              <pic:cNvPicPr>
                                <a:picLocks noChangeAspect="1"/>
                              </pic:cNvPicPr>
                              <pic:nvPr/>
                            </pic:nvPicPr>
                            <pic:blipFill rotWithShape="1">
                              <a:blip r:embed="rId23"/>
                              <a:stretch/>
                            </pic:blipFill>
                            <pic:spPr bwMode="auto">
                              <a:xfrm flipH="0" flipV="0">
                                <a:off x="0" y="0"/>
                                <a:ext cx="2585632" cy="3447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3.59pt;height:271.46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653934" cy="353857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81457" name=""/>
                              <pic:cNvPicPr>
                                <a:picLocks noChangeAspect="1"/>
                              </pic:cNvPicPr>
                              <pic:nvPr/>
                            </pic:nvPicPr>
                            <pic:blipFill rotWithShape="1">
                              <a:blip r:embed="rId24"/>
                              <a:stretch/>
                            </pic:blipFill>
                            <pic:spPr bwMode="auto">
                              <a:xfrm flipH="0" flipV="0">
                                <a:off x="0" y="0"/>
                                <a:ext cx="2653934" cy="35385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8.97pt;height:278.63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tc>
      </w:tr>
    </w:tbl>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200" w:line="276" w:lineRule="auto"/>
        <w:ind/>
        <w:jc w:val="center"/>
        <w:rPr>
          <w:rFonts w:ascii="Times New Roman" w:hAnsi="Times New Roman" w:cs="Times New Roman"/>
          <w:i/>
          <w:color w:val="000000" w:themeColor="text1"/>
        </w:rPr>
      </w:pP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02</w:t>
      </w:r>
      <w:r>
        <w:rPr>
          <w:rFonts w:ascii="Times New Roman" w:hAnsi="Times New Roman" w:eastAsia="Times New Roman" w:cs="Times New Roman"/>
          <w:b/>
          <w:color w:val="000000" w:themeColor="text1"/>
          <w:lang w:val="vi-VN"/>
        </w:rPr>
        <w:t xml:space="preserve">: THÔNG TIN THU THẬP THỊ TRƯỜN</w:t>
      </w:r>
      <w:r>
        <w:rPr>
          <w:rFonts w:ascii="Times New Roman" w:hAnsi="Times New Roman" w:eastAsia="Times New Roman" w:cs="Times New Roman"/>
          <w:b/>
          <w:color w:val="000000" w:themeColor="text1"/>
        </w:rPr>
        <w:t xml:space="preserve">G</w:t>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275/2026/1491/VFI-BC.44.A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21 tháng 9 năm 2026</w:t>
      </w:r>
      <w:r>
        <w:rPr>
          <w:rFonts w:ascii="Times New Roman" w:hAnsi="Times New Roman" w:eastAsia="Times New Roman" w:cs="Times New Roman"/>
          <w:i/>
          <w:color w:val="000000" w:themeColor="text1"/>
          <w:lang w:val="pt-BR"/>
        </w:rPr>
        <w:t xml:space="preserve"> của </w:t>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eastAsia="Times New Roman" w:cs="Times New Roman"/>
          <w:i/>
          <w:color w:val="000000" w:themeColor="text1"/>
          <w:lang w:val="pt-BR"/>
        </w:rPr>
      </w:r>
      <w:r>
        <w:rPr>
          <w:rFonts w:ascii="Times New Roman" w:hAnsi="Times New Roman" w:eastAsia="Times New Roman" w:cs="Times New Roman"/>
          <w:i/>
          <w:color w:val="000000" w:themeColor="text1"/>
          <w:lang w:val="pt-BR"/>
        </w:rPr>
      </w:r>
    </w:p>
    <w:tbl>
      <w:tblPr>
        <w:tblW w:w="9386" w:type="dxa"/>
        <w:tblBorders/>
        <w:tblLayout w:type="fixed"/>
        <w:tblLook w:val="04A0" w:firstRow="1" w:lastRow="0" w:firstColumn="1" w:lastColumn="0" w:noHBand="0" w:noVBand="1"/>
      </w:tblPr>
      <w:tblGrid>
        <w:gridCol w:w="632"/>
        <w:gridCol w:w="3793"/>
        <w:gridCol w:w="496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https://batdongsan.com.vn/ban-can-ho-chung-cu-duong-bach-dang-phuong-hai-chau_1-m-landmark-residence/chau-my-srt-oc-quyen-tang-39-truc-16-2br-hang-sang-bat-nhat-a-nang-mlandmark-pr45776888</w:t>
            </w:r>
            <w:r>
              <w:rPr>
                <w:rFonts w:ascii="Times New Roman" w:hAnsi="Times New Roman" w:eastAsia="Times New Roman" w:cs="Times New Roman"/>
                <w:color w:val="000000" w:themeColor="text1"/>
                <w:sz w:val="22"/>
                <w:szCs w:val="22"/>
              </w:rPr>
              <w:br/>
              <w:t xml:space="preserve">0931199800</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(Mỹ Châu</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17.190.000.000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14.611.500.000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76,4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39, Thuộc nhóm tầng: Cao</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Bắc</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61"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754"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44424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4442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49.94pt;height:250.00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tc>
      </w:tr>
    </w:tbl>
    <w:p>
      <w:pPr>
        <w:pBdr/>
        <w:spacing w:after="200" w:line="276" w:lineRule="auto"/>
        <w:ind/>
        <w:jc w:val="left"/>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lang w:val="pt-BR"/>
        </w:rPr>
      </w:r>
      <w:r>
        <w:rPr>
          <w:rFonts w:ascii="Times New Roman" w:hAnsi="Times New Roman" w:eastAsia="Times New Roman" w:cs="Times New Roman"/>
          <w:b/>
          <w:bCs/>
          <w:iCs/>
          <w:color w:val="000000" w:themeColor="text1"/>
        </w:rPr>
      </w:r>
      <w:r>
        <w:rPr>
          <w:rFonts w:ascii="Times New Roman" w:hAnsi="Times New Roman" w:eastAsia="Times New Roman" w:cs="Times New Roman"/>
          <w:b/>
          <w:bCs/>
          <w:i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2</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https://batdongsan.com.vn/ban-can-ho-chung-cu-duong-bach-dang-phuong-hai-chau_1-m-landmark-residence/chau-my-srt-oc-quyen-tang-39-truc-16-2br-hang-sang-bat-nhat-a-nang-mlandmark-pr45776888</w:t>
            </w:r>
            <w:r>
              <w:rPr>
                <w:rFonts w:ascii="Times New Roman" w:hAnsi="Times New Roman" w:eastAsia="Times New Roman" w:cs="Times New Roman"/>
                <w:color w:val="000000" w:themeColor="text1"/>
                <w:sz w:val="22"/>
                <w:szCs w:val="22"/>
              </w:rPr>
              <w:br/>
              <w:t xml:space="preserve">0931199800</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(Mỹ Châu</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17.190.000.000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14.611.500.000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Đang giao dịch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76,4</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39, Thuộc nhóm tầng: Cao</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Bắc</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Cao cấp</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444242"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4442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49.94pt;height:250.00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3</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https://batdongsan.com.vn/ban-can-ho-chung-cu-duong-bach-dang-phuong-hai-chau_1-m-landmark-residence/2-pn-view-truc-dien-song-han-marriot-danh-cho-gioi-tinh-hoa-full-noi-that-pr44960769</w:t>
            </w:r>
            <w:r>
              <w:rPr>
                <w:rFonts w:ascii="Times New Roman" w:hAnsi="Times New Roman" w:eastAsia="Times New Roman" w:cs="Times New Roman"/>
                <w:color w:val="000000" w:themeColor="text1"/>
                <w:sz w:val="22"/>
                <w:szCs w:val="22"/>
              </w:rPr>
              <w:br/>
              <w:t xml:space="preserve">0932561759</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(Thành Đạt</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15.347.000.000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13.044.950.000</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Hợp đồng mua bán công chứng vi bằng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75,6</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31, Thuộc nhóm tầng: Trung</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Bắc</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15</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49855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4985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4.22pt;height:250.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eastAsia="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eastAsia="Times New Roman" w:cs="Times New Roman"/>
              </w:rPr>
            </w:r>
          </w:p>
        </w:tc>
      </w:tr>
    </w:tbl>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96423"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thanglong.chinhphu.vn/buc-tranh-thi-truong-bat-dong-san-ha-noi-nam-2026-ha-tang-dan-dat-thi-truong-buoc-vao-chu-ky-tang-truong-moi-103260101181315972.htm" TargetMode="External"/><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Mận</cp:lastModifiedBy>
  <cp:revision>35</cp:revision>
  <dcterms:created xsi:type="dcterms:W3CDTF">2026-06-19T03:43:00Z</dcterms:created>
  <dcterms:modified xsi:type="dcterms:W3CDTF">2026-09-24T07:14:56Z</dcterms:modified>
</cp:coreProperties>
</file>