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484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849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275/2026/1499/VFI-CT.44.A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Tô Thị Phúc</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B16.12, địa chỉ: Nhà ở cao tầng kết hợp hành chính đơn vị ở NO-CT2, Hải Đăng City, phường Mỹ Đình 2, quận Nam Từ Liêm, Thành phố Hà Nội (</w:t>
                            </w:r>
                            <w:r>
                              <w:rPr>
                                <w:i/>
                                <w:iCs/>
                                <w:color w:val="000000"/>
                              </w:rPr>
                              <w:t xml:space="preserve">Nay là phường Từ Liêm, thành phố Hà Nội)</w:t>
                            </w:r>
                            <w:r>
                              <w:rPr>
                                <w:color w:val="000000"/>
                              </w:rPr>
                              <w:t xml:space="preserve"> the</w:t>
                            </w:r>
                            <w:r>
                              <w:rPr>
                                <w:color w:val="000000"/>
                              </w:rPr>
                              <w:t xml:space="preserve">o Giấy chứng nhận quyền sử dụng đất, quyền sở hữu nhà ở và tài sản khác gắn liền với đất số: DG 788137, số vào sổ cấp GCN: CS 27561 do Sở Tài nguyên và Môi trường </w:t>
                            </w:r>
                            <w:r>
                              <w:rPr>
                                <w:color w:val="ff0000"/>
                              </w:rPr>
                              <w:t xml:space="preserve">thành phố Hà Nội </w:t>
                            </w:r>
                            <w:r>
                              <w:rPr>
                                <w:color w:val="000000"/>
                              </w:rPr>
                              <w:t xml:space="preserve">cấp ngày 06/5/2022; Chủ sở hữu căn hộ là Bà Tô Thị Phúc và Ông Kiều Trọng Tuyến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74.4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275/2026/1499/VFI-CT.44.A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Tô Thị Phúc</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bCs/>
                          <w:i/>
                          <w:iCs/>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B16.12, địa chỉ: Nhà ở cao tầng kết hợp hành chính đơn vị ở NO-CT2, Hải Đăng City, phường Mỹ Đình 2, quận Nam Từ Liêm, Thành phố Hà Nội (</w:t>
                      </w:r>
                      <w:r>
                        <w:rPr>
                          <w:i/>
                          <w:iCs/>
                          <w:color w:val="000000"/>
                        </w:rPr>
                        <w:t xml:space="preserve">Nay là phường Từ Liêm, thành phố Hà Nội)</w:t>
                      </w:r>
                      <w:r>
                        <w:rPr>
                          <w:color w:val="000000"/>
                        </w:rPr>
                        <w:t xml:space="preserve"> the</w:t>
                      </w:r>
                      <w:r>
                        <w:rPr>
                          <w:color w:val="000000"/>
                        </w:rPr>
                        <w:t xml:space="preserve">o Giấy chứng nhận quyền sử dụng đất, quyền sở hữu nhà ở và tài sản khác gắn liền với đất số: DG 788137, số vào sổ cấp GCN: CS 27561 do Sở Tài nguyên và Môi trường </w:t>
                      </w:r>
                      <w:r>
                        <w:rPr>
                          <w:color w:val="ff0000"/>
                        </w:rPr>
                        <w:t xml:space="preserve">thành phố Hà Nội </w:t>
                      </w:r>
                      <w:r>
                        <w:rPr>
                          <w:color w:val="000000"/>
                        </w:rPr>
                        <w:t xml:space="preserve">cấp ngày 06/5/2022; Chủ sở hữu căn hộ là Bà Tô Thị Phúc và Ông Kiều Trọng Tuyến</w:t>
                      </w:r>
                      <w:r>
                        <w:rPr>
                          <w:b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8"/>
        </w:rPr>
      </w:r>
      <w:r>
        <w:rPr>
          <w:rFonts w:ascii="Times New Roman" w:hAnsi="Times New Roman" w:cs="Times New Roman"/>
          <w:b/>
          <w:color w:val="000000" w:themeColor="text1"/>
          <w:sz w:val="28"/>
        </w:rPr>
      </w:r>
      <w:r>
        <w:rPr>
          <w:rFonts w:ascii="Times New Roman" w:hAnsi="Times New Roman" w:cs="Times New Roman"/>
          <w:b/>
          <w:color w:val="000000" w:themeColor="text1"/>
          <w:sz w:val="28"/>
        </w:rPr>
      </w:r>
    </w:p>
    <w:p>
      <w:pPr>
        <w:pBdr/>
        <w:spacing/>
        <w:ind w:right="-1"/>
        <w:jc w:val="center"/>
        <w:rPr>
          <w:rFonts w:ascii="Times New Roman" w:hAnsi="Times New Roman" w:cs="Times New Roman"/>
          <w:color w:val="000000" w:themeColor="text1"/>
          <w:sz w:val="28"/>
        </w:rPr>
      </w:pPr>
      <w:r>
        <w:rPr>
          <w:rFonts w:ascii="Times New Roman" w:hAnsi="Times New Roman" w:eastAsia="Times New Roman" w:cs="Times New Roman"/>
          <w:b/>
          <w:color w:val="000000" w:themeColor="text1"/>
          <w:sz w:val="28"/>
        </w:rPr>
        <w:t xml:space="preserve">MỤC LỤC</w:t>
      </w:r>
      <w:r>
        <w:rPr>
          <w:rFonts w:ascii="Times New Roman" w:hAnsi="Times New Roman" w:cs="Times New Roman"/>
          <w:color w:val="000000" w:themeColor="text1"/>
          <w:sz w:val="28"/>
        </w:rPr>
      </w:r>
      <w:r>
        <w:rPr>
          <w:rFonts w:ascii="Times New Roman" w:hAnsi="Times New Roman" w:cs="Times New Roman"/>
          <w:color w:val="000000" w:themeColor="text1"/>
          <w:sz w:val="28"/>
        </w:rPr>
      </w:r>
    </w:p>
    <w:p>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NỘI DUNG</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TRANG</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Chứng thư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1-3</w:t>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Báo cáo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4-19</w:t>
            </w:r>
            <w:r>
              <w:rPr>
                <w:rFonts w:ascii="Times New Roman" w:hAnsi="Times New Roman" w:cs="Times New Roman"/>
                <w:b/>
                <w:color w:val="000000" w:themeColor="text1"/>
              </w:rPr>
            </w:r>
            <w:r>
              <w:rPr>
                <w:rFonts w:ascii="Times New Roman" w:hAnsi="Times New Roman" w:cs="Times New Roman"/>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Các phụ lục chi tiết kèm theo</w:t>
            </w:r>
            <w:r>
              <w:rPr>
                <w:rFonts w:ascii="Times New Roman" w:hAnsi="Times New Roman" w:cs="Times New Roman"/>
                <w:b/>
                <w:color w:val="000000" w:themeColor="text1"/>
              </w:rPr>
            </w:r>
            <w:r>
              <w:rPr>
                <w:rFonts w:ascii="Times New Roman" w:hAnsi="Times New Roman" w:cs="Times New Roman"/>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Thông tin hiện trạng </w:t>
            </w:r>
            <w:r>
              <w:rPr>
                <w:rFonts w:ascii="Times New Roman" w:hAnsi="Times New Roman" w:eastAsia="Times New Roman" w:cs="Times New Roman"/>
                <w:bCs/>
                <w:color w:val="000000" w:themeColor="text1"/>
                <w:lang w:val="pt-BR"/>
              </w:rPr>
              <w:t xml:space="preserve">+ Hồ sơ pháp lý + BBKS</w:t>
            </w:r>
            <w:r/>
            <w:r>
              <w:rPr>
                <w:rFonts w:ascii="Times New Roman" w:hAnsi="Times New Roman" w:eastAsia="Times New Roman" w:cs="Times New Roman"/>
                <w:bCs/>
                <w:color w:val="000000" w:themeColor="text1"/>
                <w:lang w:val="pt-BR"/>
              </w:rPr>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cs="Times New Roman"/>
                <w:b/>
                <w:bCs/>
                <w:color w:val="000000" w:themeColor="text1"/>
              </w:rPr>
              <w:t xml:space="preserve">20-24</w:t>
            </w:r>
            <w:r>
              <w:rPr>
                <w:rFonts w:ascii="Times New Roman" w:hAnsi="Times New Roman" w:cs="Times New Roman"/>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2: Thông tin thu thập thị trường </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rFonts w:ascii="Times New Roman" w:hAnsi="Times New Roman" w:cs="Times New Roman"/>
                <w:b/>
                <w:bCs/>
                <w:color w:val="000000" w:themeColor="text1"/>
              </w:rPr>
            </w:pPr>
            <w:r>
              <w:rPr>
                <w:rFonts w:ascii="Times New Roman" w:hAnsi="Times New Roman" w:eastAsia="Times New Roman" w:cs="Times New Roman"/>
                <w:b/>
                <w:bCs/>
              </w:rPr>
              <w:t xml:space="preserve">25-29</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jc w:val="center"/>
        <w:rPr>
          <w:rFonts w:ascii="Times New Roman" w:hAnsi="Times New Roman" w:cs="Times New Roman"/>
          <w:b/>
          <w:color w:val="000000" w:themeColor="text1"/>
          <w:sz w:val="22"/>
          <w:szCs w:val="22"/>
        </w:r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p>
      <w:pPr>
        <w:pStyle w:val="1111"/>
        <w:pBdr/>
        <w:tabs>
          <w:tab w:val="left" w:leader="none" w:pos="5103"/>
        </w:tabs>
        <w:spacing w:line="360" w:lineRule="auto"/>
        <w:ind/>
        <w:rPr>
          <w:rFonts w:ascii="Times New Roman" w:hAnsi="Times New Roman" w:cs="Times New Roman"/>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rFonts w:ascii="Times New Roman" w:hAnsi="Times New Roman" w:eastAsia="Times New Roman" w:cs="Times New Roman"/>
          <w:b/>
          <w:color w:val="000000" w:themeColor="text1"/>
          <w:sz w:val="22"/>
          <w:szCs w:val="22"/>
        </w:rPr>
      </w:r>
      <w:r>
        <w:rPr>
          <w:rFonts w:ascii="Times New Roman" w:hAnsi="Times New Roman" w:cs="Times New Roman"/>
          <w:b/>
          <w:color w:val="000000" w:themeColor="text1"/>
          <w:sz w:val="22"/>
          <w:szCs w:val="22"/>
        </w:rPr>
      </w:r>
      <w:r>
        <w:rPr>
          <w:rFonts w:ascii="Times New Roman" w:hAnsi="Times New Roman" w:cs="Times New Roman"/>
          <w:b/>
          <w:color w:val="000000" w:themeColor="text1"/>
          <w:sz w:val="22"/>
          <w:szCs w:val="22"/>
        </w:rPr>
      </w:r>
    </w:p>
    <w:tbl>
      <w:tblPr>
        <w:tblInd w:w="-284" w:type="dxa"/>
        <w:tblW w:w="9950" w:type="dxa"/>
        <w:tblBorders/>
        <w:tblLayout w:type="fixed"/>
        <w:tblLook w:val="04A0" w:firstRow="1" w:lastRow="0" w:firstColumn="1" w:lastColumn="0" w:noHBand="0" w:noVBand="1"/>
      </w:tblPr>
      <w:tblGrid>
        <w:gridCol w:w="1729"/>
        <w:gridCol w:w="2126"/>
        <w:gridCol w:w="6094"/>
        <w:gridCol/>
      </w:tblGrid>
      <w:tr>
        <w:trPr>
          <w:trHeight w:val="1123"/>
        </w:trPr>
        <w:tc>
          <w:tcPr>
            <w:tcBorders/>
            <w:tcW w:w="1729" w:type="dxa"/>
            <w:textDirection w:val="lrTb"/>
            <w:noWrap w:val="false"/>
          </w:tcPr>
          <w:p>
            <w:pPr>
              <w:pBdr/>
              <w:spacing w:line="360" w:lineRule="auto"/>
              <w:ind w:hanging="108"/>
              <w:rPr>
                <w:rFonts w:ascii="Times New Roman" w:hAnsi="Times New Roman" w:cs="Times New Roman"/>
                <w:i/>
                <w:color w:val="000000" w:themeColor="text1"/>
                <w:szCs w:val="26"/>
              </w:rPr>
            </w:pPr>
            <w:r>
              <w:rPr>
                <w:rFonts w:ascii="Times New Roman" w:hAnsi="Times New Roman" w:eastAsia="Times New Roman" w:cs="Times New Roman"/>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color w:val="000000" w:themeColor="text1"/>
                <w:szCs w:val="26"/>
              </w:rPr>
            </w:r>
            <w:r>
              <w:rPr>
                <w:rFonts w:ascii="Times New Roman" w:hAnsi="Times New Roman" w:cs="Times New Roman"/>
                <w:i/>
                <w:color w:val="000000" w:themeColor="text1"/>
                <w:szCs w:val="26"/>
              </w:rPr>
            </w:r>
          </w:p>
        </w:tc>
        <w:tc>
          <w:tcPr>
            <w:gridSpan w:val="3"/>
            <w:tcBorders/>
            <w:tcW w:w="8221" w:type="dxa"/>
            <w:textDirection w:val="lrTb"/>
            <w:noWrap w:val="false"/>
          </w:tcPr>
          <w:p>
            <w:pPr>
              <w:pBdr/>
              <w:spacing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da-DK"/>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312" w:lineRule="auto"/>
              <w:ind w:right="-28"/>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Trụ sở: BT5 - 23, Khu đô thị mới Văn Phú, Phường Kiến Hưng, Thành phố Hà Nội</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Điện thoại:  085 329 3333/ 024 2264 4333</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Email: </w:t>
            </w:r>
            <w:r>
              <w:rPr>
                <w:rFonts w:ascii="Times New Roman" w:hAnsi="Times New Roman" w:eastAsia="Times New Roman" w:cs="Times New Roman"/>
                <w:color w:val="000000" w:themeColor="text1"/>
                <w:lang w:val="da-DK"/>
              </w:rPr>
              <w:tab/>
            </w:r>
            <w:hyperlink r:id="rId15" w:tooltip="mailto:ilotus.contact@gmail.com" w:history="1">
              <w:r>
                <w:rPr>
                  <w:rStyle w:val="1102"/>
                  <w:rFonts w:ascii="Times New Roman" w:hAnsi="Times New Roman" w:eastAsia="Times New Roman" w:cs="Times New Roman" w:eastAsiaTheme="majorEastAsia"/>
                  <w:color w:val="000000" w:themeColor="text1"/>
                  <w:lang w:val="fr-FR"/>
                </w:rPr>
                <w:t xml:space="preserve">ilotus.contact@gmail.com</w:t>
              </w:r>
            </w:hyperlink>
            <w:r>
              <w:rPr>
                <w:rFonts w:ascii="Times New Roman" w:hAnsi="Times New Roman" w:eastAsia="Times New Roman" w:cs="Times New Roman"/>
                <w:color w:val="000000" w:themeColor="text1"/>
                <w:lang w:val="fr-FR"/>
              </w:rPr>
              <w:t xml:space="preserve">                         </w:t>
            </w:r>
            <w:r>
              <w:rPr>
                <w:rFonts w:ascii="Times New Roman" w:hAnsi="Times New Roman" w:eastAsia="Times New Roman" w:cs="Times New Roman"/>
                <w:color w:val="000000" w:themeColor="text1"/>
                <w:lang w:val="da-DK"/>
              </w:rPr>
              <w:t xml:space="preserve">Website: ilotus.com.vn</w:t>
            </w:r>
            <w:r>
              <w:rPr>
                <w:rFonts w:ascii="Times New Roman" w:hAnsi="Times New Roman" w:cs="Times New Roman"/>
                <w:color w:val="000000" w:themeColor="text1"/>
              </w:rPr>
            </w:r>
            <w:r>
              <w:rPr>
                <w:rFonts w:ascii="Times New Roman" w:hAnsi="Times New Roman" w:cs="Times New Roman"/>
                <w:color w:val="000000" w:themeColor="text1"/>
              </w:rPr>
            </w:r>
          </w:p>
        </w:tc>
      </w:tr>
      <w:tr>
        <w:trPr>
          <w:gridAfter w:val="1"/>
          <w:trHeight w:val="432"/>
        </w:trPr>
        <w:tc>
          <w:tcPr>
            <w:gridSpan w:val="2"/>
            <w:tcBorders/>
            <w:tcMar>
              <w:left w:w="108" w:type="dxa"/>
              <w:top w:w="0" w:type="dxa"/>
              <w:right w:w="108" w:type="dxa"/>
              <w:bottom w:w="0" w:type="dxa"/>
            </w:tcMar>
            <w:tcW w:w="3855"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275/2026/1499/VFI-CT.44.A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6094"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color w:val="000000" w:themeColor="text1"/>
                <w:lang w:val="vi-VN"/>
              </w:rPr>
              <w:t xml:space="preserve">, </w:t>
            </w:r>
            <w:r>
              <w:rPr>
                <w:rStyle w:val="1110"/>
                <w:rFonts w:ascii="Times New Roman" w:hAnsi="Times New Roman" w:eastAsia="Times New Roman" w:cs="Times New Roman"/>
                <w:i/>
                <w:color w:val="000000" w:themeColor="text1"/>
                <w:lang w:val="vi-VN"/>
              </w:rPr>
              <w:t xml:space="preserve">ngày 23 tháng 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spacing w:after="120" w:before="200" w:line="288" w:lineRule="auto"/>
        <w:ind/>
        <w:jc w:val="center"/>
        <w:rPr>
          <w:rStyle w:val="1110"/>
          <w:rFonts w:ascii="Times New Roman" w:hAnsi="Times New Roman" w:cs="Times New Roman"/>
          <w:b/>
          <w:bCs/>
          <w:color w:val="000000" w:themeColor="text1"/>
          <w:sz w:val="30"/>
          <w:szCs w:val="30"/>
        </w:rPr>
      </w:pPr>
      <w:r>
        <w:rPr>
          <w:rStyle w:val="1110"/>
          <w:rFonts w:ascii="Times New Roman" w:hAnsi="Times New Roman" w:eastAsia="Times New Roman" w:cs="Times New Roman"/>
          <w:b/>
          <w:bCs/>
          <w:color w:val="000000" w:themeColor="text1"/>
          <w:sz w:val="30"/>
          <w:szCs w:val="30"/>
          <w:lang w:val="vi-VN"/>
        </w:rPr>
        <w:t xml:space="preserve">CHỨNG THƯ THẨM ĐỊNH GIÁ</w:t>
      </w:r>
      <w:r>
        <w:rPr>
          <w:rStyle w:val="1110"/>
          <w:rFonts w:ascii="Times New Roman" w:hAnsi="Times New Roman" w:cs="Times New Roman"/>
          <w:b/>
          <w:bCs/>
          <w:color w:val="000000" w:themeColor="text1"/>
          <w:sz w:val="30"/>
          <w:szCs w:val="30"/>
        </w:rPr>
      </w:r>
      <w:r>
        <w:rPr>
          <w:rStyle w:val="1110"/>
          <w:rFonts w:ascii="Times New Roman" w:hAnsi="Times New Roman" w:cs="Times New Roman"/>
          <w:b/>
          <w:bCs/>
          <w:color w:val="000000" w:themeColor="text1"/>
          <w:sz w:val="30"/>
          <w:szCs w:val="30"/>
        </w:rPr>
      </w:r>
    </w:p>
    <w:p>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u w:val="single"/>
          <w:lang w:val="pt-BR"/>
        </w:rPr>
        <w:t xml:space="preserve">Kính gửi</w:t>
      </w:r>
      <w:r>
        <w:rPr>
          <w:rFonts w:ascii="Times New Roman" w:hAnsi="Times New Roman" w:eastAsia="Times New Roman" w:cs="Times New Roman"/>
          <w:b/>
          <w:color w:val="000000" w:themeColor="text1"/>
          <w:lang w:val="pt-BR"/>
        </w:rPr>
        <w:t xml:space="preserve">: </w:t>
      </w:r>
      <w:r>
        <w:rPr>
          <w:rFonts w:ascii="Times New Roman" w:hAnsi="Times New Roman" w:eastAsia="Times New Roman" w:cs="Times New Roman"/>
          <w:b/>
          <w:color w:val="000000" w:themeColor="text1"/>
          <w:lang w:val="pt-BR"/>
        </w:rPr>
        <w:t xml:space="preserve">Bà Tô Thị Phúc</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after="120" w:before="120" w:line="288" w:lineRule="auto"/>
        <w:ind w:firstLine="432"/>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Hợp đồng dịch vụ thẩm định giá số: </w:t>
      </w:r>
      <w:r>
        <w:rPr>
          <w:rFonts w:ascii="Times New Roman" w:hAnsi="Times New Roman" w:eastAsia="Times New Roman" w:cs="Times New Roman"/>
          <w:color w:val="000000" w:themeColor="text1"/>
          <w:spacing w:val="-4"/>
          <w:lang w:val="vi-VN"/>
        </w:rPr>
        <w:t xml:space="preserve">275/2026/1499/VFI-HĐTĐ.44.A</w:t>
      </w:r>
      <w:r>
        <w:rPr>
          <w:rFonts w:ascii="Times New Roman" w:hAnsi="Times New Roman" w:eastAsia="Times New Roman" w:cs="Times New Roman"/>
          <w:color w:val="000000" w:themeColor="text1"/>
          <w:spacing w:val="-2"/>
          <w:lang w:val="pt-BR"/>
        </w:rPr>
        <w:t xml:space="preserve"> ký </w:t>
      </w:r>
      <w:r>
        <w:rPr>
          <w:rFonts w:ascii="Times New Roman" w:hAnsi="Times New Roman" w:eastAsia="Times New Roman" w:cs="Times New Roman"/>
          <w:color w:val="000000" w:themeColor="text1"/>
          <w:spacing w:val="-4"/>
        </w:rPr>
        <w:t xml:space="preserve">18 tháng 9 năm 2026</w:t>
      </w:r>
      <w:r>
        <w:rPr>
          <w:rFonts w:ascii="Times New Roman" w:hAnsi="Times New Roman" w:eastAsia="Times New Roman" w:cs="Times New Roman"/>
          <w:color w:val="000000" w:themeColor="text1"/>
          <w:spacing w:val="-4"/>
        </w:rPr>
        <w:t xml:space="preserve"> </w:t>
      </w:r>
      <w:r>
        <w:rPr>
          <w:rFonts w:ascii="Times New Roman" w:hAnsi="Times New Roman" w:eastAsia="Times New Roman" w:cs="Times New Roman"/>
          <w:color w:val="000000" w:themeColor="text1"/>
          <w:spacing w:val="-2"/>
          <w:lang w:val="pt-BR"/>
        </w:rPr>
        <w:t xml:space="preserve">giữa </w:t>
      </w:r>
      <w:r>
        <w:rPr>
          <w:rFonts w:ascii="Times New Roman" w:hAnsi="Times New Roman" w:eastAsia="Times New Roman" w:cs="Times New Roman"/>
          <w:color w:val="000000" w:themeColor="text1"/>
          <w:spacing w:val="-4"/>
        </w:rPr>
        <w:t xml:space="preserve">Bà Tô Thị Phúc</w:t>
      </w:r>
      <w:r>
        <w:rPr>
          <w:rFonts w:ascii="Times New Roman" w:hAnsi="Times New Roman" w:eastAsia="Times New Roman" w:cs="Times New Roman"/>
          <w:color w:val="000000" w:themeColor="text1"/>
          <w:spacing w:val="-2"/>
          <w:lang w:val="pt-BR"/>
        </w:rPr>
        <w:t xml:space="preserve"> với</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4"/>
          <w:lang w:val="vi-VN"/>
        </w:rPr>
        <w:t xml:space="preserve">Công ty Cổ phần Thẩm định và Đầu tư Tài chính Hoa Sen</w:t>
      </w:r>
      <w:r>
        <w:rPr>
          <w:rFonts w:ascii="Times New Roman" w:hAnsi="Times New Roman" w:eastAsia="Times New Roman" w:cs="Times New Roman"/>
          <w:color w:val="000000" w:themeColor="text1"/>
          <w:spacing w:val="-2"/>
          <w:lang w:val="pt-BR"/>
        </w:rPr>
        <w:t xml:space="preserve">;</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88" w:lineRule="auto"/>
        <w:ind w:firstLine="432"/>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Căn cứ Báo cáo thẩm định giá số</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275/2026/1499/VFI-BC.44.A</w:t>
      </w:r>
      <w:r>
        <w:rPr>
          <w:rFonts w:ascii="Times New Roman" w:hAnsi="Times New Roman" w:eastAsia="Times New Roman" w:cs="Times New Roman"/>
          <w:color w:val="000000" w:themeColor="text1"/>
          <w:spacing w:val="-2"/>
          <w:lang w:val="pt-BR"/>
        </w:rPr>
        <w:t xml:space="preserve"> </w:t>
      </w:r>
      <w:r>
        <w:rPr>
          <w:rFonts w:ascii="Times New Roman" w:hAnsi="Times New Roman" w:eastAsia="Times New Roman" w:cs="Times New Roman"/>
          <w:color w:val="000000" w:themeColor="text1"/>
          <w:spacing w:val="-2"/>
          <w:lang w:val="pt-BR"/>
        </w:rPr>
        <w:t xml:space="preserve">ngày</w:t>
      </w:r>
      <w:r>
        <w:rPr>
          <w:rFonts w:ascii="Times New Roman" w:hAnsi="Times New Roman" w:eastAsia="Times New Roman" w:cs="Times New Roman"/>
          <w:color w:val="00b050"/>
          <w:spacing w:val="-2"/>
          <w:lang w:val="pt-BR"/>
        </w:rPr>
        <w:t xml:space="preserve"> </w:t>
      </w:r>
      <w:r>
        <w:rPr>
          <w:rFonts w:ascii="Times New Roman" w:hAnsi="Times New Roman" w:eastAsia="Times New Roman" w:cs="Times New Roman"/>
          <w:color w:val="000000" w:themeColor="text1"/>
          <w:spacing w:val="-2"/>
        </w:rPr>
        <w:t xml:space="preserve">23 tháng 9 năm 2026</w:t>
      </w:r>
      <w:r>
        <w:rPr>
          <w:rFonts w:ascii="Times New Roman" w:hAnsi="Times New Roman" w:eastAsia="Times New Roman" w:cs="Times New Roman"/>
          <w:color w:val="000000" w:themeColor="text1"/>
          <w:spacing w:val="-2"/>
          <w:lang w:val="vi-VN"/>
        </w:rPr>
        <w:t xml:space="preserve"> </w:t>
      </w:r>
      <w:r>
        <w:rPr>
          <w:rFonts w:ascii="Times New Roman" w:hAnsi="Times New Roman" w:eastAsia="Times New Roman" w:cs="Times New Roman"/>
          <w:color w:val="000000" w:themeColor="text1"/>
          <w:spacing w:val="-2"/>
          <w:lang w:val="pt-BR"/>
        </w:rPr>
        <w:t xml:space="preserve">của Công ty Cổ phần Thẩm định và Đầu tư Tài chính Hoa Sen;</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88" w:lineRule="auto"/>
        <w:ind w:firstLine="432"/>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cung cấp Chứng thư thẩm định giá tài sản với nội dung sau:</w:t>
      </w:r>
      <w:r>
        <w:rPr>
          <w:rFonts w:ascii="Times New Roman" w:hAnsi="Times New Roman" w:cs="Times New Roman"/>
          <w:color w:val="000000" w:themeColor="text1"/>
        </w:rPr>
      </w:r>
      <w:r>
        <w:rPr>
          <w:rFonts w:ascii="Times New Roman" w:hAnsi="Times New Roman" w:cs="Times New Roman"/>
          <w:color w:val="000000" w:themeColor="text1"/>
        </w:rPr>
      </w:r>
    </w:p>
    <w:p>
      <w:pPr>
        <w:pBdr/>
        <w:tabs>
          <w:tab w:val="left" w:leader="none" w:pos="851"/>
        </w:tabs>
        <w:spacing w:after="120" w:before="120" w:line="288"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1. </w:t>
      </w:r>
      <w:r>
        <w:rPr>
          <w:rFonts w:ascii="Times New Roman" w:hAnsi="Times New Roman" w:eastAsia="Times New Roman" w:cs="Times New Roman"/>
          <w:b/>
          <w:bCs/>
          <w:color w:val="000000" w:themeColor="text1"/>
          <w:lang w:val="vi-VN"/>
        </w:rPr>
        <w:t xml:space="preserve">Khách hàng yêu cầu </w:t>
      </w:r>
      <w:r>
        <w:rPr>
          <w:rFonts w:ascii="Times New Roman" w:hAnsi="Times New Roman" w:eastAsia="Times New Roman" w:cs="Times New Roman"/>
          <w:b/>
          <w:bCs/>
          <w:color w:val="000000" w:themeColor="text1"/>
          <w:lang w:val="pt-BR"/>
        </w:rPr>
        <w:t xml:space="preserve">t</w:t>
      </w:r>
      <w:r>
        <w:rPr>
          <w:rFonts w:ascii="Times New Roman" w:hAnsi="Times New Roman" w:eastAsia="Times New Roman" w:cs="Times New Roman"/>
          <w:b/>
          <w:bCs/>
          <w:color w:val="000000" w:themeColor="text1"/>
          <w:lang w:val="vi-VN"/>
        </w:rPr>
        <w:t xml:space="preserve">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Tên khách hàng</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pPr>
              <w:pBdr/>
              <w:spacing/>
              <w:ind/>
              <w:rPr>
                <w:rFonts w:ascii="Times New Roman" w:hAnsi="Times New Roman" w:cs="Times New Roman"/>
              </w:rPr>
            </w:pPr>
            <w:r>
              <w:rPr>
                <w:rFonts w:ascii="Times New Roman" w:hAnsi="Times New Roman" w:eastAsia="Times New Roman" w:cs="Times New Roman"/>
                <w:b/>
                <w:bCs/>
              </w:rPr>
              <w:t xml:space="preserve">Bà Tô Thị Phúc </w:t>
            </w:r>
            <w:r>
              <w:rPr>
                <w:rFonts w:ascii="Times New Roman" w:hAnsi="Times New Roman" w:cs="Times New Roman"/>
              </w:rPr>
            </w:r>
            <w:r>
              <w:rPr>
                <w:rFonts w:ascii="Times New Roman" w:hAnsi="Times New Roman" w:cs="Times New Roman"/>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MST/CMTND/CCCD:</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001155012478</w:t>
            </w:r>
            <w:r>
              <w:rPr>
                <w:rFonts w:ascii="Times New Roman" w:hAnsi="Times New Roman" w:cs="Times New Roman"/>
                <w:color w:val="ff0000"/>
              </w:rPr>
            </w:r>
            <w:r>
              <w:rPr>
                <w:rFonts w:ascii="Times New Roman" w:hAnsi="Times New Roman" w:cs="Times New Roman"/>
                <w:color w:val="ff0000"/>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Năm sinh: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1955</w:t>
            </w:r>
            <w:r>
              <w:rPr>
                <w:rFonts w:ascii="Times New Roman" w:hAnsi="Times New Roman" w:cs="Times New Roman"/>
                <w:color w:val="ff0000"/>
              </w:rPr>
            </w:r>
            <w:r>
              <w:rPr>
                <w:rFonts w:ascii="Times New Roman" w:hAnsi="Times New Roman" w:cs="Times New Roman"/>
                <w:color w:val="ff0000"/>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Địa chỉ</w:t>
            </w:r>
            <w:r>
              <w:rPr>
                <w:rFonts w:ascii="Times New Roman" w:hAnsi="Times New Roman" w:cs="Times New Roman"/>
                <w:bCs/>
                <w:color w:val="000000" w:themeColor="text1"/>
              </w:rPr>
            </w:r>
            <w:r>
              <w:rPr>
                <w:rFonts w:ascii="Times New Roman" w:hAnsi="Times New Roman" w:cs="Times New Roman"/>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rFonts w:ascii="Times New Roman" w:hAnsi="Times New Roman" w:cs="Times New Roman"/>
                <w:bCs/>
                <w:color w:val="000000" w:themeColor="text1"/>
              </w:rPr>
            </w:pPr>
            <w:r>
              <w:rPr>
                <w:rFonts w:ascii="Times New Roman" w:hAnsi="Times New Roman" w:eastAsia="Times New Roman" w:cs="Times New Roman"/>
                <w:bCs/>
                <w:color w:val="000000"/>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3643" w:type="pct"/>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144 phố Vương Thừa Vũ, phường Khương Đình, thành phố Hà Nội</w:t>
            </w:r>
            <w:r>
              <w:rPr>
                <w:rFonts w:ascii="Times New Roman" w:hAnsi="Times New Roman" w:cs="Times New Roman"/>
                <w:color w:val="ff0000"/>
              </w:rPr>
            </w:r>
            <w:r>
              <w:rPr>
                <w:rFonts w:ascii="Times New Roman" w:hAnsi="Times New Roman" w:cs="Times New Roman"/>
                <w:color w:val="ff0000"/>
              </w:rPr>
            </w:r>
          </w:p>
        </w:tc>
      </w:tr>
    </w:tbl>
    <w:p>
      <w:pPr>
        <w:pBdr/>
        <w:spacing w:after="120" w:before="120" w:line="276"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2. Thông tin về doanh nghiệp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jc w:val="both"/>
              <w:rPr>
                <w:rFonts w:ascii="Times New Roman" w:hAnsi="Times New Roman" w:cs="Times New Roman"/>
                <w:b/>
                <w:bCs/>
                <w:color w:val="000000" w:themeColor="text1"/>
                <w:spacing w:val="-16"/>
              </w:rPr>
            </w:pPr>
            <w:r>
              <w:rPr>
                <w:rFonts w:ascii="Times New Roman" w:hAnsi="Times New Roman" w:eastAsia="Times New Roman" w:cs="Times New Roman"/>
                <w:b/>
                <w:bCs/>
                <w:color w:val="000000" w:themeColor="text1"/>
                <w:spacing w:val="-4"/>
                <w:lang w:val="pt-BR"/>
              </w:rPr>
              <w:t xml:space="preserve">CÔNG TY CP THẨM ĐỊNH VÀ ĐẦU TƯ TÀI CHÍNH HOA SEN</w:t>
            </w:r>
            <w:r>
              <w:rPr>
                <w:rFonts w:ascii="Times New Roman" w:hAnsi="Times New Roman" w:cs="Times New Roman"/>
                <w:b/>
                <w:bCs/>
                <w:color w:val="000000" w:themeColor="text1"/>
                <w:spacing w:val="-16"/>
              </w:rPr>
            </w:r>
            <w:r>
              <w:rPr>
                <w:rFonts w:ascii="Times New Roman" w:hAnsi="Times New Roman" w:cs="Times New Roman"/>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TP Hà Nội</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color w:val="000000" w:themeColor="text1"/>
              </w:rPr>
            </w:r>
            <w:r>
              <w:rPr>
                <w:rFonts w:ascii="Times New Roman" w:hAnsi="Times New Roman" w:cs="Times New Roman"/>
                <w:i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Thông báo</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Số 1294/TB-BTC ngày 25/12/2025</w:t>
            </w:r>
            <w:r>
              <w:rPr>
                <w:rFonts w:ascii="Times New Roman" w:hAnsi="Times New Roman" w:eastAsia="Times New Roman" w:cs="Times New Roman"/>
                <w:color w:val="000000" w:themeColor="text1"/>
                <w:sz w:val="21"/>
                <w:szCs w:val="21"/>
              </w:rPr>
              <w:t xml:space="preserve"> </w:t>
            </w:r>
            <w:r>
              <w:rPr>
                <w:rFonts w:ascii="Times New Roman" w:hAnsi="Times New Roman" w:eastAsia="Times New Roman" w:cs="Times New Roman"/>
                <w:bCs/>
                <w:color w:val="000000" w:themeColor="text1"/>
              </w:rPr>
              <w:t xml:space="preserve">về việc doanh nghiệp đủ điều kiện kinh doanh Dịch vụ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Vũ Văn Quân</w:t>
            </w:r>
            <w:r>
              <w:rPr>
                <w:rFonts w:ascii="Times New Roman" w:hAnsi="Times New Roman" w:eastAsia="Times New Roman" w:cs="Times New Roman"/>
                <w:b/>
                <w:bCs/>
                <w:lang w:val="vi-VN"/>
              </w:rPr>
              <w:tab/>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vMerge w:val="restart"/>
            <w:textDirection w:val="lrTb"/>
            <w:noWrap w:val="false"/>
          </w:tcPr>
          <w:p>
            <w:pPr>
              <w:pBdr/>
              <w:spacing w:after="40" w:before="40" w:line="288"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7115" w:type="dxa"/>
            <w:vAlign w:val="center"/>
            <w:vMerge w:val="restart"/>
            <w:textDirection w:val="lrTb"/>
            <w:noWrap w:val="false"/>
          </w:tcPr>
          <w:p>
            <w:pPr>
              <w:pBdr/>
              <w:spacing w:after="40" w:before="40" w:line="288"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pPr>
        <w:pBdr/>
        <w:spacing w:after="120" w:before="120" w:line="288"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3</w:t>
      </w:r>
      <w:r>
        <w:rPr>
          <w:rFonts w:ascii="Times New Roman" w:hAnsi="Times New Roman" w:eastAsia="Times New Roman" w:cs="Times New Roman"/>
          <w:b/>
          <w:bCs/>
          <w:color w:val="000000" w:themeColor="text1"/>
          <w:lang w:val="vi-VN"/>
        </w:rPr>
        <w:t xml:space="preserve">. </w:t>
      </w:r>
      <w:r>
        <w:rPr>
          <w:rFonts w:ascii="Times New Roman" w:hAnsi="Times New Roman" w:eastAsia="Times New Roman" w:cs="Times New Roman"/>
          <w:b/>
          <w:bCs/>
          <w:color w:val="000000" w:themeColor="text1"/>
        </w:rPr>
        <w:t xml:space="preserve">Tài sản thẩm định</w:t>
      </w:r>
      <w:r>
        <w:rPr>
          <w:rFonts w:ascii="Times New Roman" w:hAnsi="Times New Roman" w:eastAsia="Times New Roman" w:cs="Times New Roman"/>
          <w:b/>
          <w:bCs/>
          <w:color w:val="000000" w:themeColor="text1"/>
          <w:lang w:val="vi-VN"/>
        </w:rPr>
        <w:t xml:space="preserve">:</w:t>
      </w:r>
      <w:r>
        <w:rPr>
          <w:rFonts w:ascii="Times New Roman" w:hAnsi="Times New Roman" w:eastAsia="Times New Roman" w:cs="Times New Roman"/>
          <w:color w:val="000000" w:themeColor="text1"/>
        </w:rPr>
        <w:t xml:space="preserve"> </w:t>
      </w:r>
      <w:r>
        <w:rPr>
          <w:color w:val="000000"/>
        </w:rPr>
        <w:t xml:space="preserve">Quyền sở hữu căn hộ chung cư số B16.12, địa chỉ: Nhà ở cao tầng kết hợp hành chính đơn vị ở NO-CT2, Hải Đăng City, phường Mỹ Đình 2, quận Nam Từ Liêm, Thành phố Hà Nội (</w:t>
      </w:r>
      <w:r>
        <w:rPr>
          <w:i/>
          <w:iCs/>
          <w:color w:val="000000"/>
        </w:rPr>
        <w:t xml:space="preserve">Nay là phường Từ Liêm, thành phố Hà Nội)</w:t>
      </w:r>
      <w:r>
        <w:rPr>
          <w:color w:val="000000"/>
        </w:rPr>
        <w:t xml:space="preserve"> the</w:t>
      </w:r>
      <w:r>
        <w:rPr>
          <w:color w:val="000000"/>
        </w:rPr>
        <w:t xml:space="preserve">o Giấy chứng nhận quyền sử dụng đất, quyền sở hữu nhà ở và tài sản khác gắn liền với đất số: DG 788137, số vào sổ cấp GCN: CS 27561 do Sở Tài nguyên và Môi trường </w:t>
      </w:r>
      <w:r>
        <w:rPr>
          <w:color w:val="ff0000"/>
        </w:rPr>
        <w:t xml:space="preserve">thành phố Hà Nội </w:t>
      </w:r>
      <w:r>
        <w:rPr>
          <w:color w:val="000000"/>
        </w:rPr>
        <w:t xml:space="preserve">cấp ngày 06/5/2022; Chủ sở hữu căn hộ là Bà Tô Thị Phúc và Ông Kiều Trọng Tuyến</w:t>
      </w:r>
      <w:r/>
      <w:r>
        <w:rPr>
          <w:rFonts w:ascii="Times New Roman" w:hAnsi="Times New Roman" w:eastAsia="Times New Roman" w:cs="Times New Roman"/>
          <w:bCs/>
          <w:color w:val="000000" w:themeColor="text1"/>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nl-NL"/>
        </w:rPr>
        <w:t xml:space="preserve">4. Thời điểm thẩm định giá:</w:t>
      </w:r>
      <w:r>
        <w:rPr>
          <w:rFonts w:ascii="Times New Roman" w:hAnsi="Times New Roman" w:eastAsia="Times New Roman" w:cs="Times New Roman"/>
          <w:bCs/>
          <w:color w:val="000000" w:themeColor="text1"/>
          <w:lang w:val="nl-NL"/>
        </w:rPr>
        <w:t xml:space="preserve"> </w:t>
      </w:r>
      <w:r>
        <w:rPr>
          <w:rFonts w:ascii="Times New Roman" w:hAnsi="Times New Roman" w:eastAsia="Times New Roman" w:cs="Times New Roman"/>
          <w:bCs/>
          <w:color w:val="000000" w:themeColor="text1"/>
          <w:lang w:val="nl-NL"/>
        </w:rPr>
        <w:t xml:space="preserve">Tháng 9/2026</w:t>
      </w:r>
      <w:r>
        <w:rPr>
          <w:rFonts w:ascii="Times New Roman" w:hAnsi="Times New Roman" w:eastAsia="Times New Roman" w:cs="Times New Roman"/>
          <w:bCs/>
          <w:color w:val="000000" w:themeColor="text1"/>
          <w:lang w:val="nl-NL"/>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851"/>
        </w:tabs>
        <w:spacing w:after="120" w:before="120" w:line="312" w:lineRule="auto"/>
        <w:ind/>
        <w:jc w:val="both"/>
        <w:rPr>
          <w:rFonts w:ascii="Times New Roman" w:hAnsi="Times New Roman" w:cs="Times New Roman"/>
          <w:bCs/>
          <w:color w:val="000000" w:themeColor="text1"/>
        </w:rPr>
      </w:pPr>
      <w:r>
        <w:rPr>
          <w:rFonts w:ascii="Times New Roman" w:hAnsi="Times New Roman" w:eastAsia="Times New Roman" w:cs="Times New Roman"/>
          <w:b/>
          <w:bCs/>
          <w:color w:val="000000" w:themeColor="text1"/>
        </w:rPr>
        <w:t xml:space="preserve">5</w:t>
      </w:r>
      <w:r>
        <w:rPr>
          <w:rFonts w:ascii="Times New Roman" w:hAnsi="Times New Roman" w:eastAsia="Times New Roman" w:cs="Times New Roman"/>
          <w:b/>
          <w:bCs/>
          <w:color w:val="000000" w:themeColor="text1"/>
          <w:lang w:val="pt-BR"/>
        </w:rPr>
        <w:t xml:space="preserve">. </w:t>
      </w:r>
      <w:r>
        <w:rPr>
          <w:rFonts w:ascii="Times New Roman" w:hAnsi="Times New Roman" w:eastAsia="Times New Roman" w:cs="Times New Roman"/>
          <w:b/>
          <w:bCs/>
          <w:color w:val="000000" w:themeColor="text1"/>
          <w:lang w:val="vi-VN"/>
        </w:rPr>
        <w:t xml:space="preserve">Mục đích thẩm định giá:</w:t>
      </w:r>
      <w:bookmarkStart w:id="0" w:name="_Toc150933756"/>
      <w:r>
        <w:rPr>
          <w:rFonts w:ascii="Times New Roman" w:hAnsi="Times New Roman" w:eastAsia="Times New Roman" w:cs="Times New Roman"/>
        </w:rPr>
      </w:r>
      <w:bookmarkStart w:id="1" w:name="_Toc150933962"/>
      <w:r>
        <w:rPr>
          <w:rFonts w:ascii="Times New Roman" w:hAnsi="Times New Roman" w:eastAsia="Times New Roman" w:cs="Times New Roman"/>
        </w:rPr>
      </w:r>
      <w:bookmarkStart w:id="2" w:name="_Toc150934860"/>
      <w:r>
        <w:rPr>
          <w:rFonts w:ascii="Times New Roman" w:hAnsi="Times New Roman" w:eastAsia="Times New Roman" w:cs="Times New Roman"/>
          <w:bCs/>
          <w:color w:val="000000" w:themeColor="text1"/>
          <w:spacing w:val="-4"/>
        </w:rPr>
        <w:t xml:space="preserve"> </w:t>
      </w: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color w:val="000000" w:themeColor="text1"/>
          <w:lang w:val="vi-VN"/>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p>
      <w:pPr>
        <w:pBdr/>
        <w:tabs>
          <w:tab w:val="left" w:leader="none" w:pos="851"/>
        </w:tabs>
        <w:spacing w:after="120" w:before="120"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6</w:t>
      </w:r>
      <w:r>
        <w:rPr>
          <w:rFonts w:ascii="Times New Roman" w:hAnsi="Times New Roman" w:eastAsia="Times New Roman" w:cs="Times New Roman"/>
          <w:b/>
          <w:color w:val="000000" w:themeColor="text1"/>
          <w:lang w:val="pt-BR"/>
        </w:rPr>
        <w:t xml:space="preserve">. Cơ sở giá trị của tài sản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Bdr/>
        <w:tabs>
          <w:tab w:val="left" w:leader="none" w:pos="5202"/>
        </w:tabs>
        <w:spacing w:after="120" w:before="120" w:line="312" w:lineRule="auto"/>
        <w:ind w:firstLine="432"/>
        <w:jc w:val="both"/>
        <w:rPr>
          <w:rFonts w:ascii="Times New Roman" w:hAnsi="Times New Roman" w:cs="Times New Roman"/>
          <w:color w:val="000000" w:themeColor="text1"/>
        </w:rPr>
      </w:pPr>
      <w:r>
        <w:rPr>
          <w:rFonts w:ascii="Times New Roman" w:hAnsi="Times New Roman" w:eastAsia="Times New Roman" w:cs="Times New Roman"/>
          <w:bCs/>
          <w:i/>
          <w:color w:val="000000" w:themeColor="text1"/>
          <w:lang w:val="pt-BR"/>
        </w:rPr>
        <w:t xml:space="preserve">Chi tiết như Báo cáo kèm theo </w:t>
      </w:r>
      <w:r>
        <w:rPr>
          <w:rFonts w:ascii="Times New Roman" w:hAnsi="Times New Roman" w:cs="Times New Roman"/>
          <w:color w:val="000000" w:themeColor="text1"/>
        </w:rPr>
      </w:r>
      <w:r>
        <w:rPr>
          <w:rFonts w:ascii="Times New Roman" w:hAnsi="Times New Roman" w:cs="Times New Roman"/>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7</w:t>
      </w:r>
      <w:r>
        <w:rPr>
          <w:rFonts w:ascii="Times New Roman" w:hAnsi="Times New Roman" w:eastAsia="Times New Roman" w:cs="Times New Roman"/>
          <w:b/>
          <w:bCs/>
          <w:color w:val="000000" w:themeColor="text1"/>
          <w:lang w:val="pt-BR"/>
        </w:rPr>
        <w:t xml:space="preserve">. Giả thiết và giả thiết đặc biệt:</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rPr>
        <w:t xml:space="preserve">8</w:t>
      </w:r>
      <w:r>
        <w:rPr>
          <w:rFonts w:ascii="Times New Roman" w:hAnsi="Times New Roman" w:eastAsia="Times New Roman" w:cs="Times New Roman"/>
          <w:b/>
          <w:color w:val="000000" w:themeColor="text1"/>
          <w:lang w:val="pt-BR"/>
        </w:rPr>
        <w:t xml:space="preserve">. Cách tiếp cận và phương pháp thẩm định giá</w:t>
      </w:r>
      <w:r>
        <w:rPr>
          <w:rFonts w:ascii="Times New Roman" w:hAnsi="Times New Roman" w:eastAsia="Times New Roman" w:cs="Times New Roman"/>
          <w:b/>
          <w:bCs/>
          <w:color w:val="000000" w:themeColor="text1"/>
          <w:lang w:val="pt-BR"/>
        </w:rPr>
        <w:t xml:space="preserve">:</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5202"/>
        </w:tabs>
        <w:spacing w:after="120" w:before="120" w:line="312" w:lineRule="auto"/>
        <w:ind w:firstLine="432"/>
        <w:jc w:val="both"/>
        <w:rPr>
          <w:rFonts w:ascii="Times New Roman" w:hAnsi="Times New Roman" w:cs="Times New Roman"/>
          <w:b/>
          <w:bCs/>
          <w:color w:val="000000" w:themeColor="text1"/>
        </w:rPr>
      </w:pPr>
      <w:r>
        <w:rPr>
          <w:rFonts w:ascii="Times New Roman" w:hAnsi="Times New Roman" w:eastAsia="Times New Roman" w:cs="Times New Roman"/>
          <w:bCs/>
          <w:i/>
          <w:color w:val="000000" w:themeColor="text1"/>
          <w:lang w:val="pt-BR"/>
        </w:rPr>
        <w:t xml:space="preserve">Chi tiết như Báo cáo kèm theo</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2430"/>
          <w:tab w:val="left" w:leader="none" w:pos="5130"/>
        </w:tabs>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color w:val="000000" w:themeColor="text1"/>
          <w:lang w:val="pt-BR"/>
        </w:rPr>
        <w:t xml:space="preserve">9. </w:t>
      </w:r>
      <w:r>
        <w:rPr>
          <w:rFonts w:ascii="Times New Roman" w:hAnsi="Times New Roman" w:eastAsia="Times New Roman" w:cs="Times New Roman"/>
          <w:b/>
          <w:color w:val="000000" w:themeColor="text1"/>
        </w:rPr>
        <w:t xml:space="preserve">Giá trị tài sản thẩm định giá</w:t>
      </w:r>
      <w:r>
        <w:rPr>
          <w:rFonts w:ascii="Times New Roman" w:hAnsi="Times New Roman" w:eastAsia="Times New Roman" w:cs="Times New Roman"/>
          <w:b/>
          <w:bCs/>
          <w:color w:val="000000" w:themeColor="text1"/>
          <w:lang w:val="pt-BR"/>
        </w:rPr>
        <w:t xml:space="preserve">:</w:t>
      </w:r>
      <w:bookmarkEnd w:id="0"/>
      <w:r>
        <w:rPr>
          <w:rFonts w:ascii="Times New Roman" w:hAnsi="Times New Roman" w:eastAsia="Times New Roman" w:cs="Times New Roman"/>
        </w:rPr>
      </w:r>
      <w:bookmarkEnd w:id="1"/>
      <w:r>
        <w:rPr>
          <w:rFonts w:ascii="Times New Roman" w:hAnsi="Times New Roman" w:eastAsia="Times New Roman" w:cs="Times New Roman"/>
        </w:rPr>
      </w:r>
      <w:bookmarkEnd w:id="2"/>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after="120" w:before="120"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rFonts w:ascii="Times New Roman" w:hAnsi="Times New Roman" w:eastAsia="Times New Roman" w:cs="Times New Roman"/>
          <w:color w:val="000000" w:themeColor="text1"/>
          <w:lang w:val="nl-NL"/>
        </w:rPr>
        <w:t xml:space="preserve">giá trị </w:t>
      </w:r>
      <w:r>
        <w:rPr>
          <w:rFonts w:ascii="Times New Roman" w:hAnsi="Times New Roman" w:eastAsia="Times New Roman" w:cs="Times New Roman"/>
          <w:color w:val="000000" w:themeColor="text1"/>
          <w:lang w:val="de-DE"/>
        </w:rPr>
        <w:t xml:space="preserve">tài sản chưa bao gồm các loại thuế, phí và lệ phí liên quan đến việc chuyển nhượng tài sản của </w:t>
      </w:r>
      <w:r>
        <w:rPr>
          <w:rFonts w:ascii="Times New Roman" w:hAnsi="Times New Roman" w:eastAsia="Times New Roman" w:cs="Times New Roman"/>
          <w:color w:val="000000" w:themeColor="text1"/>
          <w:lang w:val="vi-VN"/>
        </w:rPr>
        <w:t xml:space="preserve">Quý khách hàng tại thời điểm </w:t>
      </w:r>
      <w:r>
        <w:rPr>
          <w:rFonts w:ascii="Times New Roman" w:hAnsi="Times New Roman" w:eastAsia="Times New Roman" w:cs="Times New Roman"/>
          <w:bCs/>
          <w:color w:val="000000" w:themeColor="text1"/>
          <w:lang w:val="nl-NL"/>
        </w:rPr>
        <w:t xml:space="preserve">Tháng 9/2026</w:t>
      </w:r>
      <w:r>
        <w:rPr>
          <w:rFonts w:ascii="Times New Roman" w:hAnsi="Times New Roman" w:eastAsia="Times New Roman" w:cs="Times New Roman"/>
          <w:color w:val="000000" w:themeColor="text1"/>
          <w:lang w:val="vi-VN"/>
        </w:rPr>
        <w:t xml:space="preserve"> ước tính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như sau:</w:t>
      </w:r>
      <w:r>
        <w:rPr>
          <w:rFonts w:ascii="Times New Roman" w:hAnsi="Times New Roman" w:cs="Times New Roman"/>
          <w:color w:val="000000" w:themeColor="text1"/>
        </w:rPr>
      </w:r>
      <w:r>
        <w:rPr>
          <w:rFonts w:ascii="Times New Roman" w:hAnsi="Times New Roman" w:cs="Times New Roman"/>
          <w:color w:val="000000" w:themeColor="text1"/>
        </w:rPr>
      </w:r>
    </w:p>
    <w:tbl>
      <w:tblPr>
        <w:tblW w:w="492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2025"/>
        <w:gridCol w:w="1802"/>
        <w:gridCol w:w="2581"/>
        <w:gridCol w:w="2164"/>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cs="Times New Roman"/>
                <w:b/>
                <w:bCs/>
              </w:rPr>
            </w:r>
            <w:r>
              <w:rPr>
                <w:rFonts w:ascii="Times New Roman" w:hAnsi="Times New Roman" w:cs="Times New Roman"/>
                <w:b/>
                <w:bCs/>
              </w:rPr>
            </w:r>
          </w:p>
        </w:tc>
        <w:tc>
          <w:tcPr>
            <w:shd w:val="clear" w:color="000000" w:fill="ffffff"/>
            <w:tcBorders/>
            <w:tcW w:w="2025"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 sản</w:t>
            </w:r>
            <w:r>
              <w:rPr>
                <w:rFonts w:ascii="Times New Roman" w:hAnsi="Times New Roman" w:cs="Times New Roman"/>
                <w:b/>
                <w:bCs/>
              </w:rPr>
            </w:r>
            <w:r>
              <w:rPr>
                <w:rFonts w:ascii="Times New Roman" w:hAnsi="Times New Roman" w:cs="Times New Roman"/>
                <w:b/>
                <w:bCs/>
              </w:rPr>
            </w:r>
          </w:p>
        </w:tc>
        <w:tc>
          <w:tcPr>
            <w:shd w:val="clear" w:color="000000" w:fill="ffffff"/>
            <w:tcBorders/>
            <w:tcW w:w="180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 tích (m²)</w:t>
            </w:r>
            <w:r>
              <w:rPr>
                <w:rFonts w:ascii="Times New Roman" w:hAnsi="Times New Roman" w:cs="Times New Roman"/>
                <w:b/>
                <w:bCs/>
              </w:rPr>
            </w:r>
            <w:r>
              <w:rPr>
                <w:rFonts w:ascii="Times New Roman" w:hAnsi="Times New Roman" w:cs="Times New Roman"/>
                <w:b/>
                <w:bCs/>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 giá (đồng/m²)</w:t>
            </w:r>
            <w:r>
              <w:rPr>
                <w:rFonts w:ascii="Times New Roman" w:hAnsi="Times New Roman" w:cs="Times New Roman"/>
                <w:b/>
                <w:bCs/>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 tiền (đồng)</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c>
          <w:tcPr>
            <w:gridSpan w:val="3"/>
            <w:shd w:val="clear" w:color="000000" w:fill="ffffff"/>
            <w:tcBorders/>
            <w:tcW w:w="6408" w:type="dxa"/>
            <w:vAlign w:val="center"/>
            <w:textDirection w:val="lrTb"/>
            <w:noWrap w:val="false"/>
          </w:tcPr>
          <w:p>
            <w:pPr>
              <w:pBdr/>
              <w:spacing w:after="40" w:before="40" w:line="288" w:lineRule="auto"/>
              <w:ind/>
              <w:jc w:val="both"/>
              <w:rPr>
                <w:rFonts w:ascii="Times New Roman" w:hAnsi="Times New Roman" w:cs="Times New Roman"/>
                <w:b/>
                <w:bCs/>
              </w:rPr>
            </w:pPr>
            <w:r>
              <w:rPr>
                <w:rFonts w:ascii="Times New Roman" w:hAnsi="Times New Roman" w:eastAsia="Times New Roman" w:cs="Times New Roman"/>
                <w:color w:val="000000"/>
              </w:rPr>
            </w:r>
            <w:r>
              <w:rPr>
                <w:b/>
                <w:bCs/>
                <w:color w:val="000000"/>
              </w:rPr>
              <w:t xml:space="preserve">Quyền sở hữu căn hộ chung cư số B16.12, địa chỉ: Nhà ở cao tầng kết hợp hành chính đơn vị ở NO-CT2, Hải Đăng City, phường Mỹ Đình 2, quận Nam Từ Liêm, Thành phố Hà Nội (</w:t>
            </w:r>
            <w:r>
              <w:rPr>
                <w:b/>
                <w:bCs/>
                <w:i/>
                <w:iCs/>
                <w:color w:val="000000"/>
              </w:rPr>
              <w:t xml:space="preserve">Nay là phường Từ Liêm, thành phố Hà Nội)</w:t>
            </w:r>
            <w:r>
              <w:rPr>
                <w:b/>
                <w:bCs/>
                <w:color w:val="000000"/>
              </w:rPr>
              <w:t xml:space="preserve"> the</w:t>
            </w:r>
            <w:r>
              <w:rPr>
                <w:b/>
                <w:bCs/>
                <w:color w:val="000000"/>
              </w:rPr>
              <w:t xml:space="preserve">o Giấy chứng nhận quyền sử dụng đất, quyền sở hữu nhà ở và tài sản khác gắn liền với đất số: DG 788137, số vào sổ cấp GCN: CS 27561 do Sở Tài nguyên và Môi trường </w:t>
            </w:r>
            <w:r>
              <w:rPr>
                <w:b/>
                <w:bCs/>
                <w:color w:val="ff0000"/>
              </w:rPr>
              <w:t xml:space="preserve">thành phố Hà Nội </w:t>
            </w:r>
            <w:r>
              <w:rPr>
                <w:b/>
                <w:bCs/>
                <w:color w:val="000000"/>
              </w:rPr>
              <w:t xml:space="preserve">cấp ngày 06/5/2022; Chủ sở hữu căn hộ là Bà Tô Thị Phúc và Ông Kiều Trọng Tuyến</w:t>
            </w:r>
            <w:r>
              <w:rPr>
                <w:b/>
                <w:bCs/>
              </w:rPr>
              <w:t xml:space="preserve">.</w:t>
            </w:r>
            <w:r>
              <w:rPr>
                <w:rFonts w:ascii="Times New Roman" w:hAnsi="Times New Roman" w:eastAsia="Times New Roman" w:cs="Times New Roman"/>
                <w:b/>
                <w:bCs/>
                <w:color w:val="000000"/>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cs="Times New Roman"/>
              </w:rPr>
              <w:t xml:space="preserve">-</w:t>
            </w:r>
            <w:r>
              <w:rPr>
                <w:rFonts w:ascii="Times New Roman" w:hAnsi="Times New Roman" w:cs="Times New Roman"/>
              </w:rPr>
            </w:r>
          </w:p>
        </w:tc>
        <w:tc>
          <w:tcPr>
            <w:shd w:val="clear" w:color="000000" w:fill="ffffff"/>
            <w:tcBorders/>
            <w:tcW w:w="2025" w:type="dxa"/>
            <w:vAlign w:val="center"/>
            <w:textDirection w:val="lrTb"/>
            <w:noWrap w:val="false"/>
          </w:tcPr>
          <w:p>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Căn hộ chung cư</w:t>
            </w:r>
            <w:r>
              <w:rPr>
                <w:rFonts w:ascii="Times New Roman" w:hAnsi="Times New Roman" w:cs="Times New Roman"/>
              </w:rPr>
            </w:r>
            <w:r>
              <w:rPr>
                <w:rFonts w:ascii="Times New Roman" w:hAnsi="Times New Roman" w:cs="Times New Roman"/>
              </w:rPr>
            </w:r>
          </w:p>
        </w:tc>
        <w:tc>
          <w:tcPr>
            <w:tcBorders/>
            <w:tcW w:w="1802" w:type="dxa"/>
            <w:vAlign w:val="center"/>
            <w:textDirection w:val="lrTb"/>
            <w:noWrap/>
          </w:tcPr>
          <w:p>
            <w:pPr>
              <w:pBdr/>
              <w:spacing w:after="40" w:before="40" w:line="288" w:lineRule="auto"/>
              <w:ind/>
              <w:jc w:val="center"/>
              <w:rPr>
                <w:rFonts w:ascii="Times New Roman" w:hAnsi="Times New Roman" w:cs="Times New Roman"/>
                <w:color w:val="000000"/>
              </w:rPr>
            </w:pPr>
            <w:r>
              <w:rPr>
                <w:rFonts w:ascii="Times New Roman" w:hAnsi="Times New Roman" w:eastAsia="Times New Roman" w:cs="Times New Roman"/>
                <w:color w:val="000000" w:themeColor="text1"/>
              </w:rPr>
              <w:t xml:space="preserve">106,2</w:t>
            </w:r>
            <w:r>
              <w:rPr>
                <w:rFonts w:ascii="Times New Roman" w:hAnsi="Times New Roman" w:cs="Times New Roman"/>
                <w:color w:val="000000"/>
              </w:rPr>
            </w:r>
            <w:r>
              <w:rPr>
                <w:rFonts w:ascii="Times New Roman" w:hAnsi="Times New Roman" w:cs="Times New Roman"/>
                <w:color w:val="000000"/>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89.526.000</w:t>
            </w:r>
            <w:r>
              <w:rPr>
                <w:rFonts w:ascii="Times New Roman" w:hAnsi="Times New Roman" w:cs="Times New Roman"/>
              </w:rPr>
            </w:r>
            <w:r>
              <w:rPr>
                <w:rFonts w:ascii="Times New Roman" w:hAnsi="Times New Roman" w:cs="Times New Roman"/>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9.507.661.200</w:t>
            </w:r>
            <w:r>
              <w:rPr>
                <w:rFonts w:ascii="Times New Roman" w:hAnsi="Times New Roman" w:cs="Times New Roman"/>
              </w:rPr>
            </w:r>
            <w:r>
              <w:rPr>
                <w:rFonts w:ascii="Times New Roman" w:hAnsi="Times New Roman" w:cs="Times New Roman"/>
              </w:rPr>
            </w:r>
          </w:p>
        </w:tc>
      </w:tr>
      <w:tr>
        <w:trPr>
          <w:trHeight w:val="20"/>
        </w:trPr>
        <w:tc>
          <w:tcPr>
            <w:gridSpan w:val="4"/>
            <w:tcBorders/>
            <w:tcW w:w="7225"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TỔNG CỘNG:</w:t>
            </w:r>
            <w:r>
              <w:rPr>
                <w:rFonts w:ascii="Times New Roman" w:hAnsi="Times New Roman" w:cs="Times New Roman"/>
                <w:b/>
                <w:bCs/>
                <w:color w:val="000000"/>
              </w:rPr>
            </w:r>
            <w:r>
              <w:rPr>
                <w:rFonts w:ascii="Times New Roman" w:hAnsi="Times New Roman" w:cs="Times New Roman"/>
                <w:b/>
                <w:bCs/>
                <w:color w:val="000000"/>
              </w:rPr>
            </w:r>
          </w:p>
        </w:tc>
        <w:tc>
          <w:tcPr>
            <w:tcBorders/>
            <w:tcW w:w="2164"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rPr>
              <w:t xml:space="preserve">9.507.661.200</w:t>
            </w:r>
            <w:r>
              <w:rPr>
                <w:rFonts w:ascii="Times New Roman" w:hAnsi="Times New Roman" w:cs="Times New Roman"/>
                <w:b/>
                <w:bCs/>
                <w:color w:val="000000"/>
              </w:rPr>
            </w:r>
            <w:r>
              <w:rPr>
                <w:rFonts w:ascii="Times New Roman" w:hAnsi="Times New Roman" w:cs="Times New Roman"/>
                <w:b/>
                <w:bCs/>
                <w:color w:val="000000"/>
              </w:rPr>
            </w:r>
          </w:p>
        </w:tc>
      </w:tr>
      <w:tr>
        <w:trPr>
          <w:trHeight w:val="20"/>
        </w:trPr>
        <w:tc>
          <w:tcPr>
            <w:gridSpan w:val="4"/>
            <w:tcBorders/>
            <w:tcW w:w="7225"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cs="Times New Roman"/>
                <w:b/>
                <w:bCs/>
                <w:color w:val="000000"/>
              </w:rPr>
            </w:r>
            <w:r>
              <w:rPr>
                <w:rFonts w:ascii="Times New Roman" w:hAnsi="Times New Roman" w:cs="Times New Roman"/>
                <w:b/>
                <w:bCs/>
                <w:color w:val="000000"/>
              </w:rPr>
            </w:r>
          </w:p>
        </w:tc>
        <w:tc>
          <w:tcPr>
            <w:tcBorders/>
            <w:tcW w:w="2164"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9.508.000.000</w:t>
            </w:r>
            <w:r>
              <w:rPr>
                <w:rFonts w:ascii="Times New Roman" w:hAnsi="Times New Roman" w:cs="Times New Roman"/>
                <w:b/>
                <w:bCs/>
                <w:color w:val="000000"/>
              </w:rPr>
            </w:r>
            <w:r>
              <w:rPr>
                <w:rFonts w:ascii="Times New Roman" w:hAnsi="Times New Roman" w:cs="Times New Roman"/>
                <w:b/>
                <w:bCs/>
                <w:color w:val="000000"/>
              </w:rPr>
            </w:r>
          </w:p>
        </w:tc>
      </w:tr>
      <w:tr>
        <w:trPr>
          <w:trHeight w:val="20"/>
        </w:trPr>
        <w:tc>
          <w:tcPr>
            <w:gridSpan w:val="5"/>
            <w:tcBorders/>
            <w:tcW w:w="9389" w:type="dxa"/>
            <w:vAlign w:val="center"/>
            <w:textDirection w:val="lrTb"/>
            <w:noWrap w:val="false"/>
          </w:tcPr>
          <w:p>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(Bằng chữ: </w:t>
            </w:r>
            <w:r>
              <w:rPr>
                <w:rFonts w:ascii="Times New Roman" w:hAnsi="Times New Roman" w:eastAsia="Times New Roman" w:cs="Times New Roman"/>
                <w:b/>
                <w:bCs/>
                <w:i/>
                <w:iCs/>
                <w:color w:val="000000"/>
              </w:rPr>
              <w:t xml:space="preserve">Chín tỷ, năm trăm lẻ tám triệu đồng</w:t>
            </w:r>
            <w:r>
              <w:rPr>
                <w:rFonts w:ascii="Times New Roman" w:hAnsi="Times New Roman" w:eastAsia="Times New Roman" w:cs="Times New Roman"/>
                <w:b/>
                <w:bCs/>
                <w:i/>
                <w:iCs/>
                <w:color w:val="000000"/>
              </w:rPr>
              <w:t xml:space="preserve">./.)</w:t>
            </w:r>
            <w:r>
              <w:rPr>
                <w:rFonts w:ascii="Times New Roman" w:hAnsi="Times New Roman" w:cs="Times New Roman"/>
                <w:b/>
                <w:bCs/>
                <w:i/>
                <w:iCs/>
                <w:color w:val="000000"/>
              </w:rPr>
            </w:r>
            <w:r>
              <w:rPr>
                <w:rFonts w:ascii="Times New Roman" w:hAnsi="Times New Roman" w:cs="Times New Roman"/>
                <w:b/>
                <w:bCs/>
                <w:i/>
                <w:iCs/>
                <w:color w:val="000000"/>
              </w:rPr>
            </w:r>
          </w:p>
        </w:tc>
      </w:tr>
    </w:tbl>
    <w:p>
      <w:pPr>
        <w:pBdr/>
        <w:spacing w:after="120" w:before="120" w:line="324"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10. Thời hạn hiệu lực của kết quả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after="120" w:before="120" w:line="324" w:lineRule="auto"/>
        <w:ind w:firstLine="36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 Tối đa 06 (sáu) tháng tính từ ngày ký đối với tài sản là Bất động sản.</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324" w:lineRule="auto"/>
        <w:ind/>
        <w:rPr>
          <w:rFonts w:ascii="Times New Roman" w:hAnsi="Times New Roman" w:cs="Times New Roman"/>
          <w:color w:val="000000" w:themeColor="text1"/>
        </w:rPr>
      </w:pPr>
      <w:r>
        <w:rPr>
          <w:rFonts w:ascii="Times New Roman" w:hAnsi="Times New Roman" w:eastAsia="Times New Roman" w:cs="Times New Roman"/>
          <w:b/>
          <w:bCs/>
          <w:color w:val="000000" w:themeColor="text1"/>
          <w:lang w:val="vi-VN"/>
        </w:rPr>
        <w:t xml:space="preserve">11. Những điều khoản loại trừ và hạn chế của kết quả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324" w:lineRule="auto"/>
        <w:ind w:firstLine="360"/>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lang w:val="pt-BR"/>
        </w:rPr>
        <w:t xml:space="preserve">- Chi tiết như Báo cáo kèm theo.</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324" w:lineRule="auto"/>
        <w:ind w:firstLine="360"/>
        <w:rPr>
          <w:rFonts w:ascii="Times New Roman" w:hAnsi="Times New Roman" w:cs="Times New Roman"/>
          <w:color w:val="000000" w:themeColor="text1"/>
        </w:rPr>
      </w:pP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Bdr/>
        <w:spacing w:after="120" w:before="120" w:line="312" w:lineRule="auto"/>
        <w:ind/>
        <w:rPr>
          <w:rFonts w:ascii="Times New Roman" w:hAnsi="Times New Roman" w:cs="Times New Roman"/>
          <w:b/>
          <w:bCs/>
          <w:color w:val="000000" w:themeColor="text1"/>
          <w:spacing w:val="-4"/>
        </w:rPr>
      </w:pPr>
      <w:r>
        <w:rPr>
          <w:rFonts w:ascii="Times New Roman" w:hAnsi="Times New Roman" w:eastAsia="Times New Roman" w:cs="Times New Roman"/>
          <w:b/>
          <w:color w:val="000000" w:themeColor="text1"/>
          <w:spacing w:val="-4"/>
          <w:lang w:val="pt-BR"/>
        </w:rPr>
        <w:t xml:space="preserve">12</w:t>
      </w:r>
      <w:r>
        <w:rPr>
          <w:rFonts w:ascii="Times New Roman" w:hAnsi="Times New Roman" w:eastAsia="Times New Roman" w:cs="Times New Roman"/>
          <w:b/>
          <w:color w:val="000000" w:themeColor="text1"/>
          <w:spacing w:val="-4"/>
          <w:lang w:val="vi-VN"/>
        </w:rPr>
        <w:t xml:space="preserve">. Các tài liệu kèm theo:</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Báo cáo kết quả thẩm định giá.</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Các phụ lục chi tiết kèm theo.</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rPr>
        <w:t xml:space="preserve">- </w:t>
      </w:r>
      <w:r>
        <w:rPr>
          <w:rFonts w:ascii="Times New Roman" w:hAnsi="Times New Roman" w:eastAsia="Times New Roman" w:cs="Times New Roman"/>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p>
      <w:pPr>
        <w:pBdr/>
        <w:tabs>
          <w:tab w:val="left" w:leader="none" w:pos="5202"/>
        </w:tabs>
        <w:spacing w:after="120" w:before="120" w:line="276" w:lineRule="auto"/>
        <w:ind w:firstLine="431"/>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bCs/>
              </w:rPr>
            </w:pPr>
            <w:r>
              <w:rPr>
                <w:rFonts w:ascii="Times New Roman" w:hAnsi="Times New Roman" w:eastAsia="Times New Roman" w:cs="Times New Roman"/>
                <w:b/>
                <w:bCs/>
                <w:color w:val="000000" w:themeColor="text1"/>
                <w:lang w:val="pt-BR"/>
              </w:rPr>
              <w:t xml:space="preserve">Lê Thị Thịnh</w:t>
            </w:r>
            <w:r>
              <w:rPr>
                <w:rFonts w:ascii="Times New Roman" w:hAnsi="Times New Roman" w:cs="Times New Roman"/>
                <w:b/>
                <w:bCs/>
              </w:rPr>
            </w:r>
            <w:r>
              <w:rPr>
                <w:rFonts w:ascii="Times New Roman" w:hAnsi="Times New Roman" w:cs="Times New Roman"/>
                <w:b/>
                <w:bCs/>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VIII13.990</w:t>
            </w:r>
            <w:r>
              <w:rPr>
                <w:rFonts w:ascii="Times New Roman" w:hAnsi="Times New Roman" w:cs="Times New Roman"/>
                <w:bCs/>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w:t>
            </w:r>
            <w:r>
              <w:rPr>
                <w:rFonts w:ascii="Times New Roman" w:hAnsi="Times New Roman" w:eastAsia="Times New Roman" w:cs="Times New Roman"/>
                <w:lang w:val="pt-BR"/>
              </w:rPr>
              <w:t xml:space="preserve"> XII17.1825</w:t>
            </w:r>
            <w:r>
              <w:rPr>
                <w:rFonts w:ascii="Times New Roman" w:hAnsi="Times New Roman" w:cs="Times New Roman"/>
                <w:b/>
              </w:rPr>
            </w:r>
            <w:r>
              <w:rPr>
                <w:rFonts w:ascii="Times New Roman" w:hAnsi="Times New Roman" w:cs="Times New Roman"/>
                <w:b/>
              </w:rPr>
            </w:r>
          </w:p>
        </w:tc>
      </w:tr>
    </w:tbl>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cs="Times New Roman"/>
          <w:color w:val="000000" w:themeColor="text1"/>
        </w:rPr>
      </w:r>
      <w:r>
        <w:rPr>
          <w:rFonts w:ascii="Times New Roman" w:hAnsi="Times New Roman" w:cs="Times New Roman"/>
          <w:color w:val="000000" w:themeColor="text1"/>
        </w:rPr>
      </w:r>
    </w:p>
    <w:tbl>
      <w:tblPr>
        <w:tblInd w:w="-284" w:type="dxa"/>
        <w:tblW w:w="14417" w:type="dxa"/>
        <w:tblBorders/>
        <w:tblLayout w:type="fixed"/>
        <w:tblLook w:val="04A0" w:firstRow="1" w:lastRow="0" w:firstColumn="1" w:lastColumn="0" w:noHBand="0" w:noVBand="1"/>
      </w:tblPr>
      <w:tblGrid>
        <w:gridCol w:w="856"/>
        <w:gridCol w:w="874"/>
        <w:gridCol w:w="2551"/>
        <w:gridCol w:w="6236"/>
        <w:gridCol w:w="3901"/>
      </w:tblGrid>
      <w:tr>
        <w:trPr>
          <w:gridAfter w:val="1"/>
          <w:trHeight w:val="1843"/>
        </w:trPr>
        <w:tc>
          <w:tcPr>
            <w:gridSpan w:val="2"/>
            <w:tcBorders/>
            <w:tcW w:w="1729" w:type="dxa"/>
            <w:textDirection w:val="lrTb"/>
            <w:noWrap w:val="false"/>
          </w:tcPr>
          <w:p>
            <w:pPr>
              <w:pBdr/>
              <w:spacing w:line="360" w:lineRule="auto"/>
              <w:ind w:hanging="108"/>
              <w:rPr>
                <w:rFonts w:ascii="Times New Roman" w:hAnsi="Times New Roman" w:cs="Times New Roman"/>
                <w:i/>
                <w:szCs w:val="26"/>
              </w:rPr>
            </w:pPr>
            <w:r>
              <w:rPr>
                <w:rFonts w:ascii="Times New Roman" w:hAnsi="Times New Roman" w:eastAsia="Times New Roman" w:cs="Times New Roman"/>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szCs w:val="26"/>
              </w:rPr>
            </w:r>
            <w:r>
              <w:rPr>
                <w:rFonts w:ascii="Times New Roman" w:hAnsi="Times New Roman" w:cs="Times New Roman"/>
                <w:i/>
                <w:szCs w:val="26"/>
              </w:rPr>
            </w:r>
          </w:p>
        </w:tc>
        <w:tc>
          <w:tcPr>
            <w:gridSpan w:val="2"/>
            <w:tcBorders/>
            <w:tcW w:w="8787" w:type="dxa"/>
            <w:textDirection w:val="lrTb"/>
            <w:noWrap w:val="false"/>
          </w:tcPr>
          <w:p>
            <w:pPr>
              <w:pBdr/>
              <w:spacing w:line="312" w:lineRule="auto"/>
              <w:ind/>
              <w:jc w:val="both"/>
              <w:rPr>
                <w:rFonts w:ascii="Times New Roman" w:hAnsi="Times New Roman" w:cs="Times New Roman"/>
                <w:b/>
              </w:rPr>
            </w:pPr>
            <w:r>
              <w:rPr>
                <w:rFonts w:ascii="Times New Roman" w:hAnsi="Times New Roman" w:eastAsia="Times New Roman" w:cs="Times New Roman"/>
                <w:b/>
                <w:lang w:val="da-DK"/>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Trụ sở: BT5 </w:t>
            </w:r>
            <w:r>
              <w:rPr>
                <w:rFonts w:ascii="Times New Roman" w:hAnsi="Times New Roman" w:eastAsia="Times New Roman" w:cs="Times New Roman"/>
                <w:lang w:val="da-DK"/>
              </w:rPr>
              <w:t xml:space="preserve">-</w:t>
            </w:r>
            <w:r>
              <w:rPr>
                <w:rFonts w:ascii="Times New Roman" w:hAnsi="Times New Roman" w:eastAsia="Times New Roman" w:cs="Times New Roman"/>
                <w:lang w:val="da-DK"/>
              </w:rPr>
              <w:t xml:space="preserve"> 23, Khu đô thị mới Văn Phú, Phường Kiến Hưng, </w:t>
            </w:r>
            <w:r>
              <w:rPr>
                <w:rFonts w:ascii="Times New Roman" w:hAnsi="Times New Roman" w:eastAsia="Times New Roman" w:cs="Times New Roman"/>
                <w:lang w:val="da-DK"/>
              </w:rPr>
              <w:t xml:space="preserve">T</w:t>
            </w:r>
            <w:r>
              <w:rPr>
                <w:rFonts w:ascii="Times New Roman" w:hAnsi="Times New Roman" w:eastAsia="Times New Roman" w:cs="Times New Roman"/>
                <w:lang w:val="da-DK"/>
              </w:rPr>
              <w:t xml:space="preserve">hành phố Hà Nội</w:t>
            </w:r>
            <w:r>
              <w:rPr>
                <w:rFonts w:ascii="Times New Roman" w:hAnsi="Times New Roman" w:cs="Times New Roman"/>
              </w:rPr>
            </w:r>
            <w:r>
              <w:rPr>
                <w:rFonts w:ascii="Times New Roman" w:hAnsi="Times New Roman" w:cs="Times New Roman"/>
              </w:rPr>
            </w:r>
          </w:p>
          <w:p>
            <w:pPr>
              <w:pBdr/>
              <w:spacing w:line="312" w:lineRule="auto"/>
              <w:ind/>
              <w:jc w:val="both"/>
              <w:rPr>
                <w:rFonts w:ascii="Times New Roman" w:hAnsi="Times New Roman" w:cs="Times New Roman"/>
              </w:rPr>
            </w:pPr>
            <w:r>
              <w:rPr>
                <w:rFonts w:ascii="Times New Roman" w:hAnsi="Times New Roman" w:eastAsia="Times New Roman" w:cs="Times New Roman"/>
                <w:lang w:val="da-DK"/>
              </w:rPr>
              <w:t xml:space="preserve">Điện thoại:  085 329 3333/ 024 2264 4333</w:t>
            </w:r>
            <w:r>
              <w:rPr>
                <w:rFonts w:ascii="Times New Roman" w:hAnsi="Times New Roman" w:cs="Times New Roman"/>
              </w:rPr>
            </w:r>
            <w:r>
              <w:rPr>
                <w:rFonts w:ascii="Times New Roman" w:hAnsi="Times New Roman" w:cs="Times New Roman"/>
              </w:rPr>
            </w:r>
          </w:p>
          <w:p>
            <w:pPr>
              <w:pBdr/>
              <w:spacing w:line="276" w:lineRule="auto"/>
              <w:ind/>
              <w:jc w:val="both"/>
              <w:rPr>
                <w:rFonts w:ascii="Times New Roman" w:hAnsi="Times New Roman" w:cs="Times New Roman"/>
              </w:rPr>
            </w:pPr>
            <w:r>
              <w:rPr>
                <w:rFonts w:ascii="Times New Roman" w:hAnsi="Times New Roman" w:eastAsia="Times New Roman" w:cs="Times New Roman"/>
                <w:lang w:val="da-DK"/>
              </w:rPr>
              <w:t xml:space="preserve">Email: </w:t>
            </w:r>
            <w:r>
              <w:rPr>
                <w:rFonts w:ascii="Times New Roman" w:hAnsi="Times New Roman" w:eastAsia="Times New Roman" w:cs="Times New Roman"/>
                <w:lang w:val="da-DK"/>
              </w:rPr>
              <w:tab/>
            </w:r>
            <w:hyperlink r:id="rId16" w:tooltip="mailto:ilotus.contact@gmail.com" w:history="1">
              <w:r>
                <w:rPr>
                  <w:rStyle w:val="1102"/>
                  <w:rFonts w:ascii="Times New Roman" w:hAnsi="Times New Roman" w:eastAsia="Times New Roman" w:cs="Times New Roman" w:eastAsiaTheme="majorEastAsia"/>
                  <w:lang w:val="fr-FR"/>
                </w:rPr>
                <w:t xml:space="preserve">ilotus.contact@gmail.com</w:t>
              </w:r>
            </w:hyperlink>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fr-FR"/>
              </w:rPr>
              <w:t xml:space="preserve"> </w:t>
            </w:r>
            <w:r>
              <w:rPr>
                <w:rFonts w:ascii="Times New Roman" w:hAnsi="Times New Roman" w:eastAsia="Times New Roman" w:cs="Times New Roman"/>
                <w:lang w:val="da-DK"/>
              </w:rPr>
              <w:t xml:space="preserve">Website: ilotus.com.vn</w:t>
            </w:r>
            <w:r>
              <w:rPr>
                <w:rFonts w:ascii="Times New Roman" w:hAnsi="Times New Roman" w:cs="Times New Roman"/>
              </w:rPr>
            </w:r>
            <w:r>
              <w:rPr>
                <w:rFonts w:ascii="Times New Roman" w:hAnsi="Times New Roman" w:cs="Times New Roman"/>
              </w:rPr>
            </w:r>
          </w:p>
        </w:tc>
      </w:tr>
      <w:tr>
        <w:trPr>
          <w:gridAfter w:val="1"/>
          <w:gridBefore w:val="1"/>
          <w:trHeight w:val="84"/>
        </w:trPr>
        <w:tc>
          <w:tcPr>
            <w:gridSpan w:val="2"/>
            <w:shd w:val="clear" w:color="auto" w:fill="auto"/>
            <w:tcBorders/>
            <w:tcMar>
              <w:left w:w="108" w:type="dxa"/>
              <w:top w:w="0" w:type="dxa"/>
              <w:right w:w="108" w:type="dxa"/>
              <w:bottom w:w="0" w:type="dxa"/>
            </w:tcMar>
            <w:tcW w:w="3425"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275/2026/1499/VFI-BC.44.A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lang w:val="vi-VN"/>
              </w:rPr>
              <w:t xml:space="preserve">, </w:t>
            </w:r>
            <w:r>
              <w:rPr>
                <w:rStyle w:val="1110"/>
                <w:rFonts w:ascii="Times New Roman" w:hAnsi="Times New Roman" w:eastAsia="Times New Roman" w:cs="Times New Roman"/>
                <w:i/>
                <w:color w:val="000000" w:themeColor="text1"/>
                <w:lang w:val="vi-VN"/>
              </w:rPr>
              <w:t xml:space="preserve">ngày 23 tháng 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Before w:val="1"/>
          <w:trHeight w:val="84"/>
        </w:trPr>
        <w:tc>
          <w:tcPr>
            <w:gridSpan w:val="2"/>
            <w:shd w:val="clear" w:color="auto" w:fill="auto"/>
            <w:tcBorders/>
            <w:tcMar>
              <w:left w:w="108" w:type="dxa"/>
              <w:top w:w="0" w:type="dxa"/>
              <w:right w:w="108" w:type="dxa"/>
              <w:bottom w:w="0" w:type="dxa"/>
            </w:tcMar>
            <w:tcW w:w="3425" w:type="dxa"/>
            <w:textDirection w:val="lrTb"/>
            <w:noWrap w:val="false"/>
          </w:tcPr>
          <w:p>
            <w:pPr>
              <w:pStyle w:val="1111"/>
              <w:pBdr/>
              <w:spacing w:after="60"/>
              <w:ind/>
              <w:rPr>
                <w:rStyle w:val="1110"/>
                <w:rFonts w:ascii="Times New Roman" w:hAnsi="Times New Roman" w:cs="Times New Roman"/>
                <w:color w:val="000000" w:themeColor="text1"/>
              </w:rPr>
            </w:pPr>
            <w:r>
              <w:rPr>
                <w:rStyle w:val="1110"/>
                <w:rFonts w:ascii="Times New Roman" w:hAnsi="Times New Roman" w:eastAsia="Times New Roman" w:cs="Times New Roman"/>
                <w:color w:val="000000" w:themeColor="text1"/>
                <w:lang w:val="pt-BR"/>
              </w:rPr>
            </w:r>
            <w:r>
              <w:rPr>
                <w:rStyle w:val="1110"/>
                <w:rFonts w:ascii="Times New Roman" w:hAnsi="Times New Roman" w:cs="Times New Roman"/>
                <w:color w:val="000000" w:themeColor="text1"/>
              </w:rPr>
            </w:r>
            <w:r>
              <w:rPr>
                <w:rStyle w:val="1110"/>
                <w:rFonts w:ascii="Times New Roman" w:hAnsi="Times New Roman" w:cs="Times New Roman"/>
                <w:color w:val="000000" w:themeColor="text1"/>
              </w:rPr>
            </w:r>
          </w:p>
        </w:tc>
        <w:tc>
          <w:tcPr>
            <w:gridSpan w:val="2"/>
            <w:shd w:val="clear" w:color="auto" w:fill="auto"/>
            <w:tcBorders/>
            <w:tcMar>
              <w:left w:w="108" w:type="dxa"/>
              <w:top w:w="0" w:type="dxa"/>
              <w:right w:w="108" w:type="dxa"/>
              <w:bottom w:w="0" w:type="dxa"/>
            </w:tcMar>
            <w:tcW w:w="10137" w:type="dxa"/>
            <w:textDirection w:val="lrTb"/>
            <w:noWrap w:val="false"/>
          </w:tcPr>
          <w:p>
            <w:pPr>
              <w:pStyle w:val="1111"/>
              <w:pBdr/>
              <w:spacing w:after="60"/>
              <w:ind w:right="-56"/>
              <w:rPr>
                <w:rStyle w:val="1110"/>
                <w:rFonts w:ascii="Times New Roman" w:hAnsi="Times New Roman" w:cs="Times New Roman"/>
                <w:i/>
              </w:rPr>
            </w:pPr>
            <w:r>
              <w:rPr>
                <w:rFonts w:ascii="Times New Roman" w:hAnsi="Times New Roman" w:eastAsia="Times New Roman" w:cs="Times New Roman"/>
                <w:i/>
              </w:rPr>
            </w:r>
            <w:r>
              <w:rPr>
                <w:rStyle w:val="1110"/>
                <w:rFonts w:ascii="Times New Roman" w:hAnsi="Times New Roman" w:cs="Times New Roman"/>
                <w:i/>
              </w:rPr>
            </w:r>
            <w:r>
              <w:rPr>
                <w:rStyle w:val="1110"/>
                <w:rFonts w:ascii="Times New Roman" w:hAnsi="Times New Roman" w:cs="Times New Roman"/>
                <w:i/>
              </w:rPr>
            </w:r>
          </w:p>
        </w:tc>
      </w:tr>
    </w:tbl>
    <w:p>
      <w:pPr>
        <w:pStyle w:val="1111"/>
        <w:pBdr/>
        <w:tabs>
          <w:tab w:val="left" w:leader="none" w:pos="5103"/>
        </w:tabs>
        <w:spacing w:before="200" w:line="340" w:lineRule="atLeast"/>
        <w:ind/>
        <w:jc w:val="center"/>
        <w:rPr>
          <w:rFonts w:ascii="Times New Roman" w:hAnsi="Times New Roman" w:cs="Times New Roman"/>
          <w:i/>
          <w:iCs/>
          <w:color w:val="000000" w:themeColor="text1"/>
          <w:sz w:val="30"/>
          <w:szCs w:val="30"/>
        </w:rPr>
      </w:pPr>
      <w:r>
        <w:rPr>
          <w:rFonts w:ascii="Times New Roman" w:hAnsi="Times New Roman" w:eastAsia="Times New Roman" w:cs="Times New Roman"/>
          <w:b/>
          <w:color w:val="000000" w:themeColor="text1"/>
          <w:sz w:val="30"/>
          <w:szCs w:val="30"/>
          <w:lang w:val="pt-BR"/>
        </w:rPr>
        <w:t xml:space="preserve">BÁO CÁO KẾT QUẢ THẨM ĐỊNH GIÁ</w:t>
      </w:r>
      <w:r>
        <w:rPr>
          <w:rFonts w:ascii="Times New Roman" w:hAnsi="Times New Roman" w:cs="Times New Roman"/>
          <w:i/>
          <w:iCs/>
          <w:color w:val="000000" w:themeColor="text1"/>
          <w:sz w:val="30"/>
          <w:szCs w:val="30"/>
        </w:rPr>
      </w:r>
      <w:r>
        <w:rPr>
          <w:rFonts w:ascii="Times New Roman" w:hAnsi="Times New Roman" w:cs="Times New Roman"/>
          <w:i/>
          <w:iCs/>
          <w:color w:val="000000" w:themeColor="text1"/>
          <w:sz w:val="30"/>
          <w:szCs w:val="30"/>
        </w:rPr>
      </w:r>
    </w:p>
    <w:p>
      <w:pPr>
        <w:pStyle w:val="925"/>
        <w:pBdr/>
        <w:tabs>
          <w:tab w:val="left" w:leader="none" w:pos="0"/>
          <w:tab w:val="left" w:leader="none" w:pos="4820"/>
        </w:tabs>
        <w:spacing w:after="200" w:before="100" w:line="340" w:lineRule="atLeast"/>
        <w:ind w:hanging="180"/>
        <w:rPr>
          <w:rFonts w:ascii="Times New Roman" w:hAnsi="Times New Roman" w:cs="Times New Roman"/>
          <w:b w:val="0"/>
          <w:i/>
          <w:spacing w:val="-6"/>
          <w:sz w:val="24"/>
          <w:szCs w:val="24"/>
        </w:rPr>
      </w:pPr>
      <w:r>
        <w:rPr>
          <w:rFonts w:ascii="Times New Roman" w:hAnsi="Times New Roman" w:eastAsia="Times New Roman" w:cs="Times New Roman"/>
          <w:b w:val="0"/>
          <w:i/>
          <w:spacing w:val="-6"/>
          <w:sz w:val="24"/>
          <w:szCs w:val="24"/>
          <w:lang w:val="pt-BR"/>
        </w:rPr>
        <w:t xml:space="preserve">(Kèm theo Chứng thư thẩm định giá số: </w:t>
      </w:r>
      <w:r>
        <w:rPr>
          <w:rFonts w:ascii="Times New Roman" w:hAnsi="Times New Roman" w:eastAsia="Times New Roman" w:cs="Times New Roman"/>
          <w:b w:val="0"/>
          <w:i/>
          <w:color w:val="000000" w:themeColor="text1"/>
          <w:spacing w:val="-6"/>
          <w:sz w:val="24"/>
          <w:szCs w:val="24"/>
          <w:lang w:val="pt-BR"/>
        </w:rPr>
        <w:t xml:space="preserve">275/2026/1499/VFI-CT.44.A</w:t>
      </w:r>
      <w:r>
        <w:rPr>
          <w:rFonts w:ascii="Times New Roman" w:hAnsi="Times New Roman" w:eastAsia="Times New Roman" w:cs="Times New Roman"/>
          <w:b w:val="0"/>
          <w:i/>
          <w:color w:val="000000" w:themeColor="text1"/>
          <w:spacing w:val="-6"/>
          <w:sz w:val="24"/>
          <w:szCs w:val="24"/>
          <w:lang w:val="pt-BR"/>
        </w:rPr>
        <w:t xml:space="preserve"> </w:t>
      </w:r>
      <w:r>
        <w:rPr>
          <w:rFonts w:ascii="Times New Roman" w:hAnsi="Times New Roman" w:eastAsia="Times New Roman" w:cs="Times New Roman"/>
          <w:b w:val="0"/>
          <w:i/>
          <w:color w:val="000000" w:themeColor="text1"/>
          <w:spacing w:val="-6"/>
          <w:sz w:val="24"/>
          <w:szCs w:val="24"/>
          <w:lang w:val="pt-BR"/>
        </w:rPr>
        <w:t xml:space="preserve">ngày 23 tháng 9 năm 2026</w:t>
      </w:r>
      <w:r>
        <w:rPr>
          <w:rFonts w:ascii="Times New Roman" w:hAnsi="Times New Roman" w:eastAsia="Times New Roman" w:cs="Times New Roman"/>
          <w:b w:val="0"/>
          <w:i/>
          <w:spacing w:val="-6"/>
          <w:sz w:val="24"/>
          <w:szCs w:val="24"/>
          <w:lang w:val="pt-BR"/>
        </w:rPr>
        <w:t xml:space="preserve">)</w:t>
      </w:r>
      <w:r>
        <w:rPr>
          <w:rFonts w:ascii="Times New Roman" w:hAnsi="Times New Roman" w:cs="Times New Roman"/>
          <w:b w:val="0"/>
          <w:i/>
          <w:spacing w:val="-6"/>
          <w:sz w:val="24"/>
          <w:szCs w:val="24"/>
        </w:rPr>
      </w:r>
      <w:r>
        <w:rPr>
          <w:rFonts w:ascii="Times New Roman" w:hAnsi="Times New Roman" w:cs="Times New Roman"/>
          <w:b w:val="0"/>
          <w:i/>
          <w:spacing w:val="-6"/>
          <w:sz w:val="24"/>
          <w:szCs w:val="24"/>
        </w:rPr>
      </w:r>
    </w:p>
    <w:p>
      <w:pPr>
        <w:pStyle w:val="925"/>
        <w:pBdr/>
        <w:tabs>
          <w:tab w:val="left" w:leader="none" w:pos="4820"/>
        </w:tabs>
        <w:spacing w:after="200" w:before="0" w:line="340" w:lineRule="atLeast"/>
        <w:ind/>
        <w:jc w:val="both"/>
        <w:rPr>
          <w:rFonts w:ascii="Times New Roman" w:hAnsi="Times New Roman" w:cs="Times New Roman"/>
          <w:b w:val="0"/>
          <w:i/>
          <w:color w:val="000000" w:themeColor="text1"/>
          <w:spacing w:val="-6"/>
          <w:sz w:val="24"/>
          <w:szCs w:val="24"/>
        </w:rPr>
      </w:pPr>
      <w:r>
        <w:rPr>
          <w:rFonts w:ascii="Times New Roman" w:hAnsi="Times New Roman" w:eastAsia="Times New Roman" w:cs="Times New Roman"/>
          <w:color w:val="000000" w:themeColor="text1"/>
          <w:sz w:val="24"/>
          <w:szCs w:val="24"/>
          <w:lang w:val="pt-BR"/>
        </w:rPr>
        <w:t xml:space="preserve">I. THÔNG TIN VỀ DOANH NGHIỆP THẨM ĐỊNH GIÁ </w:t>
      </w:r>
      <w:r>
        <w:rPr>
          <w:rFonts w:ascii="Times New Roman" w:hAnsi="Times New Roman" w:cs="Times New Roman"/>
          <w:b w:val="0"/>
          <w:i/>
          <w:color w:val="000000" w:themeColor="text1"/>
          <w:spacing w:val="-6"/>
          <w:sz w:val="24"/>
          <w:szCs w:val="24"/>
        </w:rPr>
      </w:r>
      <w:r>
        <w:rPr>
          <w:rFonts w:ascii="Times New Roman" w:hAnsi="Times New Roman" w:cs="Times New Roman"/>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Đơn vị thẩm định</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CÔNG TY CP THẨM ĐỊNH VÀ ĐẦU TƯ TÀI CHÍNH HOA SEN</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trụ sở</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jc w:val="both"/>
              <w:rPr>
                <w:rFonts w:ascii="Times New Roman" w:hAnsi="Times New Roman" w:cs="Times New Roman"/>
                <w:color w:val="000000" w:themeColor="text1"/>
                <w:spacing w:val="-6"/>
              </w:rPr>
            </w:pPr>
            <w:r>
              <w:rPr>
                <w:rFonts w:ascii="Times New Roman" w:hAnsi="Times New Roman" w:eastAsia="Times New Roman" w:cs="Times New Roman"/>
                <w:color w:val="000000" w:themeColor="text1"/>
                <w:spacing w:val="-2"/>
              </w:rPr>
              <w:t xml:space="preserve">BT5 - 23, Khu đô thị mới Văn Phú, Phường Kiến Hưng, TP Hà Nội</w:t>
            </w:r>
            <w:r>
              <w:rPr>
                <w:rFonts w:ascii="Times New Roman" w:hAnsi="Times New Roman" w:cs="Times New Roman"/>
                <w:color w:val="000000" w:themeColor="text1"/>
                <w:spacing w:val="-6"/>
              </w:rPr>
            </w:r>
            <w:r>
              <w:rPr>
                <w:rFonts w:ascii="Times New Roman" w:hAnsi="Times New Roman" w:cs="Times New Roman"/>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cs="Times New Roman"/>
                <w:iCs/>
                <w:color w:val="000000" w:themeColor="text1"/>
              </w:rPr>
            </w:r>
            <w:r>
              <w:rPr>
                <w:rFonts w:ascii="Times New Roman" w:hAnsi="Times New Roman" w:cs="Times New Roman"/>
                <w:i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GCN đủ điều kiện hành nghề</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cs="Times New Roman"/>
                <w:bCs/>
                <w:color w:val="000000" w:themeColor="text1"/>
              </w:rPr>
            </w:r>
            <w:r>
              <w:rPr>
                <w:rFonts w:ascii="Times New Roman" w:hAnsi="Times New Roman" w:cs="Times New Roman"/>
                <w:bCs/>
                <w:color w:val="000000" w:themeColor="text1"/>
              </w:rPr>
            </w:r>
          </w:p>
        </w:tc>
      </w:tr>
      <w:tr>
        <w:trPr>
          <w:trHeight w:val="20"/>
        </w:trPr>
        <w:tc>
          <w:tcPr>
            <w:tcBorders/>
            <w:tcW w:w="2552"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60" w:before="60" w:line="276" w:lineRule="auto"/>
              <w:ind/>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vi-VN"/>
              </w:rPr>
              <w:t xml:space="preserve">Ông</w:t>
            </w: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rPr>
              <w:t xml:space="preserve">Vũ Văn Quân</w:t>
            </w:r>
            <w:r>
              <w:rPr>
                <w:rFonts w:ascii="Times New Roman" w:hAnsi="Times New Roman" w:cs="Times New Roman"/>
                <w:b/>
                <w:bCs/>
                <w:color w:val="000000" w:themeColor="text1"/>
              </w:rPr>
            </w:r>
            <w:r>
              <w:rPr>
                <w:rFonts w:ascii="Times New Roman" w:hAnsi="Times New Roman" w:cs="Times New Roman"/>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289" w:type="dxa"/>
            <w:vAlign w:val="center"/>
            <w:vMerge w:val="restart"/>
            <w:textDirection w:val="lrTb"/>
            <w:noWrap w:val="false"/>
          </w:tcPr>
          <w:p>
            <w:pPr>
              <w:pBdr/>
              <w:spacing w:after="60" w:before="60" w:line="276" w:lineRule="auto"/>
              <w:ind/>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cs="Times New Roman"/>
                <w:bCs/>
                <w:color w:val="000000" w:themeColor="text1"/>
              </w:rPr>
            </w:r>
            <w:r>
              <w:rPr>
                <w:rFonts w:ascii="Times New Roman" w:hAnsi="Times New Roman" w:cs="Times New Roman"/>
                <w:bCs/>
                <w:color w:val="000000" w:themeColor="text1"/>
              </w:rPr>
            </w:r>
          </w:p>
        </w:tc>
        <w:tc>
          <w:tcPr>
            <w:tcBorders/>
            <w:tcW w:w="6940" w:type="dxa"/>
            <w:vAlign w:val="center"/>
            <w:vMerge w:val="restart"/>
            <w:textDirection w:val="lrTb"/>
            <w:noWrap w:val="false"/>
          </w:tcPr>
          <w:p>
            <w:pPr>
              <w:pBdr/>
              <w:spacing w:after="40" w:before="40" w:line="276" w:lineRule="auto"/>
              <w:ind/>
              <w:rPr>
                <w:rFonts w:ascii="Times New Roman" w:hAnsi="Times New Roman" w:cs="Times New Roman"/>
                <w:b/>
                <w:bCs/>
                <w:color w:val="000000" w:themeColor="text1"/>
              </w:rPr>
            </w:pPr>
            <w:r>
              <w:rPr>
                <w:rFonts w:ascii="Times New Roman" w:hAnsi="Times New Roman" w:eastAsia="Times New Roman" w:cs="Times New Roman"/>
                <w:b/>
                <w:bCs/>
              </w:rPr>
              <w:t xml:space="preserve">Chủ tịch HĐQT kiêm Tổng Giám đốc</w:t>
            </w:r>
            <w:r>
              <w:rPr>
                <w:rFonts w:ascii="Times New Roman" w:hAnsi="Times New Roman" w:cs="Times New Roman"/>
                <w:b/>
                <w:bCs/>
                <w:color w:val="000000" w:themeColor="text1"/>
              </w:rPr>
            </w:r>
            <w:r>
              <w:rPr>
                <w:rFonts w:ascii="Times New Roman" w:hAnsi="Times New Roman" w:cs="Times New Roman"/>
                <w:b/>
                <w:bCs/>
                <w:color w:val="000000" w:themeColor="text1"/>
              </w:rPr>
            </w:r>
          </w:p>
        </w:tc>
      </w:tr>
    </w:tbl>
    <w:p>
      <w:pPr>
        <w:pStyle w:val="1112"/>
        <w:pBdr/>
        <w:tabs>
          <w:tab w:val="left" w:leader="none" w:pos="284"/>
        </w:tabs>
        <w:spacing w:after="120" w:line="320" w:lineRule="atLeast"/>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 THÔNG TIN CƠ BẢN VỀ CUỘC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tabs>
          <w:tab w:val="left" w:leader="none" w:pos="284"/>
        </w:tabs>
        <w:spacing w:after="120" w:before="120" w:line="32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1. Thông tin cơ bản về cuộc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color w:val="000000" w:themeColor="text1"/>
                <w:lang w:val="pt-BR"/>
              </w:rPr>
              <w:t xml:space="preserve">Tên khách hàng</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ind/>
              <w:rPr>
                <w:rFonts w:ascii="Times New Roman" w:hAnsi="Times New Roman" w:cs="Times New Roman"/>
              </w:rPr>
            </w:pPr>
            <w:r>
              <w:rPr>
                <w:rFonts w:ascii="Times New Roman" w:hAnsi="Times New Roman" w:eastAsia="Times New Roman" w:cs="Times New Roman"/>
                <w:b/>
                <w:bCs/>
              </w:rPr>
              <w:t xml:space="preserve">Tô Thị Phúc , Kiều Trọng Tuyến</w:t>
            </w:r>
            <w:r>
              <w:rPr>
                <w:rFonts w:ascii="Times New Roman" w:hAnsi="Times New Roman" w:cs="Times New Roman"/>
              </w:rPr>
            </w:r>
            <w:r>
              <w:rPr>
                <w:rFonts w:ascii="Times New Roman" w:hAnsi="Times New Roman" w:cs="Times New Roman"/>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color w:val="000000" w:themeColor="text1"/>
                <w:lang w:val="pt-BR"/>
              </w:rPr>
              <w:t xml:space="preserve">MST/CMTND/CCCD:</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001155012478</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color w:val="000000" w:themeColor="text1"/>
                <w:lang w:val="pt-BR"/>
              </w:rPr>
              <w:t xml:space="preserve">Năm sinh:</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1955</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color w:val="000000" w:themeColor="text1"/>
                <w:lang w:val="pt-BR"/>
              </w:rPr>
              <w:t xml:space="preserve">Địa chỉ</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40" w:before="40" w:line="276"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144 phố Vương Thừa Vũ, phường Khương Đình, thành phố Hà Nội</w:t>
            </w:r>
            <w:r>
              <w:rPr>
                <w:rFonts w:ascii="Times New Roman" w:hAnsi="Times New Roman" w:cs="Times New Roman"/>
                <w:color w:val="ff0000"/>
              </w:rPr>
            </w:r>
            <w:r>
              <w:rPr>
                <w:rFonts w:ascii="Times New Roman" w:hAnsi="Times New Roman" w:cs="Times New Roman"/>
                <w:color w:val="ff0000"/>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Tài sản thẩm định giá</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
                <w:bCs/>
                <w:spacing w:val="2"/>
              </w:rPr>
            </w:pPr>
            <w:r>
              <w:rPr>
                <w:rFonts w:ascii="Times New Roman" w:hAnsi="Times New Roman" w:eastAsia="Times New Roman" w:cs="Times New Roman"/>
                <w:bCs/>
                <w:color w:val="000000" w:themeColor="text1"/>
                <w:lang w:val="pt-BR"/>
              </w:rPr>
            </w:r>
            <w:r>
              <w:rPr>
                <w:color w:val="000000"/>
              </w:rPr>
              <w:t xml:space="preserve">Quyền sở hữu căn hộ chung cư số B16.12, địa chỉ: Nhà ở cao tầng kết hợp hành chính đơn vị ở NO-CT2, Hải Đăng City, phường Mỹ Đình 2, quận Nam Từ Liêm, Thành phố Hà Nội (</w:t>
            </w:r>
            <w:r>
              <w:rPr>
                <w:i/>
                <w:iCs/>
                <w:color w:val="000000"/>
              </w:rPr>
              <w:t xml:space="preserve">Nay là phường Từ Liêm, thành phố Hà Nội)</w:t>
            </w:r>
            <w:r>
              <w:rPr>
                <w:color w:val="000000"/>
              </w:rPr>
              <w:t xml:space="preserve"> the</w:t>
            </w:r>
            <w:r>
              <w:rPr>
                <w:color w:val="000000"/>
              </w:rPr>
              <w:t xml:space="preserve">o Giấy chứng nhận quyền sử dụng đất, quyền sở hữu nhà ở và tài sản khác gắn liền với đất số: DG 788137, số vào sổ cấp GCN: CS 27561 do Sở Tài nguyên và Môi trường </w:t>
            </w:r>
            <w:r>
              <w:rPr>
                <w:color w:val="ff0000"/>
              </w:rPr>
              <w:t xml:space="preserve">thành phố Hà Nội </w:t>
            </w:r>
            <w:r>
              <w:rPr>
                <w:color w:val="000000"/>
              </w:rPr>
              <w:t xml:space="preserve">cấp ngày 06/5/2022; Chủ sở hữu căn hộ là Bà Tô Thị Phúc và Ông Kiều Trọng Tuyến</w:t>
            </w:r>
            <w:r>
              <w:rPr>
                <w:bCs/>
              </w:rPr>
              <w:t xml:space="preserve">.</w:t>
            </w:r>
            <w:r/>
            <w:r>
              <w:rPr>
                <w:rFonts w:ascii="Times New Roman" w:hAnsi="Times New Roman" w:eastAsia="Times New Roman" w:cs="Times New Roman"/>
                <w:bCs/>
                <w:color w:val="000000" w:themeColor="text1"/>
                <w:lang w:val="pt-BR"/>
              </w:rPr>
            </w:r>
            <w:r>
              <w:rPr>
                <w:rFonts w:ascii="Times New Roman" w:hAnsi="Times New Roman" w:cs="Times New Roman"/>
                <w:b/>
                <w:bCs/>
                <w:spacing w:val="2"/>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rPr>
            </w:pPr>
            <w:r>
              <w:rPr>
                <w:rFonts w:ascii="Times New Roman" w:hAnsi="Times New Roman" w:eastAsia="Times New Roman" w:cs="Times New Roman"/>
                <w:bCs/>
                <w:lang w:val="pt-BR"/>
              </w:rPr>
              <w:t xml:space="preserve">Mục đích thẩm định giá</w:t>
            </w:r>
            <w:r>
              <w:rPr>
                <w:rFonts w:ascii="Times New Roman" w:hAnsi="Times New Roman" w:cs="Times New Roman"/>
                <w:bCs/>
              </w:rPr>
            </w:r>
            <w:r>
              <w:rPr>
                <w:rFonts w:ascii="Times New Roman" w:hAnsi="Times New Roman" w:cs="Times New Roman"/>
                <w:bCs/>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color w:val="000000" w:themeColor="text1"/>
                <w:spacing w:val="-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bCs/>
                <w:spacing w:val="-4"/>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12"/>
              </w:rPr>
            </w:pPr>
            <w:r>
              <w:rPr>
                <w:rFonts w:ascii="Times New Roman" w:hAnsi="Times New Roman" w:eastAsia="Times New Roman" w:cs="Times New Roman"/>
                <w:bCs/>
                <w:spacing w:val="-12"/>
                <w:lang w:val="pt-BR"/>
              </w:rPr>
              <w:t xml:space="preserve">Cơ sở giá trị thẩm định giá</w:t>
            </w:r>
            <w:r>
              <w:rPr>
                <w:rFonts w:ascii="Times New Roman" w:hAnsi="Times New Roman" w:cs="Times New Roman"/>
                <w:bCs/>
                <w:spacing w:val="-12"/>
              </w:rPr>
            </w:r>
            <w:r>
              <w:rPr>
                <w:rFonts w:ascii="Times New Roman" w:hAnsi="Times New Roman" w:cs="Times New Roman"/>
                <w:bCs/>
                <w:spacing w:val="-12"/>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tabs>
                <w:tab w:val="left" w:leader="none" w:pos="851"/>
              </w:tabs>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bCs/>
                <w:spacing w:val="-4"/>
                <w:lang w:val="vi-VN"/>
              </w:rPr>
              <w:t xml:space="preserve">Giá trị thị trường</w:t>
            </w:r>
            <w:r>
              <w:rPr>
                <w:rFonts w:ascii="Times New Roman" w:hAnsi="Times New Roman" w:eastAsia="Times New Roman" w:cs="Times New Roman"/>
                <w:bCs/>
                <w:spacing w:val="-4"/>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thẩm định giá</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bCs/>
                <w:spacing w:val="-4"/>
              </w:rPr>
            </w:pPr>
            <w:r>
              <w:rPr>
                <w:rFonts w:ascii="Times New Roman" w:hAnsi="Times New Roman" w:eastAsia="Times New Roman" w:cs="Times New Roman"/>
                <w:color w:val="000000" w:themeColor="text1"/>
                <w:lang w:val="pt-BR"/>
              </w:rPr>
              <w:t xml:space="preserve">Tháng 9/2026</w:t>
            </w:r>
            <w:r>
              <w:rPr>
                <w:rFonts w:ascii="Times New Roman" w:hAnsi="Times New Roman" w:eastAsia="Times New Roman" w:cs="Times New Roman"/>
                <w:lang w:val="pt-BR"/>
              </w:rPr>
              <w:t xml:space="preserve">.</w:t>
            </w:r>
            <w:r>
              <w:rPr>
                <w:rFonts w:ascii="Times New Roman" w:hAnsi="Times New Roman" w:cs="Times New Roman"/>
                <w:bCs/>
                <w:spacing w:val="-4"/>
              </w:rPr>
            </w:r>
            <w:r>
              <w:rPr>
                <w:rFonts w:ascii="Times New Roman" w:hAnsi="Times New Roman" w:cs="Times New Roman"/>
                <w:bCs/>
                <w:spacing w:val="-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Địa điểm thẩm định giá</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color w:val="ee0000"/>
              </w:rPr>
            </w:pPr>
            <w:r>
              <w:rPr>
                <w:rFonts w:ascii="Times New Roman" w:hAnsi="Times New Roman" w:eastAsia="Times New Roman" w:cs="Times New Roman"/>
                <w:color w:val="000000" w:themeColor="text1"/>
                <w:lang w:val="pt-BR"/>
              </w:rPr>
              <w:t xml:space="preserve">Phường Từ Liêm, thành phố Hà Nội</w:t>
            </w:r>
            <w:r>
              <w:rPr>
                <w:rFonts w:ascii="Times New Roman" w:hAnsi="Times New Roman" w:cs="Times New Roman"/>
                <w:color w:val="ee0000"/>
              </w:rPr>
            </w:r>
            <w:r>
              <w:rPr>
                <w:rFonts w:ascii="Times New Roman" w:hAnsi="Times New Roman" w:cs="Times New Roman"/>
                <w:color w:val="ee0000"/>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Vị trí tài sản thẩm định </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Style w:val="926"/>
              <w:pBdr/>
              <w:spacing w:before="60"/>
              <w:ind/>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w:t>
            </w:r>
            <w:r>
              <w:rPr>
                <w:rFonts w:ascii="Times New Roman" w:hAnsi="Times New Roman" w:eastAsia="Times New Roman" w:cs="Times New Roman"/>
                <w:color w:val="000000"/>
                <w:sz w:val="24"/>
                <w:szCs w:val="24"/>
              </w:rPr>
              <w:t xml:space="preserve">21.035408373222, 105.76973673877</w:t>
            </w:r>
            <w:r>
              <w:rPr>
                <w:rFonts w:ascii="Times New Roman" w:hAnsi="Times New Roman" w:eastAsia="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rFonts w:ascii="Times New Roman" w:hAnsi="Times New Roman" w:cs="Times New Roman"/>
                <w:bCs/>
                <w:spacing w:val="-6"/>
              </w:rPr>
            </w:pPr>
            <w:r>
              <w:rPr>
                <w:rFonts w:ascii="Times New Roman" w:hAnsi="Times New Roman" w:eastAsia="Times New Roman" w:cs="Times New Roman"/>
                <w:bCs/>
                <w:spacing w:val="-6"/>
                <w:lang w:val="pt-BR"/>
              </w:rPr>
              <w:t xml:space="preserve">Thời điểm khảo sát</w:t>
            </w:r>
            <w:r>
              <w:rPr>
                <w:rFonts w:ascii="Times New Roman" w:hAnsi="Times New Roman" w:cs="Times New Roman"/>
                <w:bCs/>
                <w:spacing w:val="-6"/>
              </w:rPr>
            </w:r>
            <w:r>
              <w:rPr>
                <w:rFonts w:ascii="Times New Roman" w:hAnsi="Times New Roman" w:cs="Times New Roman"/>
                <w:bCs/>
                <w:spacing w:val="-6"/>
              </w:rPr>
            </w:r>
          </w:p>
        </w:tc>
        <w:tc>
          <w:tcPr>
            <w:tcBorders/>
            <w:tcW w:w="284" w:type="dxa"/>
            <w:vAlign w:val="center"/>
            <w:textDirection w:val="lrTb"/>
            <w:noWrap w:val="false"/>
          </w:tcPr>
          <w:p>
            <w:pPr>
              <w:pStyle w:val="1112"/>
              <w:pBdr/>
              <w:spacing w:after="60" w:before="60" w:line="276" w:lineRule="auto"/>
              <w:ind w:left="0"/>
              <w:rPr>
                <w:rFonts w:ascii="Times New Roman" w:hAnsi="Times New Roman" w:cs="Times New Roman"/>
                <w:bCs/>
              </w:rPr>
            </w:pPr>
            <w:r>
              <w:rPr>
                <w:rFonts w:ascii="Times New Roman" w:hAnsi="Times New Roman" w:eastAsia="Times New Roman" w:cs="Times New Roman"/>
                <w:bCs/>
                <w:lang w:val="pt-BR"/>
              </w:rPr>
              <w:t xml:space="preserve">:</w:t>
            </w:r>
            <w:r>
              <w:rPr>
                <w:rFonts w:ascii="Times New Roman" w:hAnsi="Times New Roman" w:cs="Times New Roman"/>
                <w:bCs/>
              </w:rPr>
            </w:r>
            <w:r>
              <w:rPr>
                <w:rFonts w:ascii="Times New Roman" w:hAnsi="Times New Roman" w:cs="Times New Roman"/>
                <w:bCs/>
              </w:rPr>
            </w:r>
          </w:p>
        </w:tc>
        <w:tc>
          <w:tcPr>
            <w:tcBorders/>
            <w:tcW w:w="6945" w:type="dxa"/>
            <w:vAlign w:val="center"/>
            <w:textDirection w:val="lrTb"/>
            <w:noWrap w:val="false"/>
          </w:tcPr>
          <w:p>
            <w:pPr>
              <w:pBdr/>
              <w:spacing w:after="60" w:before="60" w:line="276" w:lineRule="auto"/>
              <w:ind/>
              <w:jc w:val="both"/>
              <w:rPr>
                <w:rFonts w:ascii="Times New Roman" w:hAnsi="Times New Roman" w:cs="Times New Roman"/>
              </w:rPr>
            </w:pPr>
            <w:r>
              <w:rPr>
                <w:rFonts w:ascii="Times New Roman" w:hAnsi="Times New Roman" w:eastAsia="Times New Roman" w:cs="Times New Roman"/>
                <w:lang w:val="pt-BR"/>
              </w:rPr>
              <w:t xml:space="preserve">21/9/2026</w:t>
            </w:r>
            <w:r>
              <w:rPr>
                <w:rFonts w:ascii="Times New Roman" w:hAnsi="Times New Roman" w:eastAsia="Times New Roman" w:cs="Times New Roman"/>
                <w:lang w:val="pt-BR"/>
              </w:rPr>
              <w:t xml:space="preserve">.</w:t>
            </w:r>
            <w:r>
              <w:rPr>
                <w:rFonts w:ascii="Times New Roman" w:hAnsi="Times New Roman" w:cs="Times New Roman"/>
              </w:rPr>
            </w:r>
            <w:r>
              <w:rPr>
                <w:rFonts w:ascii="Times New Roman" w:hAnsi="Times New Roman" w:cs="Times New Roman"/>
              </w:rPr>
            </w:r>
          </w:p>
        </w:tc>
      </w:tr>
    </w:tbl>
    <w:p>
      <w:pPr>
        <w:pBdr/>
        <w:spacing w:after="120" w:before="120" w:line="276" w:lineRule="auto"/>
        <w:ind/>
        <w:rPr>
          <w:rFonts w:ascii="Times New Roman" w:hAnsi="Times New Roman" w:cs="Times New Roman"/>
          <w:b/>
          <w:bCs/>
          <w:color w:val="000000" w:themeColor="text1"/>
          <w:spacing w:val="-6"/>
        </w:rPr>
      </w:pPr>
      <w:r>
        <w:rPr>
          <w:rFonts w:ascii="Times New Roman" w:hAnsi="Times New Roman" w:eastAsia="Times New Roman" w:cs="Times New Roman"/>
          <w:b/>
          <w:bCs/>
          <w:color w:val="000000" w:themeColor="text1"/>
          <w:spacing w:val="-6"/>
          <w:lang w:val="pt-BR"/>
        </w:rPr>
        <w:t xml:space="preserve">2. Các nguồn thông tin được sử dụng trong quá trình thẩm định giá và xem xét đánh giá các thông tin thu thập</w:t>
      </w:r>
      <w:r>
        <w:rPr>
          <w:rFonts w:ascii="Times New Roman" w:hAnsi="Times New Roman" w:cs="Times New Roman"/>
          <w:b/>
          <w:bCs/>
          <w:color w:val="000000" w:themeColor="text1"/>
          <w:spacing w:val="-6"/>
        </w:rPr>
      </w:r>
      <w:r>
        <w:rPr>
          <w:rFonts w:ascii="Times New Roman" w:hAnsi="Times New Roman" w:cs="Times New Roman"/>
          <w:b/>
          <w:bCs/>
          <w:color w:val="000000" w:themeColor="text1"/>
          <w:spacing w:val="-6"/>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spacing w:val="-6"/>
          <w:lang w:val="pt-BR"/>
        </w:rPr>
        <w:t xml:space="preserve">Tham khảo nguồn thông tin từ các trang giao bán bất động sản qua mạng Internet, gọi điện trực tiếp</w:t>
      </w:r>
      <w:r>
        <w:rPr>
          <w:rFonts w:ascii="Times New Roman" w:hAnsi="Times New Roman" w:eastAsia="Times New Roman" w:cs="Times New Roman"/>
          <w:color w:val="000000" w:themeColor="text1"/>
          <w:lang w:val="pt-BR"/>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Tham khảo nguồn thông tin trực tiếp từ những</w:t>
      </w:r>
      <w:r>
        <w:rPr>
          <w:rFonts w:ascii="Times New Roman" w:hAnsi="Times New Roman" w:eastAsia="Times New Roman" w:cs="Times New Roman"/>
          <w:color w:val="000000" w:themeColor="text1"/>
          <w:lang w:val="vi-VN"/>
        </w:rPr>
        <w:t xml:space="preserve"> người </w:t>
      </w:r>
      <w:r>
        <w:rPr>
          <w:rFonts w:ascii="Times New Roman" w:hAnsi="Times New Roman" w:eastAsia="Times New Roman" w:cs="Times New Roman"/>
          <w:color w:val="000000" w:themeColor="text1"/>
          <w:lang w:val="pt-BR"/>
        </w:rPr>
        <w:t xml:space="preserve">dân sinh</w:t>
      </w:r>
      <w:r>
        <w:rPr>
          <w:rFonts w:ascii="Times New Roman" w:hAnsi="Times New Roman" w:eastAsia="Times New Roman" w:cs="Times New Roman"/>
          <w:color w:val="000000" w:themeColor="text1"/>
          <w:lang w:val="vi-VN"/>
        </w:rPr>
        <w:t xml:space="preserve"> s</w:t>
      </w:r>
      <w:r>
        <w:rPr>
          <w:rFonts w:ascii="Times New Roman" w:hAnsi="Times New Roman" w:eastAsia="Times New Roman" w:cs="Times New Roman"/>
          <w:color w:val="000000" w:themeColor="text1"/>
          <w:lang w:val="pt-BR"/>
        </w:rPr>
        <w:t xml:space="preserve">ống xung quanh trên địa bàn.</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Đánh giá nguồn thông tin thu thập: Nguồn thông tin thu thập khách quan và phổ biến trên thị trường.</w:t>
      </w:r>
      <w:r>
        <w:rPr>
          <w:rFonts w:ascii="Times New Roman" w:hAnsi="Times New Roman" w:cs="Times New Roman"/>
          <w:color w:val="000000" w:themeColor="text1"/>
        </w:rPr>
      </w:r>
      <w:r>
        <w:rPr>
          <w:rFonts w:ascii="Times New Roman" w:hAnsi="Times New Roman" w:cs="Times New Roman"/>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3. Căn cứ pháp lý</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3.1. Văn bản quy phạm pháp luật:</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lang w:val="pt-BR"/>
        </w:rPr>
        <w:t xml:space="preserve">-    </w:t>
      </w:r>
      <w:r>
        <w:rPr>
          <w:rFonts w:ascii="Times New Roman" w:hAnsi="Times New Roman" w:eastAsia="Times New Roman" w:cs="Times New Roman"/>
          <w:color w:val="000000" w:themeColor="text1"/>
          <w:lang w:val="pt-BR"/>
        </w:rPr>
        <w:t xml:space="preserve">Luật Giá số 16/2023/QH15 ngày 19/6/2023;</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Xây dựng số 50/2014/QH13 đã được Quốc hội nước Cộng hòa xã hội chủ nghĩa Việt Nam khóa XIII, kỳ họp thứ 7 thông qua ngày 18 tháng 6 năm 2014;</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Luật Nhà ở số 27/2023/QH15 đã được Quốc hội nước Cộng hòa xã hội chủ nghĩa Việt Nam khóa XV, kỳ họp thứ 6 thông qua ngày 27 tháng 11 năm 2023;</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spacing w:after="120" w:before="12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71/2024/NĐ-CP ngày 27/6/2024 của Chính phủ Quy định về giá đất;</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Nghị định số 103/2024/NĐ-CP ngày 30/7/2024 của Chính phủ quy định về thu tiền sử dụng đất, tiền thuê đất;</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32/2024/TT-BTC ngày 16/5/2024 của Bộ Tài chính ban hành</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pt-BR"/>
        </w:rPr>
        <w:t xml:space="preserve">các chuẩn mực thẩm định giá Việt Nam về cách tiếp cận từ thị trường, cách tiếp cận từ chi phí, cách tiếp cận từ thu nhập;</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36/2024/TT-BTC ngày 16/5/2024 của Bộ Tài chính ban hành chuẩn mực thẩm định giá Việt Nam về thẩm định giá doanh nghiệp;</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37/2024/TT-BTC ngày 16/5/2024 của Bộ Tài chính ban hành chuẩn mực thẩm định giá Việt Nam về thẩm định giá tài sản vô hình;</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Thông tư số 42/2024/TT-BTC ngày 20/6/2024 của Bộ Tài chính ban hành chuẩn mực thẩm định giá Việt Nam về thẩm định giá bất động sản;</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9"/>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Và các văn bản pháp luật có liên quan khác.</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3.2. Các văn bản liên quan khác:</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a. Hồ sơ pháp lý của tài sản: </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2"/>
        </w:numPr>
        <w:pBdr/>
        <w:tabs>
          <w:tab w:val="left" w:leader="none" w:pos="993"/>
        </w:tabs>
        <w:spacing w:after="120" w:before="120" w:line="276" w:lineRule="auto"/>
        <w:ind/>
        <w:jc w:val="both"/>
        <w:rPr>
          <w:rFonts w:ascii="Times New Roman" w:hAnsi="Times New Roman" w:cs="Times New Roman"/>
          <w:i/>
          <w:iCs/>
          <w:color w:val="000000" w:themeColor="text1"/>
        </w:rPr>
      </w:pPr>
      <w:r>
        <w:rPr>
          <w:rFonts w:ascii="Times New Roman" w:hAnsi="Times New Roman" w:eastAsia="Times New Roman" w:cs="Times New Roman"/>
          <w:bCs/>
          <w:color w:val="000000" w:themeColor="text1"/>
          <w:lang w:val="pt-BR"/>
        </w:rPr>
      </w:r>
      <w:r>
        <w:rPr>
          <w:color w:val="000000"/>
        </w:rPr>
        <w:t xml:space="preserve">Giấy chứng nhận quyền sử dụng đất, quyền sở hữu nhà ở và tài sản khác gắn liền với đất số: DG 788137, số vào sổ cấp GCN: CS 27561 do Sở Tài nguyên và Môi trường </w:t>
      </w:r>
      <w:r>
        <w:rPr>
          <w:color w:val="ff0000"/>
        </w:rPr>
        <w:t xml:space="preserve">thành phố Hà Nội </w:t>
      </w:r>
      <w:r>
        <w:rPr>
          <w:color w:val="000000"/>
        </w:rPr>
        <w:t xml:space="preserve">cấp ngày 06/5/2022; Chủ sở hữu căn hộ là Bà Tô Thị Phúc và Ông Kiều Trọng Tuyến</w:t>
      </w:r>
      <w:r/>
      <w:r>
        <w:rPr>
          <w:rFonts w:ascii="Times New Roman" w:hAnsi="Times New Roman" w:eastAsia="Times New Roman" w:cs="Times New Roman"/>
          <w:color w:val="000000" w:themeColor="text1"/>
          <w:lang w:val="pt-BR"/>
        </w:rPr>
        <w:t xml:space="preserve">.</w:t>
      </w:r>
      <w:r>
        <w:rPr>
          <w:rFonts w:ascii="Times New Roman" w:hAnsi="Times New Roman" w:cs="Times New Roman"/>
          <w:i/>
          <w:iCs/>
          <w:color w:val="000000" w:themeColor="text1"/>
        </w:rPr>
      </w:r>
      <w:r>
        <w:rPr>
          <w:rFonts w:ascii="Times New Roman" w:hAnsi="Times New Roman" w:cs="Times New Roman"/>
          <w:i/>
          <w:iCs/>
          <w:color w:val="000000" w:themeColor="text1"/>
        </w:rPr>
      </w:r>
    </w:p>
    <w:p>
      <w:pPr>
        <w:pBdr/>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b. Hồ sơ khác</w:t>
      </w:r>
      <w:r>
        <w:rPr>
          <w:rFonts w:ascii="Times New Roman" w:hAnsi="Times New Roman" w:eastAsia="Times New Roman" w:cs="Times New Roman"/>
          <w:b/>
          <w:color w:val="000000" w:themeColor="text1"/>
          <w:lang w:val="vi-VN"/>
        </w:rPr>
        <w:t xml:space="preserve">:</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Hợp đồng dịch vụ thẩm định giá số 275/2026/1499/VFI-HĐTĐ.44.A ngày 18/9/2026 giữa Bà Tô Thị Phúc với 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2"/>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Hồ sơ, tài liệu, chứng từ liên quan đến tài sản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Bdr/>
        <w:tabs>
          <w:tab w:val="left" w:leader="none" w:pos="993"/>
        </w:tabs>
        <w:spacing w:after="120" w:before="120" w:line="380" w:lineRule="atLeast"/>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III. TỔNG QUAN VỀ THỊ TRƯỜNG CỦA TÀI SẢN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thị trường</w:t>
      </w:r>
      <w:r>
        <w:rPr>
          <w:rFonts w:ascii="Times New Roman" w:hAnsi="Times New Roman" w:cs="Times New Roman"/>
          <w:b/>
          <w:bCs/>
          <w:iCs/>
          <w:color w:val="000000" w:themeColor="text1"/>
        </w:rPr>
      </w:r>
      <w:r>
        <w:rPr>
          <w:rFonts w:ascii="Times New Roman" w:hAnsi="Times New Roman" w:cs="Times New Roman"/>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Thị trường căn hộ Hà Nội đang bước vào chu kỳ tăng trưởng nguồ</w:t>
      </w:r>
      <w:r>
        <w:rPr>
          <w:rFonts w:ascii="Times New Roman" w:hAnsi="Times New Roman" w:eastAsia="Times New Roman" w:cs="Times New Roman"/>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Tại khu đất công nghiệp cũ Cao - Xà - Lá trên đường Nguyễn Trãi, Masterise Homes đang phát triển tổ </w:t>
      </w:r>
      <w:r>
        <w:rPr>
          <w:rFonts w:ascii="Times New Roman" w:hAnsi="Times New Roman" w:eastAsia="Times New Roman" w:cs="Times New Roman"/>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Ngoài dự án trung tâm này, Masterise Homes</w:t>
      </w:r>
      <w:r>
        <w:rPr>
          <w:rFonts w:ascii="Times New Roman" w:hAnsi="Times New Roman" w:eastAsia="Times New Roman" w:cs="Times New Roman"/>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Trong khi đó, MIK Group liên tục gia tăng hiện diện tại Hà Nội trong khoảng 3 năm gần đây. Sau loạt dự án tại Vinhomes Smart City và The Matrix One giai đoạn 2, doanh </w:t>
      </w:r>
      <w:r>
        <w:rPr>
          <w:rFonts w:ascii="Times New Roman" w:hAnsi="Times New Roman" w:eastAsia="Times New Roman" w:cs="Times New Roman"/>
          <w:iCs/>
          <w:color w:val="000000" w:themeColor="text1"/>
        </w:rPr>
        <w:t xml:space="preserve">nghiệp tiếp tục tung ra Imperia Sky Park tại Nam An Khánh với 6 tòa nhà cao từ 31 - 40 tầng, cung cấp khoảng 3.000 căn hộ.</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Tại Long Biên, MIK Group cũng triển khai dự án The Magnolia gồm 3 tòa cao 33 tầng với hơn 500 căn hộ, nối tiếp chuỗi dự án Imperia Signature Cổ Loa và Imperia Ocean City.</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Sunshine Group cũng cho thấy tham vọng lớn khi đồng loạt khởi công 3 dự án gồm Noble West Lake Hanoi, Sunshine River Park và Sunshine Continental.</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w:t>
      </w:r>
      <w:r>
        <w:rPr>
          <w:rFonts w:ascii="Times New Roman" w:hAnsi="Times New Roman" w:eastAsia="Times New Roman" w:cs="Times New Roman"/>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Điểm đáng chú ý là phần lớn nguồn cung mới đều thuộc phân khúc cao cấp và hạng sang.</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Các d</w:t>
      </w:r>
      <w:r>
        <w:rPr>
          <w:rFonts w:ascii="Times New Roman" w:hAnsi="Times New Roman" w:eastAsia="Times New Roman" w:cs="Times New Roman"/>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Dữ liệu của CBRE Hà Nội cho thấy quý 1 vừa qua là quý thứ 3 liên tiếp giá căn hộ sơ cấp tại Hà Nội duy trì trên ngưỡng 100 triệu đồng/m2.</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Giá bán bình quân đạt 102 triệu đồng/m2, tăng 29% so với cùng kỳ năm trước và thậm chí vượt TP.HCM trước thời điểm sáp nhập.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
          <w:color w:val="000000" w:themeColor="text1"/>
        </w:rPr>
        <w:t xml:space="preserve">Các doanh nghiệp lớn sở hữu quỹ đất tố</w:t>
      </w:r>
      <w:r>
        <w:rPr>
          <w:rFonts w:ascii="Times New Roman" w:hAnsi="Times New Roman" w:eastAsia="Times New Roman" w:cs="Times New Roman"/>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rFonts w:ascii="Times New Roman" w:hAnsi="Times New Roman" w:eastAsia="Times New Roman" w:cs="Times New Roman"/>
          <w:iCs/>
          <w:color w:val="000000" w:themeColor="text1"/>
        </w:rPr>
        <w:t xml:space="preserve">”, ông Đính nhận định.</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rP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Đồng quan điểm, ông Phạm Đức Toản, Tổng giám đốc Công ty Bất động sản EZ cho rằng thị trường căn hộ Hà Nội đang rơi vào trạng thái “lệch pha cung - cầu”.</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
          <w:color w:val="000000" w:themeColor="text1"/>
        </w:rPr>
        <w:t xml:space="preserve">Nhu </w:t>
      </w:r>
      <w:r>
        <w:rPr>
          <w:rFonts w:ascii="Times New Roman" w:hAnsi="Times New Roman" w:eastAsia="Times New Roman" w:cs="Times New Roman"/>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rFonts w:ascii="Times New Roman" w:hAnsi="Times New Roman" w:eastAsia="Times New Roman" w:cs="Times New Roman"/>
          <w:iCs/>
          <w:color w:val="000000" w:themeColor="text1"/>
        </w:rPr>
        <w:t xml:space="preserve">”, ông Toản nói.</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Dù đang chiếm ưu thế tuyệt đối về nguồn cung, các chủ đầu tư lớn cũng sẽ đối mặt nhiều áp lực hơn khi thị trường bước vào chu kỳ cạnh tranh mới.</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CBRE dự báo tổng nguồn cung mở bán mới tại Hà Nội trong năm nay có thể đạt khoảng 36.000 căn, tương đương năm trước và vượt xa giai đoạn 2020 - 2024.</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Trong khi đó, nhu cầu đầu tư căn hộ đã có dấu hiệu chững lại từ cuối năm ngoái khi lãi suất vay mua nhà tăng trở lại, còn mặt bằng giá tiếp tục neo cao.</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Các chuyên gia cho rằng trong bối cảnh cạnh tranh ngày càng lớn, các chủ đầu tư sẽ buộc phải điều chỉnh</w:t>
      </w:r>
      <w:r>
        <w:rPr>
          <w:rFonts w:ascii="Times New Roman" w:hAnsi="Times New Roman" w:eastAsia="Times New Roman" w:cs="Times New Roman"/>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cs="Times New Roman"/>
          <w:iCs/>
          <w:color w:val="000000" w:themeColor="text1"/>
        </w:rPr>
      </w:pPr>
      <w:r>
        <w:rPr>
          <w:rFonts w:ascii="Times New Roman" w:hAnsi="Times New Roman" w:eastAsia="Times New Roman" w:cs="Times New Roman"/>
          <w:i/>
          <w:color w:val="000000" w:themeColor="text1"/>
        </w:rPr>
        <w:t xml:space="preserve">(Nguồn tham khảo: </w:t>
      </w:r>
      <w:r>
        <w:rPr>
          <w:rFonts w:ascii="Times New Roman" w:hAnsi="Times New Roman" w:eastAsia="Times New Roman" w:cs="Times New Roman"/>
          <w:i/>
          <w:iCs/>
        </w:rPr>
        <w:t xml:space="preserve">https://24hmoney.vn/news/dien-bien-thi-truong-chung-cu-ha-noi-c3a2791802.html)</w:t>
      </w:r>
      <w:r>
        <w:rPr>
          <w:rFonts w:ascii="Times New Roman" w:hAnsi="Times New Roman" w:cs="Times New Roman"/>
          <w:iCs/>
          <w:color w:val="000000" w:themeColor="text1"/>
        </w:rPr>
      </w:r>
      <w:r>
        <w:rPr>
          <w:rFonts w:ascii="Times New Roman" w:hAnsi="Times New Roman" w:cs="Times New Roman"/>
          <w:i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cs="Times New Roman"/>
          <w:b/>
          <w:bCs/>
          <w:iCs/>
          <w:color w:val="000000" w:themeColor="text1"/>
        </w:rPr>
      </w:pPr>
      <w:r>
        <w:rPr>
          <w:rFonts w:ascii="Times New Roman" w:hAnsi="Times New Roman" w:eastAsia="Times New Roman" w:cs="Times New Roman"/>
          <w:b/>
          <w:bCs/>
          <w:iCs/>
          <w:color w:val="000000" w:themeColor="text1"/>
        </w:rPr>
        <w:t xml:space="preserve">Tổng quan dự án</w:t>
      </w:r>
      <w:r>
        <w:rPr>
          <w:rFonts w:ascii="Times New Roman" w:hAnsi="Times New Roman" w:cs="Times New Roman"/>
          <w:b/>
          <w:bCs/>
          <w:iCs/>
          <w:color w:val="000000" w:themeColor="text1"/>
        </w:rPr>
      </w:r>
      <w:r>
        <w:rPr>
          <w:rFonts w:ascii="Times New Roman" w:hAnsi="Times New Roman" w:cs="Times New Roman"/>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rPr>
        <w:t xml:space="preserve">heo quyết định chấp thuận đầu tư ban đầu năm 2012, Hải Đăng City có quy mô khoảng 70.486 m² (7,05 ha), </w:t>
      </w:r>
      <w:r>
        <w:rPr>
          <w:rFonts w:ascii="Times New Roman" w:hAnsi="Times New Roman" w:eastAsia="Times New Roman" w:cs="Times New Roman"/>
          <w:color w:val="000000" w:themeColor="text1"/>
        </w:rPr>
        <w:t xml:space="preserve">tổng vốn đầu tư khoảng 8.352 tỷ đồng. Quy hoạch ban đầu gồm khoảng 2.127 căn hộ chung cư, cùng hệ thống nhà ở thấp tầng, cây xanh và</w:t>
      </w:r>
      <w:r>
        <w:rPr>
          <w:rFonts w:ascii="Times New Roman" w:hAnsi="Times New Roman" w:eastAsia="Times New Roman" w:cs="Times New Roman"/>
          <w:color w:val="000000" w:themeColor="text1"/>
        </w:rPr>
        <w:t xml:space="preserve"> giao thông nội bộ.
Sau các lần điều chỉnh, hồ sơ môi trường hiện hành ghi nhận diện tích khu đất được phê duyệt là 66.906,1 m², gồm:
Thành phần Diện tích
NO-CT1 29.455 m²
NO-CT2 14.651 m²
Cây xanh 10.597,3 m²
Giao thông nội bộ 12.202,8 m²
Tổng 66.906,1 m²</w: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rFonts w:ascii="Times New Roman" w:hAnsi="Times New Roman" w:eastAsia="Times New Roman" w:cs="Times New Roman"/>
          <w:color w:val="000000" w:themeColor="text1"/>
          <w14:ligatures w14:val="none"/>
        </w:rPr>
      </w:pPr>
      <w:r>
        <w:rPr>
          <w:rFonts w:ascii="Times New Roman" w:hAnsi="Times New Roman" w:eastAsia="Times New Roman" w:cs="Times New Roman"/>
          <w:sz w:val="22"/>
          <w:szCs w:val="22"/>
        </w:rPr>
      </w:r>
      <w:r>
        <w:rPr>
          <w:rFonts w:ascii="Times New Roman" w:hAnsi="Times New Roman" w:eastAsia="Times New Roman" w:cs="Times New Roman"/>
          <w:b/>
          <w:bCs/>
          <w:sz w:val="24"/>
          <w:szCs w:val="24"/>
        </w:rPr>
        <w:t xml:space="preserve">Hình ảnh tổng quan dự án</w:t>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5695492" cy="3936391"/>
                <wp:effectExtent l="0" t="0" r="0" b="0"/>
                <wp:docPr id="7" name=""/>
                <wp:cNvGraphicFramePr/>
                <a:graphic xmlns:a="http://schemas.openxmlformats.org/drawingml/2006/main">
                  <a:graphicData uri="http://schemas.openxmlformats.org/drawingml/2006/picture">
                    <pic:pic xmlns:pic="http://schemas.openxmlformats.org/drawingml/2006/picture">
                      <pic:nvPicPr>
                        <pic:cNvPr id="1611784501" name="" descr=""/>
                        <pic:cNvPicPr/>
                        <pic:nvPr/>
                      </pic:nvPicPr>
                      <pic:blipFill rotWithShape="1">
                        <a:blip r:embed="rId19"/>
                        <a:stretch/>
                      </pic:blipFill>
                      <pic:spPr bwMode="auto">
                        <a:xfrm flipH="0" flipV="0">
                          <a:off x="0" y="0"/>
                          <a:ext cx="5695492" cy="39363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48.46pt;height:309.95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rFonts w:ascii="Times New Roman" w:hAnsi="Times New Roman" w:eastAsia="Times New Roman" w:cs="Times New Roman"/>
          <w:color w:val="000000" w:themeColor="text1"/>
          <w14:ligatures w14:val="none"/>
        </w:rPr>
      </w:pPr>
      <w:r>
        <w:rPr>
          <w:rFonts w:ascii="Times New Roman" w:hAnsi="Times New Roman" w:eastAsia="Times New Roman" w:cs="Times New Roman"/>
          <w:color w:val="000000" w:themeColor="text1"/>
        </w:rPr>
        <w:t xml:space="preserve">Vị trí dự án</w:t>
      </w:r>
      <w:r>
        <w:rPr>
          <w:rFonts w:ascii="Times New Roman" w:hAnsi="Times New Roman" w:eastAsia="Times New Roman" w:cs="Times New Roman"/>
          <w:color w:val="000000" w:themeColor="text1"/>
        </w:rPr>
        <w:t xml:space="preserve">: Phường Từ Liêm, Hà Nội (trước đây là phường Mỹ Đình 2, quận Nam Từ Liêm ) thành phố Hà Nội</w:t>
      </w:r>
      <w:r>
        <w:rPr>
          <w:rFonts w:ascii="Times New Roman" w:hAnsi="Times New Roman" w:eastAsia="Times New Roman" w:cs="Times New Roman"/>
          <w:color w:val="000000" w:themeColor="text1"/>
        </w:rPr>
        <w:t xml:space="preserve">Mô tả vị trí dự án</w:t>
      </w:r>
      <w:r>
        <w:rPr>
          <w:rFonts w:ascii="Times New Roman" w:hAnsi="Times New Roman" w:eastAsia="Times New Roman" w:cs="Times New Roman"/>
          <w:color w:val="000000" w:themeColor="text1"/>
        </w:rPr>
        <w:t xml:space="preserve">The Zei nằm trong khu vực Mỹ Đình, tại vị trí có khả năng tiếp cận trực tiếp nhiều trục đường lớn.
Riêng ô NO-CT2 có cấu trúc vị trí rất rõ:
Phía Đông: đường Lê Đức Thọ, mặt cắt khoảng 40 m.
Phía Tây: đường Nguyễn Cơ Thạch, mặt cắt khoảng 40 m.
Phí</w:t>
      </w:r>
      <w:r>
        <w:rPr>
          <w:rFonts w:ascii="Times New Roman" w:hAnsi="Times New Roman" w:eastAsia="Times New Roman" w:cs="Times New Roman"/>
          <w:color w:val="000000" w:themeColor="text1"/>
        </w:rPr>
        <w:t xml:space="preserve">a Nam: đường Hàm Nghi, mặt cắt khoảng 40 m.
Phía Bắc: đường nội bộ hiện hữu, rộng khoảng 3,5–5 m.
Điểm đáng chú ý về mặt bất động sản là NO-CT2 nằm tại nút giao của ba tuyến đường đô thị lớn Lê Đức Thọ – Nguyễn Cơ Thạch – Hàm Nghi, tạo ra khả năng tiếp cận</w:t>
      </w:r>
      <w:r>
        <w:rPr>
          <w:rFonts w:ascii="Times New Roman" w:hAnsi="Times New Roman" w:eastAsia="Times New Roman" w:cs="Times New Roman"/>
          <w:color w:val="000000" w:themeColor="text1"/>
        </w:rPr>
        <w:t xml:space="preserve"> từ nhiều hướng và mức độ nhận diện đô thị cao.
Về địa giới lịch sử, dự án được chấp thuận tại khu vực xã Mỹ Đình, huyện Từ Liêm và phường Mai Dịch, quận Cầu Giấy; sau quá trình điều chỉnh địa giới và hành chính, khu vực này thuộc địa bàn Từ Liêm hiện nay.</w:t>
      </w:r>
      <w:r>
        <w:rPr>
          <w:rFonts w:ascii="Times New Roman" w:hAnsi="Times New Roman" w:eastAsia="Times New Roman" w:cs="Times New Roman"/>
          <w:color w:val="000000" w:themeColor="text1"/>
        </w:rPr>
        <w:t xml:space="preserve">Hình ảnh vị trí dự án</w:t>
      </w:r>
      <w:r>
        <w:rPr>
          <w:rFonts w:ascii="Times New Roman" w:hAnsi="Times New Roman" w:eastAsia="Times New Roman" w:cs="Times New Roman"/>
          <w:color w:val="000000" w:themeColor="text1"/>
        </w:rPr>
        <w:t xml:space="preserve">Mô tả liên kết khu vực dự án</w:t>
      </w:r>
      <w:r>
        <w:rPr>
          <w:rFonts w:ascii="Times New Roman" w:hAnsi="Times New Roman" w:eastAsia="Times New Roman" w:cs="Times New Roman"/>
          <w:color w:val="000000" w:themeColor="text1"/>
        </w:rPr>
        <w:t xml:space="preserve">Có thể mô tả hệ thống giao thông của Hải Đăng City theo 3 cấp:
Kết nối trực tiếp
Dự án tiếp cận ngay:
Lê Đức Thọ ↔ Hàm Nghi ↔ Nguyễn Cơ Thạch
Đây là mạng đường nội khu quan trọng của khu Mỹ Đình. Đặc biệt, hồ sơ h</w:t>
      </w:r>
      <w:r>
        <w:rPr>
          <w:rFonts w:ascii="Times New Roman" w:hAnsi="Times New Roman" w:eastAsia="Times New Roman" w:cs="Times New Roman"/>
          <w:color w:val="000000" w:themeColor="text1"/>
        </w:rPr>
        <w:t xml:space="preserve">iện hành xác nhận Lê Đức Thọ và Nguyễn Cơ Thạch tại khu vực NO-CT2 đều có mặt cắt khoảng 40 m.
Kết nối khu vực
Từ đây có thể kết nối tới:
Hồ Tùng Mậu
Xuân Thủy – Cầu Giấy
Phạm Hùng
Đại lộ Thăng Long
khu vực Mỹ Đình – Nam Từ Liêm
khu vực Cầu Giấy – Mai Dịch</w:t>
      </w:r>
      <w:r>
        <w:rPr>
          <w:rFonts w:ascii="Times New Roman" w:hAnsi="Times New Roman" w:eastAsia="Times New Roman" w:cs="Times New Roman"/>
          <w:color w:val="000000" w:themeColor="text1"/>
        </w:rPr>
        <w:t xml:space="preserve">
Trong đó, Lê Đức Thọ là trục quan trọng kết nối khu Mỹ Đình với khu vực Hồ Tùng Mậu và khu liên hợp thể thao quốc gia.
Kết nối các đầu mối lớn
Từ vị trí dự án có khả năng tiếp cận tương đối thuận lợi đến:
Sân vận động Quốc gia Mỹ Đình
Bến xe Mỹ Đình
Trung</w:t>
      </w:r>
      <w:r>
        <w:rPr>
          <w:rFonts w:ascii="Times New Roman" w:hAnsi="Times New Roman" w:eastAsia="Times New Roman" w:cs="Times New Roman"/>
          <w:color w:val="000000" w:themeColor="text1"/>
        </w:rPr>
        <w:t xml:space="preserve"> tâm Hội nghị Quốc gia
khu vực Cầu Giấy – Xuân Thủy
các trường đại học và cụm đô thị phía Tây Hà Nội.
Các tài liệu giới thiệu dự án cũng ghi nhận khoảng cách tương đối gần tới Bến xe Mỹ Đình, sân vận động Mỹ Đình và các trục giao thông lớn phía Tây Hà Nội.</w:t>
      </w:r>
      <w:r>
        <w:rPr>
          <w:rFonts w:ascii="Times New Roman" w:hAnsi="Times New Roman" w:eastAsia="Times New Roman" w:cs="Times New Roman"/>
          <w:color w:val="000000" w:themeColor="text1"/>
          <w14:ligatures w14:val="none"/>
        </w:rPr>
      </w:r>
      <w:r>
        <w:rPr>
          <w:rFonts w:ascii="Times New Roman" w:hAnsi="Times New Roman" w:eastAsia="Times New Roman" w:cs="Times New Roman"/>
          <w:color w:val="000000" w:themeColor="text1"/>
          <w14:ligatures w14:val="none"/>
        </w:rPr>
      </w:r>
    </w:p>
    <w:p>
      <w:pPr>
        <w:pBdr/>
        <w:spacing/>
        <w:ind/>
        <w:jc w:val="center"/>
        <w:rPr>
          <w:rFonts w:ascii="Times New Roman" w:hAnsi="Times New Roman" w:cs="Times New Roman"/>
        </w:rPr>
      </w:pPr>
      <w:r>
        <w:rPr>
          <w:rFonts w:ascii="Times New Roman" w:hAnsi="Times New Roman" w:eastAsia="Times New Roman" w:cs="Times New Roman"/>
          <w:b/>
          <w:bCs/>
          <w:sz w:val="24"/>
          <w:szCs w:val="24"/>
        </w:rPr>
        <w:t xml:space="preserve">Hình ảnh tổng quan liên kết dự án</w:t>
      </w:r>
      <w:r>
        <w:rPr>
          <w:rFonts w:ascii="Times New Roman" w:hAnsi="Times New Roman" w:eastAsia="Times New Roman" w:cs="Times New Roman"/>
        </w:rPr>
        <mc:AlternateContent>
          <mc:Choice Requires="wpg">
            <w:drawing>
              <wp:inline xmlns:wp="http://schemas.openxmlformats.org/drawingml/2006/wordprocessingDrawing" distT="0" distB="0" distL="0" distR="0">
                <wp:extent cx="5958065" cy="3529917"/>
                <wp:effectExtent l="0" t="0" r="0" b="0"/>
                <wp:docPr id="8" name=""/>
                <wp:cNvGraphicFramePr/>
                <a:graphic xmlns:a="http://schemas.openxmlformats.org/drawingml/2006/main">
                  <a:graphicData uri="http://schemas.openxmlformats.org/drawingml/2006/picture">
                    <pic:pic xmlns:pic="http://schemas.openxmlformats.org/drawingml/2006/picture">
                      <pic:nvPicPr>
                        <pic:cNvPr id="1828061716" name="" descr=""/>
                        <pic:cNvPicPr/>
                        <pic:nvPr/>
                      </pic:nvPicPr>
                      <pic:blipFill rotWithShape="1">
                        <a:blip r:embed="rId20"/>
                        <a:stretch/>
                      </pic:blipFill>
                      <pic:spPr bwMode="auto">
                        <a:xfrm flipH="0" flipV="0">
                          <a:off x="0" y="0"/>
                          <a:ext cx="5958064" cy="35299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69.14pt;height:277.95pt;mso-wrap-distance-left:0.00pt;mso-wrap-distance-top:0.00pt;mso-wrap-distance-right:0.00pt;mso-wrap-distance-bottom:0.00pt;z-index:1;" stroked="false">
                <v:imagedata r:id="rId20" o:title=""/>
                <o:lock v:ext="edit" rotation="t"/>
              </v:shape>
            </w:pict>
          </mc:Fallback>
        </mc:AlternateContent>
      </w:r>
      <w:r>
        <w:rPr>
          <w:rFonts w:ascii="Times New Roman" w:hAnsi="Times New Roman" w:cs="Times New Roman"/>
        </w:rPr>
      </w:r>
      <w:r>
        <w:rPr>
          <w:rFonts w:ascii="Times New Roman" w:hAnsi="Times New Roman" w:cs="Times New Roman"/>
        </w:rPr>
      </w:r>
    </w:p>
    <w:p>
      <w:pPr>
        <w:pStyle w:val="1112"/>
        <w:pBdr/>
        <w:tabs>
          <w:tab w:val="left" w:leader="none" w:pos="993"/>
        </w:tabs>
        <w:spacing w:after="120" w:before="120" w:line="276" w:lineRule="auto"/>
        <w:ind w:left="0"/>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IV. THÔNG TIN VỀ TÀI SẢN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Style w:val="1116"/>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Tên tài sản</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b/>
                <w:bCs/>
                <w:color w:val="000000"/>
              </w:rPr>
              <w:t xml:space="preserve">Quyền sở hữu căn hộ chung cư số B16.12, địa chỉ: Nhà ở cao tầng kết hợp hành chính đơn vị ở NO-CT2, Hải Đăng City, phường Mỹ Đình 2, quận Nam Từ Liêm, Thành phố Hà Nội (</w:t>
            </w:r>
            <w:r>
              <w:rPr>
                <w:b/>
                <w:bCs/>
                <w:i/>
                <w:iCs/>
                <w:color w:val="000000"/>
              </w:rPr>
              <w:t xml:space="preserve">Nay là phường Từ Liêm, thành phố Hà Nội)</w:t>
            </w:r>
            <w:r>
              <w:rPr>
                <w:b/>
                <w:bCs/>
                <w:color w:val="000000"/>
              </w:rPr>
              <w:t xml:space="preserve"> the</w:t>
            </w:r>
            <w:r>
              <w:rPr>
                <w:b/>
                <w:bCs/>
                <w:color w:val="000000"/>
              </w:rPr>
              <w:t xml:space="preserve">o Giấy chứng nhận quyền sử dụng đất, quyền sở hữu nhà ở và tài sản khác gắn liền với đất số: DG 788137, số vào sổ cấp GCN: CS 27561 do Sở Tài nguyên và Môi trường </w:t>
            </w:r>
            <w:r>
              <w:rPr>
                <w:b/>
                <w:bCs/>
                <w:color w:val="ff0000"/>
              </w:rPr>
              <w:t xml:space="preserve">thành phố Hà Nội </w:t>
            </w:r>
            <w:r>
              <w:rPr>
                <w:b/>
                <w:bCs/>
                <w:color w:val="000000"/>
              </w:rPr>
              <w:t xml:space="preserve">cấp ngày 06/5/2022; Chủ sở hữu căn hộ là Bà Tô Thị Phúc và Ông Kiều Trọng Tuyến</w:t>
            </w:r>
            <w:r>
              <w:rPr>
                <w:b/>
                <w:bCs/>
              </w:rPr>
              <w:t xml:space="preserve">.</w:t>
            </w: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1.</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Nội dung Thửa đất theo Hồ sơ pháp lý</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Thửa đất:</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Tờ bản đồ số:</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Địa chỉ:</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rFonts w:ascii="Times New Roman" w:hAnsi="Times New Roman" w:cs="Times New Roman"/>
                <w:b w:val="0"/>
                <w:bCs w:val="0"/>
                <w:color w:val="000000" w:themeColor="text1"/>
              </w:rPr>
            </w:pPr>
            <w:r>
              <w:rPr>
                <w:rFonts w:ascii="Times New Roman" w:hAnsi="Times New Roman" w:eastAsia="Times New Roman" w:cs="Times New Roman"/>
                <w:color w:val="000000"/>
              </w:rPr>
            </w:r>
            <w:r>
              <w:rPr>
                <w:b w:val="0"/>
                <w:bCs w:val="0"/>
                <w:color w:val="000000"/>
              </w:rPr>
              <w:t xml:space="preserve">Nhà ở cao tầng kết hợp hành chính đơn vị ở NO-CT2, Hải Đăng City, phường Mỹ Đình 2, quận Nam Từ Liêm, Thành phố Hà Nội (</w:t>
            </w:r>
            <w:r>
              <w:rPr>
                <w:b w:val="0"/>
                <w:bCs w:val="0"/>
                <w:i/>
                <w:iCs/>
                <w:color w:val="000000"/>
              </w:rPr>
              <w:t xml:space="preserve">Nay là phường Từ Liêm, thành phố Hà Nội).</w:t>
            </w:r>
            <w:r>
              <w:rPr>
                <w:rFonts w:ascii="Times New Roman" w:hAnsi="Times New Roman" w:eastAsia="Times New Roman" w:cs="Times New Roman"/>
                <w:b w:val="0"/>
                <w:bCs w:val="0"/>
                <w:color w:val="000000"/>
              </w:rPr>
            </w:r>
            <w:r>
              <w:rPr>
                <w:rFonts w:ascii="Times New Roman" w:hAnsi="Times New Roman" w:cs="Times New Roman"/>
                <w:b w:val="0"/>
                <w:bCs w:val="0"/>
                <w:color w:val="000000" w:themeColor="text1"/>
              </w:rPr>
            </w:r>
          </w:p>
        </w:tc>
      </w:tr>
      <w:tr>
        <w:trPr>
          <w:trHeight w:val="42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ff0000"/>
              </w:rPr>
            </w:pPr>
            <w:r>
              <w:rPr>
                <w:rFonts w:ascii="Times New Roman" w:hAnsi="Times New Roman" w:eastAsia="Times New Roman" w:cs="Times New Roman"/>
                <w:color w:val="ff0000"/>
              </w:rPr>
              <w:t xml:space="preserve">4.600,0</w:t>
            </w:r>
            <w:r>
              <w:rPr>
                <w:rFonts w:ascii="Times New Roman" w:hAnsi="Times New Roman" w:cs="Times New Roman"/>
                <w:color w:val="ff0000"/>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thức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Sử dụng chung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Mục đích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Đất ở tại đô thị</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Thời hạn sử dụng: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Lâu dài</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0"/>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bCs/>
                <w:i/>
                <w:color w:val="000000" w:themeColor="text1"/>
              </w:rPr>
            </w:pPr>
            <w:r>
              <w:rPr>
                <w:rFonts w:ascii="Times New Roman" w:hAnsi="Times New Roman" w:eastAsia="Times New Roman" w:cs="Times New Roman"/>
                <w:i/>
                <w:iCs/>
                <w:color w:val="000000" w:themeColor="text1"/>
              </w:rPr>
              <w:t xml:space="preserve">-</w:t>
            </w:r>
            <w:r>
              <w:rPr>
                <w:rFonts w:ascii="Times New Roman" w:hAnsi="Times New Roman" w:cs="Times New Roman"/>
                <w:bCs/>
                <w:i/>
                <w:color w:val="000000" w:themeColor="text1"/>
              </w:rPr>
            </w:r>
            <w:r>
              <w:rPr>
                <w:rFonts w:ascii="Times New Roman" w:hAnsi="Times New Roman" w:cs="Times New Roman"/>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jc w:val="both"/>
              <w:rPr>
                <w:rFonts w:ascii="Times New Roman" w:hAnsi="Times New Roman" w:cs="Times New Roman"/>
                <w:bCs w:val="0"/>
                <w:i w:val="0"/>
                <w:color w:val="000000" w:themeColor="text1"/>
              </w:rPr>
            </w:pPr>
            <w:r>
              <w:rPr>
                <w:rFonts w:ascii="Times New Roman" w:hAnsi="Times New Roman" w:eastAsia="Times New Roman" w:cs="Times New Roman"/>
                <w:i w:val="0"/>
                <w:iCs w:val="0"/>
                <w:color w:val="000000" w:themeColor="text1"/>
              </w:rPr>
              <w:t xml:space="preserve">Nguồn gốc sử dụng:</w:t>
            </w:r>
            <w:r>
              <w:rPr>
                <w:rFonts w:ascii="Times New Roman" w:hAnsi="Times New Roman" w:cs="Times New Roman"/>
                <w:bCs w:val="0"/>
                <w:i w:val="0"/>
                <w:color w:val="000000" w:themeColor="text1"/>
              </w:rPr>
            </w:r>
            <w:r>
              <w:rPr>
                <w:rFonts w:ascii="Times New Roman" w:hAnsi="Times New Roman" w:cs="Times New Roman"/>
                <w:bCs w:val="0"/>
                <w:i w:val="0"/>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rFonts w:ascii="Times New Roman" w:hAnsi="Times New Roman" w:cs="Times New Roman"/>
                <w:bCs w:val="0"/>
                <w:i w:val="0"/>
                <w:color w:val="000000" w:themeColor="text1"/>
              </w:rPr>
            </w:pPr>
            <w:r>
              <w:rPr>
                <w:rFonts w:ascii="Times New Roman" w:hAnsi="Times New Roman" w:eastAsia="Times New Roman" w:cs="Times New Roman"/>
                <w:bCs/>
                <w:i w:val="0"/>
                <w:iCs w:val="0"/>
                <w:color w:val="000000" w:themeColor="text1"/>
              </w:rPr>
              <w:t xml:space="preserve">Nhà nước giao đất có thu tiền sử dụng đất.</w:t>
            </w:r>
            <w:r>
              <w:rPr>
                <w:rFonts w:ascii="Times New Roman" w:hAnsi="Times New Roman" w:cs="Times New Roman"/>
                <w:bCs w:val="0"/>
                <w:i w:val="0"/>
                <w:color w:val="000000" w:themeColor="text1"/>
              </w:rPr>
            </w:r>
            <w:r>
              <w:rPr>
                <w:rFonts w:ascii="Times New Roman" w:hAnsi="Times New Roman" w:cs="Times New Roman"/>
                <w:bCs w:val="0"/>
                <w:i w:val="0"/>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 trên bản đồ vệ tinh: </w:t>
            </w:r>
            <w:r>
              <w:rPr>
                <w:rFonts w:ascii="Times New Roman" w:hAnsi="Times New Roman" w:eastAsia="Times New Roman" w:cs="Times New Roman"/>
                <w:color w:val="000000"/>
              </w:rPr>
              <w:t xml:space="preserve">(</w:t>
            </w:r>
            <w:r>
              <w:rPr>
                <w:rFonts w:ascii="Times New Roman" w:hAnsi="Times New Roman" w:eastAsia="Times New Roman" w:cs="Times New Roman"/>
                <w:color w:val="000000"/>
              </w:rPr>
              <w:t xml:space="preserve">21.035408373222</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t xml:space="preserve">105.76973673877</w:t>
            </w:r>
            <w:r>
              <w:rPr>
                <w:rFonts w:ascii="Times New Roman" w:hAnsi="Times New Roman" w:eastAsia="Times New Roman" w:cs="Times New Roman"/>
                <w:color w:val="000000"/>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right="0" w:firstLine="0" w:left="0"/>
              <w:jc w:val="center"/>
              <w:rPr>
                <w:rFonts w:ascii="Times New Roman" w:hAnsi="Times New Roman" w:cs="Times New Roman"/>
                <w:color w:val="000000" w:themeColor="text1"/>
              </w:rPr>
            </w:pPr>
            <w:r>
              <w:rPr>
                <w:rFonts w:ascii="Times New Roman" w:hAnsi="Times New Roman" w:eastAsia="Times New Roman" w:cs="Times New Roman"/>
                <w:color w:val="000000"/>
              </w:rPr>
            </w:r>
            <w:r>
              <mc:AlternateContent>
                <mc:Choice Requires="wpg">
                  <w:drawing>
                    <wp:inline xmlns:wp="http://schemas.openxmlformats.org/drawingml/2006/wordprocessingDrawing" distT="0" distB="0" distL="0" distR="0">
                      <wp:extent cx="5459476" cy="224352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75669" name=""/>
                              <pic:cNvPicPr>
                                <a:picLocks noChangeAspect="1"/>
                              </pic:cNvPicPr>
                              <pic:nvPr/>
                            </pic:nvPicPr>
                            <pic:blipFill rotWithShape="1">
                              <a:blip r:embed="rId21"/>
                              <a:stretch/>
                            </pic:blipFill>
                            <pic:spPr bwMode="auto">
                              <a:xfrm flipH="0" flipV="0">
                                <a:off x="0" y="0"/>
                                <a:ext cx="5459475" cy="22435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29.88pt;height:176.66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2.</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Thông tin về căn hộ:</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sàn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rPr>
              <w:t xml:space="preserve">106,2</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Diện tích sử dụng (m²):</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Hình thức sở hữu:</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Sở hữu riêng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b w:val="0"/>
                <w:bCs w:val="0"/>
                <w:color w:val="000000"/>
              </w:rPr>
              <w:t xml:space="preserve">Nhà ở cao tầng kết hợp hành chính đơn vị ở NO-CT2 (</w:t>
            </w:r>
            <w:r>
              <w:rPr>
                <w:b w:val="0"/>
                <w:bCs w:val="0"/>
                <w:i/>
                <w:iCs/>
                <w:color w:val="ff0000"/>
              </w:rPr>
              <w:t xml:space="preserve">Tên thương mại: Chung cư The Zei</w:t>
            </w:r>
            <w:r>
              <w:rPr>
                <w:b w:val="0"/>
                <w:bCs w:val="0"/>
                <w:color w:val="000000"/>
              </w:rPr>
              <w:t xml:space="preserve">)</w:t>
            </w: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Vị trí tầng: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ff0000"/>
              </w:rPr>
            </w:pPr>
            <w:r>
              <w:rPr>
                <w:rFonts w:ascii="Times New Roman" w:hAnsi="Times New Roman" w:eastAsia="Times New Roman" w:cs="Times New Roman"/>
                <w:color w:val="000000" w:themeColor="text1"/>
              </w:rPr>
              <w:t xml:space="preserve">Tầng 16/42</w:t>
            </w:r>
            <w:r>
              <w:rPr>
                <w:rFonts w:ascii="Times New Roman" w:hAnsi="Times New Roman" w:eastAsia="Times New Roman" w:cs="Times New Roman"/>
                <w:color w:val="ff0000"/>
              </w:rPr>
              <w:t xml:space="preserve"> (+ 04 hầm)</w:t>
            </w:r>
            <w:r>
              <w:rPr>
                <w:rFonts w:ascii="Times New Roman" w:hAnsi="Times New Roman" w:cs="Times New Roman"/>
                <w:color w:val="ff0000"/>
              </w:rPr>
            </w:r>
            <w:r>
              <w:rPr>
                <w:rFonts w:ascii="Times New Roman" w:hAnsi="Times New Roman" w:cs="Times New Roman"/>
                <w:color w:val="ff0000"/>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Loại căn:</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01 mặt thoáng</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Hướng cửa:</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Đông Nam</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Hướng ban công:</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Tây Bắc</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693"/>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Cấu trúc:</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0"/>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3 phòng ngủ, 2 nhà vệ sinh</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Nội thất:</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Cơ bản</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View/Cảnh quan:</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View khu dân cư</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3.</w:t>
            </w:r>
            <w:r>
              <w:rPr>
                <w:rFonts w:ascii="Times New Roman" w:hAnsi="Times New Roman" w:cs="Times New Roman"/>
                <w:color w:val="000000" w:themeColor="text1"/>
              </w:rPr>
            </w:r>
            <w:r>
              <w:rPr>
                <w:rFonts w:ascii="Times New Roman" w:hAnsi="Times New Roman" w:cs="Times New Roman"/>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Điều kiện kinh doanh</w:t>
            </w:r>
            <w:r>
              <w:rPr>
                <w:rFonts w:ascii="Times New Roman" w:hAnsi="Times New Roman" w:cs="Times New Roman"/>
                <w:color w:val="000000" w:themeColor="text1"/>
              </w:rPr>
            </w:r>
            <w:r>
              <w:rPr>
                <w:rFonts w:ascii="Times New Roman" w:hAnsi="Times New Roman" w:cs="Times New Roman"/>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Lợi thế kinh doanh:</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Không có lợi thế thương mại</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Khả năng chuyển nhượng:</w:t>
            </w:r>
            <w:r>
              <w:rPr>
                <w:rFonts w:ascii="Times New Roman" w:hAnsi="Times New Roman" w:cs="Times New Roman"/>
                <w:color w:val="000000" w:themeColor="text1"/>
              </w:rPr>
            </w:r>
            <w:r>
              <w:rPr>
                <w:rFonts w:ascii="Times New Roman" w:hAnsi="Times New Roman" w:cs="Times New Roman"/>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Khá</w:t>
            </w:r>
            <w:r>
              <w:rPr>
                <w:rFonts w:ascii="Times New Roman" w:hAnsi="Times New Roman" w:cs="Times New Roman"/>
                <w:color w:val="000000" w:themeColor="text1"/>
              </w:rPr>
            </w:r>
            <w:r>
              <w:rPr>
                <w:rFonts w:ascii="Times New Roman" w:hAnsi="Times New Roman" w:cs="Times New Roman"/>
                <w:color w:val="000000" w:themeColor="text1"/>
              </w:rPr>
            </w:r>
          </w:p>
        </w:tc>
      </w:tr>
    </w:tbl>
    <w:p>
      <w:pPr>
        <w:pStyle w:val="1112"/>
        <w:pBdr/>
        <w:tabs>
          <w:tab w:val="left" w:leader="none" w:pos="993"/>
        </w:tabs>
        <w:spacing w:after="120" w:before="240" w:line="276" w:lineRule="auto"/>
        <w:ind w:left="0"/>
        <w:jc w:val="both"/>
        <w:rPr>
          <w:rFonts w:ascii="Times New Roman" w:hAnsi="Times New Roman" w:cs="Times New Roman"/>
          <w:b/>
          <w:color w:val="000000" w:themeColor="text1"/>
        </w:rPr>
      </w:pPr>
      <w:r>
        <w:rPr>
          <w:rFonts w:ascii="Times New Roman" w:hAnsi="Times New Roman" w:eastAsia="Times New Roman" w:cs="Times New Roman"/>
          <w:b/>
          <w:bCs/>
          <w:color w:val="000000" w:themeColor="text1"/>
          <w:lang w:val="pt-BR"/>
        </w:rPr>
        <w:t xml:space="preserve">V. CÁC GIẢ THIẾT VÀ GIẢ THIẾT ĐẶC BIỆT</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Chúng tôi giả định rằng tài sản thẩm định giá không xảy ra tranh chấp, </w:t>
      </w:r>
      <w:r>
        <w:rPr>
          <w:rFonts w:ascii="Times New Roman" w:hAnsi="Times New Roman" w:eastAsia="Times New Roman" w:cs="Times New Roman"/>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Style w:val="1112"/>
        <w:numPr>
          <w:ilvl w:val="0"/>
          <w:numId w:val="3"/>
        </w:numPr>
        <w:pBdr/>
        <w:tabs>
          <w:tab w:val="left" w:leader="none" w:pos="993"/>
        </w:tabs>
        <w:spacing w:after="120" w:before="120" w:line="264" w:lineRule="auto"/>
        <w:ind/>
        <w:jc w:val="both"/>
        <w:rPr>
          <w:rFonts w:ascii="Times New Roman" w:hAnsi="Times New Roman" w:cs="Times New Roman"/>
          <w:color w:val="000000" w:themeColor="text1"/>
          <w:spacing w:val="-2"/>
        </w:rPr>
      </w:pPr>
      <w:r>
        <w:rPr>
          <w:rFonts w:ascii="Times New Roman" w:hAnsi="Times New Roman" w:eastAsia="Times New Roman" w:cs="Times New Roman"/>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cs="Times New Roman"/>
          <w:color w:val="000000" w:themeColor="text1"/>
          <w:spacing w:val="-2"/>
        </w:rPr>
      </w:r>
      <w:r>
        <w:rPr>
          <w:rFonts w:ascii="Times New Roman" w:hAnsi="Times New Roman" w:cs="Times New Roman"/>
          <w:color w:val="000000" w:themeColor="text1"/>
          <w:spacing w:val="-2"/>
        </w:rPr>
      </w:r>
    </w:p>
    <w:p>
      <w:pPr>
        <w:pBdr/>
        <w:spacing w:after="120" w:before="12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VI. CƠ SỞ GIÁ TRỊ THẨM ĐỊNH GIÁ</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12"/>
        <w:numPr>
          <w:ilvl w:val="0"/>
          <w:numId w:val="3"/>
        </w:numPr>
        <w:pBdr/>
        <w:tabs>
          <w:tab w:val="left" w:leader="none" w:pos="993"/>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Giá trị thị trường:</w:t>
      </w:r>
      <w:r>
        <w:rPr>
          <w:rFonts w:ascii="Times New Roman" w:hAnsi="Times New Roman" w:eastAsia="Times New Roman" w:cs="Times New Roman"/>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iCs/>
          <w:color w:val="000000" w:themeColor="text1"/>
          <w:lang w:val="pt-BR"/>
        </w:rPr>
        <w:t xml:space="preserve">“Giá trị thị trường là khoản tiền ước t</w:t>
      </w:r>
      <w:r>
        <w:rPr>
          <w:rFonts w:ascii="Times New Roman" w:hAnsi="Times New Roman" w:eastAsia="Times New Roman" w:cs="Times New Roman"/>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rFonts w:ascii="Times New Roman" w:hAnsi="Times New Roman" w:eastAsia="Times New Roman" w:cs="Times New Roman"/>
          <w:color w:val="000000" w:themeColor="text1"/>
          <w:lang w:val="pt-BR"/>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 CÁCH TIẾP CẬN, PHƯƠNG PHÁP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Cách tiếp cận và phương pháp thẩm định:</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Cách tiếp cận từ thị trường: </w:t>
      </w:r>
      <w:r>
        <w:rPr>
          <w:rFonts w:ascii="Times New Roman" w:hAnsi="Times New Roman" w:eastAsia="Times New Roman" w:cs="Times New Roman"/>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12"/>
        <w:numPr>
          <w:ilvl w:val="0"/>
          <w:numId w:val="3"/>
        </w:numPr>
        <w:pBdr/>
        <w:tabs>
          <w:tab w:val="left" w:leader="none" w:pos="993"/>
        </w:tabs>
        <w:spacing w:after="120" w:before="120" w:line="276" w:lineRule="auto"/>
        <w:ind w:left="357"/>
        <w:jc w:val="both"/>
        <w:rPr>
          <w:rFonts w:ascii="Times New Roman" w:hAnsi="Times New Roman" w:cs="Times New Roman"/>
          <w:bCs/>
          <w:color w:val="000000" w:themeColor="text1"/>
        </w:rPr>
      </w:pPr>
      <w:r>
        <w:rPr>
          <w:rFonts w:ascii="Times New Roman" w:hAnsi="Times New Roman" w:eastAsia="Times New Roman" w:cs="Times New Roman"/>
          <w:bCs/>
          <w:i/>
          <w:iCs/>
          <w:color w:val="000000" w:themeColor="text1"/>
          <w:lang w:val="pt-BR"/>
        </w:rPr>
        <w:t xml:space="preserve">Phương pháp so sánh:</w:t>
      </w:r>
      <w:r>
        <w:rPr>
          <w:rFonts w:ascii="Times New Roman" w:hAnsi="Times New Roman" w:eastAsia="Times New Roman" w:cs="Times New Roman"/>
          <w:bCs/>
          <w:color w:val="000000" w:themeColor="text1"/>
          <w:lang w:val="pt-BR"/>
        </w:rPr>
        <w:t xml:space="preserve"> Xác đị</w:t>
      </w:r>
      <w:r>
        <w:rPr>
          <w:rFonts w:ascii="Times New Roman" w:hAnsi="Times New Roman" w:eastAsia="Times New Roman" w:cs="Times New Roman"/>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12"/>
        <w:numPr>
          <w:ilvl w:val="0"/>
          <w:numId w:val="24"/>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cách tiếp cận và phương pháp đối với tài sản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3"/>
        </w:numPr>
        <w:pBdr/>
        <w:spacing w:after="120" w:before="120" w:line="276" w:lineRule="auto"/>
        <w:ind w:left="35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lang w:val="pt-BR"/>
        </w:rPr>
        <w:t xml:space="preserve">Căn c</w:t>
      </w:r>
      <w:r>
        <w:rPr>
          <w:rFonts w:ascii="Times New Roman" w:hAnsi="Times New Roman" w:eastAsia="Times New Roman" w:cs="Times New Roman"/>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rFonts w:ascii="Times New Roman" w:hAnsi="Times New Roman" w:cs="Times New Roman"/>
          <w:color w:val="000000" w:themeColor="text1"/>
          <w:spacing w:val="-4"/>
        </w:rPr>
      </w:r>
      <w:r>
        <w:rPr>
          <w:rFonts w:ascii="Times New Roman" w:hAnsi="Times New Roman" w:cs="Times New Roman"/>
          <w:color w:val="000000" w:themeColor="text1"/>
          <w:spacing w:val="-4"/>
        </w:rPr>
      </w:r>
    </w:p>
    <w:p>
      <w:pPr>
        <w:pStyle w:val="1112"/>
        <w:pBdr/>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b/>
          <w:bCs/>
          <w:color w:val="000000" w:themeColor="text1"/>
          <w:lang w:val="pt-BR"/>
        </w:rPr>
        <w:t xml:space="preserve">VIII. GIÁ TRỊ TÀI SẢN THẨM ĐỊNH</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26"/>
        </w:numPr>
        <w:pBdr/>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Xác định đơn giá quyền sử dụng đất:</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pBdr/>
        <w:spacing w:after="120" w:before="120" w:line="276" w:lineRule="auto"/>
        <w:ind w:firstLine="357" w:left="0"/>
        <w:jc w:val="both"/>
        <w:rPr>
          <w:rFonts w:ascii="Times New Roman" w:hAnsi="Times New Roman" w:cs="Times New Roman"/>
          <w:bCs/>
          <w:color w:val="000000" w:themeColor="text1"/>
        </w:rPr>
      </w:pPr>
      <w:r>
        <w:rPr>
          <w:rFonts w:ascii="Times New Roman" w:hAnsi="Times New Roman" w:eastAsia="Times New Roman" w:cs="Times New Roman"/>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12"/>
        <w:numPr>
          <w:ilvl w:val="0"/>
          <w:numId w:val="6"/>
        </w:numPr>
        <w:pBdr/>
        <w:tabs>
          <w:tab w:val="left" w:leader="none" w:pos="720"/>
        </w:tabs>
        <w:spacing w:after="120" w:before="120" w:line="276" w:lineRule="auto"/>
        <w:ind w:left="36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Thông tin tài sản so sánh:</w:t>
      </w:r>
      <w:r>
        <w:rPr>
          <w:rFonts w:ascii="Times New Roman" w:hAnsi="Times New Roman" w:cs="Times New Roman"/>
          <w:b/>
          <w:color w:val="000000" w:themeColor="text1"/>
        </w:rPr>
      </w:r>
      <w:r>
        <w:rPr>
          <w:rFonts w:ascii="Times New Roman" w:hAnsi="Times New Roman" w:cs="Times New Roman"/>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rPr/>
            </w:pPr>
            <w:r>
              <w:rPr>
                <w:rFonts w:ascii="Times New Roman" w:hAnsi="Times New Roman" w:cs="Times New Roman"/>
                <w:b/>
                <w:bCs/>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1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r>
      <w:tr>
        <w:trPr>
          <w:trHeight w:val="1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SĐT: 0915.394334</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Chị Kim</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SĐT: 0987.514780</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Chị Mỹ</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SĐT: 0987.514780</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Chị Mỹ</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9/2026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9/2026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9/2026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Tòa The Zei, tháp B, phường Từ Liêm,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Tòa Zei, tháp B, phường Từ Liêm,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Tòa The Zei, tháp A, phường Từ Liêm,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Tòa The Zei, tháp A, phường Từ Liêm, thành phố Hà Nội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gridSpan w:val="5"/>
            <w:tcBorders>
              <w:top w:val="none" w:color="000000" w:sz="4" w:space="0"/>
              <w:left w:val="none" w:color="000000" w:sz="4" w:space="0"/>
              <w:bottom w:val="single" w:color="000000" w:sz="4" w:space="0"/>
              <w:right w:val="single" w:color="000000" w:sz="4" w:space="0"/>
            </w:tcBorders>
            <w:tcW w:w="8811" w:type="dxa"/>
            <w:vAlign w:val="center"/>
            <w:vMerge w:val="restart"/>
            <w:textDirection w:val="lrTb"/>
            <w:noWrap w:val="false"/>
          </w:tcPr>
          <w:p>
            <w:pPr>
              <w:pBdr/>
              <w:spacing/>
              <w:ind/>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rPr>
              <mc:AlternateContent>
                <mc:Choice Requires="wpg">
                  <w:drawing>
                    <wp:inline xmlns:wp="http://schemas.openxmlformats.org/drawingml/2006/wordprocessingDrawing" distT="0" distB="0" distL="0" distR="0">
                      <wp:extent cx="5402129" cy="2738622"/>
                      <wp:effectExtent l="0" t="0" r="0" b="0"/>
                      <wp:docPr id="10" name=""/>
                      <wp:cNvGraphicFramePr/>
                      <a:graphic xmlns:a="http://schemas.openxmlformats.org/drawingml/2006/main">
                        <a:graphicData uri="http://schemas.openxmlformats.org/drawingml/2006/picture">
                          <pic:pic xmlns:pic="http://schemas.openxmlformats.org/drawingml/2006/picture">
                            <pic:nvPicPr>
                              <pic:cNvPr id="1994452271" name="" descr=""/>
                              <pic:cNvPicPr/>
                              <pic:nvPr/>
                            </pic:nvPicPr>
                            <pic:blipFill rotWithShape="1">
                              <a:blip r:embed="rId22"/>
                              <a:stretch/>
                            </pic:blipFill>
                            <pic:spPr bwMode="auto">
                              <a:xfrm flipH="0" flipV="0">
                                <a:off x="0" y="0"/>
                                <a:ext cx="5402128" cy="27386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25.36pt;height:215.64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8</w:t>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Tuổi đời – hiện trạng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9</w:t>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thông thủy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106,2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105,0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104,0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 16, Thuộc nhóm tầng: Trung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43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Đông Bắc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Đông Bắc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Tây Bắc</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Cấu trúc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42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9.050.000.000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10.500.000.000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11.500.000.000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Giá thương lượng/bán (đồng) (đã giảm trừ giá trị nội thất nếu có)</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8.597.500.000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9.450.000.000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10.350.000.000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Đơn giá QSD căn hộ (đồng/m2)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NHẬN XÉT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4</w:t>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thông thủy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5</w:t>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thoáng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6</w:t>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7</w:t>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Cấu trúc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2"/>
                <w:szCs w:val="22"/>
              </w:rPr>
              <w:t xml:space="preserve">Tương đồng </w:t>
            </w:r>
            <w:r>
              <w:rPr>
                <w:rFonts w:ascii="Times New Roman" w:hAnsi="Times New Roman" w:cs="Times New Roman"/>
                <w:color w:val="000000"/>
                <w:sz w:val="22"/>
                <w:szCs w:val="22"/>
              </w:rPr>
            </w:r>
            <w:r/>
          </w:p>
        </w:tc>
      </w:tr>
    </w:tbl>
    <w:p>
      <w:pPr>
        <w:pBdr/>
        <w:tabs>
          <w:tab w:val="left" w:leader="none" w:pos="90"/>
          <w:tab w:val="left" w:leader="none" w:pos="180"/>
        </w:tabs>
        <w:spacing w:after="120" w:before="120" w:line="264"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it-IT"/>
        </w:rPr>
      </w:r>
      <w:r>
        <w:rPr>
          <w:rFonts w:ascii="Times New Roman" w:hAnsi="Times New Roman" w:eastAsia="Times New Roman" w:cs="Times New Roman"/>
          <w:color w:val="000000" w:themeColor="text1"/>
          <w:lang w:val="it-IT"/>
        </w:rPr>
        <w:t xml:space="preserve">Các yếu tố như</w:t>
      </w:r>
      <w:r>
        <w:rPr>
          <w:rFonts w:ascii="Times New Roman" w:hAnsi="Times New Roman" w:eastAsia="Times New Roman" w:cs="Times New Roman"/>
          <w:color w:val="000000" w:themeColor="text1"/>
          <w:lang w:val="vi-VN"/>
        </w:rPr>
        <w:t xml:space="preserve"> vị trí, giao thông, diện tích, </w:t>
      </w:r>
      <w:r>
        <w:rPr>
          <w:rFonts w:ascii="Times New Roman" w:hAnsi="Times New Roman" w:eastAsia="Times New Roman" w:cs="Times New Roman"/>
          <w:color w:val="000000" w:themeColor="text1"/>
        </w:rPr>
        <w:t xml:space="preserve">hình dáng, </w:t>
      </w:r>
      <w:r>
        <w:rPr>
          <w:rFonts w:ascii="Times New Roman" w:hAnsi="Times New Roman" w:eastAsia="Times New Roman" w:cs="Times New Roman"/>
          <w:color w:val="000000" w:themeColor="text1"/>
          <w:lang w:val="vi-VN"/>
        </w:rPr>
        <w:t xml:space="preserve">hạ tầng kỹ thuật và hạ tầng xã hội</w:t>
      </w:r>
      <w:r>
        <w:rPr>
          <w:rFonts w:ascii="Times New Roman" w:hAnsi="Times New Roman" w:eastAsia="Times New Roman" w:cs="Times New Roman"/>
          <w:color w:val="000000" w:themeColor="text1"/>
          <w:lang w:val="it-IT"/>
        </w:rPr>
        <w:t xml:space="preserve">… làm ảnh hưởng đến giá trị của </w:t>
      </w:r>
      <w:r>
        <w:rPr>
          <w:rFonts w:ascii="Times New Roman" w:hAnsi="Times New Roman" w:eastAsia="Times New Roman" w:cs="Times New Roman"/>
          <w:color w:val="000000" w:themeColor="text1"/>
        </w:rPr>
        <w:t xml:space="preserve">thửa</w:t>
      </w:r>
      <w:r>
        <w:rPr>
          <w:rFonts w:ascii="Times New Roman" w:hAnsi="Times New Roman" w:eastAsia="Times New Roman" w:cs="Times New Roman"/>
          <w:color w:val="000000" w:themeColor="text1"/>
          <w:lang w:val="vi-VN"/>
        </w:rPr>
        <w:t xml:space="preserve"> đất</w:t>
      </w:r>
      <w:r>
        <w:rPr>
          <w:rFonts w:ascii="Times New Roman" w:hAnsi="Times New Roman" w:eastAsia="Times New Roman" w:cs="Times New Roman"/>
          <w:color w:val="000000" w:themeColor="text1"/>
          <w:lang w:val="it-IT"/>
        </w:rPr>
        <w:t xml:space="preserve">. Mỗi yếu tố đóng góp một tỷ lệ nhất định vào giá trị của </w:t>
      </w:r>
      <w:r>
        <w:rPr>
          <w:rFonts w:ascii="Times New Roman" w:hAnsi="Times New Roman" w:eastAsia="Times New Roman" w:cs="Times New Roman"/>
          <w:color w:val="000000" w:themeColor="text1"/>
          <w:lang w:val="vi-VN"/>
        </w:rPr>
        <w:t xml:space="preserve">thửa đất</w:t>
      </w:r>
      <w:r>
        <w:rPr>
          <w:rFonts w:ascii="Times New Roman" w:hAnsi="Times New Roman" w:eastAsia="Times New Roman" w:cs="Times New Roman"/>
          <w:color w:val="000000" w:themeColor="text1"/>
          <w:lang w:val="it-IT"/>
        </w:rPr>
        <w:t xml:space="preserve">. Vì vậy, </w:t>
      </w:r>
      <w:r>
        <w:rPr>
          <w:rFonts w:ascii="Times New Roman" w:hAnsi="Times New Roman" w:eastAsia="Times New Roman" w:cs="Times New Roman"/>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rFonts w:ascii="Times New Roman" w:hAnsi="Times New Roman" w:cs="Times New Roman"/>
          <w:b/>
          <w:color w:val="000000" w:themeColor="text1"/>
        </w:rPr>
      </w:r>
      <w:r>
        <w:rPr>
          <w:rFonts w:ascii="Times New Roman" w:hAnsi="Times New Roman" w:cs="Times New Roman"/>
          <w:b/>
          <w:color w:val="000000" w:themeColor="text1"/>
        </w:rPr>
      </w:r>
    </w:p>
    <w:p>
      <w:pPr>
        <w:pBdr/>
        <w:tabs>
          <w:tab w:val="left" w:leader="none" w:pos="90"/>
          <w:tab w:val="left" w:leader="none" w:pos="180"/>
        </w:tabs>
        <w:spacing w:after="120" w:before="120" w:line="264"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rFonts w:ascii="Times New Roman" w:hAnsi="Times New Roman" w:eastAsia="Times New Roman" w:cs="Times New Roman"/>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rFonts w:ascii="Times New Roman" w:hAnsi="Times New Roman" w:eastAsia="Times New Roman" w:cs="Times New Roman"/>
          <w:color w:val="000000" w:themeColor="text1"/>
          <w:lang w:val="vi-VN"/>
        </w:rPr>
        <w:t xml:space="preserve">thẩm </w:t>
      </w:r>
      <w:r>
        <w:rPr>
          <w:rFonts w:ascii="Times New Roman" w:hAnsi="Times New Roman" w:eastAsia="Times New Roman" w:cs="Times New Roman"/>
          <w:color w:val="000000" w:themeColor="text1"/>
          <w:lang w:val="it-IT"/>
        </w:rPr>
        <w:t xml:space="preserve">định giá thì giữ nguyên mức giá của tài sản so sánh (không điều chỉnh).</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6"/>
        </w:numPr>
        <w:pBdr/>
        <w:tabs>
          <w:tab w:val="left" w:leader="none" w:pos="720"/>
        </w:tabs>
        <w:spacing w:after="120" w:before="120" w:line="276" w:lineRule="auto"/>
        <w:ind w:hanging="284" w:left="284"/>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nl-NL"/>
        </w:rPr>
        <w:t xml:space="preserve">Bảng điều chỉnh:</w:t>
      </w:r>
      <w:r>
        <w:rPr>
          <w:rFonts w:ascii="Times New Roman" w:hAnsi="Times New Roman" w:cs="Times New Roman"/>
          <w:b/>
          <w:color w:val="000000" w:themeColor="text1"/>
        </w:rPr>
      </w:r>
      <w:r>
        <w:rPr>
          <w:rFonts w:ascii="Times New Roman" w:hAnsi="Times New Roman" w:cs="Times New Roman"/>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278"/>
        <w:gridCol w:w="1559"/>
        <w:gridCol w:w="1559"/>
        <w:gridCol w:w="169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Yếu tố so 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vị tính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Giá trị BĐS thị trường (Ước </w:t>
            </w:r>
            <w:r>
              <w:rPr>
                <w:rFonts w:ascii="Times New Roman" w:hAnsi="Times New Roman" w:eastAsia="Times New Roman" w:cs="Times New Roman"/>
                <w:b/>
                <w:color w:val="000000" w:themeColor="text1"/>
                <w:sz w:val="22"/>
              </w:rPr>
              <w:t xml:space="preserve">tính trước điều chỉnh)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eastAsia="Times New Roman" w:cs="Times New Roman"/>
                <w:b/>
                <w:bCs/>
                <w:color w:val="000000"/>
                <w:sz w:val="22"/>
                <w:szCs w:val="22"/>
              </w:rPr>
              <w:t xml:space="preserve">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8.597.499.960</w:t>
            </w:r>
            <w:r>
              <w:rPr>
                <w:rFonts w:ascii="Times New Roman" w:hAnsi="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9.450.000.040</w:t>
            </w:r>
            <w:r>
              <w:rPr>
                <w:rFonts w:ascii="Times New Roman" w:hAnsi="Times New Roman" w:cs="Times New Roman"/>
                <w:color w:val="000000"/>
                <w:sz w:val="20"/>
                <w:szCs w:val="20"/>
              </w:rPr>
            </w:r>
            <w:r>
              <w:rPr>
                <w:rFonts w:ascii="Times New Roman" w:hAnsi="Times New Roman" w:cs="Times New Roman"/>
                <w:color w:val="000000"/>
                <w:sz w:val="20"/>
                <w:szCs w:val="20"/>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0"/>
                <w:szCs w:val="20"/>
              </w:rPr>
            </w:pPr>
            <w:r>
              <w:rPr>
                <w:rFonts w:ascii="Times New Roman" w:hAnsi="Times New Roman" w:eastAsia="Times New Roman" w:cs="Times New Roman"/>
                <w:color w:val="000000" w:themeColor="text1"/>
                <w:sz w:val="22"/>
                <w:szCs w:val="22"/>
              </w:rPr>
              <w:t xml:space="preserve">10.349.999.964</w:t>
            </w:r>
            <w:r>
              <w:rPr>
                <w:rFonts w:ascii="Times New Roman" w:hAnsi="Times New Roman" w:cs="Times New Roman"/>
                <w:color w:val="000000"/>
                <w:sz w:val="20"/>
                <w:szCs w:val="20"/>
              </w:rPr>
            </w:r>
            <w:r>
              <w:rPr>
                <w:rFonts w:ascii="Times New Roman" w:hAnsi="Times New Roman" w:cs="Times New Roman"/>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rPr>
              <w:t xml:space="preserve">Đơn giá QSD căn hộ ước tính</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Điều chỉnh các yếu tố so 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Loại hình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Phổ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Phường Từ Liêm, thành phố Hà Nội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Diện tích thông thủy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r>
            <w:r>
              <w:rPr>
                <w:rFonts w:ascii="Times New Roman" w:hAnsi="Times New Roman" w:eastAsia="Times New Roman" w:cs="Times New Roman"/>
                <w:b/>
                <w:bCs/>
                <w:color w:val="000000" w:themeColor="text1"/>
                <w:sz w:val="22"/>
                <w:szCs w:val="22"/>
              </w:rPr>
              <w:t xml:space="preserve">(m²)</w:t>
            </w:r>
            <w: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106,2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105,0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104,0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108,0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Số lượng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Tầng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Tầng 16, Thuộc nhóm tầng: Trung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 Thuộc nhóm tầng: Trung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Cấu trúc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81.880.952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90.865.385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95.833.333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D</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Mức giá chỉ dẫn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81.880.952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90.865.385</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95.833.333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trị trung bình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gridSpan w:val="3"/>
            <w:shd w:val="clear" w:color="000000" w:fill="ffffff"/>
            <w:tcBorders/>
            <w:tcW w:w="4810"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89.526.557</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độ chênh lệch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-8,54%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7,04%</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Tổng hợp các số liệu điều chỉnh tại mục 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278" w:type="dxa"/>
            <w:vAlign w:val="center"/>
            <w:textDirection w:val="lrTb"/>
            <w:noWrap/>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gộp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59"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69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số lần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Lần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Biên độ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thuần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278"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59"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692" w:type="dxa"/>
            <w:vAlign w:val="center"/>
            <w:textDirection w:val="lrTb"/>
            <w:noWrap/>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sz w:val="22"/>
                <w:szCs w:val="22"/>
              </w:rPr>
            </w:r>
            <w:r>
              <w:rPr>
                <w:rFonts w:ascii="Times New Roman" w:hAnsi="Times New Roman" w:cs="Times New Roman"/>
                <w:sz w:val="22"/>
                <w:szCs w:val="22"/>
              </w:rPr>
            </w:r>
          </w:p>
        </w:tc>
      </w:tr>
    </w:tbl>
    <w:p>
      <w:pPr>
        <w:pBdr/>
        <w:spacing w:after="120" w:before="120" w:line="276" w:lineRule="auto"/>
        <w:ind/>
        <w:jc w:val="both"/>
        <w:rPr>
          <w:rFonts w:ascii="Times New Roman" w:hAnsi="Times New Roman" w:cs="Times New Roman"/>
          <w:b/>
          <w:bCs/>
          <w:i/>
          <w:iCs/>
          <w:color w:val="000000" w:themeColor="text1"/>
        </w:rPr>
      </w:pPr>
      <w:r>
        <w:rPr>
          <w:rFonts w:ascii="Times New Roman" w:hAnsi="Times New Roman" w:eastAsia="Times New Roman" w:cs="Times New Roman"/>
          <w:i/>
          <w:iCs/>
          <w:color w:val="000000" w:themeColor="text1"/>
          <w:u w:val="single"/>
        </w:rPr>
        <w:t xml:space="preserve"> </w:t>
      </w:r>
      <w:r>
        <w:rPr>
          <w:rFonts w:ascii="Times New Roman" w:hAnsi="Times New Roman" w:eastAsia="Times New Roman" w:cs="Times New Roman"/>
          <w:b/>
          <w:bCs/>
          <w:i/>
          <w:iCs/>
          <w:color w:val="000000" w:themeColor="text1"/>
          <w:u w:val="single"/>
        </w:rPr>
        <w:t xml:space="preserve">Về nguyên tắc khống chế</w:t>
      </w:r>
      <w:r>
        <w:rPr>
          <w:rFonts w:ascii="Times New Roman" w:hAnsi="Times New Roman" w:eastAsia="Times New Roman" w:cs="Times New Roman"/>
          <w:b/>
          <w:bCs/>
          <w:i/>
          <w:iCs/>
          <w:color w:val="000000" w:themeColor="text1"/>
        </w:rPr>
        <w:t xml:space="preserve">: </w:t>
      </w:r>
      <w:r>
        <w:rPr>
          <w:rFonts w:ascii="Times New Roman" w:hAnsi="Times New Roman" w:cs="Times New Roman"/>
          <w:b/>
          <w:bCs/>
          <w:i/>
          <w:iCs/>
          <w:color w:val="000000" w:themeColor="text1"/>
        </w:rPr>
      </w:r>
      <w:r>
        <w:rPr>
          <w:rFonts w:ascii="Times New Roman" w:hAnsi="Times New Roman" w:cs="Times New Roman"/>
          <w:b/>
          <w:bCs/>
          <w:i/>
          <w:iCs/>
          <w:color w:val="000000" w:themeColor="text1"/>
        </w:rPr>
      </w:r>
    </w:p>
    <w:p>
      <w:pPr>
        <w:pBdr/>
        <w:spacing w:after="120" w:before="120" w:line="276" w:lineRule="auto"/>
        <w:ind/>
        <w:jc w:val="both"/>
        <w:rPr>
          <w:rFonts w:ascii="Times New Roman" w:hAnsi="Times New Roman" w:cs="Times New Roman"/>
          <w:b/>
          <w:bCs/>
          <w:color w:val="000000" w:themeColor="text1"/>
          <w:u w:val="single"/>
        </w:rPr>
      </w:pPr>
      <w:r>
        <w:rPr>
          <w:rFonts w:ascii="Times New Roman" w:hAnsi="Times New Roman" w:eastAsia="Times New Roman" w:cs="Times New Roman"/>
          <w:color w:val="000000" w:themeColor="text1"/>
        </w:rPr>
        <w:t xml:space="preserve">Theo số liệu tại mục D2, chênh lệch giữa mức giá trung bình của các mức giá chỉ dẫn nằm trong khoảng từ </w:t>
      </w:r>
      <w:r>
        <w:rPr>
          <w:rFonts w:ascii="Times New Roman" w:hAnsi="Times New Roman" w:eastAsia="Times New Roman" w:cs="Times New Roman"/>
        </w:rPr>
        <w:t xml:space="preserve">-8,54% đến 7,04%,</w:t>
      </w:r>
      <w:r>
        <w:rPr>
          <w:rFonts w:ascii="Times New Roman" w:hAnsi="Times New Roman" w:eastAsia="Times New Roman" w:cs="Times New Roman"/>
          <w:color w:val="00b050"/>
        </w:rPr>
        <w:t xml:space="preserve"> </w:t>
      </w:r>
      <w:r>
        <w:rPr>
          <w:rFonts w:ascii="Times New Roman" w:hAnsi="Times New Roman" w:eastAsia="Times New Roman" w:cs="Times New Roman"/>
          <w:color w:val="000000" w:themeColor="text1"/>
        </w:rPr>
        <w:t xml:space="preserve">đảm bảo không quá 15% (theo Thông tư số 32/2024/TT-BTC ngày 16/5/2024 của Bộ Tài chính).</w:t>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p>
      <w:pPr>
        <w:pBdr/>
        <w:spacing w:after="120" w:before="120" w:line="276" w:lineRule="auto"/>
        <w:ind/>
        <w:rPr>
          <w:rFonts w:ascii="Times New Roman" w:hAnsi="Times New Roman" w:cs="Times New Roman"/>
          <w:b/>
          <w:bCs/>
          <w:i/>
          <w:iCs/>
          <w:color w:val="000000" w:themeColor="text1"/>
          <w:u w:val="single"/>
        </w:rPr>
      </w:pPr>
      <w:r>
        <w:rPr>
          <w:rFonts w:ascii="Times New Roman" w:hAnsi="Times New Roman" w:eastAsia="Times New Roman" w:cs="Times New Roman"/>
          <w:b/>
          <w:bCs/>
          <w:i/>
          <w:iCs/>
          <w:color w:val="000000" w:themeColor="text1"/>
          <w:u w:val="single"/>
        </w:rPr>
        <w:t xml:space="preserve">Về thống nhất mức giá chỉ dẫn:</w:t>
      </w:r>
      <w:r>
        <w:rPr>
          <w:rFonts w:ascii="Times New Roman" w:hAnsi="Times New Roman" w:cs="Times New Roman"/>
          <w:b/>
          <w:bCs/>
          <w:i/>
          <w:iCs/>
          <w:color w:val="000000" w:themeColor="text1"/>
          <w:u w:val="single"/>
        </w:rPr>
      </w:r>
      <w:r>
        <w:rPr>
          <w:rFonts w:ascii="Times New Roman" w:hAnsi="Times New Roman" w:cs="Times New Roman"/>
          <w:b/>
          <w:bCs/>
          <w:i/>
          <w:iCs/>
          <w:color w:val="000000" w:themeColor="text1"/>
          <w:u w:val="single"/>
        </w:rPr>
      </w:r>
    </w:p>
    <w:p>
      <w:pPr>
        <w:pBdr/>
        <w:spacing/>
        <w:ind/>
        <w:jc w:val="right"/>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Đơn vị tính: Đồng/m²</w:t>
      </w:r>
      <w:r>
        <w:rPr>
          <w:rFonts w:ascii="Times New Roman" w:hAnsi="Times New Roman" w:cs="Times New Roman"/>
          <w:i/>
          <w:iCs/>
          <w:color w:val="000000" w:themeColor="text1"/>
        </w:rPr>
      </w:r>
      <w:r>
        <w:rPr>
          <w:rFonts w:ascii="Times New Roman" w:hAnsi="Times New Roman" w:cs="Times New Roman"/>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TT</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Tài sản</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Mức giá chỉ dẫn của các TSSS</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Trọng số của các TSSS sau điều chỉnh</w:t>
            </w:r>
            <w:r>
              <w:rPr>
                <w:rFonts w:ascii="Times New Roman" w:hAnsi="Times New Roman" w:cs="Times New Roman"/>
                <w:b/>
                <w:bCs/>
                <w:color w:val="000000"/>
              </w:rPr>
            </w:r>
            <w:r>
              <w:rPr>
                <w:rFonts w:ascii="Times New Roman" w:hAnsi="Times New Roman" w:cs="Times New Roman"/>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trung bình của mức giá chỉ dẫn sau điều chỉnh</w:t>
            </w:r>
            <w:r>
              <w:rPr>
                <w:rFonts w:ascii="Times New Roman" w:hAnsi="Times New Roman" w:cs="Times New Roman"/>
                <w:b/>
                <w:bCs/>
                <w:color w:val="000000"/>
              </w:rPr>
            </w:r>
            <w:r>
              <w:rPr>
                <w:rFonts w:ascii="Times New Roman" w:hAnsi="Times New Roman" w:cs="Times New Roman"/>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1</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1</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81.880.952</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33,34</w:t>
            </w:r>
            <w:r>
              <w:rPr>
                <w:rFonts w:ascii="Times New Roman" w:hAnsi="Times New Roman" w:eastAsia="Times New Roman" w:cs="Times New Roman"/>
                <w:color w:val="000000"/>
              </w:rPr>
              <w:t xml:space="preserve">%</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27.299.109</w:t>
            </w:r>
            <w:r>
              <w:rPr>
                <w:rFonts w:ascii="Times New Roman" w:hAnsi="Times New Roman" w:cs="Times New Roman"/>
                <w:color w:val="000000"/>
              </w:rPr>
            </w:r>
            <w:r>
              <w:rPr>
                <w:rFonts w:ascii="Times New Roman" w:hAnsi="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2</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2</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90.865.385</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30.285.433</w:t>
            </w:r>
            <w:r>
              <w:rPr>
                <w:rFonts w:ascii="Times New Roman" w:hAnsi="Times New Roman" w:cs="Times New Roman"/>
                <w:color w:val="000000"/>
              </w:rPr>
            </w:r>
            <w:r>
              <w:rPr>
                <w:rFonts w:ascii="Times New Roman" w:hAnsi="Times New Roman" w:cs="Times New Roman"/>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rPr>
            </w:pPr>
            <w:r>
              <w:rPr>
                <w:rFonts w:ascii="Times New Roman" w:hAnsi="Times New Roman" w:eastAsia="Times New Roman" w:cs="Times New Roman"/>
                <w:color w:val="000000"/>
              </w:rPr>
              <w:t xml:space="preserve">Tài sản so sánh 3</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95.833.333</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33,33</w:t>
            </w:r>
            <w:r>
              <w:rPr>
                <w:rFonts w:ascii="Times New Roman" w:hAnsi="Times New Roman" w:eastAsia="Times New Roman" w:cs="Times New Roman"/>
                <w:color w:val="000000"/>
              </w:rPr>
              <w:t xml:space="preserve">%</w:t>
            </w:r>
            <w:r>
              <w:rPr>
                <w:rFonts w:ascii="Times New Roman" w:hAnsi="Times New Roman" w:cs="Times New Roman"/>
                <w:color w:val="000000"/>
              </w:rPr>
            </w:r>
            <w:r>
              <w:rPr>
                <w:rFonts w:ascii="Times New Roman" w:hAnsi="Times New Roman" w:cs="Times New Roman"/>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rPr>
            </w:pPr>
            <w:r>
              <w:rPr>
                <w:rFonts w:ascii="Times New Roman" w:hAnsi="Times New Roman" w:eastAsia="Times New Roman" w:cs="Times New Roman"/>
                <w:color w:val="000000"/>
              </w:rPr>
              <w:t xml:space="preserve">31.941.250</w:t>
            </w:r>
            <w:r>
              <w:rPr>
                <w:rFonts w:ascii="Times New Roman" w:hAnsi="Times New Roman" w:cs="Times New Roman"/>
                <w:color w:val="000000"/>
              </w:rPr>
            </w:r>
            <w:r>
              <w:rPr>
                <w:rFonts w:ascii="Times New Roman" w:hAnsi="Times New Roman" w:cs="Times New Roman"/>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Giá trị bình quân theo trọng số:</w:t>
            </w:r>
            <w:r>
              <w:rPr>
                <w:rFonts w:ascii="Times New Roman" w:hAnsi="Times New Roman" w:cs="Times New Roman"/>
                <w:b/>
                <w:bCs/>
                <w:color w:val="000000"/>
              </w:rPr>
            </w:r>
            <w:r>
              <w:rPr>
                <w:rFonts w:ascii="Times New Roman" w:hAnsi="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themeColor="text1"/>
                <w:lang w:val="vi-VN"/>
              </w:rPr>
              <w:t xml:space="preserve">89.525.792</w:t>
            </w:r>
            <w:r>
              <w:rPr>
                <w:rFonts w:ascii="Times New Roman" w:hAnsi="Times New Roman" w:cs="Times New Roman"/>
                <w:b/>
                <w:bCs/>
                <w:color w:val="000000"/>
              </w:rPr>
            </w:r>
            <w:r>
              <w:rPr>
                <w:rFonts w:ascii="Times New Roman" w:hAnsi="Times New Roman" w:cs="Times New Roman"/>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cs="Times New Roman"/>
                <w:b/>
                <w:bCs/>
                <w:color w:val="000000"/>
              </w:rPr>
            </w:r>
            <w:r>
              <w:rPr>
                <w:rFonts w:ascii="Times New Roman" w:hAnsi="Times New Roman" w:cs="Times New Roman"/>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89.526.000</w:t>
            </w:r>
            <w:r>
              <w:rPr>
                <w:rFonts w:ascii="Times New Roman" w:hAnsi="Times New Roman" w:cs="Times New Roman"/>
                <w:b/>
                <w:bCs/>
                <w:color w:val="000000"/>
              </w:rPr>
            </w:r>
            <w:r>
              <w:rPr>
                <w:rFonts w:ascii="Times New Roman" w:hAnsi="Times New Roman" w:cs="Times New Roman"/>
                <w:b/>
                <w:bCs/>
                <w:color w:val="000000"/>
              </w:rPr>
            </w:r>
          </w:p>
        </w:tc>
      </w:tr>
    </w:tbl>
    <w:p>
      <w:pPr>
        <w:pBdr/>
        <w:spacing w:line="324" w:lineRule="auto"/>
        <w:ind/>
        <w:jc w:val="left"/>
        <w:rPr>
          <w:rFonts w:ascii="Times New Roman" w:hAnsi="Times New Roman" w:cs="Times New Roman"/>
          <w:b/>
          <w:bCs/>
          <w:color w:val="000000"/>
        </w:rPr>
      </w:pPr>
      <w:r>
        <w:rPr>
          <w:rFonts w:ascii="Times New Roman" w:hAnsi="Times New Roman" w:eastAsia="Times New Roman" w:cs="Times New Roman"/>
          <w:color w:val="000000" w:themeColor="text1"/>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bCs/>
          <w:color w:val="000000"/>
        </w:rPr>
        <w:t xml:space="preserve">89.526.000 </w:t>
      </w:r>
      <w:r>
        <w:rPr>
          <w:rFonts w:ascii="Times New Roman" w:hAnsi="Times New Roman" w:eastAsia="Times New Roman" w:cs="Times New Roman"/>
          <w:b/>
          <w:bCs/>
        </w:rPr>
        <w:t xml:space="preserve">đồng/m²</w:t>
      </w:r>
      <w:r>
        <w:rPr>
          <w:rFonts w:ascii="Times New Roman" w:hAnsi="Times New Roman" w:eastAsia="Times New Roman" w:cs="Times New Roman"/>
          <w:b/>
          <w:bCs/>
        </w:rPr>
        <w:t xml:space="preserve">.</w:t>
      </w:r>
      <w:r>
        <w:rPr>
          <w:rFonts w:ascii="Times New Roman" w:hAnsi="Times New Roman" w:cs="Times New Roman"/>
          <w:b/>
          <w:bCs/>
          <w:color w:val="000000"/>
        </w:rPr>
      </w:r>
      <w:r>
        <w:rPr>
          <w:rFonts w:ascii="Times New Roman" w:hAnsi="Times New Roman" w:cs="Times New Roman"/>
          <w:b/>
          <w:bCs/>
          <w:color w:val="000000"/>
        </w:rPr>
      </w:r>
    </w:p>
    <w:p>
      <w:pPr>
        <w:pStyle w:val="1112"/>
        <w:numPr>
          <w:ilvl w:val="0"/>
          <w:numId w:val="26"/>
        </w:numPr>
        <w:pBdr/>
        <w:spacing w:after="120" w:before="120" w:line="324"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Kết quả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color w:val="000000" w:themeColor="text1"/>
          <w:highlight w:val="none"/>
        </w:rPr>
      </w:pPr>
      <w:r>
        <w:rPr>
          <w:rFonts w:ascii="Times New Roman" w:hAnsi="Times New Roman" w:eastAsia="Times New Roman" w:cs="Times New Roman"/>
          <w:color w:val="000000" w:themeColor="text1"/>
          <w:lang w:val="pt-BR"/>
        </w:rPr>
        <w:t xml:space="preserve">Dựa trên các lập luận trên, Tổ thẩm định ước tính giá trị </w:t>
      </w:r>
      <w:r>
        <w:rPr>
          <w:rFonts w:ascii="Times New Roman" w:hAnsi="Times New Roman" w:eastAsia="Times New Roman" w:cs="Times New Roman"/>
          <w:color w:val="000000" w:themeColor="text1"/>
          <w:lang w:val="vi-VN"/>
        </w:rPr>
        <w:t xml:space="preserve">tài sản thẩm định giá</w:t>
      </w:r>
      <w:r>
        <w:rPr>
          <w:rFonts w:ascii="Times New Roman" w:hAnsi="Times New Roman" w:eastAsia="Times New Roman" w:cs="Times New Roman"/>
          <w:color w:val="000000" w:themeColor="text1"/>
          <w:lang w:val="pt-BR"/>
        </w:rPr>
        <w:t xml:space="preserve"> </w:t>
      </w:r>
      <w:r>
        <w:rPr>
          <w:rFonts w:ascii="Times New Roman" w:hAnsi="Times New Roman" w:eastAsia="Times New Roman" w:cs="Times New Roman"/>
          <w:color w:val="000000" w:themeColor="text1"/>
          <w:lang w:val="de-DE"/>
        </w:rPr>
        <w:t xml:space="preserve">chưa bao gồm các loại thuế, phí và lệ phí liên quan đến việc chuyển nhượng tài sản</w:t>
      </w:r>
      <w:r>
        <w:rPr>
          <w:rFonts w:ascii="Times New Roman" w:hAnsi="Times New Roman" w:eastAsia="Times New Roman" w:cs="Times New Roman"/>
          <w:color w:val="000000" w:themeColor="text1"/>
          <w:lang w:val="pt-BR"/>
        </w:rPr>
        <w:t xml:space="preserve"> tại thời điểm thẩm định giá </w:t>
      </w:r>
      <w:r>
        <w:rPr>
          <w:rFonts w:ascii="Times New Roman" w:hAnsi="Times New Roman" w:eastAsia="Times New Roman" w:cs="Times New Roman"/>
        </w:rPr>
        <w:t xml:space="preserve">Tháng 9/2026</w:t>
      </w:r>
      <w:r>
        <w:rPr>
          <w:rFonts w:ascii="Times New Roman" w:hAnsi="Times New Roman" w:eastAsia="Times New Roman" w:cs="Times New Roman"/>
          <w:color w:val="000000" w:themeColor="text1"/>
        </w:rPr>
        <w:t xml:space="preserve"> ước tính như sau:</w:t>
      </w:r>
      <w:r>
        <w:rPr>
          <w:rFonts w:ascii="Times New Roman" w:hAnsi="Times New Roman" w:cs="Times New Roman"/>
          <w:color w:val="000000" w:themeColor="text1"/>
        </w:rPr>
      </w:r>
      <w:r>
        <w:rPr>
          <w:rFonts w:ascii="Times New Roman" w:hAnsi="Times New Roman" w:cs="Times New Roman"/>
          <w:color w:val="000000" w:themeColor="text1"/>
        </w:rPr>
      </w:r>
    </w:p>
    <w:tbl>
      <w:tblPr>
        <w:tblW w:w="492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025"/>
        <w:gridCol w:w="1802"/>
        <w:gridCol w:w="2581"/>
        <w:gridCol w:w="2164"/>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TT</w:t>
            </w:r>
            <w:r>
              <w:rPr>
                <w:rFonts w:ascii="Times New Roman" w:hAnsi="Times New Roman" w:cs="Times New Roman"/>
                <w:b/>
                <w:bCs/>
              </w:rPr>
            </w:r>
            <w:r>
              <w:rPr>
                <w:rFonts w:ascii="Times New Roman" w:hAnsi="Times New Roman" w:cs="Times New Roman"/>
                <w:b/>
                <w:bCs/>
              </w:rPr>
            </w:r>
          </w:p>
        </w:tc>
        <w:tc>
          <w:tcPr>
            <w:shd w:val="clear" w:color="000000" w:fill="ffffff"/>
            <w:tcBorders/>
            <w:tcW w:w="2025"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Tài sản</w:t>
            </w:r>
            <w:r>
              <w:rPr>
                <w:rFonts w:ascii="Times New Roman" w:hAnsi="Times New Roman" w:cs="Times New Roman"/>
                <w:b/>
                <w:bCs/>
              </w:rPr>
            </w:r>
            <w:r>
              <w:rPr>
                <w:rFonts w:ascii="Times New Roman" w:hAnsi="Times New Roman" w:cs="Times New Roman"/>
                <w:b/>
                <w:bCs/>
              </w:rPr>
            </w:r>
          </w:p>
        </w:tc>
        <w:tc>
          <w:tcPr>
            <w:shd w:val="clear" w:color="000000" w:fill="ffffff"/>
            <w:tcBorders/>
            <w:tcW w:w="1802"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Diện tích (m²)</w:t>
            </w:r>
            <w:r>
              <w:rPr>
                <w:rFonts w:ascii="Times New Roman" w:hAnsi="Times New Roman" w:cs="Times New Roman"/>
                <w:b/>
                <w:bCs/>
              </w:rPr>
            </w:r>
            <w:r>
              <w:rPr>
                <w:rFonts w:ascii="Times New Roman" w:hAnsi="Times New Roman" w:cs="Times New Roman"/>
                <w:b/>
                <w:bCs/>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Đơn giá (đồng/m²)</w:t>
            </w:r>
            <w:r>
              <w:rPr>
                <w:rFonts w:ascii="Times New Roman" w:hAnsi="Times New Roman" w:cs="Times New Roman"/>
                <w:b/>
                <w:bCs/>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Thành tiền (đồng)</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c>
          <w:tcPr>
            <w:gridSpan w:val="3"/>
            <w:shd w:val="clear" w:color="000000" w:fill="ffffff"/>
            <w:tcBorders/>
            <w:tcW w:w="6408" w:type="dxa"/>
            <w:vAlign w:val="center"/>
            <w:textDirection w:val="lrTb"/>
            <w:noWrap w:val="false"/>
          </w:tcPr>
          <w:p>
            <w:pPr>
              <w:pBdr/>
              <w:spacing w:after="40" w:before="40" w:line="288" w:lineRule="auto"/>
              <w:ind/>
              <w:jc w:val="both"/>
              <w:rPr>
                <w:rFonts w:ascii="Times New Roman" w:hAnsi="Times New Roman" w:cs="Times New Roman"/>
                <w:b/>
                <w:bCs/>
              </w:rPr>
            </w:pPr>
            <w:r>
              <w:rPr>
                <w:rFonts w:ascii="Times New Roman" w:hAnsi="Times New Roman" w:eastAsia="Times New Roman" w:cs="Times New Roman"/>
                <w:color w:val="000000"/>
              </w:rPr>
            </w:r>
            <w:r>
              <w:rPr>
                <w:b/>
                <w:bCs/>
                <w:color w:val="000000"/>
              </w:rPr>
              <w:t xml:space="preserve">Quyền sở hữu căn hộ chung cư số B16.12, địa chỉ: Nhà ở cao tầng kết hợp hành chính đơn vị ở NO-CT2, Hải Đăng City, phường Mỹ Đình 2, quận Nam Từ Liêm, Thành phố Hà Nội (</w:t>
            </w:r>
            <w:r>
              <w:rPr>
                <w:b/>
                <w:bCs/>
                <w:i/>
                <w:iCs/>
                <w:color w:val="000000"/>
              </w:rPr>
              <w:t xml:space="preserve">Nay là phường Từ Liêm, thành phố Hà Nội)</w:t>
            </w:r>
            <w:r>
              <w:rPr>
                <w:b/>
                <w:bCs/>
                <w:color w:val="000000"/>
              </w:rPr>
              <w:t xml:space="preserve"> the</w:t>
            </w:r>
            <w:r>
              <w:rPr>
                <w:b/>
                <w:bCs/>
                <w:color w:val="000000"/>
              </w:rPr>
              <w:t xml:space="preserve">o Giấy chứng nhận quyền sử dụng đất, quyền sở hữu nhà ở và tài sản khác gắn liền với đất số: DG 788137, số vào sổ cấp GCN: CS 27561 do Sở Tài nguyên và Môi trường </w:t>
            </w:r>
            <w:r>
              <w:rPr>
                <w:b/>
                <w:bCs/>
                <w:color w:val="ff0000"/>
              </w:rPr>
              <w:t xml:space="preserve">thành phố Hà Nội </w:t>
            </w:r>
            <w:r>
              <w:rPr>
                <w:b/>
                <w:bCs/>
                <w:color w:val="000000"/>
              </w:rPr>
              <w:t xml:space="preserve">cấp ngày 06/5/2022; Chủ sở hữu căn hộ là Bà Tô Thị Phúc và Ông Kiều Trọng Tuyến</w:t>
            </w:r>
            <w:r>
              <w:rPr>
                <w:b/>
                <w:bCs/>
              </w:rPr>
              <w:t xml:space="preserve">.</w:t>
            </w:r>
            <w:r>
              <w:rPr>
                <w:rFonts w:ascii="Times New Roman" w:hAnsi="Times New Roman" w:cs="Times New Roman"/>
                <w:b/>
                <w:bCs/>
              </w:rPr>
            </w:r>
            <w:r>
              <w:rPr>
                <w:rFonts w:ascii="Times New Roman" w:hAnsi="Times New Roman" w:cs="Times New Roman"/>
                <w:b/>
                <w:bCs/>
              </w:rPr>
            </w:r>
          </w:p>
        </w:tc>
        <w:tc>
          <w:tcPr>
            <w:shd w:val="clear" w:color="000000" w:fill="ffffff"/>
            <w:tcBorders/>
            <w:tcW w:w="2164" w:type="dxa"/>
            <w:vAlign w:val="center"/>
            <w:textDirection w:val="lrTb"/>
            <w:noWrap w:val="false"/>
          </w:tcPr>
          <w:p>
            <w:pPr>
              <w:pBdr/>
              <w:spacing w:after="40" w:before="40" w:line="288" w:lineRule="auto"/>
              <w:ind/>
              <w:jc w:val="right"/>
              <w:rPr>
                <w:rFonts w:ascii="Times New Roman" w:hAnsi="Times New Roman" w:cs="Times New Roman"/>
                <w:b/>
                <w:bCs/>
              </w:rPr>
            </w:pPr>
            <w:r>
              <w:rPr>
                <w:rFonts w:ascii="Times New Roman" w:hAnsi="Times New Roman" w:eastAsia="Times New Roman" w:cs="Times New Roman"/>
                <w:b/>
                <w:bCs/>
              </w:rPr>
              <w:t xml:space="preserve"> </w:t>
            </w:r>
            <w:r>
              <w:rPr>
                <w:rFonts w:ascii="Times New Roman" w:hAnsi="Times New Roman" w:cs="Times New Roman"/>
                <w:b/>
                <w:bCs/>
              </w:rPr>
            </w:r>
            <w:r>
              <w:rPr>
                <w:rFonts w:ascii="Times New Roman" w:hAnsi="Times New Roman" w:cs="Times New Roman"/>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tc>
        <w:tc>
          <w:tcPr>
            <w:shd w:val="clear" w:color="000000" w:fill="ffffff"/>
            <w:tcBorders/>
            <w:tcW w:w="2025" w:type="dxa"/>
            <w:vAlign w:val="center"/>
            <w:textDirection w:val="lrTb"/>
            <w:noWrap w:val="false"/>
          </w:tcPr>
          <w:p>
            <w:pPr>
              <w:pBdr/>
              <w:spacing w:after="40" w:before="40" w:line="288" w:lineRule="auto"/>
              <w:ind/>
              <w:rPr>
                <w:rFonts w:ascii="Times New Roman" w:hAnsi="Times New Roman" w:cs="Times New Roman"/>
              </w:rPr>
            </w:pPr>
            <w:r>
              <w:rPr>
                <w:rFonts w:ascii="Times New Roman" w:hAnsi="Times New Roman" w:eastAsia="Times New Roman" w:cs="Times New Roman"/>
                <w:b/>
                <w:bCs/>
              </w:rPr>
              <w:t xml:space="preserve">Căn hộ chung cư</w:t>
            </w:r>
            <w:r>
              <w:rPr>
                <w:rFonts w:ascii="Times New Roman" w:hAnsi="Times New Roman" w:cs="Times New Roman"/>
              </w:rPr>
            </w:r>
            <w:r>
              <w:rPr>
                <w:rFonts w:ascii="Times New Roman" w:hAnsi="Times New Roman" w:cs="Times New Roman"/>
              </w:rPr>
            </w:r>
          </w:p>
        </w:tc>
        <w:tc>
          <w:tcPr>
            <w:tcBorders/>
            <w:tcW w:w="1802" w:type="dxa"/>
            <w:vAlign w:val="center"/>
            <w:textDirection w:val="lrTb"/>
            <w:noWrap/>
          </w:tcPr>
          <w:p>
            <w:pPr>
              <w:pBdr/>
              <w:spacing w:after="40" w:before="40" w:line="288" w:lineRule="auto"/>
              <w:ind/>
              <w:jc w:val="center"/>
              <w:rPr>
                <w:rFonts w:ascii="Times New Roman" w:hAnsi="Times New Roman" w:cs="Times New Roman"/>
                <w:color w:val="000000"/>
              </w:rPr>
            </w:pPr>
            <w:r>
              <w:rPr>
                <w:rFonts w:ascii="Times New Roman" w:hAnsi="Times New Roman" w:eastAsia="Times New Roman" w:cs="Times New Roman"/>
                <w:color w:val="000000" w:themeColor="text1"/>
              </w:rPr>
              <w:t xml:space="preserve">106,2</w:t>
            </w:r>
            <w:r>
              <w:rPr>
                <w:rFonts w:ascii="Times New Roman" w:hAnsi="Times New Roman" w:cs="Times New Roman"/>
                <w:color w:val="000000"/>
              </w:rPr>
            </w:r>
            <w:r>
              <w:rPr>
                <w:rFonts w:ascii="Times New Roman" w:hAnsi="Times New Roman" w:cs="Times New Roman"/>
                <w:color w:val="000000"/>
              </w:rPr>
            </w:r>
          </w:p>
        </w:tc>
        <w:tc>
          <w:tcPr>
            <w:shd w:val="clear" w:color="000000" w:fill="ffffff"/>
            <w:tcBorders/>
            <w:tcW w:w="2581"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89.526.000</w:t>
            </w:r>
            <w:r>
              <w:rPr>
                <w:rFonts w:ascii="Times New Roman" w:hAnsi="Times New Roman" w:cs="Times New Roman"/>
              </w:rPr>
            </w:r>
            <w:r>
              <w:rPr>
                <w:rFonts w:ascii="Times New Roman" w:hAnsi="Times New Roman" w:cs="Times New Roman"/>
              </w:rPr>
            </w:r>
          </w:p>
        </w:tc>
        <w:tc>
          <w:tcPr>
            <w:shd w:val="clear" w:color="000000" w:fill="ffffff"/>
            <w:tcBorders/>
            <w:tcW w:w="2164" w:type="dxa"/>
            <w:vAlign w:val="center"/>
            <w:textDirection w:val="lrTb"/>
            <w:noWrap w:val="false"/>
          </w:tcPr>
          <w:p>
            <w:pPr>
              <w:pBdr/>
              <w:spacing w:after="40" w:before="40" w:line="288" w:lineRule="auto"/>
              <w:ind/>
              <w:jc w:val="center"/>
              <w:rPr>
                <w:rFonts w:ascii="Times New Roman" w:hAnsi="Times New Roman" w:cs="Times New Roman"/>
              </w:rPr>
            </w:pPr>
            <w:r>
              <w:rPr>
                <w:rFonts w:ascii="Times New Roman" w:hAnsi="Times New Roman" w:eastAsia="Times New Roman" w:cs="Times New Roman"/>
                <w:color w:val="000000" w:themeColor="text1"/>
              </w:rPr>
              <w:t xml:space="preserve">9.507.661.200</w:t>
            </w:r>
            <w:r>
              <w:rPr>
                <w:rFonts w:ascii="Times New Roman" w:hAnsi="Times New Roman" w:cs="Times New Roman"/>
              </w:rPr>
            </w:r>
            <w:r>
              <w:rPr>
                <w:rFonts w:ascii="Times New Roman" w:hAnsi="Times New Roman" w:cs="Times New Roman"/>
              </w:rPr>
            </w:r>
          </w:p>
        </w:tc>
      </w:tr>
      <w:tr>
        <w:trPr>
          <w:trHeight w:val="20"/>
        </w:trPr>
        <w:tc>
          <w:tcPr>
            <w:gridSpan w:val="4"/>
            <w:tcBorders/>
            <w:tcW w:w="7225"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TỔNG CỘNG:</w:t>
            </w:r>
            <w:r>
              <w:rPr>
                <w:rFonts w:ascii="Times New Roman" w:hAnsi="Times New Roman" w:cs="Times New Roman"/>
                <w:b/>
                <w:bCs/>
                <w:color w:val="000000"/>
              </w:rPr>
            </w:r>
            <w:r>
              <w:rPr>
                <w:rFonts w:ascii="Times New Roman" w:hAnsi="Times New Roman" w:cs="Times New Roman"/>
                <w:b/>
                <w:bCs/>
                <w:color w:val="000000"/>
              </w:rPr>
            </w:r>
          </w:p>
        </w:tc>
        <w:tc>
          <w:tcPr>
            <w:tcBorders/>
            <w:tcW w:w="2164"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rPr>
              <w:t xml:space="preserve">9.507.661.200</w:t>
            </w:r>
            <w:r>
              <w:rPr>
                <w:rFonts w:ascii="Times New Roman" w:hAnsi="Times New Roman" w:cs="Times New Roman"/>
                <w:b/>
                <w:bCs/>
                <w:color w:val="000000"/>
              </w:rPr>
            </w:r>
            <w:r>
              <w:rPr>
                <w:rFonts w:ascii="Times New Roman" w:hAnsi="Times New Roman" w:cs="Times New Roman"/>
                <w:b/>
                <w:bCs/>
                <w:color w:val="000000"/>
              </w:rPr>
            </w:r>
          </w:p>
        </w:tc>
      </w:tr>
      <w:tr>
        <w:trPr>
          <w:trHeight w:val="20"/>
        </w:trPr>
        <w:tc>
          <w:tcPr>
            <w:gridSpan w:val="4"/>
            <w:tcBorders/>
            <w:tcW w:w="7225"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LÀM TRÒN:</w:t>
            </w:r>
            <w:r>
              <w:rPr>
                <w:rFonts w:ascii="Times New Roman" w:hAnsi="Times New Roman" w:cs="Times New Roman"/>
                <w:b/>
                <w:bCs/>
                <w:color w:val="000000"/>
              </w:rPr>
            </w:r>
            <w:r>
              <w:rPr>
                <w:rFonts w:ascii="Times New Roman" w:hAnsi="Times New Roman" w:cs="Times New Roman"/>
                <w:b/>
                <w:bCs/>
                <w:color w:val="000000"/>
              </w:rPr>
            </w:r>
          </w:p>
        </w:tc>
        <w:tc>
          <w:tcPr>
            <w:tcBorders/>
            <w:tcW w:w="2164" w:type="dxa"/>
            <w:vAlign w:val="center"/>
            <w:textDirection w:val="lrTb"/>
            <w:noWrap/>
          </w:tcPr>
          <w:p>
            <w:pPr>
              <w:pBdr/>
              <w:spacing w:after="40" w:before="40" w:line="288" w:lineRule="auto"/>
              <w:ind/>
              <w:jc w:val="center"/>
              <w:rPr>
                <w:rFonts w:ascii="Times New Roman" w:hAnsi="Times New Roman" w:cs="Times New Roman"/>
                <w:b/>
                <w:bCs/>
                <w:color w:val="000000"/>
              </w:rPr>
            </w:pPr>
            <w:r>
              <w:rPr>
                <w:rFonts w:ascii="Times New Roman" w:hAnsi="Times New Roman" w:eastAsia="Times New Roman" w:cs="Times New Roman"/>
                <w:b/>
                <w:bCs/>
                <w:color w:val="000000"/>
              </w:rPr>
              <w:t xml:space="preserve">9.508.000.000</w:t>
            </w:r>
            <w:r>
              <w:rPr>
                <w:rFonts w:ascii="Times New Roman" w:hAnsi="Times New Roman" w:cs="Times New Roman"/>
                <w:b/>
                <w:bCs/>
                <w:color w:val="000000"/>
              </w:rPr>
            </w:r>
            <w:r>
              <w:rPr>
                <w:rFonts w:ascii="Times New Roman" w:hAnsi="Times New Roman" w:cs="Times New Roman"/>
                <w:b/>
                <w:bCs/>
                <w:color w:val="000000"/>
              </w:rPr>
            </w:r>
          </w:p>
        </w:tc>
      </w:tr>
      <w:tr>
        <w:trPr>
          <w:trHeight w:val="20"/>
        </w:trPr>
        <w:tc>
          <w:tcPr>
            <w:gridSpan w:val="5"/>
            <w:tcBorders/>
            <w:tcW w:w="9389" w:type="dxa"/>
            <w:vAlign w:val="center"/>
            <w:textDirection w:val="lrTb"/>
            <w:noWrap w:val="false"/>
          </w:tcPr>
          <w:p>
            <w:pPr>
              <w:pBdr/>
              <w:spacing w:after="40" w:before="40" w:line="288" w:lineRule="auto"/>
              <w:ind/>
              <w:jc w:val="center"/>
              <w:rPr>
                <w:rFonts w:ascii="Times New Roman" w:hAnsi="Times New Roman" w:cs="Times New Roman"/>
                <w:b/>
                <w:bCs/>
                <w:i/>
                <w:iCs/>
                <w:color w:val="000000"/>
              </w:rPr>
            </w:pPr>
            <w:r>
              <w:rPr>
                <w:rFonts w:ascii="Times New Roman" w:hAnsi="Times New Roman" w:eastAsia="Times New Roman" w:cs="Times New Roman"/>
                <w:b/>
                <w:bCs/>
                <w:i/>
                <w:iCs/>
                <w:color w:val="000000"/>
              </w:rPr>
              <w:t xml:space="preserve">(Bằng chữ: </w:t>
            </w:r>
            <w:r>
              <w:rPr>
                <w:rFonts w:ascii="Times New Roman" w:hAnsi="Times New Roman" w:eastAsia="Times New Roman" w:cs="Times New Roman"/>
                <w:b/>
                <w:bCs/>
                <w:i/>
                <w:iCs/>
                <w:color w:val="000000"/>
              </w:rPr>
              <w:t xml:space="preserve">Chín tỷ, năm trăm lẻ tám triệu đồng</w:t>
            </w:r>
            <w:r>
              <w:rPr>
                <w:rFonts w:ascii="Times New Roman" w:hAnsi="Times New Roman" w:eastAsia="Times New Roman" w:cs="Times New Roman"/>
                <w:b/>
                <w:bCs/>
                <w:i/>
                <w:iCs/>
                <w:color w:val="000000"/>
              </w:rPr>
              <w:t xml:space="preserve">./.)</w:t>
            </w:r>
            <w:r>
              <w:rPr>
                <w:rFonts w:ascii="Times New Roman" w:hAnsi="Times New Roman" w:cs="Times New Roman"/>
                <w:b/>
                <w:bCs/>
                <w:i/>
                <w:iCs/>
                <w:color w:val="000000"/>
              </w:rPr>
            </w:r>
            <w:r>
              <w:rPr>
                <w:rFonts w:ascii="Times New Roman" w:hAnsi="Times New Roman" w:cs="Times New Roman"/>
                <w:b/>
                <w:bCs/>
                <w:i/>
                <w:iCs/>
                <w:color w:val="000000"/>
              </w:rPr>
            </w:r>
          </w:p>
        </w:tc>
      </w:tr>
    </w:tbl>
    <w:p>
      <w:pPr>
        <w:pStyle w:val="1112"/>
        <w:pBdr/>
        <w:tabs>
          <w:tab w:val="left" w:leader="none" w:pos="993"/>
        </w:tabs>
        <w:spacing w:after="120" w:before="120" w:line="288" w:lineRule="auto"/>
        <w:ind w:left="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IX. </w:t>
      </w:r>
      <w:r>
        <w:rPr>
          <w:rFonts w:ascii="Times New Roman" w:hAnsi="Times New Roman" w:eastAsia="Times New Roman" w:cs="Times New Roman"/>
          <w:b/>
          <w:bCs/>
          <w:color w:val="000000" w:themeColor="text1"/>
          <w:lang w:val="pt-BR"/>
        </w:rPr>
        <w:t xml:space="preserve">THỜI HẠN HIỆU LỰC CỦA KẾT QUẢ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4"/>
        </w:numPr>
        <w:pBdr/>
        <w:tabs>
          <w:tab w:val="left" w:leader="none" w:pos="993"/>
        </w:tabs>
        <w:spacing w:after="120" w:before="120" w:line="288"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Tối đa 06 (sáu) tháng tính từ ngày ký đối với tài sản là Bất động sản.</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bCs/>
          <w:color w:val="000000" w:themeColor="text1"/>
          <w:spacing w:val="-4"/>
        </w:rPr>
      </w:pPr>
      <w:r>
        <w:rPr>
          <w:rFonts w:ascii="Times New Roman" w:hAnsi="Times New Roman" w:eastAsia="Times New Roman" w:cs="Times New Roman"/>
          <w:b/>
          <w:bCs/>
          <w:color w:val="000000" w:themeColor="text1"/>
          <w:spacing w:val="-4"/>
          <w:lang w:val="pt-BR"/>
        </w:rPr>
        <w:t xml:space="preserve">X. TUYÊN BỐ CHUNG VÀ MIỄN TRỪ TRÁCH NHIỆM</w:t>
      </w:r>
      <w:r>
        <w:rPr>
          <w:rFonts w:ascii="Times New Roman" w:hAnsi="Times New Roman" w:cs="Times New Roman"/>
          <w:b/>
          <w:bCs/>
          <w:color w:val="000000" w:themeColor="text1"/>
          <w:spacing w:val="-4"/>
        </w:rPr>
      </w:r>
      <w:r>
        <w:rPr>
          <w:rFonts w:ascii="Times New Roman" w:hAnsi="Times New Roman" w:cs="Times New Roman"/>
          <w:b/>
          <w:bCs/>
          <w:color w:val="000000" w:themeColor="text1"/>
          <w:spacing w:val="-4"/>
        </w:rPr>
      </w:r>
    </w:p>
    <w:p>
      <w:pPr>
        <w:pStyle w:val="1112"/>
        <w:numPr>
          <w:ilvl w:val="0"/>
          <w:numId w:val="5"/>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rFonts w:ascii="Times New Roman" w:hAnsi="Times New Roman" w:eastAsia="Times New Roman" w:cs="Times New Roman"/>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Báo cáo này được soạn thảo theo Hợp đồng được ký kết và tuâ</w:t>
      </w:r>
      <w:r>
        <w:rPr>
          <w:rFonts w:ascii="Times New Roman" w:hAnsi="Times New Roman" w:eastAsia="Times New Roman" w:cs="Times New Roman"/>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Các bên liên quan khi đọc và thực hiện sử dụng sản phẩm tư vấn này, tức là đã chấp nhận và đồng ý với những điều khoản sau:</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0"/>
        </w:numPr>
        <w:pBdr/>
        <w:spacing w:after="120" w:before="120" w:line="276"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Sản phẩm tư vấn của Chúng tôi chỉ nhằm mục đích duy nhất đã ghi tại Mục 4 của Chứng thư mà không nhằm bất kỳ mục đích nào khác và mọi hành</w:t>
      </w:r>
      <w:r>
        <w:rPr>
          <w:rFonts w:ascii="Times New Roman" w:hAnsi="Times New Roman" w:eastAsia="Times New Roman" w:cs="Times New Roman"/>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rFonts w:ascii="Times New Roman" w:hAnsi="Times New Roman" w:eastAsia="Times New Roman" w:cs="Times New Roman"/>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0"/>
        </w:numPr>
        <w:pBdr/>
        <w:spacing w:after="120" w:before="120" w:line="276"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Lotus VFI, Ban Lãnh đạo, toàn thể nhân viên, Thẩm định viên và đại diện pháp luật của Lotus VFI khôn</w:t>
      </w:r>
      <w:r>
        <w:rPr>
          <w:rFonts w:ascii="Times New Roman" w:hAnsi="Times New Roman" w:eastAsia="Times New Roman" w:cs="Times New Roman"/>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rFonts w:ascii="Times New Roman" w:hAnsi="Times New Roman" w:eastAsia="Times New Roman" w:cs="Times New Roman"/>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10"/>
        </w:numPr>
        <w:pBdr/>
        <w:spacing w:after="120" w:before="120" w:line="276" w:lineRule="auto"/>
        <w:ind w:hanging="284" w:left="426"/>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Khách hàng hoặc bất kỳ bên nào khác sử dụng báo cáo này và bất kỳ hoạt động nào của bất kỳ bên liên q</w:t>
      </w:r>
      <w:r>
        <w:rPr>
          <w:rFonts w:ascii="Times New Roman" w:hAnsi="Times New Roman" w:eastAsia="Times New Roman" w:cs="Times New Roman"/>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rFonts w:ascii="Times New Roman" w:hAnsi="Times New Roman" w:eastAsia="Times New Roman" w:cs="Times New Roman"/>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rFonts w:ascii="Times New Roman" w:hAnsi="Times New Roman" w:eastAsia="Times New Roman" w:cs="Times New Roman"/>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rFonts w:ascii="Times New Roman" w:hAnsi="Times New Roman" w:cs="Times New Roman"/>
          <w:color w:val="000000" w:themeColor="text1"/>
        </w:rPr>
      </w:r>
      <w:r>
        <w:rPr>
          <w:rFonts w:ascii="Times New Roman" w:hAnsi="Times New Roman" w:cs="Times New Roman"/>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
          <w:color w:val="000000" w:themeColor="text1"/>
          <w:spacing w:val="-4"/>
        </w:rPr>
      </w:pPr>
      <w:r>
        <w:rPr>
          <w:rFonts w:ascii="Times New Roman" w:hAnsi="Times New Roman" w:eastAsia="Times New Roman" w:cs="Times New Roman"/>
          <w:b/>
          <w:bCs/>
          <w:color w:val="000000" w:themeColor="text1"/>
          <w:spacing w:val="-4"/>
          <w:lang w:val="pt-BR"/>
        </w:rPr>
        <w:t xml:space="preserve">XI. NHỮNG ĐIỀU KHOẢN LOẠI TRỪ VÀ HẠN CHẾ CỦA KẾT QUẢ THẨM ĐỊNH GIÁ</w:t>
      </w:r>
      <w:r>
        <w:rPr>
          <w:rFonts w:ascii="Times New Roman" w:hAnsi="Times New Roman" w:cs="Times New Roman"/>
          <w:b/>
          <w:color w:val="000000" w:themeColor="text1"/>
          <w:spacing w:val="-4"/>
        </w:rPr>
      </w:r>
      <w:r>
        <w:rPr>
          <w:rFonts w:ascii="Times New Roman" w:hAnsi="Times New Roman" w:cs="Times New Roman"/>
          <w:b/>
          <w:color w:val="000000" w:themeColor="text1"/>
          <w:spacing w:val="-4"/>
        </w:rPr>
      </w:r>
    </w:p>
    <w:p>
      <w:pPr>
        <w:pStyle w:val="1112"/>
        <w:numPr>
          <w:ilvl w:val="0"/>
          <w:numId w:val="5"/>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Chứng thư này chỉ được cung cấp theo yêu cầu của khách hàng. Chỉ bản chính và bản sao Chứng thư thẩm định giá do Công ty</w:t>
      </w:r>
      <w:r>
        <w:rPr>
          <w:rFonts w:ascii="Times New Roman" w:hAnsi="Times New Roman" w:eastAsia="Times New Roman" w:cs="Times New Roman"/>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Các phương pháp tính toán trên cơ sở tài liệu được cung cấp bởi khách hàng và dựa trên các tài liệu khác có liên quan do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rFonts w:ascii="Times New Roman" w:hAnsi="Times New Roman" w:eastAsia="Times New Roman" w:cs="Times New Roman"/>
          <w:color w:val="000000" w:themeColor="text1"/>
          <w:lang w:val="vi-VN"/>
        </w:rPr>
        <w:t xml:space="preserve">tổ </w:t>
      </w:r>
      <w:r>
        <w:rPr>
          <w:rFonts w:ascii="Times New Roman" w:hAnsi="Times New Roman" w:eastAsia="Times New Roman" w:cs="Times New Roman"/>
          <w:color w:val="000000" w:themeColor="text1"/>
          <w:lang w:val="pt-BR"/>
        </w:rPr>
        <w:t xml:space="preserve">thẩm định không đảm bảo là các giả định làm cơ sở thẩm định giá là chính xác hoàn toàn.</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5"/>
        </w:numPr>
        <w:pBdr/>
        <w:tabs>
          <w:tab w:val="left" w:leader="none" w:pos="993"/>
        </w:tabs>
        <w:spacing w:after="120" w:before="120" w:line="276" w:lineRule="auto"/>
        <w:ind/>
        <w:jc w:val="both"/>
        <w:rPr>
          <w:rFonts w:ascii="Times New Roman" w:hAnsi="Times New Roman" w:cs="Times New Roman"/>
          <w:b/>
          <w:color w:val="000000" w:themeColor="text1"/>
          <w:spacing w:val="2"/>
        </w:rPr>
      </w:pPr>
      <w:r>
        <w:rPr>
          <w:rFonts w:ascii="Times New Roman" w:hAnsi="Times New Roman" w:eastAsia="Times New Roman" w:cs="Times New Roman"/>
          <w:color w:val="000000" w:themeColor="text1"/>
          <w:spacing w:val="2"/>
          <w:lang w:val="pt-BR"/>
        </w:rPr>
        <w:t xml:space="preserve">Công ty Cổ phần Thẩm định và</w:t>
      </w:r>
      <w:r>
        <w:rPr>
          <w:rFonts w:ascii="Times New Roman" w:hAnsi="Times New Roman" w:eastAsia="Times New Roman" w:cs="Times New Roman"/>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rFonts w:ascii="Times New Roman" w:hAnsi="Times New Roman" w:eastAsia="Times New Roman" w:cs="Times New Roman"/>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rFonts w:ascii="Times New Roman" w:hAnsi="Times New Roman" w:eastAsia="Times New Roman" w:cs="Times New Roman"/>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rFonts w:ascii="Times New Roman" w:hAnsi="Times New Roman" w:cs="Times New Roman"/>
          <w:b/>
          <w:color w:val="000000" w:themeColor="text1"/>
          <w:spacing w:val="2"/>
        </w:rPr>
      </w:r>
      <w:r>
        <w:rPr>
          <w:rFonts w:ascii="Times New Roman" w:hAnsi="Times New Roman" w:cs="Times New Roman"/>
          <w:b/>
          <w:color w:val="000000" w:themeColor="text1"/>
          <w:spacing w:val="2"/>
        </w:rPr>
      </w:r>
    </w:p>
    <w:p>
      <w:pPr>
        <w:pStyle w:val="1112"/>
        <w:numPr>
          <w:ilvl w:val="0"/>
          <w:numId w:val="5"/>
        </w:numPr>
        <w:pBdr/>
        <w:tabs>
          <w:tab w:val="left" w:leader="none" w:pos="993"/>
        </w:tabs>
        <w:spacing w:after="120" w:before="120" w:line="276" w:lineRule="auto"/>
        <w:ind w:hanging="357" w:left="357"/>
        <w:jc w:val="both"/>
        <w:rPr>
          <w:rFonts w:ascii="Times New Roman" w:hAnsi="Times New Roman" w:cs="Times New Roman"/>
          <w:b/>
          <w:color w:val="000000" w:themeColor="text1"/>
        </w:rPr>
      </w:pPr>
      <w:r>
        <w:rPr>
          <w:rFonts w:ascii="Times New Roman" w:hAnsi="Times New Roman" w:eastAsia="Times New Roman" w:cs="Times New Roman"/>
          <w:color w:val="000000" w:themeColor="text1"/>
          <w:lang w:val="pt-BR"/>
        </w:rPr>
        <w:t xml:space="preserve">Khách hàng yêu cầu thẩm định giá và người hướng dẫn tổ</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lang w:val="pt-BR"/>
        </w:rPr>
        <w:t xml:space="preserve">thẩm định thực hiện thẩm định hiện trạng tà</w:t>
      </w:r>
      <w:r>
        <w:rPr>
          <w:rFonts w:ascii="Times New Roman" w:hAnsi="Times New Roman" w:eastAsia="Times New Roman" w:cs="Times New Roman"/>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rFonts w:ascii="Times New Roman" w:hAnsi="Times New Roman" w:cs="Times New Roman"/>
          <w:b/>
          <w:color w:val="000000" w:themeColor="text1"/>
        </w:rPr>
      </w:r>
      <w:r>
        <w:rPr>
          <w:rFonts w:ascii="Times New Roman" w:hAnsi="Times New Roman" w:cs="Times New Roman"/>
          <w:b/>
          <w:color w:val="000000" w:themeColor="text1"/>
        </w:rPr>
      </w:r>
    </w:p>
    <w:p>
      <w:pPr>
        <w:pStyle w:val="1112"/>
        <w:numPr>
          <w:ilvl w:val="0"/>
          <w:numId w:val="5"/>
        </w:numPr>
        <w:pBdr/>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color w:val="000000" w:themeColor="text1"/>
          <w:shd w:val="clear" w:color="auto" w:fill="ffffff"/>
          <w:lang w:val="pt-BR"/>
        </w:rPr>
        <w:t xml:space="preserve">Chúng tôi nhấn mạnh rằng việc thẩm định giá không phải là môn khoa học chính xác, m</w:t>
      </w:r>
      <w:r>
        <w:rPr>
          <w:rFonts w:ascii="Times New Roman" w:hAnsi="Times New Roman" w:eastAsia="Times New Roman" w:cs="Times New Roman"/>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rFonts w:ascii="Times New Roman" w:hAnsi="Times New Roman" w:eastAsia="Times New Roman" w:cs="Times New Roman"/>
          <w:color w:val="000000" w:themeColor="text1"/>
          <w:shd w:val="clear" w:color="auto" w:fill="ffffff"/>
          <w:lang w:val="vi-VN"/>
        </w:rPr>
        <w:t xml:space="preserve">.</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jc w:val="both"/>
        <w:rPr>
          <w:rFonts w:ascii="Times New Roman" w:hAnsi="Times New Roman" w:cs="Times New Roman"/>
          <w:color w:val="000000" w:themeColor="text1"/>
          <w:shd w:val="clear" w:color="auto" w:fill="ffffff"/>
        </w:rPr>
      </w:pPr>
      <w:r>
        <w:rPr>
          <w:rFonts w:ascii="Times New Roman" w:hAnsi="Times New Roman" w:eastAsia="Times New Roman" w:cs="Times New Roman"/>
          <w:color w:val="000000" w:themeColor="text1"/>
          <w:shd w:val="clear" w:color="auto" w:fill="ffffff"/>
          <w:lang w:val="pt-BR"/>
        </w:rPr>
        <w:t xml:space="preserve">Chúng tôi chỉ hoạt động trong lĩnh</w:t>
      </w:r>
      <w:r>
        <w:rPr>
          <w:rFonts w:ascii="Times New Roman" w:hAnsi="Times New Roman" w:eastAsia="Times New Roman" w:cs="Times New Roman"/>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rFonts w:ascii="Times New Roman" w:hAnsi="Times New Roman" w:eastAsia="Times New Roman" w:cs="Times New Roman"/>
          <w:iCs/>
          <w:color w:val="000000" w:themeColor="text1"/>
          <w:lang w:val="pt-BR"/>
        </w:rPr>
        <w:t xml:space="preserve">Giấy chứng nhận quyền sử dụng đất  đã cung cấp cho chúng tôi.</w:t>
      </w:r>
      <w:r>
        <w:rPr>
          <w:rFonts w:ascii="Times New Roman" w:hAnsi="Times New Roman" w:cs="Times New Roman"/>
          <w:color w:val="000000" w:themeColor="text1"/>
          <w:shd w:val="clear" w:color="auto" w:fill="ffffff"/>
        </w:rPr>
      </w:r>
      <w:r>
        <w:rPr>
          <w:rFonts w:ascii="Times New Roman" w:hAnsi="Times New Roman" w:cs="Times New Roman"/>
          <w:color w:val="000000" w:themeColor="text1"/>
          <w:shd w:val="clear" w:color="auto" w:fill="ffffff"/>
        </w:rPr>
      </w:r>
    </w:p>
    <w:p>
      <w:pPr>
        <w:pStyle w:val="1112"/>
        <w:numPr>
          <w:ilvl w:val="0"/>
          <w:numId w:val="5"/>
        </w:numPr>
        <w:pBdr/>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Chúng tôi giả định rằng tài sản thẩm định giá không xảy ra tranh chấp, </w:t>
      </w:r>
      <w:r>
        <w:rPr>
          <w:rFonts w:ascii="Times New Roman" w:hAnsi="Times New Roman" w:eastAsia="Times New Roman" w:cs="Times New Roman"/>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3"/>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t xml:space="preserve">Tổ thẩm định giá sử dụng Phương pháp so sánh để xác định giá trị tài sản thẩm định giá trong đó  việc thu thập thông tin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đã giao dịch thành công còn gặp nhiều hạn chế, vì vậy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T</w:t>
      </w:r>
      <w:r>
        <w:rPr>
          <w:rFonts w:ascii="Times New Roman" w:hAnsi="Times New Roman" w:eastAsia="Times New Roman" w:cs="Times New Roman"/>
          <w:color w:val="000000" w:themeColor="text1"/>
          <w:lang w:val="vi-VN"/>
        </w:rPr>
        <w:t xml:space="preserve">ổ thẩm định giá sử dụng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là các tài sản đang được </w:t>
      </w:r>
      <w:r>
        <w:rPr>
          <w:rFonts w:ascii="Times New Roman" w:hAnsi="Times New Roman" w:eastAsia="Times New Roman" w:cs="Times New Roman"/>
          <w:color w:val="000000" w:themeColor="text1"/>
        </w:rPr>
        <w:t xml:space="preserve">r</w:t>
      </w:r>
      <w:r>
        <w:rPr>
          <w:rFonts w:ascii="Times New Roman" w:hAnsi="Times New Roman" w:eastAsia="Times New Roman" w:cs="Times New Roman"/>
          <w:color w:val="000000" w:themeColor="text1"/>
          <w:lang w:val="vi-VN"/>
        </w:rPr>
        <w:t xml:space="preserve">ao bán trên thị trường. Kết quả thẩm định giá có thể thay đổi khi các </w:t>
      </w:r>
      <w:r>
        <w:rPr>
          <w:rFonts w:ascii="Times New Roman" w:hAnsi="Times New Roman" w:eastAsia="Times New Roman" w:cs="Times New Roman"/>
          <w:color w:val="000000" w:themeColor="text1"/>
        </w:rPr>
        <w:t xml:space="preserve">TSSS</w:t>
      </w:r>
      <w:r>
        <w:rPr>
          <w:rFonts w:ascii="Times New Roman" w:hAnsi="Times New Roman" w:eastAsia="Times New Roman" w:cs="Times New Roman"/>
          <w:color w:val="000000" w:themeColor="text1"/>
          <w:lang w:val="vi-VN"/>
        </w:rPr>
        <w:t xml:space="preserve"> được giao dịch thành công. Khách hàng và các bên thứ ba khi sử dụng kết quả thẩm định giá cần lưu ý khi sử dụng Chứng thư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3"/>
        </w:numPr>
        <w:pBdr/>
        <w:tabs>
          <w:tab w:val="left" w:leader="none" w:pos="993"/>
        </w:tabs>
        <w:spacing w:after="120" w:before="120"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rFonts w:ascii="Times New Roman" w:hAnsi="Times New Roman" w:eastAsia="Times New Roman" w:cs="Times New Roman"/>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rFonts w:ascii="Times New Roman" w:hAnsi="Times New Roman" w:cs="Times New Roman"/>
          <w:color w:val="000000" w:themeColor="text1"/>
        </w:rPr>
      </w:r>
      <w:r>
        <w:rPr>
          <w:rFonts w:ascii="Times New Roman" w:hAnsi="Times New Roman" w:cs="Times New Roman"/>
          <w:color w:val="000000" w:themeColor="text1"/>
        </w:rPr>
      </w:r>
    </w:p>
    <w:p>
      <w:pPr>
        <w:pStyle w:val="1112"/>
        <w:numPr>
          <w:ilvl w:val="0"/>
          <w:numId w:val="5"/>
        </w:numPr>
        <w:pBdr/>
        <w:tabs>
          <w:tab w:val="left" w:leader="none" w:pos="993"/>
        </w:tabs>
        <w:spacing w:after="120" w:before="120" w:line="276" w:lineRule="auto"/>
        <w:ind w:hanging="357" w:left="357"/>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Kết quả t</w:t>
      </w:r>
      <w:r>
        <w:rPr>
          <w:rFonts w:ascii="Times New Roman" w:hAnsi="Times New Roman" w:eastAsia="Times New Roman" w:cs="Times New Roman"/>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12"/>
        <w:numPr>
          <w:ilvl w:val="0"/>
          <w:numId w:val="5"/>
        </w:numPr>
        <w:pBdr/>
        <w:tabs>
          <w:tab w:val="left" w:leader="none" w:pos="993"/>
        </w:tabs>
        <w:spacing w:after="120" w:before="120" w:line="276" w:lineRule="auto"/>
        <w:ind w:hanging="357" w:left="357"/>
        <w:jc w:val="both"/>
        <w:rPr>
          <w:rFonts w:ascii="Times New Roman" w:hAnsi="Times New Roman" w:cs="Times New Roman"/>
          <w:color w:val="000000" w:themeColor="text1"/>
        </w:rPr>
      </w:pPr>
      <w:r>
        <w:rPr>
          <w:rFonts w:ascii="Times New Roman" w:hAnsi="Times New Roman" w:eastAsia="Times New Roman" w:cs="Times New Roman"/>
        </w:rPr>
      </w:r>
      <w:bookmarkStart w:id="3" w:name="_Hlk151374072"/>
      <w:r>
        <w:rPr>
          <w:rFonts w:ascii="Times New Roman" w:hAnsi="Times New Roman" w:eastAsia="Times New Roman" w:cs="Times New Roman"/>
          <w:color w:val="000000" w:themeColor="text1"/>
          <w:lang w:val="pt-BR"/>
        </w:rPr>
        <w:t xml:space="preserve">Tổ thẩm định đã gửi các bản dự thảo chứng thư cho các đơn vị sử dụng chứng thư đọc</w:t>
      </w:r>
      <w:r>
        <w:rPr>
          <w:rFonts w:ascii="Times New Roman" w:hAnsi="Times New Roman" w:eastAsia="Times New Roman" w:cs="Times New Roman"/>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rFonts w:ascii="Times New Roman" w:hAnsi="Times New Roman" w:cs="Times New Roman"/>
          <w:color w:val="000000" w:themeColor="text1"/>
        </w:rPr>
      </w:r>
      <w:r>
        <w:rPr>
          <w:rFonts w:ascii="Times New Roman" w:hAnsi="Times New Roman" w:cs="Times New Roman"/>
          <w:color w:val="000000" w:themeColor="text1"/>
        </w:rPr>
      </w:r>
    </w:p>
    <w:p>
      <w:pPr>
        <w:pBdr/>
        <w:spacing w:after="120" w:before="120" w:line="276"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XII. CÁC PHỤ LỤC KÈM THEO </w:t>
      </w:r>
      <w:r>
        <w:rPr>
          <w:rFonts w:ascii="Times New Roman" w:hAnsi="Times New Roman" w:cs="Times New Roman"/>
          <w:b/>
          <w:bCs/>
          <w:color w:val="000000" w:themeColor="text1"/>
        </w:rPr>
      </w:r>
      <w:r>
        <w:rPr>
          <w:rFonts w:ascii="Times New Roman" w:hAnsi="Times New Roman" w:cs="Times New Roman"/>
          <w:b/>
          <w:bCs/>
          <w:color w:val="000000" w:themeColor="text1"/>
        </w:rPr>
      </w:r>
    </w:p>
    <w:p>
      <w:pPr>
        <w:pStyle w:val="1112"/>
        <w:pBdr/>
        <w:tabs>
          <w:tab w:val="left" w:leader="none" w:pos="993"/>
        </w:tabs>
        <w:spacing w:after="120" w:before="120" w:line="276" w:lineRule="auto"/>
        <w:ind w:left="0"/>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Phụ lục 1: Hình ảnh hiện trạng của tài sản.</w:t>
      </w:r>
      <w:r>
        <w:rPr>
          <w:rFonts w:ascii="Times New Roman" w:hAnsi="Times New Roman" w:cs="Times New Roman"/>
          <w:bCs/>
          <w:color w:val="000000" w:themeColor="text1"/>
        </w:rPr>
      </w:r>
      <w:r>
        <w:rPr>
          <w:rFonts w:ascii="Times New Roman" w:hAnsi="Times New Roman" w:cs="Times New Roman"/>
          <w:bCs/>
          <w:color w:val="000000" w:themeColor="text1"/>
        </w:rPr>
      </w:r>
    </w:p>
    <w:p>
      <w:pPr>
        <w:pStyle w:val="1112"/>
        <w:pBdr/>
        <w:tabs>
          <w:tab w:val="left" w:leader="none" w:pos="993"/>
        </w:tabs>
        <w:spacing w:after="120" w:before="120" w:line="276" w:lineRule="auto"/>
        <w:ind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pt-BR"/>
        </w:rPr>
        <w:t xml:space="preserve">Phụ lục 2: Thông tin thu thập thị trường.</w:t>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lang w:val="vi-VN"/>
        </w:rPr>
      </w:r>
      <w:r>
        <w:rPr>
          <w:rFonts w:ascii="Times New Roman" w:hAnsi="Times New Roman" w:eastAsia="Times New Roman" w:cs="Times New Roman"/>
          <w:color w:val="000000" w:themeColor="text1"/>
          <w:lang w:val="vi-VN"/>
        </w:rPr>
        <w:t xml:space="preserve">Báo cáo kết quả thẩm định giá được phát hành 03 (ba) bản chính bằng tiếng Việt kèm theo Chứng thư thẩm định giá số </w:t>
      </w:r>
      <w:r>
        <w:rPr>
          <w:rFonts w:ascii="Times New Roman" w:hAnsi="Times New Roman" w:eastAsia="Times New Roman" w:cs="Times New Roman"/>
          <w:color w:val="000000" w:themeColor="text1"/>
          <w:lang w:val="vi-VN"/>
        </w:rPr>
        <w:t xml:space="preserve">275/2026/1499/VFI-CT.44.A</w:t>
      </w:r>
      <w:r>
        <w:rPr>
          <w:rFonts w:ascii="Times New Roman" w:hAnsi="Times New Roman" w:eastAsia="Times New Roman" w:cs="Times New Roman"/>
          <w:color w:val="000000" w:themeColor="text1"/>
          <w:lang w:val="vi-VN"/>
        </w:rPr>
        <w:t xml:space="preserve"> </w:t>
      </w:r>
      <w:r>
        <w:rPr>
          <w:rFonts w:ascii="Times New Roman" w:hAnsi="Times New Roman" w:eastAsia="Times New Roman" w:cs="Times New Roman"/>
          <w:color w:val="000000" w:themeColor="text1"/>
        </w:rPr>
        <w:t xml:space="preserve">ngày 23 tháng 9 năm 2026</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tại</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lang w:val="vi-VN"/>
        </w:rPr>
        <w:t xml:space="preserve">Công ty Cổ phần Thẩm định và Đầu tư Tài chính Hoa Sen.</w:t>
      </w:r>
      <w:r>
        <w:rPr>
          <w:rFonts w:ascii="Times New Roman" w:hAnsi="Times New Roman" w:cs="Times New Roman"/>
          <w:color w:val="000000" w:themeColor="text1"/>
        </w:rPr>
      </w:r>
      <w:r>
        <w:rPr>
          <w:rFonts w:ascii="Times New Roman" w:hAnsi="Times New Roman" w:cs="Times New Roman"/>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THẨM ĐỊNH VIÊN VỀ GIÁ</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CÔNG TY CỔ PHẦN THẨM ĐỊNH VÀ ĐẦU TƯ TÀI CHÍNH HOA SEN</w:t>
            </w:r>
            <w:r>
              <w:rPr>
                <w:rFonts w:ascii="Times New Roman" w:hAnsi="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CHỦ TỊCH HĐQT KIÊM TỔNG GIÁM ĐỐC</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Lê Thị Thịnh</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vi-VN"/>
              </w:rPr>
              <w:t xml:space="preserve">Số thẻ thẩm định viên về giá: </w:t>
            </w:r>
            <w:r>
              <w:rPr>
                <w:rFonts w:ascii="Times New Roman" w:hAnsi="Times New Roman" w:eastAsia="Times New Roman" w:cs="Times New Roman"/>
                <w:color w:val="000000" w:themeColor="text1"/>
                <w:lang w:val="pt-BR"/>
              </w:rPr>
              <w:t xml:space="preserve">VIII13.990</w:t>
            </w:r>
            <w:r>
              <w:rPr>
                <w:rFonts w:ascii="Times New Roman" w:hAnsi="Times New Roman" w:cs="Times New Roman"/>
                <w:bCs/>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Vũ Văn Quân</w:t>
            </w:r>
            <w:r>
              <w:rPr>
                <w:rFonts w:ascii="Times New Roman" w:hAnsi="Times New Roman" w:cs="Times New Roman"/>
                <w:b/>
              </w:rPr>
            </w:r>
            <w:r>
              <w:rPr>
                <w:rFonts w:ascii="Times New Roman" w:hAnsi="Times New Roman" w:cs="Times New Roman"/>
                <w:b/>
              </w:rPr>
            </w:r>
          </w:p>
          <w:p>
            <w:pPr>
              <w:pBdr/>
              <w:spacing w:line="276" w:lineRule="auto"/>
              <w:ind/>
              <w:jc w:val="center"/>
              <w:rPr>
                <w:rFonts w:ascii="Times New Roman" w:hAnsi="Times New Roman" w:cs="Times New Roman"/>
                <w:b/>
              </w:rPr>
            </w:pPr>
            <w:r>
              <w:rPr>
                <w:rFonts w:ascii="Times New Roman" w:hAnsi="Times New Roman" w:eastAsia="Times New Roman" w:cs="Times New Roman"/>
                <w:lang w:val="pt-BR"/>
              </w:rPr>
              <w:t xml:space="preserve">Số thẻ thẩm định viên về giá: </w:t>
            </w:r>
            <w:r>
              <w:rPr>
                <w:rFonts w:ascii="Times New Roman" w:hAnsi="Times New Roman" w:eastAsia="Times New Roman" w:cs="Times New Roman"/>
                <w:lang w:val="pt-BR"/>
              </w:rPr>
              <w:t xml:space="preserve">XII17.1825</w:t>
            </w:r>
            <w:r>
              <w:rPr>
                <w:rFonts w:ascii="Times New Roman" w:hAnsi="Times New Roman" w:cs="Times New Roman"/>
                <w:b/>
              </w:rPr>
            </w:r>
            <w:r>
              <w:rPr>
                <w:rFonts w:ascii="Times New Roman" w:hAnsi="Times New Roman" w:cs="Times New Roman"/>
                <w:b/>
              </w:rPr>
            </w:r>
          </w:p>
        </w:tc>
      </w:tr>
    </w:tbl>
    <w:p>
      <w:pPr>
        <w:pBdr/>
        <w:spacing w:after="200" w:line="276" w:lineRule="auto"/>
        <w:ind/>
        <w:jc w:val="center"/>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p>
      <w:pPr>
        <w:pBdr/>
        <w:spacing w:after="200" w:line="276" w:lineRule="auto"/>
        <w:ind/>
        <w:jc w:val="center"/>
        <w:rPr>
          <w:rFonts w:ascii="Times New Roman" w:hAnsi="Times New Roman" w:cs="Times New Roman"/>
          <w:b/>
          <w:bCs/>
          <w:color w:val="000000" w:themeColor="text1"/>
          <w:u w:val="single"/>
        </w:rPr>
      </w:pPr>
      <w:r>
        <w:rPr>
          <w:rFonts w:ascii="Times New Roman" w:hAnsi="Times New Roman" w:eastAsia="Times New Roman" w:cs="Times New Roman"/>
          <w:b/>
          <w:bCs/>
          <w:color w:val="000000" w:themeColor="text1"/>
          <w:u w:val="single"/>
        </w:rPr>
      </w:r>
      <w:r>
        <w:rPr>
          <w:rFonts w:ascii="Times New Roman" w:hAnsi="Times New Roman" w:cs="Times New Roman"/>
          <w:b/>
          <w:bCs/>
          <w:color w:val="000000" w:themeColor="text1"/>
          <w:u w:val="single"/>
        </w:rPr>
      </w:r>
      <w:r>
        <w:rPr>
          <w:rFonts w:ascii="Times New Roman" w:hAnsi="Times New Roman" w:cs="Times New Roman"/>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TRỢ LÝ </w:t>
            </w:r>
            <w:r>
              <w:rPr>
                <w:rFonts w:ascii="Times New Roman" w:hAnsi="Times New Roman" w:eastAsia="Times New Roman" w:cs="Times New Roman"/>
                <w:b/>
                <w:lang w:val="pt-BR"/>
              </w:rPr>
              <w:t xml:space="preserve">THẨM ĐỊNH</w:t>
            </w:r>
            <w:r>
              <w:rPr>
                <w:rFonts w:ascii="Times New Roman" w:hAnsi="Times New Roman" w:eastAsia="Times New Roman" w:cs="Times New Roman"/>
                <w:b/>
                <w:lang w:val="pt-BR"/>
              </w:rPr>
              <w:t xml:space="preserve"> VIÊN</w:t>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KIỂM SOÁT VIÊN</w:t>
            </w:r>
            <w:r>
              <w:rPr>
                <w:rFonts w:ascii="Times New Roman" w:hAnsi="Times New Roman" w:cs="Times New Roman"/>
                <w:b/>
              </w:rPr>
            </w:r>
            <w:r>
              <w:rPr>
                <w:rFonts w:ascii="Times New Roman" w:hAnsi="Times New Roman" w:cs="Times New Roman"/>
                <w:b/>
              </w:rPr>
            </w:r>
          </w:p>
        </w:tc>
      </w:tr>
      <w:tr>
        <w:trPr>
          <w:trHeight w:val="1430"/>
        </w:trPr>
        <w:tc>
          <w:tcPr>
            <w:tcBorders/>
            <w:tcW w:w="2555" w:type="pct"/>
            <w:vAlign w:val="center"/>
            <w:textDirection w:val="lrTb"/>
            <w:noWrap w:val="false"/>
          </w:tcPr>
          <w:p>
            <w:pPr>
              <w:pBdr/>
              <w:spacing w:line="276" w:lineRule="auto"/>
              <w:ind/>
              <w:rPr>
                <w:rFonts w:ascii="Times New Roman" w:hAnsi="Times New Roman" w:cs="Times New Roman"/>
                <w:b/>
              </w:rPr>
            </w:pPr>
            <w:r>
              <w:rPr>
                <w:rFonts w:ascii="Times New Roman" w:hAnsi="Times New Roman" w:eastAsia="Times New Roman" w:cs="Times New Roman"/>
                <w:b/>
                <w:lang w:val="vi-VN"/>
              </w:rPr>
            </w:r>
            <w:r>
              <w:rPr>
                <w:rFonts w:ascii="Times New Roman" w:hAnsi="Times New Roman" w:cs="Times New Roman"/>
                <w:b/>
              </w:rPr>
            </w:r>
            <w:r>
              <w:rPr>
                <w:rFonts w:ascii="Times New Roman" w:hAnsi="Times New Roman" w:cs="Times New Roman"/>
                <w:b/>
              </w:rPr>
            </w:r>
          </w:p>
        </w:tc>
        <w:tc>
          <w:tcPr>
            <w:tcBorders/>
            <w:tcW w:w="2445" w:type="pct"/>
            <w:vAlign w:val="bottom"/>
            <w:textDirection w:val="lrTb"/>
            <w:noWrap w:val="false"/>
          </w:tcPr>
          <w:p>
            <w:pPr>
              <w:pBdr/>
              <w:spacing w:line="276" w:lineRule="auto"/>
              <w:ind/>
              <w:jc w:val="center"/>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tc>
      </w:tr>
      <w:tr>
        <w:trPr>
          <w:trHeight w:val="20"/>
        </w:trPr>
        <w:tc>
          <w:tcPr>
            <w:tcBorders/>
            <w:tcW w:w="2555" w:type="pct"/>
            <w:vAlign w:val="center"/>
            <w:textDirection w:val="lrTb"/>
            <w:noWrap w:val="false"/>
          </w:tcPr>
          <w:p>
            <w:pPr>
              <w:pBdr/>
              <w:spacing w:line="240" w:lineRule="atLeast"/>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Nguyễn Thục Anh</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240" w:lineRule="atLeast"/>
              <w:ind/>
              <w:jc w:val="center"/>
              <w:rPr>
                <w:rFonts w:ascii="Times New Roman" w:hAnsi="Times New Roman" w:cs="Times New Roman"/>
                <w:bCs/>
              </w:rPr>
            </w:pPr>
            <w:r>
              <w:rPr>
                <w:rFonts w:ascii="Times New Roman" w:hAnsi="Times New Roman" w:eastAsia="Times New Roman" w:cs="Times New Roman"/>
                <w:bCs/>
                <w:lang w:val="pt-BR"/>
              </w:rPr>
            </w:r>
            <w:r>
              <w:rPr>
                <w:rFonts w:ascii="Times New Roman" w:hAnsi="Times New Roman" w:cs="Times New Roman"/>
                <w:bCs/>
              </w:rPr>
            </w:r>
            <w:r>
              <w:rPr>
                <w:rFonts w:ascii="Times New Roman" w:hAnsi="Times New Roman" w:cs="Times New Roman"/>
                <w:bCs/>
              </w:rPr>
            </w:r>
          </w:p>
        </w:tc>
        <w:tc>
          <w:tcPr>
            <w:tcBorders/>
            <w:tcW w:w="2445" w:type="pct"/>
            <w:vAlign w:val="center"/>
            <w:textDirection w:val="lrTb"/>
            <w:noWrap w:val="false"/>
          </w:tcPr>
          <w:p>
            <w:pPr>
              <w:pBdr/>
              <w:spacing w:line="240" w:lineRule="atLeast"/>
              <w:ind/>
              <w:jc w:val="center"/>
              <w:rPr>
                <w:rFonts w:ascii="Times New Roman" w:hAnsi="Times New Roman" w:cs="Times New Roman"/>
                <w:b/>
              </w:rPr>
            </w:pPr>
            <w:r>
              <w:rPr>
                <w:rFonts w:ascii="Times New Roman" w:hAnsi="Times New Roman" w:eastAsia="Times New Roman" w:cs="Times New Roman"/>
                <w:b/>
              </w:rPr>
              <w:t xml:space="preserve">Nguyễn Thị Thùy</w:t>
            </w:r>
            <w:r>
              <w:rPr>
                <w:rFonts w:ascii="Times New Roman" w:hAnsi="Times New Roman" w:cs="Times New Roman"/>
                <w:b/>
              </w:rPr>
            </w:r>
            <w:r>
              <w:rPr>
                <w:rFonts w:ascii="Times New Roman" w:hAnsi="Times New Roman" w:cs="Times New Roman"/>
                <w:b/>
              </w:rPr>
            </w:r>
          </w:p>
          <w:p>
            <w:pPr>
              <w:pBdr/>
              <w:spacing w:line="276" w:lineRule="auto"/>
              <w:ind/>
              <w:rPr>
                <w:rFonts w:ascii="Times New Roman" w:hAnsi="Times New Roman" w:cs="Times New Roman"/>
                <w:b/>
              </w:rPr>
            </w:pPr>
            <w:r>
              <w:rPr>
                <w:rFonts w:ascii="Times New Roman" w:hAnsi="Times New Roman" w:eastAsia="Times New Roman" w:cs="Times New Roman"/>
                <w:b/>
                <w:lang w:val="pt-BR"/>
              </w:rPr>
            </w:r>
            <w:r>
              <w:rPr>
                <w:rFonts w:ascii="Times New Roman" w:hAnsi="Times New Roman" w:cs="Times New Roman"/>
                <w:b/>
              </w:rPr>
            </w:r>
            <w:r>
              <w:rPr>
                <w:rFonts w:ascii="Times New Roman" w:hAnsi="Times New Roman" w:cs="Times New Roman"/>
                <w:b/>
              </w:rPr>
            </w:r>
          </w:p>
        </w:tc>
      </w:tr>
    </w:tbl>
    <w:p>
      <w:pPr>
        <w:pBdr/>
        <w:spacing w:after="200" w:line="276" w:lineRule="auto"/>
        <w:ind/>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p>
      <w:pPr>
        <w:pBdr/>
        <w:spacing w:after="200" w:line="276" w:lineRule="auto"/>
        <w:ind/>
        <w:jc w:val="center"/>
        <w:rPr>
          <w:rFonts w:ascii="Times New Roman" w:hAnsi="Times New Roman" w:cs="Times New Roman"/>
          <w:b/>
          <w:color w:val="000000" w:themeColor="text1"/>
          <w:u w:val="single"/>
        </w:rPr>
      </w:pPr>
      <w:r>
        <w:rPr>
          <w:rFonts w:ascii="Times New Roman" w:hAnsi="Times New Roman" w:eastAsia="Times New Roman" w:cs="Times New Roman"/>
          <w:color w:val="000000" w:themeColor="text1"/>
          <w:lang w:val="vi-VN"/>
        </w:rPr>
        <w:br w:type="page" w:clear="all"/>
      </w: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01</w:t>
      </w:r>
      <w:r>
        <w:rPr>
          <w:rFonts w:ascii="Times New Roman" w:hAnsi="Times New Roman" w:eastAsia="Times New Roman" w:cs="Times New Roman"/>
          <w:b/>
          <w:color w:val="000000" w:themeColor="text1"/>
          <w:lang w:val="vi-VN"/>
        </w:rPr>
        <w:t xml:space="preserve">: </w:t>
      </w:r>
      <w:r>
        <w:rPr>
          <w:rFonts w:ascii="Times New Roman" w:hAnsi="Times New Roman" w:eastAsia="Times New Roman" w:cs="Times New Roman"/>
          <w:b/>
          <w:color w:val="000000" w:themeColor="text1"/>
        </w:rPr>
        <w:t xml:space="preserve">THÔNG TIN</w:t>
      </w:r>
      <w:r>
        <w:rPr>
          <w:rFonts w:ascii="Times New Roman" w:hAnsi="Times New Roman" w:eastAsia="Times New Roman" w:cs="Times New Roman"/>
          <w:b/>
          <w:color w:val="000000" w:themeColor="text1"/>
          <w:lang w:val="vi-VN"/>
        </w:rPr>
        <w:t xml:space="preserve"> HIỆN TRẠNG</w:t>
      </w:r>
      <w:r>
        <w:rPr>
          <w:rFonts w:ascii="Times New Roman" w:hAnsi="Times New Roman" w:eastAsia="Times New Roman" w:cs="Times New Roman"/>
          <w:b/>
          <w:color w:val="000000" w:themeColor="text1"/>
          <w:lang w:val="pt-BR"/>
        </w:rPr>
        <w:t xml:space="preserve"> VÀ PHÁP LÝ CỦA TÀI SẢN</w:t>
      </w:r>
      <w:r>
        <w:rPr>
          <w:rFonts w:ascii="Times New Roman" w:hAnsi="Times New Roman" w:cs="Times New Roman"/>
          <w:b/>
          <w:color w:val="000000" w:themeColor="text1"/>
          <w:u w:val="single"/>
        </w:rPr>
      </w:r>
      <w:r>
        <w:rPr>
          <w:rFonts w:ascii="Times New Roman" w:hAnsi="Times New Roman" w:cs="Times New Roman"/>
          <w:b/>
          <w:color w:val="000000" w:themeColor="text1"/>
          <w:u w:val="single"/>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275/2026/1499/VFI-BC.44.A</w:t>
      </w:r>
      <w:r>
        <w:rPr>
          <w:rFonts w:ascii="Times New Roman" w:hAnsi="Times New Roman" w:eastAsia="Times New Roman" w:cs="Times New Roman"/>
          <w:i/>
          <w:lang w:val="pt-BR"/>
        </w:rPr>
        <w:t xml:space="preserve"> </w:t>
      </w:r>
      <w:r>
        <w:rPr>
          <w:rFonts w:ascii="Times New Roman" w:hAnsi="Times New Roman" w:eastAsia="Times New Roman" w:cs="Times New Roman"/>
          <w:i/>
          <w:lang w:val="pt-BR"/>
        </w:rPr>
        <w:t xml:space="preserve">ngày 23 tháng 9 năm 2026</w:t>
      </w:r>
      <w:r>
        <w:rPr>
          <w:rFonts w:ascii="Times New Roman" w:hAnsi="Times New Roman" w:eastAsia="Times New Roman" w:cs="Times New Roman"/>
          <w:i/>
          <w:color w:val="000000" w:themeColor="text1"/>
          <w:lang w:val="pt-BR"/>
        </w:rPr>
        <w:t xml:space="preserve"> của </w:t>
      </w:r>
      <w:r>
        <w:rPr>
          <w:rFonts w:ascii="Times New Roman" w:hAnsi="Times New Roman" w:cs="Times New Roman"/>
          <w:i/>
          <w:color w:val="000000" w:themeColor="text1"/>
        </w:rPr>
      </w:r>
      <w:r>
        <w:rPr>
          <w:rFonts w:ascii="Times New Roman" w:hAnsi="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cs="Times New Roman"/>
          <w:i/>
          <w:color w:val="000000" w:themeColor="text1"/>
        </w:rPr>
      </w:r>
      <w:r>
        <w:rPr>
          <w:rFonts w:ascii="Times New Roman" w:hAnsi="Times New Roman" w:cs="Times New Roman"/>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hướng dẫn khảo sát</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Người khảo sát</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r>
            <w:r>
              <mc:AlternateContent>
                <mc:Choice Requires="wpg">
                  <w:drawing>
                    <wp:inline xmlns:wp="http://schemas.openxmlformats.org/drawingml/2006/wordprocessingDrawing" distT="0" distB="0" distL="0" distR="0">
                      <wp:extent cx="2900813" cy="21756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02740" name=""/>
                              <pic:cNvPicPr>
                                <a:picLocks noChangeAspect="1"/>
                              </pic:cNvPicPr>
                              <pic:nvPr/>
                            </pic:nvPicPr>
                            <pic:blipFill rotWithShape="1">
                              <a:blip r:embed="rId23"/>
                              <a:stretch/>
                            </pic:blipFill>
                            <pic:spPr bwMode="auto">
                              <a:xfrm flipH="0" flipV="0">
                                <a:off x="0" y="0"/>
                                <a:ext cx="2900813" cy="2175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41pt;height:171.31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cs="Times New Roman"/>
                <w:i/>
                <w:iCs/>
                <w:color w:val="000000" w:themeColor="text1"/>
              </w:rPr>
            </w:r>
            <w:r>
              <w:rPr>
                <w:rFonts w:ascii="Times New Roman" w:hAnsi="Times New Roman" w:cs="Times New Roman"/>
                <w:i/>
                <w:iCs/>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r>
            <w:r>
              <mc:AlternateContent>
                <mc:Choice Requires="wpg">
                  <w:drawing>
                    <wp:inline xmlns:wp="http://schemas.openxmlformats.org/drawingml/2006/wordprocessingDrawing" distT="0" distB="0" distL="0" distR="0">
                      <wp:extent cx="3053048" cy="228978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33441" name=""/>
                              <pic:cNvPicPr>
                                <a:picLocks noChangeAspect="1"/>
                              </pic:cNvPicPr>
                              <pic:nvPr/>
                            </pic:nvPicPr>
                            <pic:blipFill rotWithShape="1">
                              <a:blip r:embed="rId24"/>
                              <a:stretch/>
                            </pic:blipFill>
                            <pic:spPr bwMode="auto">
                              <a:xfrm flipH="0" flipV="0">
                                <a:off x="0" y="0"/>
                                <a:ext cx="3053048" cy="22897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40.40pt;height:180.30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cs="Times New Roman"/>
                <w:i/>
                <w:iCs/>
                <w:color w:val="000000" w:themeColor="text1"/>
              </w:rPr>
            </w:r>
            <w:r>
              <w:rPr>
                <w:rFonts w:ascii="Times New Roman" w:hAnsi="Times New Roman" w:cs="Times New Roman"/>
                <w:i/>
                <w:iCs/>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Tổng quan toà nhà</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2667488" cy="199852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1216" name=""/>
                              <pic:cNvPicPr>
                                <a:picLocks noChangeAspect="1"/>
                              </pic:cNvPicPr>
                              <pic:nvPr/>
                            </pic:nvPicPr>
                            <pic:blipFill rotWithShape="1">
                              <a:blip r:embed="rId25"/>
                              <a:stretch/>
                            </pic:blipFill>
                            <pic:spPr bwMode="auto">
                              <a:xfrm flipH="0" flipV="0">
                                <a:off x="0" y="0"/>
                                <a:ext cx="2667487" cy="19985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0.04pt;height:157.36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cs="Times New Roman"/>
                <w:i/>
                <w:color w:val="000000" w:themeColor="text1"/>
              </w:rPr>
            </w:r>
            <w:r>
              <w:rPr>
                <w:rFonts w:ascii="Times New Roman" w:hAnsi="Times New Roman" w:cs="Times New Roman"/>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2749367" cy="20620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49874" name=""/>
                              <pic:cNvPicPr>
                                <a:picLocks noChangeAspect="1"/>
                              </pic:cNvPicPr>
                              <pic:nvPr/>
                            </pic:nvPicPr>
                            <pic:blipFill rotWithShape="1">
                              <a:blip r:embed="rId26"/>
                              <a:stretch/>
                            </pic:blipFill>
                            <pic:spPr bwMode="auto">
                              <a:xfrm flipH="0" flipV="0">
                                <a:off x="0" y="0"/>
                                <a:ext cx="2749367" cy="2062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6.49pt;height:162.36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cs="Times New Roman"/>
                <w:i/>
                <w:color w:val="000000" w:themeColor="text1"/>
              </w:rPr>
            </w:r>
            <w:r>
              <w:rPr>
                <w:rFonts w:ascii="Times New Roman" w:hAnsi="Times New Roman" w:cs="Times New Roman"/>
                <w:i/>
                <w:color w:val="000000" w:themeColor="text1"/>
              </w:rPr>
            </w:r>
          </w:p>
        </w:tc>
      </w:tr>
      <w:tr>
        <w:trPr/>
        <w:tc>
          <w:tcPr>
            <w:tcBorders/>
            <w:tcW w:w="4758"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lang w:val="pt-BR"/>
              </w:rPr>
              <w:t xml:space="preserve">Hiện trạng tài sản</w: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r>
        <w:trPr>
          <w:trHeight w:val="3285"/>
        </w:trPr>
        <w:tc>
          <w:tcPr>
            <w:tcBorders/>
            <w:tcW w:w="4758" w:type="dxa"/>
            <w:vAlign w:val="center"/>
            <w:textDirection w:val="lrTb"/>
            <w:noWrap w:val="false"/>
          </w:tcPr>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2843973" cy="213298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21766" name=""/>
                              <pic:cNvPicPr>
                                <a:picLocks noChangeAspect="1"/>
                              </pic:cNvPicPr>
                              <pic:nvPr/>
                            </pic:nvPicPr>
                            <pic:blipFill rotWithShape="1">
                              <a:blip r:embed="rId27"/>
                              <a:stretch/>
                            </pic:blipFill>
                            <pic:spPr bwMode="auto">
                              <a:xfrm flipH="0" flipV="0">
                                <a:off x="0" y="0"/>
                                <a:ext cx="2843973" cy="2132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3.93pt;height:167.95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cs="Times New Roman"/>
                <w:i/>
                <w:color w:val="000000" w:themeColor="text1"/>
              </w:rPr>
            </w:r>
            <w:r>
              <w:rPr>
                <w:rFonts w:ascii="Times New Roman" w:hAnsi="Times New Roman" w:cs="Times New Roman"/>
                <w:i/>
                <w:color w:val="000000" w:themeColor="text1"/>
              </w:rPr>
            </w:r>
          </w:p>
        </w:tc>
        <w:tc>
          <w:tcPr>
            <w:tcBorders/>
            <w:tcW w:w="4757" w:type="dxa"/>
            <w:vAlign w:val="center"/>
            <w:textDirection w:val="lrTb"/>
            <w:noWrap w:val="false"/>
          </w:tcPr>
          <w:p>
            <w:pPr>
              <w:pBdr/>
              <w:spacing w:after="120"/>
              <w:ind/>
              <w:jc w:val="center"/>
              <w:rPr>
                <w:rFonts w:ascii="Times New Roman" w:hAnsi="Times New Roman" w:cs="Times New Roman"/>
                <w:b/>
                <w:bCs/>
                <w:i/>
                <w:color w:val="000000" w:themeColor="text1"/>
              </w:rPr>
            </w:pPr>
            <w:r>
              <w:rPr>
                <w:rFonts w:ascii="Times New Roman" w:hAnsi="Times New Roman" w:eastAsia="Times New Roman" w:cs="Times New Roman"/>
                <w:i/>
                <w:color w:val="000000" w:themeColor="text1"/>
              </w:rPr>
            </w:r>
            <w:r>
              <mc:AlternateContent>
                <mc:Choice Requires="wpg">
                  <w:drawing>
                    <wp:inline xmlns:wp="http://schemas.openxmlformats.org/drawingml/2006/wordprocessingDrawing" distT="0" distB="0" distL="0" distR="0">
                      <wp:extent cx="2891093" cy="216831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9387" name=""/>
                              <pic:cNvPicPr>
                                <a:picLocks noChangeAspect="1"/>
                              </pic:cNvPicPr>
                              <pic:nvPr/>
                            </pic:nvPicPr>
                            <pic:blipFill rotWithShape="1">
                              <a:blip r:embed="rId28"/>
                              <a:stretch/>
                            </pic:blipFill>
                            <pic:spPr bwMode="auto">
                              <a:xfrm flipH="0" flipV="0">
                                <a:off x="0" y="0"/>
                                <a:ext cx="2891092" cy="21683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7.65pt;height:170.73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cs="Times New Roman"/>
                <w:b/>
                <w:bCs/>
                <w:i/>
                <w:color w:val="000000" w:themeColor="text1"/>
              </w:rPr>
            </w:r>
            <w:r>
              <w:rPr>
                <w:rFonts w:ascii="Times New Roman" w:hAnsi="Times New Roman" w:cs="Times New Roman"/>
                <w:b/>
                <w:bCs/>
                <w:i/>
                <w:color w:val="000000" w:themeColor="text1"/>
              </w:rPr>
            </w:r>
          </w:p>
        </w:tc>
      </w:tr>
    </w:tbl>
    <w:p>
      <w:pPr>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200" w:line="276" w:lineRule="auto"/>
        <w:ind/>
        <w:rPr>
          <w:rFonts w:ascii="Times New Roman" w:hAnsi="Times New Roman" w:cs="Times New Roman"/>
          <w:color w:val="000000" w:themeColor="text1"/>
        </w:rPr>
      </w:pPr>
      <w:r>
        <w:rPr>
          <w:rFonts w:ascii="Times New Roman" w:hAnsi="Times New Roman" w:eastAsia="Times New Roman" w:cs="Times New Roman"/>
          <w:color w:val="000000" w:themeColor="text1"/>
        </w:rPr>
        <w:br w:type="page" w:clear="all"/>
      </w:r>
      <w:r>
        <w:rPr>
          <w:rFonts w:ascii="Times New Roman" w:hAnsi="Times New Roman" w:cs="Times New Roman"/>
          <w:color w:val="000000" w:themeColor="text1"/>
        </w:rPr>
      </w:r>
      <w:r>
        <w:rPr>
          <w:rFonts w:ascii="Times New Roman" w:hAnsi="Times New Roman" w:cs="Times New Roman"/>
          <w:color w:val="000000" w:themeColor="text1"/>
        </w:rPr>
      </w:r>
    </w:p>
    <w:p>
      <w:pPr>
        <w:pBdr/>
        <w:spacing w:after="200" w:line="276" w:lineRule="auto"/>
        <w:ind/>
        <w:jc w:val="center"/>
        <w:rPr/>
      </w:pPr>
      <w:r>
        <w:rPr>
          <w:rFonts w:ascii="Times New Roman" w:hAnsi="Times New Roman" w:eastAsia="Times New Roman" w:cs="Times New Roman"/>
          <w:b/>
          <w:color w:val="000000" w:themeColor="text1"/>
          <w:u w:val="single"/>
          <w:lang w:val="vi-VN"/>
        </w:rPr>
      </w:r>
      <w:r>
        <mc:AlternateContent>
          <mc:Choice Requires="wpg">
            <w:drawing>
              <wp:inline xmlns:wp="http://schemas.openxmlformats.org/drawingml/2006/wordprocessingDrawing" distT="0" distB="0" distL="0" distR="0">
                <wp:extent cx="5920306" cy="819009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1338" name=""/>
                        <pic:cNvPicPr>
                          <a:picLocks noChangeAspect="1"/>
                        </pic:cNvPicPr>
                        <pic:nvPr/>
                      </pic:nvPicPr>
                      <pic:blipFill rotWithShape="1">
                        <a:blip r:embed="rId29"/>
                        <a:srcRect l="0" t="9421" r="0" b="26596"/>
                        <a:stretch/>
                      </pic:blipFill>
                      <pic:spPr bwMode="auto">
                        <a:xfrm flipH="0" flipV="0">
                          <a:off x="0" y="0"/>
                          <a:ext cx="5920305" cy="8190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6.17pt;height:644.89pt;mso-wrap-distance-left:0.00pt;mso-wrap-distance-top:0.00pt;mso-wrap-distance-right:0.00pt;mso-wrap-distance-bottom:0.00pt;z-index:1;" stroked="false">
                <v:imagedata r:id="rId29" o:title="" croptop="6174f" cropleft="0f" cropbottom="17430f" cropright="0f"/>
                <o:lock v:ext="edit" rotation="t"/>
              </v:shape>
            </w:pict>
          </mc:Fallback>
        </mc:AlternateContent>
      </w:r>
      <w:r>
        <mc:AlternateContent>
          <mc:Choice Requires="wpg">
            <w:drawing>
              <wp:inline xmlns:wp="http://schemas.openxmlformats.org/drawingml/2006/wordprocessingDrawing" distT="0" distB="0" distL="0" distR="0">
                <wp:extent cx="6010366" cy="857109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43298" name=""/>
                        <pic:cNvPicPr>
                          <a:picLocks noChangeAspect="1"/>
                        </pic:cNvPicPr>
                        <pic:nvPr/>
                      </pic:nvPicPr>
                      <pic:blipFill rotWithShape="1">
                        <a:blip r:embed="rId30"/>
                        <a:srcRect l="0" t="10365" r="0" b="23680"/>
                        <a:stretch/>
                      </pic:blipFill>
                      <pic:spPr bwMode="auto">
                        <a:xfrm flipH="0" flipV="0">
                          <a:off x="0" y="0"/>
                          <a:ext cx="6010365" cy="8571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3.26pt;height:674.89pt;mso-wrap-distance-left:0.00pt;mso-wrap-distance-top:0.00pt;mso-wrap-distance-right:0.00pt;mso-wrap-distance-bottom:0.00pt;z-index:1;" stroked="false">
                <v:imagedata r:id="rId30" o:title="" croptop="6793f" cropleft="0f" cropbottom="15519f" cropright="0f"/>
                <o:lock v:ext="edit" rotation="t"/>
              </v:shape>
            </w:pict>
          </mc:Fallback>
        </mc:AlternateContent>
      </w:r>
      <w:r>
        <mc:AlternateContent>
          <mc:Choice Requires="wpg">
            <w:drawing>
              <wp:inline xmlns:wp="http://schemas.openxmlformats.org/drawingml/2006/wordprocessingDrawing" distT="0" distB="0" distL="0" distR="0">
                <wp:extent cx="5997078" cy="845203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80411" name=""/>
                        <pic:cNvPicPr>
                          <a:picLocks noChangeAspect="1"/>
                        </pic:cNvPicPr>
                        <pic:nvPr/>
                      </pic:nvPicPr>
                      <pic:blipFill rotWithShape="1">
                        <a:blip r:embed="rId31"/>
                        <a:srcRect l="0" t="12080" r="0" b="22736"/>
                        <a:stretch/>
                      </pic:blipFill>
                      <pic:spPr bwMode="auto">
                        <a:xfrm flipH="0" flipV="0">
                          <a:off x="0" y="0"/>
                          <a:ext cx="5997078" cy="84520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2.21pt;height:665.51pt;mso-wrap-distance-left:0.00pt;mso-wrap-distance-top:0.00pt;mso-wrap-distance-right:0.00pt;mso-wrap-distance-bottom:0.00pt;z-index:1;" stroked="false">
                <v:imagedata r:id="rId31" o:title="" croptop="7917f" cropleft="0f" cropbottom="14900f" cropright="0f"/>
                <o:lock v:ext="edit" rotation="t"/>
              </v:shape>
            </w:pict>
          </mc:Fallback>
        </mc:AlternateContent>
      </w:r>
      <w:r>
        <w:rPr>
          <w:rFonts w:ascii="Times New Roman" w:hAnsi="Times New Roman" w:cs="Times New Roman"/>
          <w:i/>
          <w:color w:val="000000" w:themeColor="text1"/>
        </w:rPr>
      </w:r>
      <w:r/>
    </w:p>
    <w:p>
      <w:pPr>
        <w:pBdr/>
        <w:spacing w:after="200" w:line="276" w:lineRule="auto"/>
        <w:ind/>
        <w:jc w:val="center"/>
        <w:rPr/>
      </w:pPr>
      <w:r>
        <mc:AlternateContent>
          <mc:Choice Requires="wpg">
            <w:drawing>
              <wp:inline xmlns:wp="http://schemas.openxmlformats.org/drawingml/2006/wordprocessingDrawing" distT="0" distB="0" distL="0" distR="0">
                <wp:extent cx="5943055" cy="759382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51988" name=""/>
                        <pic:cNvPicPr>
                          <a:picLocks noChangeAspect="1"/>
                        </pic:cNvPicPr>
                        <pic:nvPr/>
                      </pic:nvPicPr>
                      <pic:blipFill rotWithShape="1">
                        <a:blip r:embed="rId32"/>
                        <a:srcRect l="0" t="12938" r="0" b="15187"/>
                        <a:stretch/>
                      </pic:blipFill>
                      <pic:spPr bwMode="auto">
                        <a:xfrm flipH="0" flipV="0">
                          <a:off x="0" y="0"/>
                          <a:ext cx="5943054" cy="75938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7.96pt;height:597.94pt;mso-wrap-distance-left:0.00pt;mso-wrap-distance-top:0.00pt;mso-wrap-distance-right:0.00pt;mso-wrap-distance-bottom:0.00pt;z-index:1;" stroked="false">
                <v:imagedata r:id="rId32" o:title="" croptop="8479f" cropleft="0f" cropbottom="9953f" cropright="0f"/>
                <o:lock v:ext="edit" rotation="t"/>
              </v:shape>
            </w:pict>
          </mc:Fallback>
        </mc:AlternateContent>
      </w:r>
      <w:r>
        <w:rPr>
          <w:rFonts w:ascii="Times New Roman" w:hAnsi="Times New Roman" w:cs="Times New Roman"/>
          <w:bCs/>
          <w:i/>
          <w:color w:val="000000" w:themeColor="text1"/>
        </w:rPr>
      </w:r>
      <w:r/>
    </w:p>
    <w:p>
      <w:pPr>
        <w:pBdr/>
        <w:spacing w:after="200" w:line="276" w:lineRule="auto"/>
        <w:ind/>
        <w:jc w:val="center"/>
        <w:rPr>
          <w:rFonts w:ascii="Times New Roman" w:hAnsi="Times New Roman" w:cs="Times New Roman"/>
          <w:bCs/>
          <w:i/>
          <w:color w:val="000000" w:themeColor="text1"/>
        </w:rPr>
      </w:pP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p>
    <w:p>
      <w:pPr>
        <w:pBdr/>
        <w:spacing w:after="200" w:line="276" w:lineRule="auto"/>
        <w:ind/>
        <w:jc w:val="center"/>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p>
    <w:p>
      <w:pPr>
        <w:pBdr/>
        <w:spacing w:after="200" w:line="276" w:lineRule="auto"/>
        <w:ind/>
        <w:jc w:val="center"/>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p>
    <w:p>
      <w:pPr>
        <w:pBdr/>
        <w:spacing w:after="200" w:line="276" w:lineRule="auto"/>
        <w:ind/>
        <w:jc w:val="center"/>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p>
    <w:p>
      <w:pPr>
        <w:pBdr/>
        <w:spacing w:after="200" w:line="276" w:lineRule="auto"/>
        <w:ind/>
        <w:jc w:val="center"/>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r>
        <w:rPr>
          <w:rFonts w:ascii="Times New Roman" w:hAnsi="Times New Roman" w:eastAsia="Times New Roman" w:cs="Times New Roman"/>
          <w:b/>
          <w:color w:val="000000" w:themeColor="text1"/>
          <w:highlight w:val="none"/>
        </w:rPr>
      </w:r>
    </w:p>
    <w:p>
      <w:pPr>
        <w:pBdr/>
        <w:spacing w:after="200" w:line="276" w:lineRule="auto"/>
        <w:ind/>
        <w:jc w:val="center"/>
        <w:rPr>
          <w:rFonts w:ascii="Times New Roman" w:hAnsi="Times New Roman" w:eastAsia="Times New Roman" w:cs="Times New Roman"/>
          <w:b/>
          <w:bCs/>
          <w:color w:val="000000" w:themeColor="text1"/>
          <w:highlight w:val="none"/>
        </w:rPr>
      </w:pPr>
      <w:r>
        <w:rPr>
          <w:rFonts w:ascii="Times New Roman" w:hAnsi="Times New Roman" w:eastAsia="Times New Roman" w:cs="Times New Roman"/>
          <w:b/>
          <w:color w:val="000000" w:themeColor="text1"/>
          <w:u w:val="single"/>
          <w:lang w:val="vi-VN"/>
        </w:rPr>
        <w:t xml:space="preserve">PHỤ LỤC</w:t>
      </w:r>
      <w:r>
        <w:rPr>
          <w:rFonts w:ascii="Times New Roman" w:hAnsi="Times New Roman" w:eastAsia="Times New Roman" w:cs="Times New Roman"/>
          <w:b/>
          <w:color w:val="000000" w:themeColor="text1"/>
          <w:u w:val="single"/>
          <w:lang w:val="pt-BR"/>
        </w:rPr>
        <w:t xml:space="preserve"> 02</w:t>
      </w:r>
      <w:r>
        <w:rPr>
          <w:rFonts w:ascii="Times New Roman" w:hAnsi="Times New Roman" w:eastAsia="Times New Roman" w:cs="Times New Roman"/>
          <w:b/>
          <w:color w:val="000000" w:themeColor="text1"/>
          <w:lang w:val="vi-VN"/>
        </w:rPr>
        <w:t xml:space="preserve">: THÔNG TIN THU THẬP THỊ TRƯỜN</w:t>
      </w:r>
      <w:r>
        <w:rPr>
          <w:rFonts w:ascii="Times New Roman" w:hAnsi="Times New Roman" w:eastAsia="Times New Roman" w:cs="Times New Roman"/>
          <w:b/>
          <w:color w:val="000000" w:themeColor="text1"/>
        </w:rPr>
        <w:t xml:space="preserve">G</w:t>
      </w:r>
      <w:r>
        <w:rPr>
          <w:rFonts w:ascii="Times New Roman" w:hAnsi="Times New Roman" w:cs="Times New Roman"/>
          <w:bCs/>
          <w:i/>
          <w:color w:val="000000" w:themeColor="text1"/>
        </w:rPr>
      </w:r>
    </w:p>
    <w:p>
      <w:pPr>
        <w:pBdr/>
        <w:spacing/>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(Kèm theo Báo cáo thẩm định số </w:t>
      </w:r>
      <w:r>
        <w:rPr>
          <w:rFonts w:ascii="Times New Roman" w:hAnsi="Times New Roman" w:eastAsia="Times New Roman" w:cs="Times New Roman"/>
          <w:i/>
        </w:rPr>
        <w:t xml:space="preserve">275/2026/1499/VFI-BC.44.A</w:t>
      </w:r>
      <w:r>
        <w:rPr>
          <w:rFonts w:ascii="Times New Roman" w:hAnsi="Times New Roman" w:eastAsia="Times New Roman" w:cs="Times New Roman"/>
          <w:i/>
          <w:lang w:val="pt-BR"/>
        </w:rPr>
        <w:t xml:space="preserve"> ngày </w:t>
      </w:r>
      <w:r>
        <w:rPr>
          <w:rFonts w:ascii="Times New Roman" w:hAnsi="Times New Roman" w:eastAsia="Times New Roman" w:cs="Times New Roman"/>
          <w:i/>
          <w:lang w:val="pt-BR"/>
        </w:rPr>
        <w:t xml:space="preserve">23 tháng 9 năm 2026</w:t>
      </w:r>
      <w:r>
        <w:rPr>
          <w:rFonts w:ascii="Times New Roman" w:hAnsi="Times New Roman" w:eastAsia="Times New Roman" w:cs="Times New Roman"/>
          <w:i/>
          <w:color w:val="000000" w:themeColor="text1"/>
          <w:lang w:val="pt-BR"/>
        </w:rPr>
        <w:t xml:space="preserve"> của </w:t>
      </w:r>
      <w:r>
        <w:rPr>
          <w:rFonts w:ascii="Times New Roman" w:hAnsi="Times New Roman" w:cs="Times New Roman"/>
          <w:i/>
          <w:color w:val="000000" w:themeColor="text1"/>
        </w:rPr>
      </w:r>
      <w:r>
        <w:rPr>
          <w:rFonts w:ascii="Times New Roman" w:hAnsi="Times New Roman" w:cs="Times New Roman"/>
          <w:i/>
          <w:color w:val="000000" w:themeColor="text1"/>
        </w:rPr>
      </w:r>
    </w:p>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Công ty Cổ phần Thẩm định và Đầu tư Tài chính Hoa Sen)</w:t>
      </w:r>
      <w:r>
        <w:rPr>
          <w:rFonts w:ascii="Times New Roman" w:hAnsi="Times New Roman" w:cs="Times New Roman"/>
          <w:i/>
          <w:color w:val="000000" w:themeColor="text1"/>
        </w:rPr>
      </w:r>
      <w:r>
        <w:rPr>
          <w:rFonts w:ascii="Times New Roman" w:hAnsi="Times New Roman" w:cs="Times New Roman"/>
          <w:i/>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SĐT: 0915.394334</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t xml:space="preserve">(Chị Kim</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9.050.000.000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8.597.500.000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9/2026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NO - CT2 Dự án Mon City - Hải Đăng City chủ đầu tư Công ty CP Đầu tư Địa ốc Hải Đăng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105,0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Đông Bắc</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3604533"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36045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83.82pt;height:250.00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233333"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33.33pt;height:250.0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4233333"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3.33pt;height:250.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cs="Times New Roman"/>
          <w:i/>
          <w:color w:val="000000" w:themeColor="text1"/>
        </w:rPr>
      </w:r>
      <w:r>
        <w:rPr>
          <w:rFonts w:ascii="Times New Roman" w:hAnsi="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cs="Times New Roman"/>
              </w:rPr>
            </w:r>
            <w:r>
              <w:rPr>
                <w:rFonts w:ascii="Times New Roman" w:hAnsi="Times New Roman" w:cs="Times New Roman"/>
              </w:rPr>
            </w:r>
          </w:p>
        </w:tc>
      </w:tr>
      <w:tr>
        <w:trPr>
          <w:trHeight w:val="298"/>
        </w:trPr>
        <w:tc>
          <w:tcPr>
            <w:tcBorders/>
            <w:tcW w:w="4358" w:type="dxa"/>
            <w:vAlign w:val="bottom"/>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bl>
    <w:p>
      <w:pPr>
        <w:pBdr/>
        <w:spacing w:after="200" w:line="276" w:lineRule="auto"/>
        <w:ind/>
        <w:rPr>
          <w:rFonts w:ascii="Times New Roman" w:hAnsi="Times New Roman" w:cs="Times New Roman"/>
          <w:bCs/>
          <w:i/>
          <w:color w:val="000000" w:themeColor="text1"/>
        </w:rPr>
      </w:pPr>
      <w:r>
        <w:rPr>
          <w:rFonts w:ascii="Times New Roman" w:hAnsi="Times New Roman" w:cs="Times New Roman"/>
          <w:i/>
          <w:color w:val="000000" w:themeColor="text1"/>
        </w:rPr>
      </w:r>
      <w:r>
        <w:rPr>
          <w:rFonts w:ascii="Times New Roman" w:hAnsi="Times New Roman" w:cs="Times New Roman"/>
          <w:i/>
          <w:color w:val="000000" w:themeColor="text1"/>
        </w:rPr>
      </w:r>
      <w:r>
        <w:rPr>
          <w:rFonts w:ascii="Times New Roman" w:hAnsi="Times New Roman" w:cs="Times New Roman"/>
          <w:i/>
          <w:color w:val="000000" w:themeColor="text1"/>
        </w:rPr>
      </w:r>
    </w:p>
    <w:p>
      <w:pPr>
        <w:pBdr/>
        <w:spacing w:after="200" w:line="276" w:lineRule="auto"/>
        <w:ind/>
        <w:rPr>
          <w:rFonts w:ascii="Times New Roman" w:hAnsi="Times New Roman" w:cs="Times New Roman"/>
          <w:bCs/>
          <w:i/>
          <w:color w:val="000000" w:themeColor="text1"/>
        </w:rPr>
      </w:pPr>
      <w:r>
        <w:rPr>
          <w:rFonts w:ascii="Times New Roman" w:hAnsi="Times New Roman" w:cs="Times New Roman"/>
          <w:bCs/>
          <w:i/>
          <w:color w:val="000000" w:themeColor="text1"/>
        </w:rPr>
      </w:r>
      <w:r>
        <w:rPr>
          <w:rFonts w:ascii="Times New Roman" w:hAnsi="Times New Roman" w:cs="Times New Roman"/>
          <w:bCs/>
          <w:i/>
          <w:color w:val="000000" w:themeColor="text1"/>
        </w:rPr>
      </w:r>
      <w:r>
        <w:rPr>
          <w:rFonts w:ascii="Times New Roman" w:hAnsi="Times New Roman" w:cs="Times New Roman"/>
          <w:bCs/>
          <w:i/>
          <w:color w:val="000000" w:themeColor="text1"/>
        </w:rPr>
      </w:r>
    </w:p>
    <w:p>
      <w:pPr>
        <w:pBdr/>
        <w:spacing w:after="200" w:line="276" w:lineRule="auto"/>
        <w:ind/>
        <w:rPr>
          <w:rFonts w:ascii="Times New Roman" w:hAnsi="Times New Roman" w:cs="Times New Roman"/>
          <w:bCs/>
          <w:i/>
          <w:color w:val="000000" w:themeColor="text1"/>
        </w:rPr>
      </w:pPr>
      <w:r>
        <w:rPr>
          <w:rFonts w:ascii="Times New Roman" w:hAnsi="Times New Roman" w:cs="Times New Roman"/>
          <w:bCs/>
          <w:i/>
          <w:color w:val="000000" w:themeColor="text1"/>
        </w:rPr>
      </w:r>
      <w:r>
        <w:rPr>
          <w:rFonts w:ascii="Times New Roman" w:hAnsi="Times New Roman" w:cs="Times New Roman"/>
          <w:bCs/>
          <w:i/>
          <w:color w:val="000000" w:themeColor="text1"/>
        </w:rPr>
      </w:r>
      <w:r>
        <w:rPr>
          <w:rFonts w:ascii="Times New Roman" w:hAnsi="Times New Roman" w:cs="Times New Roman"/>
          <w:bCs/>
          <w:i/>
          <w:color w:val="000000" w:themeColor="text1"/>
        </w:rPr>
      </w:r>
    </w:p>
    <w:p>
      <w:pPr>
        <w:pBdr/>
        <w:spacing w:after="200" w:line="276" w:lineRule="auto"/>
        <w:ind/>
        <w:rPr>
          <w:rFonts w:ascii="Times New Roman" w:hAnsi="Times New Roman" w:cs="Times New Roman"/>
          <w:bCs/>
          <w:i/>
          <w:color w:val="000000" w:themeColor="text1"/>
        </w:rPr>
      </w:pPr>
      <w:r>
        <w:rPr>
          <w:rFonts w:ascii="Times New Roman" w:hAnsi="Times New Roman" w:cs="Times New Roman"/>
          <w:i/>
          <w:color w:val="000000" w:themeColor="text1"/>
        </w:rPr>
      </w:r>
      <w:r>
        <w:rPr>
          <w:rFonts w:ascii="Times New Roman" w:hAnsi="Times New Roman" w:cs="Times New Roman"/>
          <w:i/>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SĐT: 0987.514780</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t xml:space="preserve">(Chị Mỹ</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10.500.000.000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9.450.000.000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9/2026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NO - CT2 Dự án Mon City - Hải Đăng City chủ đầu tư Công ty CP Đầu tư Địa ốc Hải Đăng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104,0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 mặt thoáng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Đông Bắc</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5644444"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44.44pt;height:250.00pt;mso-wrap-distance-left:0.00pt;mso-wrap-distance-top:0.00pt;mso-wrap-distance-right:0.00pt;mso-wrap-distance-bottom:0.00pt;z-index:1;" stroked="false">
                      <v:imagedata r:id="rId36"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5644444"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44.44pt;height:250.0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mc:AlternateContent>
                <mc:Choice Requires="wpg">
                  <w:drawing>
                    <wp:inline xmlns:wp="http://schemas.openxmlformats.org/drawingml/2006/wordprocessingDrawing" distT="0" distB="0" distL="0" distR="0">
                      <wp:extent cx="3990549"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39905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14.22pt;height:250.00pt;mso-wrap-distance-left:0.00pt;mso-wrap-distance-top:0.00pt;mso-wrap-distance-right:0.00pt;mso-wrap-distance-bottom:0.00pt;z-index:1;" stroked="false">
                      <v:imagedata r:id="rId38"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r>
              <w:rPr>
                <w:rFonts w:ascii="Times New Roman" w:hAnsi="Times New Roman" w:eastAsia="Times New Roman" w:cs="Times New Roman"/>
                <w:color w:val="000000"/>
                <w:sz w:val="22"/>
                <w:szCs w:val="22"/>
              </w:rPr>
            </w:r>
            <w:r>
              <w:rPr>
                <w:rFonts w:ascii="Times New Roman" w:hAnsi="Times New Roman" w:cs="Times New Roman"/>
              </w:rPr>
            </w:r>
            <w:r>
              <w:rPr>
                <w:rFonts w:ascii="Times New Roman" w:hAnsi="Times New Roman" w:cs="Times New Roman"/>
              </w:rPr>
            </w:r>
            <w:r>
              <w:rPr>
                <w:rFonts w:ascii="Times New Roman" w:hAnsi="Times New Roman" w:cs="Times New Roman"/>
              </w:rPr>
            </w:r>
            <w:r>
              <w:rPr>
                <w:rFonts w:ascii="Times New Roman" w:hAnsi="Times New Roman" w:cs="Times New Roman"/>
                <w:color w:val="000000"/>
                <w:sz w:val="22"/>
                <w:szCs w:val="22"/>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cs="Times New Roman"/>
          <w:i/>
          <w:color w:val="000000" w:themeColor="text1"/>
        </w:rPr>
      </w:r>
      <w:r>
        <w:rPr>
          <w:rFonts w:ascii="Times New Roman" w:hAnsi="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cs="Times New Roman"/>
              </w:rPr>
            </w:r>
            <w:r>
              <w:rPr>
                <w:rFonts w:ascii="Times New Roman" w:hAnsi="Times New Roman" w:cs="Times New Roman"/>
              </w:rPr>
            </w:r>
          </w:p>
        </w:tc>
      </w:tr>
    </w:tbl>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after="200"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br w:type="page" w:clear="all"/>
      </w:r>
      <w:r>
        <w:rPr>
          <w:rFonts w:ascii="Times New Roman" w:hAnsi="Times New Roman" w:cs="Times New Roman"/>
          <w:b/>
          <w:bCs/>
          <w:color w:val="000000" w:themeColor="text1"/>
        </w:rPr>
      </w:r>
      <w:r>
        <w:rPr>
          <w:rFonts w:ascii="Times New Roman" w:hAnsi="Times New Roman" w:cs="Times New Roman"/>
          <w:b/>
          <w:bCs/>
          <w:color w:val="000000" w:themeColor="text1"/>
        </w:rPr>
      </w:r>
    </w:p>
    <w:tbl>
      <w:tblPr>
        <w:tblW w:w="9619" w:type="dxa"/>
        <w:tblBorders/>
        <w:tblLayout w:type="fixed"/>
        <w:tblLook w:val="04A0" w:firstRow="1" w:lastRow="0" w:firstColumn="1" w:lastColumn="0" w:noHBand="0" w:noVBand="1"/>
      </w:tblPr>
      <w:tblGrid>
        <w:gridCol w:w="595"/>
        <w:gridCol w:w="4530"/>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w:t>
            </w:r>
            <w:r>
              <w:rPr>
                <w:rFonts w:ascii="Times New Roman" w:hAnsi="Times New Roman" w:eastAsia="Times New Roman" w:cs="Times New Roman"/>
                <w:b/>
                <w:bCs/>
                <w:color w:val="000000"/>
                <w:sz w:val="22"/>
                <w:szCs w:val="22"/>
              </w:rPr>
              <w:t xml:space="preserve">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val="false"/>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eastAsia="Times New Roman" w:cs="Times New Roman"/>
                <w:color w:val="000000" w:themeColor="text1"/>
                <w:sz w:val="22"/>
                <w:szCs w:val="22"/>
              </w:rPr>
              <w:br/>
              <w:t xml:space="preserve">SĐT: 0987.514780</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t xml:space="preserve">(Chị Mỹ</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11.500.000.000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10.350.000.000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Tháng 9/2026</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Loại hình tài sản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Căn hộ chung cư</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là căn hộ chung cư tại NO - CT2 Dự án Mon City - Hải Đăng City chủ đầu tư Công ty CP Đầu tư Địa ốc Hải Đăng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108,0</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w:t>
            </w:r>
            <w:r>
              <w:rPr>
                <w:rFonts w:ascii="Times New Roman" w:hAnsi="Times New Roman" w:eastAsia="Times New Roman" w:cs="Times New Roman"/>
                <w:color w:val="000000"/>
                <w:sz w:val="22"/>
                <w:szCs w:val="22"/>
              </w:rPr>
              <w:t xml:space="preserve">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01 mặt thoáng</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Thuộc nhóm tầng: Trung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Hướng ban công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Tây Bắc</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Cấu trúc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 phòng ngủ, 2 nhà vệ sinh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Nội thất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Cơ bản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pPr>
              <w:pBdr/>
              <w:spacing w:line="276" w:lineRule="auto"/>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Bằng chứng thu thập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rFonts w:ascii="Times New Roman" w:hAnsi="Times New Roman" w:eastAsia="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pPr>
              <w:pBdr/>
              <w:spacing w:line="276" w:lineRule="auto"/>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24" w:type="dxa"/>
            <w:vAlign w:val="center"/>
            <w:textDirection w:val="lrTb"/>
            <w:noWrap w:val="false"/>
          </w:tcPr>
          <w:p>
            <w:pPr>
              <w:pBdr/>
              <w:spacing w:line="276" w:lineRule="auto"/>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mc:AlternateContent>
                <mc:Choice Requires="wpg">
                  <w:drawing>
                    <wp:inline xmlns:wp="http://schemas.openxmlformats.org/drawingml/2006/wordprocessingDrawing" distT="0" distB="0" distL="0" distR="0">
                      <wp:extent cx="4119840" cy="3174146"/>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4119840" cy="31741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24.40pt;height:249.93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bl>
    <w:p>
      <w:pPr>
        <w:pBdr/>
        <w:spacing w:after="120"/>
        <w:ind/>
        <w:jc w:val="center"/>
        <w:rPr>
          <w:rFonts w:ascii="Times New Roman" w:hAnsi="Times New Roman" w:cs="Times New Roman"/>
          <w:i/>
          <w:color w:val="000000" w:themeColor="text1"/>
        </w:rPr>
      </w:pPr>
      <w:r>
        <w:rPr>
          <w:rFonts w:ascii="Times New Roman" w:hAnsi="Times New Roman" w:eastAsia="Times New Roman" w:cs="Times New Roman"/>
          <w:i/>
          <w:color w:val="000000" w:themeColor="text1"/>
        </w:rPr>
      </w:r>
      <w:r>
        <w:rPr>
          <w:rFonts w:ascii="Times New Roman" w:hAnsi="Times New Roman" w:cs="Times New Roman"/>
          <w:i/>
          <w:color w:val="000000" w:themeColor="text1"/>
        </w:rPr>
      </w:r>
      <w:r>
        <w:rPr>
          <w:rFonts w:ascii="Times New Roman" w:hAnsi="Times New Roman" w:cs="Times New Roman"/>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b/>
                <w:bCs/>
              </w:rPr>
            </w:pPr>
            <w:r>
              <w:rPr>
                <w:rFonts w:ascii="Times New Roman" w:hAnsi="Times New Roman" w:eastAsia="Times New Roman" w:cs="Times New Roman"/>
                <w:b/>
                <w:bCs/>
              </w:rPr>
              <w:t xml:space="preserve">Người thu thập thông tin</w:t>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r>
      <w:tr>
        <w:trPr>
          <w:trHeight w:val="308"/>
        </w:trPr>
        <w:tc>
          <w:tcPr>
            <w:tcBorders/>
            <w:tcW w:w="4358" w:type="dxa"/>
            <w:vAlign w:val="center"/>
            <w:textDirection w:val="lrTb"/>
            <w:noWrap w:val="false"/>
          </w:tcPr>
          <w:p>
            <w:pPr>
              <w:pBdr/>
              <w:spacing/>
              <w:ind/>
              <w:jc w:val="center"/>
              <w:rPr>
                <w:rFonts w:ascii="Times New Roman" w:hAnsi="Times New Roman" w:cs="Times New Roman"/>
                <w:b/>
                <w:bCs/>
              </w:rPr>
            </w:pPr>
            <w:r>
              <w:rPr>
                <w:rFonts w:ascii="Times New Roman" w:hAnsi="Times New Roman" w:eastAsia="Times New Roman" w:cs="Times New Roman"/>
                <w:b/>
                <w:bCs/>
              </w:rPr>
            </w:r>
            <w:r>
              <w:rPr>
                <w:rFonts w:ascii="Times New Roman" w:hAnsi="Times New Roman" w:cs="Times New Roman"/>
                <w:b/>
                <w:bCs/>
              </w:rPr>
            </w:r>
            <w:r>
              <w:rPr>
                <w:rFonts w:ascii="Times New Roman" w:hAnsi="Times New Roman" w:cs="Times New Roman"/>
                <w:b/>
                <w:bCs/>
              </w:rPr>
            </w:r>
          </w:p>
        </w:tc>
        <w:tc>
          <w:tcPr>
            <w:tcBorders/>
            <w:tcW w:w="4701" w:type="dxa"/>
            <w:vAlign w:val="center"/>
            <w:textDirection w:val="lrTb"/>
            <w:noWrap/>
          </w:tcPr>
          <w:p>
            <w:pPr>
              <w:pBdr/>
              <w:spacing/>
              <w:ind/>
              <w:jc w:val="center"/>
              <w:rPr>
                <w:rFonts w:ascii="Times New Roman" w:hAnsi="Times New Roman" w:cs="Times New Roman"/>
              </w:rPr>
            </w:pPr>
            <w:r>
              <w:rPr>
                <w:rFonts w:ascii="Times New Roman" w:hAnsi="Times New Roman" w:eastAsia="Times New Roman" w:cs="Times New Roman"/>
              </w:rPr>
              <w:t xml:space="preserve">Lê Đình Duy</w:t>
            </w:r>
            <w:r>
              <w:rPr>
                <w:rFonts w:ascii="Times New Roman" w:hAnsi="Times New Roman" w:cs="Times New Roman"/>
              </w:rPr>
            </w:r>
            <w:r>
              <w:rPr>
                <w:rFonts w:ascii="Times New Roman" w:hAnsi="Times New Roman" w:cs="Times New Roman"/>
              </w:rPr>
            </w:r>
          </w:p>
        </w:tc>
      </w:tr>
    </w:tbl>
    <w:p>
      <w:pPr>
        <w:pBdr/>
        <w:spacing w:after="200" w:line="276"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p>
      <w:pPr>
        <w:pBdr/>
        <w:spacing/>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cs="Times New Roman"/>
          <w:b/>
          <w:bCs/>
          <w:color w:val="000000" w:themeColor="text1"/>
        </w:rPr>
      </w:r>
      <w:r>
        <w:rPr>
          <w:rFonts w:ascii="Times New Roman" w:hAnsi="Times New Roman" w:cs="Times New Roman"/>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34</cp:revision>
  <dcterms:created xsi:type="dcterms:W3CDTF">2026-06-19T03:43:00Z</dcterms:created>
  <dcterms:modified xsi:type="dcterms:W3CDTF">2026-09-24T05:30:04Z</dcterms:modified>
</cp:coreProperties>
</file>