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792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92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275/2026/1321/VFI-CT.65.A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PHAN THỊ KHÁNH</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12B01, tầng 14, tòa Jasmine, có địa chỉ: Ô đất CT1, Trung tâm thương mại, nhà ở cao tầng Hanovid, số 430 phố Cầu Am, phường Vạn Phúc, quận Hà Đông, thành phố Hà N</w:t>
                            </w:r>
                            <w:r>
                              <w:rPr>
                                <w:color w:val="000000"/>
                              </w:rPr>
                              <w:t xml:space="preserve">ội (nay là phường Hà Đông, thành phố Hà Nộ</w:t>
                            </w:r>
                            <w:r>
                              <w:rPr>
                                <w:color w:val="000000"/>
                              </w:rPr>
                              <w:t xml:space="preserve">i),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98.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275/2026/1321/VFI-CT.65.A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PHAN THỊ KHÁNH</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12B01, tầng 14, tòa Jasmine, có địa chỉ: Ô đất CT1, Trung tâm thương mại, nhà ở cao tầng Hanovid, số 430 phố Cầu Am, phường Vạn Phúc, quận Hà Đông, thành phố Hà N</w:t>
                      </w:r>
                      <w:r>
                        <w:rPr>
                          <w:color w:val="000000"/>
                        </w:rPr>
                        <w:t xml:space="preserve">ội (nay là phường Hà Đông, thành phố Hà Nộ</w:t>
                      </w:r>
                      <w:r>
                        <w:rPr>
                          <w:color w:val="000000"/>
                        </w:rPr>
                        <w:t xml:space="preserve">i),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4-19</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20-22</w:t>
            </w:r>
            <w:r>
              <w:rPr>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23-26</w:t>
            </w:r>
            <w:r>
              <w:rPr>
                <w:b/>
                <w:bCs/>
                <w:color w:val="000000" w:themeColor="text1"/>
              </w:rPr>
            </w:r>
          </w:p>
        </w:tc>
      </w:tr>
    </w:tbl>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1"/>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0"/>
              <w:pBdr/>
              <w:spacing w:after="60"/>
              <w:ind/>
              <w:rPr>
                <w:rFonts w:ascii="Times New Roman" w:hAnsi="Times New Roman" w:cs="Times New Roman"/>
                <w:color w:val="000000" w:themeColor="text1"/>
                <w:sz w:val="24"/>
                <w:szCs w:val="24"/>
              </w:rPr>
            </w:pPr>
            <w:r>
              <w:rPr>
                <w:rStyle w:val="1109"/>
                <w:rFonts w:ascii="Times New Roman" w:hAnsi="Times New Roman" w:eastAsia="Times New Roman" w:cs="Times New Roman"/>
                <w:color w:val="000000" w:themeColor="text1"/>
                <w:lang w:val="pt-BR"/>
              </w:rPr>
              <w:t xml:space="preserve">Số: </w:t>
            </w:r>
            <w:r>
              <w:rPr>
                <w:rStyle w:val="1109"/>
                <w:rFonts w:ascii="Times New Roman" w:hAnsi="Times New Roman" w:eastAsia="Times New Roman" w:cs="Times New Roman"/>
                <w:color w:val="000000" w:themeColor="text1"/>
                <w:lang w:val="pt-BR"/>
              </w:rPr>
              <w:t xml:space="preserve">275/2026/1321/VFI-CT.65.A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0"/>
              <w:pBdr/>
              <w:spacing w:after="60"/>
              <w:ind w:right="-56"/>
              <w:jc w:val="right"/>
              <w:rPr>
                <w:rFonts w:ascii="Times New Roman" w:hAnsi="Times New Roman" w:cs="Times New Roman"/>
                <w:color w:val="000000" w:themeColor="text1"/>
                <w:sz w:val="24"/>
                <w:szCs w:val="24"/>
              </w:rPr>
            </w:pPr>
            <w:r>
              <w:rPr>
                <w:rStyle w:val="1109"/>
                <w:rFonts w:ascii="Times New Roman" w:hAnsi="Times New Roman" w:eastAsia="Times New Roman" w:cs="Times New Roman"/>
                <w:i/>
                <w:color w:val="000000" w:themeColor="text1"/>
              </w:rPr>
              <w:t xml:space="preserve">TP. Hà Nội</w:t>
            </w:r>
            <w:r>
              <w:rPr>
                <w:rStyle w:val="1109"/>
                <w:rFonts w:ascii="Times New Roman" w:hAnsi="Times New Roman" w:eastAsia="Times New Roman" w:cs="Times New Roman"/>
                <w:i/>
                <w:color w:val="000000" w:themeColor="text1"/>
                <w:lang w:val="vi-VN"/>
              </w:rPr>
              <w:t xml:space="preserve">, </w:t>
            </w:r>
            <w:r>
              <w:rPr>
                <w:rStyle w:val="1109"/>
                <w:rFonts w:ascii="Times New Roman" w:hAnsi="Times New Roman" w:eastAsia="Times New Roman" w:cs="Times New Roman"/>
                <w:i/>
                <w:color w:val="000000" w:themeColor="text1"/>
                <w:lang w:val="vi-VN"/>
              </w:rPr>
              <w:t xml:space="preserve">ngày 21 tháng 8 năm 2026</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0"/>
        <w:pBdr/>
        <w:spacing w:after="120" w:before="200" w:line="288" w:lineRule="auto"/>
        <w:ind/>
        <w:jc w:val="center"/>
        <w:rPr>
          <w:rStyle w:val="1109"/>
          <w:rFonts w:ascii="Times New Roman" w:hAnsi="Times New Roman"/>
          <w:b/>
          <w:bCs/>
          <w:color w:val="000000" w:themeColor="text1"/>
          <w:sz w:val="30"/>
          <w:szCs w:val="30"/>
        </w:rPr>
      </w:pPr>
      <w:r>
        <w:rPr>
          <w:rStyle w:val="1109"/>
          <w:rFonts w:ascii="Times New Roman" w:hAnsi="Times New Roman"/>
          <w:b/>
          <w:bCs/>
          <w:color w:val="000000" w:themeColor="text1"/>
          <w:sz w:val="30"/>
          <w:szCs w:val="30"/>
          <w:lang w:val="vi-VN"/>
        </w:rPr>
        <w:t xml:space="preserve">CHỨNG THƯ THẨM ĐỊNH GIÁ</w:t>
      </w:r>
      <w:r>
        <w:rPr>
          <w:rStyle w:val="1109"/>
          <w:rFonts w:ascii="Times New Roman" w:hAnsi="Times New Roman"/>
          <w:b/>
          <w:bCs/>
          <w:color w:val="000000" w:themeColor="text1"/>
          <w:sz w:val="30"/>
          <w:szCs w:val="30"/>
        </w:rPr>
      </w:r>
      <w:r>
        <w:rPr>
          <w:rStyle w:val="1109"/>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BÀ PHAN THỊ KHÁNH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275/2026/1321/VFI-HĐTĐ.65.A</w:t>
      </w:r>
      <w:r>
        <w:rPr>
          <w:color w:val="000000" w:themeColor="text1"/>
          <w:spacing w:val="-2"/>
          <w:lang w:val="pt-BR"/>
        </w:rPr>
        <w:t xml:space="preserve"> ký </w:t>
      </w:r>
      <w:r>
        <w:rPr>
          <w:color w:val="000000" w:themeColor="text1"/>
          <w:spacing w:val="-4"/>
        </w:rPr>
        <w:t xml:space="preserve">19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2"/>
          <w:lang w:val="pt-BR"/>
        </w:rPr>
        <w:t xml:space="preserve">bà Phan Thị Khánh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275/2026/1321/VFI-BC.65.A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pt-BR"/>
        </w:rPr>
        <w:t xml:space="preserve"> </w:t>
      </w:r>
      <w:r>
        <w:rPr>
          <w:color w:val="000000" w:themeColor="text1"/>
          <w:spacing w:val="-2"/>
        </w:rPr>
        <w:t xml:space="preserve">21 tháng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BÀ PHAN THỊ KHÁNH</w:t>
            </w:r>
            <w:r>
              <w:rPr>
                <w:b/>
                <w:bCs/>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03018103429</w:t>
            </w:r>
            <w:r>
              <w:rPr>
                <w:color w:val="000000" w:themeColor="text1"/>
                <w:lang w:val="pt-BR"/>
              </w:rPr>
            </w:r>
            <w:r>
              <w:rPr>
                <w:color w:val="000000" w:themeColor="text1"/>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1981</w:t>
            </w:r>
            <w:r>
              <w:rPr>
                <w:color w:val="000000" w:themeColor="text1"/>
                <w:lang w:val="pt-BR"/>
              </w:rPr>
            </w:r>
            <w:r>
              <w:rPr>
                <w:color w:val="000000" w:themeColor="text1"/>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r>
            <w:r>
              <w:rPr>
                <w:color w:val="000000" w:themeColor="text1"/>
              </w:rPr>
              <w:t xml:space="preserve">Trung tâm thương mại, nhà ở cao tầng Hanovid, số 430 phố Cầu Am, phường Vạn Phúc, quận Hà Đông, thành phố Hà N</w:t>
            </w:r>
            <w:r>
              <w:rPr>
                <w:color w:val="000000" w:themeColor="text1"/>
              </w:rPr>
              <w:t xml:space="preserve">ội (nay là phường Hà Đông, thành phố Hà Nội)</w:t>
            </w:r>
            <w:r>
              <w:rPr>
                <w:color w:val="000000" w:themeColor="text1"/>
                <w:lang w:val="pt-BR"/>
              </w:rPr>
            </w:r>
            <w:r>
              <w:rPr>
                <w:color w:val="000000" w:themeColor="text1"/>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color w:val="000000" w:themeColor="text1"/>
              </w:rPr>
              <w:t xml:space="preserve">Vũ Văn Quân</w:t>
            </w:r>
            <w:r>
              <w:rPr>
                <w:b/>
                <w:bCs/>
                <w:color w:val="000000" w:themeColor="text1"/>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12B01, tầng 14, tòa Jasmine, có địa chỉ: </w:t>
      </w:r>
      <w:r>
        <w:rPr>
          <w:color w:val="000000" w:themeColor="text1"/>
        </w:rPr>
        <w:t xml:space="preserve">Ô đất CT1, Trung tâm thương mại, nhà ở cao tầng Hanovid, số 430 phố Cầu Am, phường Vạn Phúc, quận Hà Đông, thành phố Hà N</w:t>
      </w:r>
      <w:r>
        <w:rPr>
          <w:color w:val="000000" w:themeColor="text1"/>
        </w:rPr>
        <w:t xml:space="preserve">ội (nay là phường Hà Đông, thành phố Hà Nội)</w:t>
      </w:r>
      <w:r>
        <w:rPr>
          <w:color w:val="000000" w:themeColor="text1"/>
        </w:rPr>
        <w:t xml:space="preserve">,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sở hữu căn hộ chung cư số 12B01, tầng 14, tòa Jasmine, có địa chỉ: </w:t>
            </w:r>
            <w:r>
              <w:rPr>
                <w:color w:val="000000" w:themeColor="text1"/>
              </w:rPr>
              <w:t xml:space="preserve">Ô đất CT1, Trung tâm thương mại, nhà ở cao tầng Hanovid, số 430 phố Cầu Am, phường Vạn Phúc, quận Hà Đông, thành phố Hà N</w:t>
            </w:r>
            <w:r>
              <w:rPr>
                <w:color w:val="000000" w:themeColor="text1"/>
              </w:rPr>
              <w:t xml:space="preserve">ội (nay là phường Hà Đông, thành phố Hà Nội)</w:t>
            </w:r>
            <w:r>
              <w:rPr>
                <w:color w:val="000000" w:themeColor="text1"/>
              </w:rPr>
              <w:t xml:space="preserve">,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w:t>
            </w:r>
            <w:r>
              <w:rPr>
                <w:color w:val="000000" w:themeColor="text1"/>
              </w:rPr>
            </w:r>
          </w:p>
        </w:tc>
        <w:tc>
          <w:tcPr>
            <w:shd w:val="clear" w:color="000000" w:fill="ffffff"/>
            <w:tcBorders/>
            <w:tcW w:w="1063" w:type="pct"/>
            <w:vAlign w:val="center"/>
            <w:textDirection w:val="lrTb"/>
            <w:noWrap w:val="false"/>
          </w:tcPr>
          <w:p>
            <w:pPr>
              <w:pBdr/>
              <w:spacing w:after="40" w:before="40" w:line="288" w:lineRule="auto"/>
              <w:ind/>
              <w:rPr>
                <w:color w:val="000000" w:themeColor="text1"/>
              </w:rPr>
            </w:pPr>
            <w:r>
              <w:rPr>
                <w:b/>
                <w:bCs/>
                <w:color w:val="000000" w:themeColor="text1"/>
              </w:rPr>
              <w:t xml:space="preserve">Quyền sở hữu căn hộ</w:t>
            </w:r>
            <w:r>
              <w:rPr>
                <w:color w:val="000000" w:themeColor="text1"/>
              </w:rPr>
            </w:r>
          </w:p>
        </w:tc>
        <w:tc>
          <w:tcPr>
            <w:tcBorders/>
            <w:tcW w:w="946" w:type="pct"/>
            <w:vAlign w:val="center"/>
            <w:textDirection w:val="lrTb"/>
            <w:noWrap/>
          </w:tcPr>
          <w:p>
            <w:pPr>
              <w:pBdr/>
              <w:spacing w:after="40" w:before="40" w:line="288" w:lineRule="auto"/>
              <w:ind/>
              <w:jc w:val="center"/>
              <w:rPr>
                <w:color w:val="000000" w:themeColor="text1"/>
              </w:rPr>
            </w:pPr>
            <w:r>
              <w:rPr>
                <w:color w:val="000000" w:themeColor="text1"/>
              </w:rPr>
              <w:t xml:space="preserve">114,4</w:t>
            </w:r>
            <w:r>
              <w:rPr>
                <w:color w:val="000000" w:themeColor="text1"/>
              </w:rPr>
            </w:r>
            <w:r>
              <w:rPr>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rPr>
            </w:pPr>
            <w:r>
              <w:rPr>
                <w:color w:val="000000" w:themeColor="text1"/>
              </w:rPr>
              <w:t xml:space="preserve">58.000.000</w:t>
            </w:r>
            <w:r>
              <w:rPr>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rPr>
            </w:pPr>
            <w:r>
              <w:rPr>
                <w:color w:val="000000" w:themeColor="text1"/>
              </w:rPr>
              <w:t xml:space="preserve">6.635.200.000</w:t>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color w:val="000000" w:themeColor="text1"/>
              </w:rPr>
              <w:t xml:space="preserve">6.635.200.000</w:t>
            </w:r>
            <w:r>
              <w:rPr>
                <w:b/>
                <w:bCs/>
                <w:color w:val="000000" w:themeColor="text1"/>
              </w:rPr>
            </w:r>
            <w:r>
              <w:rPr>
                <w:b/>
                <w:bCs/>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6.635.000.000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Sáu tỷ sáu trăm ba mươi lăm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lang w:val="pt-BR"/>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lang w:val="vi-VN"/>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lang w:val="vi-VN"/>
              </w:rPr>
            </w:r>
            <w:r>
              <w:rPr>
                <w:rFonts w:eastAsia="Calibri"/>
                <w:b/>
                <w:bCs/>
                <w:color w:val="000000" w:themeColor="text1"/>
                <w:lang w:val="vi-VN"/>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lang w:val="pt-BR"/>
              </w:rPr>
            </w:r>
            <w:r>
              <w:rPr>
                <w:rFonts w:eastAsia="Calibri"/>
                <w:bCs/>
                <w:color w:val="000000" w:themeColor="text1"/>
                <w:lang w:val="pt-BR"/>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lang w:val="pt-BR"/>
              </w:rPr>
            </w:r>
            <w:r>
              <w:rPr>
                <w:rFonts w:eastAsia="Calibri"/>
                <w:b/>
                <w:color w:val="000000" w:themeColor="text1"/>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980" w:type="dxa"/>
        <w:tblBorders/>
        <w:tblLayout w:type="fixed"/>
        <w:tblLook w:val="04A0" w:firstRow="1" w:lastRow="0" w:firstColumn="1" w:lastColumn="0" w:noHBand="0" w:noVBand="1"/>
      </w:tblPr>
      <w:tblGrid>
        <w:gridCol w:w="29"/>
        <w:gridCol w:w="1701"/>
        <w:gridCol w:w="3260"/>
        <w:gridCol w:w="4991"/>
      </w:tblGrid>
      <w:tr>
        <w:trPr>
          <w:trHeight w:val="1701"/>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lang w:eastAsia="zh-CN"/>
              </w:rPr>
            </w:r>
          </w:p>
        </w:tc>
        <w:tc>
          <w:tcPr>
            <w:gridSpan w:val="2"/>
            <w:tcBorders/>
            <w:tcW w:w="8250"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lang w:val="da-DK"/>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lang w:val="da-DK"/>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lang w:val="da-DK"/>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101"/>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lang w:val="da-DK"/>
              </w:rPr>
            </w:r>
          </w:p>
        </w:tc>
      </w:tr>
      <w:tr>
        <w:trPr>
          <w:gridBefore w:val="1"/>
          <w:trHeight w:val="317"/>
        </w:trPr>
        <w:tc>
          <w:tcPr>
            <w:gridSpan w:val="2"/>
            <w:shd w:val="clear" w:color="auto" w:fill="auto"/>
            <w:tcBorders/>
            <w:tcMar>
              <w:left w:w="108" w:type="dxa"/>
              <w:top w:w="0" w:type="dxa"/>
              <w:right w:w="108" w:type="dxa"/>
              <w:bottom w:w="0" w:type="dxa"/>
            </w:tcMar>
            <w:tcW w:w="4961" w:type="dxa"/>
            <w:textDirection w:val="lrTb"/>
            <w:noWrap w:val="false"/>
          </w:tcPr>
          <w:p>
            <w:pPr>
              <w:pStyle w:val="1110"/>
              <w:pBdr/>
              <w:spacing w:after="60"/>
              <w:ind/>
              <w:rPr>
                <w:rFonts w:ascii="Times New Roman" w:hAnsi="Times New Roman" w:cs="Times New Roman"/>
                <w:color w:val="000000" w:themeColor="text1"/>
                <w:sz w:val="24"/>
                <w:szCs w:val="24"/>
              </w:rPr>
            </w:pPr>
            <w:r>
              <w:rPr>
                <w:rStyle w:val="1109"/>
                <w:rFonts w:ascii="Times New Roman" w:hAnsi="Times New Roman" w:eastAsia="Times New Roman" w:cs="Times New Roman"/>
                <w:color w:val="000000" w:themeColor="text1"/>
                <w:lang w:val="pt-BR"/>
              </w:rPr>
              <w:t xml:space="preserve">Số: </w:t>
            </w:r>
            <w:r>
              <w:rPr>
                <w:rStyle w:val="1109"/>
                <w:rFonts w:ascii="Times New Roman" w:hAnsi="Times New Roman" w:eastAsia="Times New Roman" w:cs="Times New Roman"/>
                <w:color w:val="000000" w:themeColor="text1"/>
                <w:lang w:val="pt-BR"/>
              </w:rPr>
              <w:t xml:space="preserve">275/2026/1321/VFI-BC.65.A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4991" w:type="dxa"/>
            <w:textDirection w:val="lrTb"/>
            <w:noWrap w:val="false"/>
          </w:tcPr>
          <w:p>
            <w:pPr>
              <w:pStyle w:val="1110"/>
              <w:pBdr/>
              <w:spacing w:after="60"/>
              <w:ind w:right="-56"/>
              <w:jc w:val="right"/>
              <w:rPr>
                <w:rFonts w:ascii="Times New Roman" w:hAnsi="Times New Roman" w:cs="Times New Roman"/>
                <w:color w:val="000000" w:themeColor="text1"/>
                <w:sz w:val="24"/>
                <w:szCs w:val="24"/>
              </w:rPr>
            </w:pPr>
            <w:r>
              <w:rPr>
                <w:rStyle w:val="1109"/>
                <w:rFonts w:ascii="Times New Roman" w:hAnsi="Times New Roman" w:eastAsia="Times New Roman" w:cs="Times New Roman"/>
                <w:i/>
                <w:color w:val="000000" w:themeColor="text1"/>
              </w:rPr>
              <w:t xml:space="preserve">TP. Hà Nội</w:t>
            </w:r>
            <w:r>
              <w:rPr>
                <w:rStyle w:val="1109"/>
                <w:rFonts w:ascii="Times New Roman" w:hAnsi="Times New Roman" w:eastAsia="Times New Roman" w:cs="Times New Roman"/>
                <w:i/>
                <w:color w:val="000000" w:themeColor="text1"/>
                <w:lang w:val="vi-VN"/>
              </w:rPr>
              <w:t xml:space="preserve">, </w:t>
            </w:r>
            <w:r>
              <w:rPr>
                <w:rStyle w:val="1109"/>
                <w:rFonts w:ascii="Times New Roman" w:hAnsi="Times New Roman" w:eastAsia="Times New Roman" w:cs="Times New Roman"/>
                <w:i/>
                <w:color w:val="000000" w:themeColor="text1"/>
                <w:lang w:val="vi-VN"/>
              </w:rPr>
              <w:t xml:space="preserve">ngày 21 tháng 8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bl>
    <w:p>
      <w:pPr>
        <w:pStyle w:val="1110"/>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theo Chứng thư thẩm định giá số: </w:t>
      </w:r>
      <w:r>
        <w:rPr>
          <w:b w:val="0"/>
          <w:i/>
          <w:color w:val="000000" w:themeColor="text1"/>
          <w:spacing w:val="-6"/>
          <w:sz w:val="24"/>
          <w:szCs w:val="24"/>
          <w:lang w:val="pt-BR"/>
        </w:rPr>
        <w:t xml:space="preserve">275/2026/1321/VFI-CT.65.A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8 năm 2026</w:t>
      </w:r>
      <w:r>
        <w:rPr>
          <w:b w:val="0"/>
          <w:i/>
          <w:color w:val="000000" w:themeColor="text1"/>
          <w:spacing w:val="-6"/>
          <w:sz w:val="24"/>
          <w:szCs w:val="24"/>
          <w:lang w:val="pt-BR"/>
        </w:rPr>
        <w:t xml:space="preserve">)</w:t>
      </w:r>
      <w:r>
        <w:rPr>
          <w:b w:val="0"/>
          <w:i/>
          <w:color w:val="000000" w:themeColor="text1"/>
          <w:spacing w:val="-6"/>
          <w:sz w:val="24"/>
          <w:szCs w:val="24"/>
          <w:lang w:val="pt-BR"/>
        </w:rPr>
      </w:r>
      <w:r>
        <w:rPr>
          <w:b w:val="0"/>
          <w:i/>
          <w:color w:val="000000" w:themeColor="text1"/>
          <w:spacing w:val="-6"/>
          <w:sz w:val="24"/>
          <w:szCs w:val="24"/>
          <w:lang w:val="pt-BR"/>
        </w:rPr>
      </w:r>
    </w:p>
    <w:p>
      <w:pPr>
        <w:pStyle w:val="92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color w:val="000000" w:themeColor="text1"/>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111"/>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BÀ PHAN THỊ KHÁNH</w:t>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03018103429</w:t>
            </w:r>
            <w:r>
              <w:rPr>
                <w:color w:val="000000" w:themeColor="text1"/>
                <w:lang w:val="pt-BR"/>
              </w:rPr>
            </w:r>
            <w:r>
              <w:rPr>
                <w:color w:val="000000" w:themeColor="text1"/>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1981</w:t>
            </w:r>
            <w:r>
              <w:rPr>
                <w:color w:val="000000" w:themeColor="text1"/>
                <w:lang w:val="pt-BR"/>
              </w:rPr>
            </w:r>
            <w:r>
              <w:rPr>
                <w:color w:val="000000" w:themeColor="text1"/>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r>
            <w:r>
              <w:rPr>
                <w:color w:val="000000" w:themeColor="text1"/>
              </w:rPr>
              <w:t xml:space="preserve">Trung tâm thương mại, nhà ở cao tầng Hanovid, số 430 phố Cầu Am, phường Vạn Phúc, quận Hà Đông, thành phố Hà N</w:t>
            </w:r>
            <w:r>
              <w:rPr>
                <w:color w:val="000000" w:themeColor="text1"/>
              </w:rPr>
              <w:t xml:space="preserve">ội (nay là phường Hà Đông, thành phố Hà Nội)</w:t>
            </w:r>
            <w:r>
              <w:rPr>
                <w:color w:val="000000" w:themeColor="text1"/>
                <w:lang w:val="pt-BR"/>
              </w:rPr>
            </w:r>
            <w:r>
              <w:rPr>
                <w:color w:val="000000" w:themeColor="text1"/>
                <w:lang w:val="pt-BR"/>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lang w:val="pt-BR"/>
              </w:rPr>
            </w:r>
            <w:r>
              <w:rPr>
                <w:bCs/>
                <w:color w:val="000000" w:themeColor="text1"/>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sở hữu căn hộ chung cư số 12B01, tầng 14, tòa Jasmine, có địa chỉ: </w:t>
            </w:r>
            <w:r>
              <w:rPr>
                <w:rFonts w:ascii="Times New Roman" w:hAnsi="Times New Roman" w:eastAsia="Times New Roman" w:cs="Times New Roman"/>
                <w:color w:val="000000" w:themeColor="text1"/>
                <w:sz w:val="24"/>
              </w:rPr>
              <w:t xml:space="preserve">Ô đất CT1, Trung tâm thương mại, nhà ở cao tầng Hanovid, số 430 phố Cầu Am, phường Vạn Phúc, quận Hà Đông, thành phố Hà Nội (nay là phường Hà Đông, thành phố Hà Nội)</w:t>
            </w:r>
            <w:r>
              <w:rPr>
                <w:bCs/>
                <w:color w:val="000000" w:themeColor="text1"/>
                <w:lang w:val="pt-BR"/>
              </w:rPr>
              <w:t xml:space="preserve">,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Cs/>
                <w:color w:val="000000" w:themeColor="text1"/>
                <w:spacing w:val="2"/>
              </w:rPr>
              <w:t xml:space="preserve">.</w:t>
            </w:r>
            <w:r>
              <w:rPr>
                <w:b/>
                <w:bCs/>
                <w:color w:val="000000" w:themeColor="text1"/>
                <w:spacing w:val="2"/>
                <w:lang w:val="vi-VN"/>
              </w:rPr>
            </w:r>
            <w:r>
              <w:rPr>
                <w:b/>
                <w:bCs/>
                <w:color w:val="000000" w:themeColor="text1"/>
                <w:spacing w:val="2"/>
                <w:lang w:val="vi-VN"/>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lang w:val="pt-BR"/>
              </w:rPr>
            </w:r>
            <w:r>
              <w:rPr>
                <w:bCs/>
                <w:color w:val="000000" w:themeColor="text1"/>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lang w:val="pt-BR"/>
              </w:rPr>
            </w:r>
            <w:r>
              <w:rPr>
                <w:bCs/>
                <w:color w:val="000000" w:themeColor="text1"/>
                <w:spacing w:val="-12"/>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lang w:val="pt-BR"/>
              </w:rPr>
            </w:r>
            <w:r>
              <w:rPr>
                <w:bCs/>
                <w:color w:val="000000" w:themeColor="text1"/>
                <w:spacing w:val="-6"/>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lang w:val="pt-BR"/>
              </w:rPr>
            </w:r>
            <w:r>
              <w:rPr>
                <w:bCs/>
                <w:color w:val="000000" w:themeColor="text1"/>
                <w:spacing w:val="-4"/>
                <w:lang w:val="pt-BR"/>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lang w:val="pt-BR"/>
              </w:rPr>
            </w:r>
            <w:r>
              <w:rPr>
                <w:bCs/>
                <w:color w:val="000000" w:themeColor="text1"/>
                <w:spacing w:val="-6"/>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rFonts w:ascii="Times New Roman" w:hAnsi="Times New Roman" w:eastAsia="Times New Roman" w:cs="Times New Roman"/>
                <w:color w:val="000000" w:themeColor="text1"/>
                <w:sz w:val="24"/>
              </w:rPr>
              <w:t xml:space="preserve">Ô đất CT1, Trung tâm thương mại, nhà ở cao tầng Hanovid, số 430 phố Cầu Am, phường Vạn Phúc, quận Hà Đông, thành phố Hà Nội (nay là phường Hà Đông, thành phố Hà Nội)</w:t>
            </w:r>
            <w:r>
              <w:rPr>
                <w:color w:val="000000" w:themeColor="text1"/>
                <w:lang w:val="pt-BR"/>
              </w:rPr>
            </w:r>
            <w:r>
              <w:rPr>
                <w:color w:val="000000" w:themeColor="text1"/>
                <w:lang w:val="pt-BR"/>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lang w:val="pt-BR"/>
              </w:rPr>
            </w:r>
            <w:r>
              <w:rPr>
                <w:bCs/>
                <w:color w:val="000000" w:themeColor="text1"/>
                <w:spacing w:val="-6"/>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Style w:val="92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20.976593387592, 105.77555867358</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lang w:val="pt-BR"/>
              </w:rPr>
            </w:r>
            <w:r>
              <w:rPr>
                <w:bCs/>
                <w:color w:val="000000" w:themeColor="text1"/>
                <w:spacing w:val="-6"/>
                <w:lang w:val="pt-BR"/>
              </w:rPr>
            </w:r>
          </w:p>
        </w:tc>
        <w:tc>
          <w:tcPr>
            <w:tcBorders/>
            <w:tcW w:w="284" w:type="dxa"/>
            <w:vAlign w:val="center"/>
            <w:textDirection w:val="lrTb"/>
            <w:noWrap w:val="false"/>
          </w:tcPr>
          <w:p>
            <w:pPr>
              <w:pStyle w:val="1111"/>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1908/2026</w:t>
            </w:r>
            <w:r>
              <w:rPr>
                <w:color w:val="000000" w:themeColor="text1"/>
                <w:lang w:val="pt-BR"/>
              </w:rPr>
              <w:t xml:space="preserve">.</w:t>
            </w:r>
            <w:r>
              <w:rPr>
                <w:color w:val="000000" w:themeColor="text1"/>
                <w:lang w:val="pt-BR"/>
              </w:rPr>
            </w:r>
            <w:r>
              <w:rPr>
                <w:color w:val="000000" w:themeColor="text1"/>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1"/>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1"/>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1"/>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1"/>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1"/>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1"/>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1"/>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1"/>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1"/>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275/2026/1321/VFI-HĐTĐ.65.A ngày 19/08/2026 giữa bà Phan Thị Khánh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1"/>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1"/>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color w:val="000000" w:themeColor="text1"/>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1"/>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color w:val="000000" w:themeColor="text1"/>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1"/>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color w:val="000000" w:themeColor="text1"/>
        </w:rPr>
        <w:t xml:space="preserve">https://24hmoney.vn/news/dien-bien-thi-truong-chung-cu-ha-noi-c3a2791802.html)</w:t>
      </w:r>
      <w:r>
        <w:rPr>
          <w:iCs/>
          <w:color w:val="000000" w:themeColor="text1"/>
        </w:rPr>
      </w:r>
      <w:r>
        <w:rPr>
          <w:iCs/>
          <w:color w:val="000000" w:themeColor="text1"/>
        </w:rPr>
      </w:r>
    </w:p>
    <w:p>
      <w:pPr>
        <w:pStyle w:val="1111"/>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5"/>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12B0</w:t>
            </w:r>
            <w:r>
              <w:rPr>
                <w:b/>
                <w:bCs/>
                <w:color w:val="000000" w:themeColor="text1"/>
              </w:rPr>
              <w:t xml:space="preserve">1, tầng 14, tòa Jasmine, có địa chỉ: </w:t>
            </w:r>
            <w:r>
              <w:rPr>
                <w:rFonts w:ascii="Times New Roman" w:hAnsi="Times New Roman" w:eastAsia="Times New Roman" w:cs="Times New Roman"/>
                <w:b/>
                <w:bCs/>
                <w:color w:val="000000" w:themeColor="text1"/>
                <w:sz w:val="24"/>
              </w:rPr>
              <w:t xml:space="preserve">Ô đất CT1, Trung tâm thương mại, nhà ở cao tầng Hanovid, số 430 phố Cầu Am, phường Vạn Phúc, quận Hà Đông, thành phố Hà Nội (nay là phường Hà Đông, thành phố Hà Nội)</w:t>
            </w:r>
            <w:r>
              <w:rPr>
                <w:b/>
                <w:bCs/>
                <w:color w:val="000000" w:themeColor="text1"/>
              </w:rPr>
              <w:t xml:space="preserve">, theo Giấy chứng nhận quyền sử dụng đất quyền </w:t>
            </w:r>
            <w:r>
              <w:rPr>
                <w:b/>
                <w:bCs/>
                <w:color w:val="000000" w:themeColor="text1"/>
              </w:rPr>
              <w:t xml:space="preserve">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
                <w:color w:val="000000" w:themeColor="text1"/>
              </w:rPr>
              <w:t xml:space="preserve">.</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Ô đất CT1, Trung tâm thương mại, nhà ở cao tầng Hanovid, số 430 phố Cầu Am, phường Vạn Phúc, quận Hà Đông, thành phố Hà Nội (nay là phường Hà Đông, thành phố Hà Nội)</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5222,0</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1386"/>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Số tờ, số thửa và sơ đồ sẽ được điều chỉnh khi có bản đồ địa chính chính quy.</w:t>
            </w:r>
            <w:r>
              <w:rPr>
                <w:color w:val="000000" w:themeColor="text1"/>
              </w:rPr>
            </w:r>
          </w:p>
          <w:p>
            <w:pPr>
              <w:pBdr/>
              <w:spacing w:line="288" w:lineRule="auto"/>
              <w:ind w:right="73" w:left="142"/>
              <w:jc w:val="both"/>
              <w:rPr>
                <w:bCs/>
                <w:i/>
                <w:color w:val="000000" w:themeColor="text1"/>
              </w:rPr>
            </w:pPr>
            <w:r>
              <w:rPr>
                <w:rFonts w:ascii="Times New Roman" w:hAnsi="Times New Roman" w:eastAsia="Times New Roman" w:cs="Times New Roman"/>
                <w:color w:val="000000" w:themeColor="text1"/>
                <w:sz w:val="24"/>
              </w:rPr>
              <w:t xml:space="preserve">- Giấy chứng nhận này được cấp đổi từ Giấy chứng nhận quyền sử dụng đất, quyền sở hữu nhà ở và tài sản khác gắn liền với đất số DH 013785 do Sở Tài nguyên và Môi trường thành phố Hà Nội cấp ngày 14/11/2022 do nhận chuyển nhượng.</w:t>
            </w: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20.976593387592</w:t>
            </w:r>
            <w:r>
              <w:rPr>
                <w:color w:val="000000" w:themeColor="text1"/>
              </w:rPr>
              <w:t xml:space="preserve">, </w:t>
            </w:r>
            <w:r>
              <w:rPr>
                <w:color w:val="000000" w:themeColor="text1"/>
              </w:rPr>
              <w:t xml:space="preserve">105.77555867358</w:t>
            </w:r>
            <w:r>
              <w:rPr>
                <w:color w:val="000000" w:themeColor="text1"/>
              </w:rPr>
              <w:t xml:space="preserve">)</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jc w:val="center"/>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4905165" cy="2900601"/>
                      <wp:effectExtent l="0" t="0" r="0" b="0"/>
                      <wp:docPr id="7" name=""/>
                      <wp:cNvGraphicFramePr/>
                      <a:graphic xmlns:a="http://schemas.openxmlformats.org/drawingml/2006/main">
                        <a:graphicData uri="http://schemas.openxmlformats.org/drawingml/2006/picture">
                          <pic:pic xmlns:pic="http://schemas.openxmlformats.org/drawingml/2006/picture">
                            <pic:nvPicPr>
                              <pic:cNvPr id="991058512" name="" descr=""/>
                              <pic:cNvPicPr/>
                              <pic:nvPr/>
                            </pic:nvPicPr>
                            <pic:blipFill rotWithShape="1">
                              <a:blip r:embed="rId19"/>
                              <a:stretch/>
                            </pic:blipFill>
                            <pic:spPr bwMode="auto">
                              <a:xfrm flipH="0" flipV="0">
                                <a:off x="0" y="0"/>
                                <a:ext cx="4905164" cy="29006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86.23pt;height:228.39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114,4</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Sở hữu riêng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w:t>
            </w:r>
            <w:r>
              <w:rPr>
                <w:b w:val="0"/>
                <w:bCs w:val="0"/>
                <w:color w:val="000000" w:themeColor="text1"/>
              </w:rPr>
              <w:t xml:space="preserve">chung cư </w:t>
            </w:r>
            <w:r>
              <w:rPr>
                <w:b w:val="0"/>
                <w:bCs w:val="0"/>
                <w:color w:val="000000" w:themeColor="text1"/>
              </w:rPr>
              <w:t xml:space="preserve">số 12B0</w:t>
            </w:r>
            <w:r>
              <w:rPr>
                <w:b w:val="0"/>
                <w:bCs w:val="0"/>
                <w:color w:val="000000" w:themeColor="text1"/>
              </w:rPr>
              <w:t xml:space="preserve">1, tầng 14, tòa Jasmine</w:t>
            </w:r>
            <w:r>
              <w:rPr>
                <w:b w:val="0"/>
                <w:bCs w:val="0"/>
                <w:color w:val="000000" w:themeColor="text1"/>
              </w:rPr>
              <w:t xml:space="preserve"> (Gol</w:t>
            </w:r>
            <w:r>
              <w:rPr>
                <w:color w:val="000000" w:themeColor="text1"/>
              </w:rPr>
              <w:t xml:space="preserve">dSilk complex) </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14</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Căn thường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 Bắc</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Tây</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3 phòng ngủ, 2 nhà vệ sinh, 1 khách, 1 bếp</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khu dân cư</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Cao</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111"/>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1"/>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1"/>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1"/>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1"/>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1"/>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1"/>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1"/>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1"/>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1"/>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1"/>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Ô đất CT1, Trung tâm thương mại, nhà ở cao tầng Hanovid (GoldSilk complex), Số 430 Cầu Am, phường Vạn Phúc, quận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Ô đất CT1, Trung tâm thương mại, nhà ở cao tầng Hanovid (GoldSilk complex), Số 430 Cầu Am, phường Vạn Phúc, quận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Ô đất CT1, Trung tâm thương mại, nhà ở cao tầng Hanovid (GoldSilk complex), Số 430 Cầu Am, phường Vạn Phúc, quận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Ô đất CT1, Trung tâm thương mại, nhà ở cao tầng Hanovid (GoldSilk complex), Số 430 Cầu Am, phường Vạn Phúc, quận Hà Đông, Thành phố Hà Nội</w:t>
            </w:r>
            <w:r>
              <w:rPr>
                <w:color w:val="000000" w:themeColor="text1"/>
                <w:sz w:val="22"/>
                <w:szCs w:val="22"/>
              </w:rPr>
            </w:r>
            <w:r>
              <w:rPr>
                <w:color w:val="000000" w:themeColor="text1"/>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https://batdongsan.com.vn/ban-can-ho-chung-cu-pho-cau-am-phuong-van-phuc-1-goldsilk-complex/chinh-chu-ban-2-ngu-78m2-cc-gia-4-8-ty-lh-pr42352151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https://batdongsan.com.vn/ban-can-ho-chung-cu-pho-cau-am-phuong-van-phuc-1-goldsilk-complex/chinh-chu-ban-goc-3pn-dt-121m-san-so-full-noi-that-co-slot-gia-7-3-ty-pr43960995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0961270686</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0961270686</w:t>
            </w:r>
            <w:r>
              <w:rPr>
                <w:color w:val="000000" w:themeColor="text1"/>
                <w:sz w:val="22"/>
                <w:szCs w:val="22"/>
              </w:rPr>
              <w:br/>
              <w:t xml:space="preserve">(</w:t>
            </w:r>
            <w:r>
              <w:rPr>
                <w:color w:val="000000" w:themeColor="text1"/>
                <w:sz w:val="22"/>
                <w:szCs w:val="22"/>
              </w:rPr>
              <w:t xml:space="preserve">Tình</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0961270686</w:t>
            </w:r>
            <w:r>
              <w:rPr>
                <w:color w:val="000000" w:themeColor="text1"/>
                <w:sz w:val="22"/>
                <w:szCs w:val="22"/>
              </w:rPr>
              <w:br/>
              <w:t xml:space="preserve">(</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08/2026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08/2026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08/2026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Loại hình tài sản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là căn hộ chung cư tại Tòa Jasmine Dự án Trung tâm thương mại, nhà ở cao tầng Hanovid (GoldSilk complex) chủ đầu tư Công ty CP Bất động sản HANO-VID</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là căn hộ chung cư tại Tòa Jasmine Dự án Trung tâm thương mại, nhà ở cao tầng Hanovid (GoldSilk complex) chủ đầu tư Công ty CP Bất động sản HANO-VID</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là căn hộ chung cư tại Tòa Jasmine Dự án Trung tâm thương mại, nhà ở cao tầng Hanovid (GoldSilk complex) chủ đầu tư Công ty CP Bất động sản HANO-VID</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là căn hộ chung cư tại Tòa Jasmine Dự án Trung tâm thương mại, nhà ở cao tầng Hanovid (GoldSilk complex) chủ đầu tư Công ty CP Bất động sản HANO-VID</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Tuổi đời – hiện trạng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thông thủy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114,4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 mặt thoáng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Tầng 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Tầng trung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Tầng trung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Tầng cao</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Hướng ban công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Tây</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Đông Nam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Đông Nam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Tây Bắc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Cấu trúc tài sản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Nội thất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7.000.000.000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 (đã giảm trừ giá trị nội thất nếu có)</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6.300.000.000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Đơn giá QSD căn hộ (đồng/m2)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64.459.459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64.459.459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51.639.344</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Loại hình tài sản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thông thủy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Hướng ban công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Cấu trúc tài sản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Tương đồng</w:t>
            </w:r>
            <w:r>
              <w:rPr>
                <w:color w:val="000000" w:themeColor="text1"/>
                <w:sz w:val="22"/>
              </w:rPr>
            </w:r>
            <w:r>
              <w:rPr>
                <w:color w:val="000000" w:themeColor="text1"/>
                <w:sz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1"/>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color w:val="000000" w:themeColor="text1"/>
                <w:sz w:val="22"/>
                <w:szCs w:val="22"/>
                <w:highlight w:val="white"/>
              </w:rPr>
              <w:t xml:space="preserve">Giá trị BĐS thị trường (Ước </w:t>
            </w:r>
            <w:r>
              <w:rPr>
                <w:rFonts w:ascii="Times New Roman" w:hAnsi="Times New Roman" w:eastAsia="Times New Roman" w:cs="Times New Roman"/>
                <w:b/>
                <w:color w:val="000000" w:themeColor="text1"/>
                <w:sz w:val="22"/>
                <w:szCs w:val="22"/>
                <w:highlight w:val="white"/>
              </w:rPr>
              <w:t xml:space="preserve">tính trước điều chỉnh)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4.769.999.966</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4.769.999.966</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6.299.999.968</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color w:val="000000" w:themeColor="text1"/>
                <w:sz w:val="22"/>
                <w:szCs w:val="22"/>
                <w:highlight w:val="white"/>
              </w:rPr>
              <w:t xml:space="preserve">Đơn giá QSD căn hộ ước tính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51.639.344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51.639.344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Loại hình tài sản</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Căn hộ chung cư</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Căn hộ chung cư</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Căn hộ chung cư</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Căn hộ chung cư</w:t>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51.639.344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là căn hộ chung cư tại Tòa Jasmine Dự án Trung tâm thương mại, nhà ở cao tầng Hanovid (GoldSilk complex) chủ đầu tư Công ty CP Bất động sản HANO-VID</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là căn hộ chung cư tại Tòa Jasmine Dự án Trung tâm thương mại, nhà ở cao tầng Hanovid (GoldSilk complex) chủ đầu tư Công ty CP Bất động sản HANO-VID</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là căn hộ chung cư tại Tòa Jasmine Dự án Trung tâm thương mại, nhà ở cao tầng Hanovid (GoldSilk complex) chủ đầu tư Công ty CP Bất động sản HANO-VID</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là căn hộ chung cư tại Tòa Jasmine Dự án Trung tâm thương mại, nhà ở cao tầng Hanovid (GoldSilk complex) chủ đầu tư Công ty CP Bất động sản HANO-VID</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64.459.459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51.639.344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thông thủy (m²)</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114,4</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74</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74</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122</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-4.512.162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-4.512.162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51.639.344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thoáng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 mặt thoáng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 mặt thoáng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 mặt thoáng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mặt thoáng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-1.032.787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50.606.557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Tầng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Tầng 12</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Tầng trung</w:t>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Tầng trung</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Tầng cao</w:t>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1.549.180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52.155.737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Hướng ban công</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Tây</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Đông Nam</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Đông Nam</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Tây Bắc</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59.947.297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52.155.737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Cấu trúc tài sản</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 phòng ngủ, 2 nhà vệ sinh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phòng ngủ, 2 nhà vệ sinh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phòng ngủ, 2 nhà vệ sinh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 phòng ngủ, 2 nhà vệ sinh</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1.289.189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1.289.189</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61.236.486</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61.236.486</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52.155.737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61.236.486</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61.236.486</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52.155.737</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58.209.872</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4"/>
                <w:szCs w:val="24"/>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5.801.351</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5.801.351</w:t>
            </w: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2.581.967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- 7%</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3.222.973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3.222.973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516.393</w:t>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5,2</w:t>
      </w:r>
      <w:r>
        <w:rPr>
          <w:color w:val="000000" w:themeColor="text1"/>
        </w:rPr>
        <w:t xml:space="preserve">% đến 10,4%,</w:t>
      </w:r>
      <w:r>
        <w:rPr>
          <w:color w:val="000000" w:themeColor="text1"/>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TT</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61.236.486</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20.416.244</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61.236.486</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20.410.121</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52.155.737</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17.383.507</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58.209.872</w:t>
            </w: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Làm tròn:</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58.000.000</w:t>
            </w: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b/>
                <w:bCs/>
                <w:color w:val="000000" w:themeColor="text1"/>
                <w:sz w:val="24"/>
                <w:szCs w:val="24"/>
                <w:highlight w:val="white"/>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58.000.000</w:t>
      </w:r>
      <w:r>
        <w:rPr>
          <w:b/>
          <w:bCs/>
          <w:color w:val="000000" w:themeColor="text1"/>
        </w:rPr>
        <w:t xml:space="preserve"> </w:t>
      </w:r>
      <w:r>
        <w:rPr>
          <w:b/>
          <w:bCs/>
          <w:color w:val="000000" w:themeColor="text1"/>
        </w:rPr>
        <w:t xml:space="preserve">đồng/m²</w:t>
      </w:r>
      <w:r>
        <w:rPr>
          <w:b/>
          <w:bCs/>
          <w:color w:val="000000" w:themeColor="text1"/>
        </w:rPr>
        <w:t xml:space="preserve">.</w:t>
      </w:r>
      <w:r>
        <w:rPr>
          <w:b/>
          <w:bCs/>
          <w:color w:val="000000" w:themeColor="text1"/>
        </w:rPr>
      </w:r>
      <w:r>
        <w:rPr>
          <w:b/>
          <w:bCs/>
          <w:color w:val="000000" w:themeColor="text1"/>
        </w:rPr>
      </w:r>
    </w:p>
    <w:p>
      <w:pPr>
        <w:pStyle w:val="1111"/>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1"/>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ước tính như sau:</w:t>
      </w:r>
      <w:r>
        <w:rPr>
          <w:color w:val="000000" w:themeColor="text1"/>
          <w:highlight w:val="none"/>
        </w:rPr>
      </w:r>
      <w:r>
        <w:rPr>
          <w:color w:val="000000" w:themeColor="text1"/>
          <w:highlight w:val="none"/>
        </w:rPr>
      </w:r>
    </w:p>
    <w:p>
      <w:pPr>
        <w:pBdr/>
        <w:shd w:val="nil"/>
        <w:spacing/>
        <w:ind/>
        <w:rPr>
          <w:color w:val="000000" w:themeColor="text1"/>
          <w:highlight w:val="none"/>
        </w:rPr>
      </w:pPr>
      <w:r>
        <w:rPr>
          <w:color w:val="000000" w:themeColor="text1"/>
          <w:highlight w:val="none"/>
        </w:rPr>
        <w:br w:type="page" w:clear="all"/>
      </w:r>
      <w:r>
        <w:rPr>
          <w:color w:val="000000" w:themeColor="text1"/>
          <w:highlight w:val="none"/>
        </w:rPr>
      </w:r>
      <w:r>
        <w:rPr>
          <w:color w:val="000000" w:themeColor="text1"/>
          <w:highlight w:val="none"/>
        </w:rPr>
      </w:r>
    </w:p>
    <w:tbl>
      <w:tblPr>
        <w:tblStyle w:val="111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color w:val="000000" w:themeColor="text1"/>
                <w:lang w:val="nl-NL"/>
              </w:rPr>
              <w:t xml:space="preserve">Giá trị thẩm định</w:t>
            </w:r>
            <w:r>
              <w:rPr>
                <w:b/>
                <w:color w:val="000000" w:themeColor="text1"/>
              </w:rPr>
              <w:t xml:space="preserve"> </w:t>
            </w:r>
            <w:r>
              <w:rPr>
                <w:b/>
                <w:color w:val="000000" w:themeColor="text1"/>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themeColor="text1"/>
              </w:rPr>
              <w:t xml:space="preserve">Quyền sở hữu căn hộ chung cư số 12B01, tầng 14, tòa Jasmine, có địa chỉ: Ô đất CT1, Trung tâm thương mại, nhà ở cao tầng Hanovid, số 430 phố Cầu Am, phường Vạn Phúc, quận Hà Đông, thành phố Hà N</w:t>
            </w:r>
            <w:r>
              <w:rPr>
                <w:color w:val="000000" w:themeColor="text1"/>
              </w:rPr>
              <w:t xml:space="preserve">ội, theo Giấy chứng nhận quyền sử dụng đất quyền sở hữu nhà ở và tài sản khác gắn liền với đất số: DP 558399, số vào sổ cấp GCN: VP 00160 do Văn phòng Đăng ký đất đai Hà Nội cấp ngày 01/8/2024 Chủ sở hữu căn hộ là ông: Nguyễn Quang Hòa và bà Phan Thị Khánh</w:t>
            </w:r>
            <w:r>
              <w:rPr>
                <w:b/>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color w:val="000000" w:themeColor="text1"/>
              </w:rPr>
              <w:t xml:space="preserve">Quyền sở hữu căn hộ </w:t>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114,4</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58.000.000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6.635.200.000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color w:val="000000" w:themeColor="text1"/>
              </w:rPr>
              <w:t xml:space="preserve">6.635.200.000</w:t>
            </w:r>
            <w:r>
              <w:rPr>
                <w:b/>
                <w:color w:val="000000" w:themeColor="text1"/>
              </w:rPr>
            </w:r>
            <w:r>
              <w:rPr>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LÀM TRÒN:</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b/>
                <w:bCs/>
                <w:color w:val="000000" w:themeColor="text1"/>
              </w:rPr>
              <w:t xml:space="preserve">6.635.000.000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themeColor="text1"/>
              </w:rPr>
              <w:t xml:space="preserve"> Sáu tỷ sáu trăm ba mươi lăm triệu đồng</w:t>
            </w:r>
            <w:r>
              <w:rPr>
                <w:b/>
                <w:i/>
                <w:color w:val="000000" w:themeColor="text1"/>
              </w:rPr>
              <w:t xml:space="preserve">./.)</w:t>
            </w:r>
            <w:r>
              <w:rPr>
                <w:color w:val="000000" w:themeColor="text1"/>
              </w:rPr>
            </w:r>
            <w:r>
              <w:rPr>
                <w:color w:val="000000" w:themeColor="text1"/>
              </w:rPr>
            </w:r>
          </w:p>
        </w:tc>
      </w:tr>
    </w:tbl>
    <w:p>
      <w:pPr>
        <w:pStyle w:val="1111"/>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1"/>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1"/>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1"/>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1"/>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1"/>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1"/>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1"/>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1"/>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1"/>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rPr>
      </w:pPr>
      <w:r>
        <w:rPr>
          <w:color w:val="000000" w:themeColor="text1"/>
          <w:lang w:val="vi-VN"/>
        </w:rPr>
        <w:br w:type="page" w:clear="all"/>
      </w:r>
      <w:r>
        <w:rPr>
          <w:color w:val="000000" w:themeColor="text1"/>
          <w:lang w:val="vi-VN"/>
        </w:rPr>
      </w:r>
      <w:r>
        <w:rPr>
          <w:color w:val="000000" w:themeColor="text1"/>
          <w:lang w:val="vi-VN"/>
        </w:rPr>
      </w:r>
    </w:p>
    <w:p>
      <w:pPr>
        <w:pStyle w:val="1111"/>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275/2026/1321/VFI-CT.65.A</w:t>
      </w:r>
      <w:r>
        <w:rPr>
          <w:color w:val="000000" w:themeColor="text1"/>
          <w:lang w:val="vi-VN"/>
        </w:rPr>
        <w:t xml:space="preserve"> </w:t>
      </w:r>
      <w:r>
        <w:rPr>
          <w:color w:val="000000" w:themeColor="text1"/>
        </w:rPr>
        <w:t xml:space="preserve">ngày 21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lang w:val="pt-BR"/>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lang w:val="vi-VN"/>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lang w:val="pt-BR"/>
              </w:rPr>
            </w:r>
            <w:r>
              <w:rPr>
                <w:rFonts w:eastAsia="Calibri"/>
                <w:bCs/>
                <w:color w:val="000000" w:themeColor="text1"/>
                <w:lang w:val="pt-BR"/>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lang w:val="pt-BR"/>
              </w:rPr>
            </w:r>
            <w:r>
              <w:rPr>
                <w:rFonts w:eastAsia="Calibri"/>
                <w:b/>
                <w:color w:val="000000" w:themeColor="text1"/>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lang w:val="pt-BR"/>
              </w:rPr>
            </w:r>
            <w:r>
              <w:rPr>
                <w:rFonts w:eastAsia="Calibri"/>
                <w:b/>
                <w:color w:val="000000" w:themeColor="text1"/>
                <w:lang w:val="pt-BR"/>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lang w:val="pt-BR"/>
              </w:rPr>
            </w:r>
            <w:r>
              <w:rPr>
                <w:rFonts w:eastAsia="Calibri"/>
                <w:b/>
                <w:color w:val="000000" w:themeColor="text1"/>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lang w:val="vi-VN"/>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lang w:val="pt-BR"/>
              </w:rPr>
            </w:r>
            <w:r>
              <w:rPr>
                <w:rFonts w:eastAsia="Calibri"/>
                <w:bCs/>
                <w:color w:val="000000" w:themeColor="text1"/>
                <w:lang w:val="pt-BR"/>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lang w:val="pt-BR"/>
              </w:rPr>
            </w:r>
            <w:r>
              <w:rPr>
                <w:rFonts w:eastAsia="Calibri"/>
                <w:b/>
                <w:color w:val="000000" w:themeColor="text1"/>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275/2026/1321/VFI-BC.65.A</w:t>
      </w:r>
      <w:r>
        <w:rPr>
          <w:i/>
          <w:color w:val="000000" w:themeColor="text1"/>
          <w:lang w:val="pt-BR"/>
        </w:rPr>
        <w:t xml:space="preserve"> </w:t>
      </w:r>
      <w:r>
        <w:rPr>
          <w:i/>
          <w:color w:val="000000" w:themeColor="text1"/>
          <w:lang w:val="pt-BR"/>
        </w:rPr>
        <w:t xml:space="preserve">21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 ban công</w:t>
            </w:r>
            <w:r>
              <w:rPr>
                <w:b/>
                <w:bCs/>
                <w:i/>
                <w:color w:val="000000" w:themeColor="text1"/>
              </w:rPr>
            </w:r>
          </w:p>
        </w:tc>
        <w:tc>
          <w:tcPr>
            <w:tcBorders/>
            <w:tcW w:w="4757" w:type="dxa"/>
            <w:vAlign w:val="center"/>
            <w:textDirection w:val="lrTb"/>
            <w:noWrap w:val="false"/>
          </w:tcPr>
          <w:p>
            <w:pPr>
              <w:pBdr/>
              <w:spacing/>
              <w:ind/>
              <w:jc w:val="center"/>
              <w:rPr>
                <w:b/>
                <w:bCs/>
                <w:i/>
                <w:color w:val="000000" w:themeColor="text1"/>
              </w:rPr>
            </w:pPr>
            <w:r>
              <w:rPr>
                <w:b/>
                <w:bCs/>
                <w:i/>
                <w:iCs/>
                <w:color w:val="000000" w:themeColor="text1"/>
                <w:lang w:val="pt-BR" w:bidi="pt-BR"/>
              </w:rPr>
              <w:t xml:space="preserve">Hướng cửa</w:t>
            </w:r>
            <w:r>
              <w:rPr>
                <w:b/>
                <w:bCs/>
                <w:i/>
                <w:iCs/>
                <w:color w:val="000000" w:themeColor="text1"/>
                <w:lang w:val="pt-BR"/>
              </w:rPr>
            </w:r>
          </w:p>
        </w:tc>
      </w:tr>
      <w:tr>
        <w:trPr/>
        <w:tc>
          <w:tcPr>
            <w:tcBorders/>
            <w:tcW w:w="4758" w:type="dxa"/>
            <w:vAlign w:val="center"/>
            <w:textDirection w:val="lrTb"/>
            <w:noWrap w:val="false"/>
          </w:tcPr>
          <w:p>
            <w:pPr>
              <w:pBdr/>
              <w:spacing/>
              <w:ind/>
              <w:jc w:val="center"/>
              <w:rPr>
                <w:bCs/>
                <w:i/>
                <w:color w:val="000000" w:themeColor="text1"/>
                <w:sz w:val="8"/>
                <w:szCs w:val="8"/>
              </w:rPr>
            </w:pPr>
            <w:r>
              <w:rPr>
                <w:i/>
                <w:iCs/>
                <w:color w:val="000000" w:themeColor="text1"/>
                <w:sz w:val="8"/>
                <w:szCs w:val="8"/>
              </w:rPr>
            </w:r>
            <w:r>
              <w:rPr>
                <w:i/>
                <w:iCs/>
                <w:color w:val="000000" w:themeColor="text1"/>
              </w:rPr>
            </w:r>
            <w:r>
              <w:rPr>
                <w:bCs/>
                <w:i/>
                <w:color w:val="000000" w:themeColor="text1"/>
                <w:sz w:val="8"/>
                <w:szCs w:val="8"/>
              </w:rPr>
            </w:r>
          </w:p>
          <w:p>
            <w:pPr>
              <w:pBdr/>
              <w:spacing/>
              <w:ind/>
              <w:jc w:val="center"/>
              <w:rPr>
                <w:i/>
                <w:iCs/>
                <w:color w:val="000000" w:themeColor="text1"/>
              </w:rPr>
            </w:pPr>
            <w:r>
              <w:rPr>
                <w:i/>
                <w:iCs/>
                <w:color w:val="000000" w:themeColor="text1"/>
              </w:rPr>
            </w:r>
            <w:r>
              <w:rPr>
                <w:color w:val="000000" w:themeColor="text1"/>
              </w:rPr>
              <mc:AlternateContent>
                <mc:Choice Requires="wpg">
                  <w:drawing>
                    <wp:inline xmlns:wp="http://schemas.openxmlformats.org/drawingml/2006/wordprocessingDrawing" distT="0" distB="0" distL="0" distR="0">
                      <wp:extent cx="3065485" cy="229911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73846" name=""/>
                              <pic:cNvPicPr>
                                <a:picLocks noChangeAspect="1"/>
                              </pic:cNvPicPr>
                              <pic:nvPr/>
                            </pic:nvPicPr>
                            <pic:blipFill rotWithShape="1">
                              <a:blip r:embed="rId20"/>
                              <a:stretch/>
                            </pic:blipFill>
                            <pic:spPr bwMode="auto">
                              <a:xfrm rot="0" flipH="0" flipV="0">
                                <a:off x="0" y="0"/>
                                <a:ext cx="3065484" cy="22991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1.38pt;height:181.03pt;mso-wrap-distance-left:0.00pt;mso-wrap-distance-top:0.00pt;mso-wrap-distance-right:0.00pt;mso-wrap-distance-bottom:0.00pt;rotation:0;z-index:1;" stroked="false">
                      <v:imagedata r:id="rId20" o:title=""/>
                      <o:lock v:ext="edit" rotation="t"/>
                    </v:shape>
                  </w:pict>
                </mc:Fallback>
              </mc:AlternateContent>
            </w:r>
            <w:r>
              <w:rPr>
                <w:color w:val="000000" w:themeColor="text1"/>
              </w:rPr>
            </w:r>
            <w:r>
              <w:rPr>
                <w:i/>
                <w:iCs/>
                <w:color w:val="000000" w:themeColor="text1"/>
              </w:rPr>
            </w:r>
            <w:r>
              <w:rPr>
                <w:color w:val="000000" w:themeColor="text1"/>
              </w:rPr>
            </w:r>
            <w:r>
              <w:rPr>
                <w:i/>
                <w:iCs/>
                <w:color w:val="000000" w:themeColor="text1"/>
              </w:rPr>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bCs/>
                <w:i/>
                <w:color w:val="000000" w:themeColor="text1"/>
                <w:sz w:val="2"/>
                <w:szCs w:val="2"/>
              </w:rPr>
            </w:pPr>
            <w:r>
              <w:rPr>
                <w:i/>
                <w:iCs/>
                <w:color w:val="000000" w:themeColor="text1"/>
                <w:sz w:val="2"/>
                <w:szCs w:val="2"/>
              </w:rPr>
            </w:r>
            <w:r>
              <w:rPr>
                <w:i/>
                <w:iCs/>
                <w:color w:val="000000" w:themeColor="text1"/>
              </w:rPr>
            </w:r>
            <w:r>
              <w:rPr>
                <w:bCs/>
                <w:i/>
                <w:color w:val="000000" w:themeColor="text1"/>
                <w:sz w:val="2"/>
                <w:szCs w:val="2"/>
              </w:rPr>
            </w:r>
          </w:p>
          <w:p>
            <w:pPr>
              <w:pBdr/>
              <w:spacing w:after="120"/>
              <w:ind/>
              <w:jc w:val="center"/>
              <w:rPr>
                <w:i/>
                <w:iCs/>
                <w:color w:val="000000" w:themeColor="text1"/>
              </w:rPr>
            </w:pPr>
            <w:r>
              <w:rPr>
                <w:i/>
                <w:iCs/>
                <w:color w:val="000000" w:themeColor="text1"/>
              </w:rPr>
            </w:r>
            <w:r>
              <w:rPr>
                <w:color w:val="000000" w:themeColor="text1"/>
              </w:rPr>
              <mc:AlternateContent>
                <mc:Choice Requires="wpg">
                  <w:drawing>
                    <wp:inline xmlns:wp="http://schemas.openxmlformats.org/drawingml/2006/wordprocessingDrawing" distT="0" distB="0" distL="0" distR="0">
                      <wp:extent cx="1344963" cy="22894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49956" name=""/>
                              <pic:cNvPicPr>
                                <a:picLocks noChangeAspect="1"/>
                              </pic:cNvPicPr>
                              <pic:nvPr/>
                            </pic:nvPicPr>
                            <pic:blipFill rotWithShape="1">
                              <a:blip r:embed="rId21"/>
                              <a:stretch/>
                            </pic:blipFill>
                            <pic:spPr bwMode="auto">
                              <a:xfrm rot="0" flipH="0" flipV="0">
                                <a:off x="0" y="0"/>
                                <a:ext cx="1344962" cy="22894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05.90pt;height:180.27pt;mso-wrap-distance-left:0.00pt;mso-wrap-distance-top:0.00pt;mso-wrap-distance-right:0.00pt;mso-wrap-distance-bottom:0.00pt;rotation:0;z-index:1;" stroked="false">
                      <v:imagedata r:id="rId21" o:title=""/>
                      <o:lock v:ext="edit" rotation="t"/>
                    </v:shape>
                  </w:pict>
                </mc:Fallback>
              </mc:AlternateContent>
            </w:r>
            <w:r>
              <w:rPr>
                <w:color w:val="000000" w:themeColor="text1"/>
              </w:rPr>
            </w:r>
            <w:r>
              <w:rPr>
                <w:i/>
                <w:iCs/>
                <w:color w:val="000000" w:themeColor="text1"/>
              </w:rPr>
            </w:r>
            <w:r>
              <w:rPr>
                <w:color w:val="000000" w:themeColor="text1"/>
              </w:rPr>
            </w:r>
            <w:r>
              <w:rPr>
                <w:color w:val="000000" w:themeColor="text1"/>
              </w:rPr>
            </w:r>
            <w:r>
              <w:rPr>
                <w:i/>
                <w:iCs/>
                <w:color w:val="000000" w:themeColor="text1"/>
              </w:rPr>
            </w:r>
            <w:r>
              <w:rPr>
                <w:color w:val="000000" w:themeColor="text1"/>
              </w:rPr>
            </w:r>
            <w:r>
              <w:rPr>
                <w:color w:val="000000" w:themeColor="text1"/>
              </w:rPr>
            </w:r>
            <w:r>
              <w:rPr>
                <w:color w:val="000000" w:themeColor="text1"/>
              </w:rPr>
            </w:r>
            <w:r>
              <w:rPr>
                <w:color w:val="000000" w:themeColor="text1"/>
              </w:rPr>
            </w:r>
            <w:r>
              <w:rPr>
                <w:color w:val="000000" w:themeColor="text1"/>
              </w:rPr>
            </w:r>
            <w:r>
              <w:rPr>
                <w:color w:val="000000" w:themeColor="text1"/>
              </w:rPr>
            </w:r>
            <w:r>
              <w:rPr>
                <w:i/>
                <w:iCs/>
                <w:color w:val="000000" w:themeColor="text1"/>
              </w:rPr>
            </w:r>
            <w:r>
              <w:rPr>
                <w:color w:val="000000" w:themeColor="text1"/>
              </w:rPr>
            </w:r>
            <w:r>
              <w:rPr>
                <w:color w:val="000000" w:themeColor="text1"/>
              </w:rPr>
            </w:r>
            <w:r>
              <w:rPr>
                <w:color w:val="000000" w:themeColor="text1"/>
              </w:rPr>
            </w:r>
            <w:r>
              <w:rPr>
                <w:color w:val="000000" w:themeColor="text1"/>
              </w:rPr>
            </w:r>
            <w:r>
              <w:rPr>
                <w:color w:val="000000" w:themeColor="text1"/>
              </w:rPr>
            </w:r>
            <w:r>
              <w:rPr>
                <w:i/>
                <w:iCs/>
                <w:color w:val="000000" w:themeColor="text1"/>
              </w:rPr>
            </w:r>
            <w:r>
              <w:rPr>
                <w:color w:val="000000" w:themeColor="text1"/>
              </w:rPr>
            </w:r>
            <w:r>
              <w:rPr>
                <w:color w:val="000000" w:themeColor="text1"/>
              </w:rPr>
            </w:r>
            <w:r>
              <w:rPr>
                <w:color w:val="000000" w:themeColor="text1"/>
              </w:rPr>
            </w:r>
            <w:r>
              <w:rPr>
                <w:color w:val="000000" w:themeColor="text1"/>
              </w:rPr>
            </w:r>
            <w:r>
              <w:rPr>
                <w:color w:val="000000" w:themeColor="text1"/>
              </w:rPr>
            </w:r>
            <w:r>
              <w:rPr>
                <w:i/>
                <w:iCs/>
                <w:color w:val="000000" w:themeColor="text1"/>
              </w:rPr>
            </w:r>
            <w:r>
              <w:rPr>
                <w:i/>
                <w:iCs/>
                <w:color w:val="000000" w:themeColor="text1"/>
              </w:rPr>
            </w:r>
            <w:r>
              <w:rPr>
                <w:i/>
                <w:iCs/>
                <w:color w:val="000000" w:themeColor="text1"/>
              </w:rPr>
            </w:r>
          </w:p>
        </w:tc>
        <w:tc>
          <w:tcPr>
            <w:tcBorders/>
            <w:tcW w:w="4757" w:type="dxa"/>
            <w:vAlign w:val="center"/>
            <w:textDirection w:val="lrTb"/>
            <w:noWrap w:val="false"/>
          </w:tcPr>
          <w:p>
            <w:pPr>
              <w:pBdr/>
              <w:spacing/>
              <w:ind/>
              <w:rPr>
                <w:bCs/>
                <w:i/>
                <w:color w:val="000000" w:themeColor="text1"/>
                <w:sz w:val="2"/>
                <w:szCs w:val="2"/>
              </w:rPr>
            </w:pPr>
            <w:r>
              <w:rPr>
                <w:bCs/>
                <w:i/>
                <w:color w:val="000000" w:themeColor="text1"/>
                <w:sz w:val="2"/>
                <w:szCs w:val="2"/>
              </w:rPr>
            </w:r>
            <w:r>
              <w:rPr>
                <w:bCs/>
                <w:i/>
                <w:color w:val="000000" w:themeColor="text1"/>
              </w:rPr>
            </w:r>
            <w:r>
              <w:rPr>
                <w:bCs/>
                <w:i/>
                <w:color w:val="000000" w:themeColor="text1"/>
                <w:sz w:val="2"/>
                <w:szCs w:val="2"/>
              </w:rPr>
            </w:r>
          </w:p>
          <w:p>
            <w:pPr>
              <w:pBdr/>
              <w:spacing/>
              <w:ind/>
              <w:rPr>
                <w:bCs/>
                <w:i/>
                <w:color w:val="000000" w:themeColor="text1"/>
              </w:rPr>
            </w:pPr>
            <w:r>
              <w:rPr>
                <w:i/>
                <w:iCs/>
                <w:color w:val="000000" w:themeColor="text1"/>
              </w:rPr>
            </w:r>
            <w:r>
              <w:rPr>
                <w:color w:val="000000" w:themeColor="text1"/>
              </w:rPr>
              <mc:AlternateContent>
                <mc:Choice Requires="wpg">
                  <w:drawing>
                    <wp:inline xmlns:wp="http://schemas.openxmlformats.org/drawingml/2006/wordprocessingDrawing" distT="0" distB="0" distL="0" distR="0">
                      <wp:extent cx="1321041" cy="228692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3035" name=""/>
                              <pic:cNvPicPr>
                                <a:picLocks noChangeAspect="1"/>
                              </pic:cNvPicPr>
                              <pic:nvPr/>
                            </pic:nvPicPr>
                            <pic:blipFill rotWithShape="1">
                              <a:blip r:embed="rId22"/>
                              <a:stretch/>
                            </pic:blipFill>
                            <pic:spPr bwMode="auto">
                              <a:xfrm rot="0" flipH="0" flipV="0">
                                <a:off x="0" y="0"/>
                                <a:ext cx="1321040" cy="2286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04.02pt;height:180.07pt;mso-wrap-distance-left:0.00pt;mso-wrap-distance-top:0.00pt;mso-wrap-distance-right:0.00pt;mso-wrap-distance-bottom:0.00pt;rotation:0;z-index:1;" stroked="false">
                      <v:imagedata r:id="rId22" o:title=""/>
                      <o:lock v:ext="edit" rotation="t"/>
                    </v:shape>
                  </w:pict>
                </mc:Fallback>
              </mc:AlternateContent>
            </w:r>
            <w:r>
              <w:rPr>
                <w:color w:val="000000" w:themeColor="text1"/>
              </w:rPr>
            </w:r>
            <w:r>
              <w:rPr>
                <w:i/>
                <w:iCs/>
                <w:color w:val="000000" w:themeColor="text1"/>
              </w:rPr>
            </w:r>
            <w:r>
              <w:rPr>
                <w:color w:val="000000" w:themeColor="text1"/>
              </w:rPr>
            </w:r>
            <w:r>
              <w:rPr>
                <w:color w:val="000000" w:themeColor="text1"/>
              </w:rPr>
            </w:r>
            <w:r>
              <w:rPr>
                <w:color w:val="000000" w:themeColor="text1"/>
              </w:rPr>
            </w:r>
            <w:r>
              <w:rPr>
                <w:i/>
                <w:iCs/>
                <w:color w:val="000000" w:themeColor="text1"/>
              </w:rPr>
            </w:r>
            <w:r>
              <w:rPr>
                <w:color w:val="000000" w:themeColor="text1"/>
              </w:rPr>
            </w:r>
            <w:r>
              <w:rPr>
                <w:i/>
                <w:iCs/>
                <w:color w:val="000000" w:themeColor="text1"/>
              </w:rPr>
            </w:r>
            <w:r>
              <w:rPr>
                <w:i/>
                <w:iCs/>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tbl>
      <w:tblPr>
        <w:tblStyle w:val="111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rHeight w:val="435"/>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45611" cy="205705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55026" name=""/>
                              <pic:cNvPicPr>
                                <a:picLocks noChangeAspect="1"/>
                              </pic:cNvPicPr>
                              <pic:nvPr/>
                            </pic:nvPicPr>
                            <pic:blipFill rotWithShape="1">
                              <a:blip r:embed="rId23"/>
                              <a:stretch/>
                            </pic:blipFill>
                            <pic:spPr bwMode="auto">
                              <a:xfrm flipH="0" flipV="0">
                                <a:off x="0" y="0"/>
                                <a:ext cx="2745610" cy="2057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6.19pt;height:161.97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57235" cy="206792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5785" name=""/>
                              <pic:cNvPicPr>
                                <a:picLocks noChangeAspect="1"/>
                              </pic:cNvPicPr>
                              <pic:nvPr/>
                            </pic:nvPicPr>
                            <pic:blipFill rotWithShape="1">
                              <a:blip r:embed="rId24"/>
                              <a:stretch/>
                            </pic:blipFill>
                            <pic:spPr bwMode="auto">
                              <a:xfrm flipH="0" flipV="0">
                                <a:off x="0" y="0"/>
                                <a:ext cx="2757234" cy="20679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11pt;height:162.83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color w:val="000000" w:themeColor="text1"/>
              </w:rPr>
            </w:r>
            <w:r>
              <w:rPr>
                <w:i/>
                <w:color w:val="000000" w:themeColor="text1"/>
              </w:rPr>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16138" cy="203710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28665" name=""/>
                              <pic:cNvPicPr>
                                <a:picLocks noChangeAspect="1"/>
                              </pic:cNvPicPr>
                              <pic:nvPr/>
                            </pic:nvPicPr>
                            <pic:blipFill rotWithShape="1">
                              <a:blip r:embed="rId25"/>
                              <a:stretch/>
                            </pic:blipFill>
                            <pic:spPr bwMode="auto">
                              <a:xfrm flipH="0" flipV="0">
                                <a:off x="0" y="0"/>
                                <a:ext cx="2716137" cy="2037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3.87pt;height:160.40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15981" cy="203698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31829" name=""/>
                              <pic:cNvPicPr>
                                <a:picLocks noChangeAspect="1"/>
                              </pic:cNvPicPr>
                              <pic:nvPr/>
                            </pic:nvPicPr>
                            <pic:blipFill rotWithShape="1">
                              <a:blip r:embed="rId26"/>
                              <a:stretch/>
                            </pic:blipFill>
                            <pic:spPr bwMode="auto">
                              <a:xfrm flipH="0" flipV="0">
                                <a:off x="0" y="0"/>
                                <a:ext cx="2715981" cy="20369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3.86pt;height:160.39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p>
    <w:tbl>
      <w:tblPr>
        <w:tblStyle w:val="111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807991" cy="210599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54052" name=""/>
                              <pic:cNvPicPr>
                                <a:picLocks noChangeAspect="1"/>
                              </pic:cNvPicPr>
                              <pic:nvPr/>
                            </pic:nvPicPr>
                            <pic:blipFill rotWithShape="1">
                              <a:blip r:embed="rId27"/>
                              <a:stretch/>
                            </pic:blipFill>
                            <pic:spPr bwMode="auto">
                              <a:xfrm flipH="0" flipV="0">
                                <a:off x="0" y="0"/>
                                <a:ext cx="2807991" cy="21059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1.10pt;height:165.83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807332" cy="210549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720331" name=""/>
                              <pic:cNvPicPr>
                                <a:picLocks noChangeAspect="1"/>
                              </pic:cNvPicPr>
                              <pic:nvPr/>
                            </pic:nvPicPr>
                            <pic:blipFill rotWithShape="1">
                              <a:blip r:embed="rId28"/>
                              <a:stretch/>
                            </pic:blipFill>
                            <pic:spPr bwMode="auto">
                              <a:xfrm flipH="0" flipV="0">
                                <a:off x="0" y="0"/>
                                <a:ext cx="2807332" cy="2105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1.05pt;height:165.79pt;mso-wrap-distance-left:0.00pt;mso-wrap-distance-top:0.00pt;mso-wrap-distance-right:0.00pt;mso-wrap-distance-bottom:0.00pt;z-index:1;" stroked="false">
                      <v:imagedata r:id="rId28" o:title=""/>
                      <o:lock v:ext="edit" rotation="t"/>
                    </v:shape>
                  </w:pict>
                </mc:Fallback>
              </mc:AlternateContent>
            </w:r>
            <w:r>
              <w:rPr>
                <w:i/>
                <w:color w:val="000000" w:themeColor="text1"/>
              </w:rPr>
            </w:r>
            <w:r>
              <w:rPr>
                <w:b/>
                <w:bCs/>
                <w:i/>
                <w:color w:val="000000" w:themeColor="text1"/>
              </w:rPr>
            </w:r>
            <w:r>
              <w:rPr>
                <w:b/>
                <w:bCs/>
                <w:i/>
                <w:color w:val="000000" w:themeColor="text1"/>
              </w:rPr>
            </w:r>
          </w:p>
        </w:tc>
      </w:tr>
    </w:tbl>
    <w:tbl>
      <w:tblPr>
        <w:tblStyle w:val="111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112792" cy="281705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10205" name=""/>
                              <pic:cNvPicPr>
                                <a:picLocks noChangeAspect="1"/>
                              </pic:cNvPicPr>
                              <pic:nvPr/>
                            </pic:nvPicPr>
                            <pic:blipFill rotWithShape="1">
                              <a:blip r:embed="rId29"/>
                              <a:stretch/>
                            </pic:blipFill>
                            <pic:spPr bwMode="auto">
                              <a:xfrm rot="5399978" flipH="0" flipV="0">
                                <a:off x="0" y="0"/>
                                <a:ext cx="2112792" cy="2817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6.36pt;height:221.82pt;mso-wrap-distance-left:0.00pt;mso-wrap-distance-top:0.00pt;mso-wrap-distance-right:0.00pt;mso-wrap-distance-bottom:0.00pt;rotation:89;z-index:1;" stroked="false">
                      <v:imagedata r:id="rId29" o:title=""/>
                      <o:lock v:ext="edit" rotation="t"/>
                    </v:shape>
                  </w:pict>
                </mc:Fallback>
              </mc:AlternateContent>
            </w:r>
            <w:r>
              <w:rPr>
                <w:i/>
                <w:color w:val="000000" w:themeColor="text1"/>
              </w:rPr>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825319" cy="211898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81104" name=""/>
                              <pic:cNvPicPr>
                                <a:picLocks noChangeAspect="1"/>
                              </pic:cNvPicPr>
                              <pic:nvPr/>
                            </pic:nvPicPr>
                            <pic:blipFill rotWithShape="1">
                              <a:blip r:embed="rId30"/>
                              <a:stretch/>
                            </pic:blipFill>
                            <pic:spPr bwMode="auto">
                              <a:xfrm flipH="0" flipV="0">
                                <a:off x="0" y="0"/>
                                <a:ext cx="2825318" cy="21189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2.47pt;height:166.85pt;mso-wrap-distance-left:0.00pt;mso-wrap-distance-top:0.00pt;mso-wrap-distance-right:0.00pt;mso-wrap-distance-bottom:0.00pt;z-index:1;" stroked="false">
                      <v:imagedata r:id="rId30" o:title=""/>
                      <o:lock v:ext="edit" rotation="t"/>
                    </v:shape>
                  </w:pict>
                </mc:Fallback>
              </mc:AlternateContent>
            </w:r>
            <w:r>
              <w:rPr>
                <w:i/>
                <w:color w:val="000000" w:themeColor="text1"/>
              </w:rPr>
            </w:r>
            <w:r>
              <w:rPr>
                <w:b/>
                <w:bCs/>
                <w:i/>
                <w:color w:val="000000" w:themeColor="text1"/>
              </w:rPr>
            </w:r>
            <w:r>
              <w:rPr>
                <w:b/>
                <w:bCs/>
                <w:i/>
                <w:color w:val="000000" w:themeColor="text1"/>
              </w:rPr>
            </w:r>
          </w:p>
        </w:tc>
      </w:tr>
    </w:tbl>
    <w:tbl>
      <w:tblPr>
        <w:tblStyle w:val="1115"/>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87703" cy="209077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343630" name=""/>
                              <pic:cNvPicPr>
                                <a:picLocks noChangeAspect="1"/>
                              </pic:cNvPicPr>
                              <pic:nvPr/>
                            </pic:nvPicPr>
                            <pic:blipFill rotWithShape="1">
                              <a:blip r:embed="rId31"/>
                              <a:stretch/>
                            </pic:blipFill>
                            <pic:spPr bwMode="auto">
                              <a:xfrm flipH="0" flipV="0">
                                <a:off x="0" y="0"/>
                                <a:ext cx="2787703" cy="20907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9.50pt;height:164.63pt;mso-wrap-distance-left:0.00pt;mso-wrap-distance-top:0.00pt;mso-wrap-distance-right:0.00pt;mso-wrap-distance-bottom:0.00pt;z-index:1;" stroked="false">
                      <v:imagedata r:id="rId31" o:title=""/>
                      <o:lock v:ext="edit" rotation="t"/>
                    </v:shape>
                  </w:pict>
                </mc:Fallback>
              </mc:AlternateContent>
            </w:r>
            <w:r>
              <w:rPr>
                <w:i/>
                <w:color w:val="000000" w:themeColor="text1"/>
              </w:rPr>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w:rPr>
                <w:color w:val="000000" w:themeColor="text1"/>
              </w:rPr>
              <mc:AlternateContent>
                <mc:Choice Requires="wpg">
                  <w:drawing>
                    <wp:inline xmlns:wp="http://schemas.openxmlformats.org/drawingml/2006/wordprocessingDrawing" distT="0" distB="0" distL="0" distR="0">
                      <wp:extent cx="2796340" cy="209725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3859" name=""/>
                              <pic:cNvPicPr>
                                <a:picLocks noChangeAspect="1"/>
                              </pic:cNvPicPr>
                              <pic:nvPr/>
                            </pic:nvPicPr>
                            <pic:blipFill rotWithShape="1">
                              <a:blip r:embed="rId32"/>
                              <a:stretch/>
                            </pic:blipFill>
                            <pic:spPr bwMode="auto">
                              <a:xfrm flipH="0" flipV="0">
                                <a:off x="0" y="0"/>
                                <a:ext cx="2796339" cy="2097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0.18pt;height:165.14pt;mso-wrap-distance-left:0.00pt;mso-wrap-distance-top:0.00pt;mso-wrap-distance-right:0.00pt;mso-wrap-distance-bottom:0.00pt;z-index:1;" stroked="false">
                      <v:imagedata r:id="rId32" o:title=""/>
                      <o:lock v:ext="edit" rotation="t"/>
                    </v:shape>
                  </w:pict>
                </mc:Fallback>
              </mc:AlternateContent>
            </w:r>
            <w:r>
              <w:rPr>
                <w:i/>
                <w:color w:val="000000" w:themeColor="text1"/>
              </w:rPr>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rPr>
      </w:r>
      <w:r>
        <mc:AlternateContent>
          <mc:Choice Requires="wpg">
            <w:drawing>
              <wp:inline xmlns:wp="http://schemas.openxmlformats.org/drawingml/2006/wordprocessingDrawing" distT="0" distB="0" distL="0" distR="0">
                <wp:extent cx="6048375" cy="4229716"/>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31376" name=""/>
                        <pic:cNvPicPr>
                          <a:picLocks noChangeAspect="1"/>
                        </pic:cNvPicPr>
                        <pic:nvPr/>
                      </pic:nvPicPr>
                      <pic:blipFill rotWithShape="1">
                        <a:blip r:embed="rId33"/>
                        <a:stretch/>
                      </pic:blipFill>
                      <pic:spPr bwMode="auto">
                        <a:xfrm>
                          <a:off x="0" y="0"/>
                          <a:ext cx="6048374" cy="4229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33.05pt;mso-wrap-distance-left:0.00pt;mso-wrap-distance-top:0.00pt;mso-wrap-distance-right:0.00pt;mso-wrap-distance-bottom:0.00pt;z-index:1;" stroked="false">
                <v:imagedata r:id="rId33" o:title=""/>
                <o:lock v:ext="edit" rotation="t"/>
              </v:shape>
            </w:pict>
          </mc:Fallback>
        </mc:AlternateContent>
      </w:r>
      <w:r>
        <w:rPr>
          <w:color w:val="000000" w:themeColor="text1"/>
        </w:rPr>
      </w:r>
      <w:r>
        <w:rPr>
          <w:color w:val="000000" w:themeColor="text1"/>
          <w:highlight w:val="none"/>
        </w:rPr>
      </w:r>
    </w:p>
    <w:p>
      <w:pPr>
        <w:pBdr/>
        <w:spacing w:after="200" w:line="276" w:lineRule="auto"/>
        <w:ind/>
        <w:rPr>
          <w:color w:val="000000" w:themeColor="text1"/>
          <w:highlight w:val="none"/>
        </w:rPr>
      </w:pPr>
      <w:r>
        <w:rPr>
          <w:color w:val="000000" w:themeColor="text1"/>
        </w:rPr>
      </w:r>
      <w:r>
        <mc:AlternateContent>
          <mc:Choice Requires="wpg">
            <w:drawing>
              <wp:inline xmlns:wp="http://schemas.openxmlformats.org/drawingml/2006/wordprocessingDrawing" distT="0" distB="0" distL="0" distR="0">
                <wp:extent cx="6048375" cy="421374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92879" name=""/>
                        <pic:cNvPicPr>
                          <a:picLocks noChangeAspect="1"/>
                        </pic:cNvPicPr>
                        <pic:nvPr/>
                      </pic:nvPicPr>
                      <pic:blipFill rotWithShape="1">
                        <a:blip r:embed="rId34"/>
                        <a:stretch/>
                      </pic:blipFill>
                      <pic:spPr bwMode="auto">
                        <a:xfrm>
                          <a:off x="0" y="0"/>
                          <a:ext cx="6048374" cy="42137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331.79pt;mso-wrap-distance-left:0.00pt;mso-wrap-distance-top:0.00pt;mso-wrap-distance-right:0.00pt;mso-wrap-distance-bottom:0.00pt;z-index:1;" stroked="false">
                <v:imagedata r:id="rId34" o:title=""/>
                <o:lock v:ext="edit" rotation="t"/>
              </v:shape>
            </w:pict>
          </mc:Fallback>
        </mc:AlternateContent>
      </w:r>
      <w:r>
        <w:rPr>
          <w:color w:val="000000" w:themeColor="text1"/>
        </w:rPr>
        <w:br w:type="page" w:clear="all"/>
      </w:r>
      <w:r>
        <w:rPr>
          <w:color w:val="000000" w:themeColor="text1"/>
        </w:rPr>
      </w: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275/2026/1321/VFI-BC.65.A ngày</w:t>
      </w:r>
      <w:r>
        <w:rPr>
          <w:i/>
          <w:color w:val="000000" w:themeColor="text1"/>
          <w:lang w:val="pt-BR"/>
        </w:rPr>
        <w:t xml:space="preserve"> </w:t>
      </w:r>
      <w:r>
        <w:rPr>
          <w:i/>
          <w:color w:val="000000" w:themeColor="text1"/>
          <w:lang w:val="pt-BR"/>
        </w:rPr>
        <w:t xml:space="preserve">21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https://batdongsan.com.vn/ban-can-ho-chung-cu-pho-cau-am-phuong-van-phuc-1-goldsilk-complex/chinh-chu-ban-2-ngu-78m2-cc-gia-4-8-ty-lh-pr42352151</w:t>
            </w:r>
            <w:r>
              <w:rPr>
                <w:color w:val="000000" w:themeColor="text1"/>
                <w:sz w:val="22"/>
                <w:szCs w:val="22"/>
              </w:rPr>
              <w:br/>
              <w:t xml:space="preserve">0961270686</w:t>
            </w:r>
            <w:r>
              <w:rPr>
                <w:color w:val="000000" w:themeColor="text1"/>
                <w:sz w:val="22"/>
                <w:szCs w:val="22"/>
              </w:rPr>
              <w:t xml:space="preserve"> </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5.300.000.000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4.770.000.000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Loại hình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là căn hộ chung cư tại Tòa Jasmine Dự án Trung tâm thương mại, nhà ở cao tầng Hanovid (GoldSilk complex) chủ đầu tư Công ty CP Bất động sản HANO-VID</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Tuổi đời – hiện trạng sử dụng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thông thủy (m²)</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74</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thoáng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thoáng</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Tầng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Tầng trung</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Hướng ban công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Đông Nam</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Cấu trúc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 phòng ngủ, 2 nhà vệ sinh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Nội thất</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Cơ bản</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mc:AlternateContent>
                <mc:Choice Requires="wpg">
                  <w:drawing>
                    <wp:inline xmlns:wp="http://schemas.openxmlformats.org/drawingml/2006/wordprocessingDrawing" distT="0" distB="0" distL="0" distR="0">
                      <wp:extent cx="2537158" cy="2464524"/>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537158" cy="24645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9.78pt;height:194.06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mc:AlternateContent>
                <mc:Choice Requires="wpg">
                  <w:drawing>
                    <wp:inline xmlns:wp="http://schemas.openxmlformats.org/drawingml/2006/wordprocessingDrawing" distT="0" distB="0" distL="0" distR="0">
                      <wp:extent cx="2451117" cy="247709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30841" name=""/>
                              <pic:cNvPicPr>
                                <a:picLocks noChangeAspect="1"/>
                              </pic:cNvPicPr>
                              <pic:nvPr/>
                            </pic:nvPicPr>
                            <pic:blipFill rotWithShape="1">
                              <a:blip r:embed="rId36"/>
                              <a:stretch/>
                            </pic:blipFill>
                            <pic:spPr bwMode="auto">
                              <a:xfrm flipH="0" flipV="0">
                                <a:off x="0" y="0"/>
                                <a:ext cx="2451116" cy="24770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3.00pt;height:195.05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r>
            <w:r>
              <w:rPr>
                <w:color w:val="000000" w:themeColor="text1"/>
              </w:rPr>
            </w:r>
            <w:r>
              <w:rPr>
                <w:color w:val="000000" w:themeColor="text1"/>
                <w:sz w:val="22"/>
                <w:szCs w:val="22"/>
              </w:rPr>
            </w:r>
            <w:r>
              <w:rPr>
                <w:color w:val="000000" w:themeColor="text1"/>
              </w:rPr>
            </w:r>
            <w:r>
              <w:rPr>
                <w:color w:val="000000" w:themeColor="text1"/>
              </w:rPr>
            </w:r>
            <w:r>
              <w:rPr>
                <w:color w:val="000000" w:themeColor="text1"/>
              </w:rPr>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themeColor="text1"/>
              </w:rPr>
            </w:r>
            <w:r>
              <w:rPr>
                <w:color w:val="000000" w:themeColor="text1"/>
              </w:rPr>
            </w:r>
            <w:r>
              <w:rPr>
                <w:color w:val="000000" w:themeColor="text1"/>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highlight w:val="none"/>
              </w:rPr>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w:t>
            </w: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https://batdongsan.com.vn/ban-can-ho-chung-cu-pho-cau-am-phuong-van-phuc-1-goldsilk-complex/chinh-chu-ban-goc-3pn-dt-121m-san-so-full-noi-that-co-slot-gia-7-3-ty-pr43960995</w:t>
            </w:r>
            <w:r>
              <w:rPr>
                <w:color w:val="000000" w:themeColor="text1"/>
                <w:sz w:val="22"/>
                <w:szCs w:val="22"/>
              </w:rPr>
              <w:br/>
              <w:t xml:space="preserve">0961270686</w:t>
            </w:r>
            <w:r>
              <w:rPr>
                <w:color w:val="000000" w:themeColor="text1"/>
                <w:sz w:val="22"/>
                <w:szCs w:val="22"/>
              </w:rPr>
              <w:t xml:space="preserve"> </w:t>
            </w:r>
            <w:r>
              <w:rPr>
                <w:color w:val="000000" w:themeColor="text1"/>
                <w:sz w:val="22"/>
                <w:szCs w:val="22"/>
              </w:rPr>
              <w:t xml:space="preserve">(Tình</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5.300.000.000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4.770.000.000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Loại hình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là căn hộ chung cư tại Tòa Jasmine Dự án Trung tâm thương mại, nhà ở cao tầng Hanovid (GoldSilk complex) chủ đầu tư Công ty CP Bất động sản HANO-VID</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Tuổi đời – hiện trạng sử dụng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thông thủy (m²)</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74</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thoáng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thoáng</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Tầng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Tầng trung</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Hướng ban công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Đông Nam</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Cấu trúc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 phòng ngủ, 2 nhà vệ sinh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Nội thất</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Cơ bản</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mc:AlternateContent>
                <mc:Choice Requires="wpg">
                  <w:drawing>
                    <wp:inline xmlns:wp="http://schemas.openxmlformats.org/drawingml/2006/wordprocessingDrawing" distT="0" distB="0" distL="0" distR="0">
                      <wp:extent cx="2533844" cy="3500226"/>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533844" cy="35002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99.52pt;height:275.61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sz w:val="22"/>
                <w:szCs w:val="22"/>
              </w:rPr>
            </w:r>
            <w:r>
              <w:rPr>
                <w:color w:val="000000" w:themeColor="text1"/>
              </w:rPr>
            </w:r>
            <w:r>
              <w:rPr>
                <w:color w:val="000000" w:themeColor="text1"/>
                <w:sz w:val="22"/>
                <w:szCs w:val="22"/>
              </w:rPr>
            </w:r>
            <w:r>
              <w:rPr>
                <w:color w:val="000000" w:themeColor="text1"/>
              </w:rPr>
            </w:r>
            <w:r>
              <w:rPr>
                <w:color w:val="000000" w:themeColor="text1"/>
                <w:sz w:val="22"/>
                <w:szCs w:val="22"/>
              </w:rPr>
            </w:r>
            <w:r>
              <w:rPr>
                <w:color w:val="000000" w:themeColor="text1"/>
              </w:rPr>
              <mc:AlternateContent>
                <mc:Choice Requires="wpg">
                  <w:drawing>
                    <wp:inline xmlns:wp="http://schemas.openxmlformats.org/drawingml/2006/wordprocessingDrawing" distT="0" distB="0" distL="0" distR="0">
                      <wp:extent cx="2744554" cy="3500226"/>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07338" name=""/>
                              <pic:cNvPicPr>
                                <a:picLocks noChangeAspect="1"/>
                              </pic:cNvPicPr>
                              <pic:nvPr/>
                            </pic:nvPicPr>
                            <pic:blipFill rotWithShape="1">
                              <a:blip r:embed="rId38"/>
                              <a:stretch/>
                            </pic:blipFill>
                            <pic:spPr bwMode="auto">
                              <a:xfrm flipH="0" flipV="0">
                                <a:off x="0" y="0"/>
                                <a:ext cx="2744553" cy="3500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6.11pt;height:275.61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456903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463529023" name="" descr=""/>
                              <pic:cNvPicPr/>
                              <pic:nvPr/>
                            </pic:nvPicPr>
                            <pic:blipFill rotWithShape="1">
                              <a:blip r:embed="rId39"/>
                              <a:stretch/>
                            </pic:blipFill>
                            <pic:spPr bwMode="auto">
                              <a:xfrm flipH="0" flipV="0">
                                <a:off x="0" y="0"/>
                                <a:ext cx="456902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59.77pt;height:250.00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themeColor="text1"/>
              </w:rPr>
            </w:r>
            <w:r>
              <w:rPr>
                <w:color w:val="000000" w:themeColor="text1"/>
              </w:rPr>
            </w:r>
            <w:r>
              <w:rPr>
                <w:color w:val="000000" w:themeColor="text1"/>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w:t>
            </w: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0961270686</w:t>
            </w:r>
            <w:r>
              <w:rPr>
                <w:color w:val="000000" w:themeColor="text1"/>
                <w:sz w:val="22"/>
                <w:szCs w:val="22"/>
              </w:rPr>
              <w:t xml:space="preserve"> </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6.300.000.000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Loại hình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Căn hộ chung cư</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là căn hộ chung cư tại Tòa Jasmine Dự án Trung tâm thương mại, nhà ở cao tầng Hanovid (GoldSilk complex) chủ đầu tư Công ty CP Bất động sản HANO-VID</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Tuổi đời – hiện trạng sử dụng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thông thủy (m²)</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122</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thoáng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 mặt thoáng</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Tầng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Tầng cao</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Hướng ban công</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Tây Bắc</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Cấu trúc tài sản</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 phòng ngủ, 2 nhà vệ sinh</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Nội thất</w:t>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Cơ bản</w:t>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mc:AlternateContent>
                <mc:Choice Requires="wpg">
                  <w:drawing>
                    <wp:inline xmlns:wp="http://schemas.openxmlformats.org/drawingml/2006/wordprocessingDrawing" distT="0" distB="0" distL="0" distR="0">
                      <wp:extent cx="2343492"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34349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84.53pt;height:250.00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mc:AlternateContent>
                <mc:Choice Requires="wpg">
                  <w:drawing>
                    <wp:inline xmlns:wp="http://schemas.openxmlformats.org/drawingml/2006/wordprocessingDrawing" distT="0" distB="0" distL="0" distR="0">
                      <wp:extent cx="2339983" cy="31750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124" name=""/>
                              <pic:cNvPicPr>
                                <a:picLocks noChangeAspect="1"/>
                              </pic:cNvPicPr>
                              <pic:nvPr/>
                            </pic:nvPicPr>
                            <pic:blipFill rotWithShape="1">
                              <a:blip r:embed="rId41"/>
                              <a:stretch/>
                            </pic:blipFill>
                            <pic:spPr bwMode="auto">
                              <a:xfrm flipH="0" flipV="0">
                                <a:off x="0" y="0"/>
                                <a:ext cx="2339983" cy="317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4.25pt;height:250.00pt;mso-wrap-distance-left:0.00pt;mso-wrap-distance-top:0.00pt;mso-wrap-distance-right:0.00pt;mso-wrap-distance-bottom:0.00pt;z-index:1;" stroked="false">
                      <v:imagedata r:id="rId41" o:title=""/>
                      <o:lock v:ext="edit" rotation="t"/>
                    </v:shape>
                  </w:pict>
                </mc:Fallback>
              </mc:AlternateContent>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themeColor="text1"/>
              </w:rPr>
            </w:r>
            <w:r>
              <w:rPr>
                <w:color w:val="000000" w:themeColor="text1"/>
              </w:rPr>
            </w:r>
            <w:r>
              <w:rPr>
                <w:color w:val="000000" w:themeColor="text1"/>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0">
    <w:name w:val="Table Grid Light"/>
    <w:basedOn w:val="93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1 Light - Accent 1"/>
    <w:basedOn w:val="93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2"/>
    <w:basedOn w:val="93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3"/>
    <w:basedOn w:val="93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4"/>
    <w:basedOn w:val="93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5"/>
    <w:basedOn w:val="93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6"/>
    <w:basedOn w:val="93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2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3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4 - Accent 1"/>
    <w:basedOn w:val="93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2"/>
    <w:basedOn w:val="93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3"/>
    <w:basedOn w:val="93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4"/>
    <w:basedOn w:val="93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5"/>
    <w:basedOn w:val="93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6"/>
    <w:basedOn w:val="93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5 Dark - Accent 2"/>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3"/>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5"/>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6"/>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6 Colorful - Accent 1"/>
    <w:basedOn w:val="93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0">
    <w:name w:val="Grid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1">
    <w:name w:val="Grid Table 6 Colorful - Accent 3"/>
    <w:basedOn w:val="93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2">
    <w:name w:val="Grid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3">
    <w:name w:val="Grid Table 6 Colorful - Accent 5"/>
    <w:basedOn w:val="93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4">
    <w:name w:val="Grid Table 6 Colorful - Accent 6"/>
    <w:basedOn w:val="93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7 Colorful - Accent 1"/>
    <w:basedOn w:val="93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5"/>
    <w:basedOn w:val="93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6"/>
    <w:basedOn w:val="93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1"/>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2"/>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3"/>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4"/>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5"/>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6"/>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3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3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3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3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3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3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1"/>
    <w:basedOn w:val="93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3"/>
    <w:basedOn w:val="93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5"/>
    <w:basedOn w:val="93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6"/>
    <w:basedOn w:val="93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 Accent 1"/>
    <w:basedOn w:val="93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2"/>
    <w:basedOn w:val="93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3"/>
    <w:basedOn w:val="93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4"/>
    <w:basedOn w:val="93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5"/>
    <w:basedOn w:val="93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6"/>
    <w:basedOn w:val="93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5 Dark - Accent 1"/>
    <w:basedOn w:val="93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5 Dark - Accent 2"/>
    <w:basedOn w:val="93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3"/>
    <w:basedOn w:val="93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4"/>
    <w:basedOn w:val="93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5"/>
    <w:basedOn w:val="93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6"/>
    <w:basedOn w:val="93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6 Colorful - Accent 1"/>
    <w:basedOn w:val="93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3"/>
    <w:basedOn w:val="93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5"/>
    <w:basedOn w:val="93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6"/>
    <w:basedOn w:val="93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7 Colorful - Accent 1"/>
    <w:basedOn w:val="93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8">
    <w:name w:val="List Table 7 Colorful - Accent 2"/>
    <w:basedOn w:val="93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19">
    <w:name w:val="List Table 7 Colorful - Accent 3"/>
    <w:basedOn w:val="93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0">
    <w:name w:val="List Table 7 Colorful - Accent 4"/>
    <w:basedOn w:val="93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1">
    <w:name w:val="List Table 7 Colorful - Accent 5"/>
    <w:basedOn w:val="93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2">
    <w:name w:val="List Table 7 Colorful - Accent 6"/>
    <w:basedOn w:val="93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3" w:default="1">
    <w:name w:val="Normal"/>
    <w:qFormat/>
    <w:pPr>
      <w:pBdr/>
      <w:spacing w:after="0" w:line="240" w:lineRule="auto"/>
      <w:ind/>
    </w:pPr>
    <w:rPr>
      <w:rFonts w:ascii="Times New Roman" w:hAnsi="Times New Roman" w:eastAsia="Times New Roman" w:cs="Times New Roman"/>
      <w:sz w:val="24"/>
      <w:szCs w:val="24"/>
    </w:rPr>
  </w:style>
  <w:style w:type="paragraph" w:styleId="924">
    <w:name w:val="Heading 1"/>
    <w:basedOn w:val="923"/>
    <w:next w:val="923"/>
    <w:link w:val="1097"/>
    <w:qFormat/>
    <w:pPr>
      <w:keepNext w:val="true"/>
      <w:pBdr/>
      <w:spacing w:after="120" w:before="120"/>
      <w:ind/>
      <w:jc w:val="center"/>
      <w:outlineLvl w:val="0"/>
    </w:pPr>
    <w:rPr>
      <w:b/>
      <w:bCs/>
      <w:sz w:val="27"/>
      <w:szCs w:val="27"/>
    </w:rPr>
  </w:style>
  <w:style w:type="paragraph" w:styleId="925">
    <w:name w:val="Heading 2"/>
    <w:basedOn w:val="923"/>
    <w:next w:val="923"/>
    <w:link w:val="109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6">
    <w:name w:val="Heading 3"/>
    <w:basedOn w:val="923"/>
    <w:next w:val="923"/>
    <w:link w:val="1099"/>
    <w:qFormat/>
    <w:pPr>
      <w:keepNext w:val="true"/>
      <w:pBdr/>
      <w:spacing w:before="60"/>
      <w:ind/>
      <w:outlineLvl w:val="2"/>
    </w:pPr>
    <w:rPr>
      <w:sz w:val="28"/>
      <w:szCs w:val="28"/>
    </w:rPr>
  </w:style>
  <w:style w:type="paragraph" w:styleId="927">
    <w:name w:val="Heading 4"/>
    <w:basedOn w:val="923"/>
    <w:next w:val="923"/>
    <w:link w:val="1100"/>
    <w:qFormat/>
    <w:pPr>
      <w:keepNext w:val="true"/>
      <w:pBdr/>
      <w:spacing/>
      <w:ind/>
      <w:jc w:val="center"/>
      <w:outlineLvl w:val="3"/>
    </w:pPr>
    <w:rPr>
      <w:b/>
      <w:bCs/>
    </w:rPr>
  </w:style>
  <w:style w:type="paragraph" w:styleId="928">
    <w:name w:val="Heading 5"/>
    <w:basedOn w:val="923"/>
    <w:next w:val="923"/>
    <w:link w:val="1061"/>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29">
    <w:name w:val="Heading 6"/>
    <w:basedOn w:val="923"/>
    <w:next w:val="923"/>
    <w:link w:val="1062"/>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0">
    <w:name w:val="Heading 7"/>
    <w:basedOn w:val="923"/>
    <w:next w:val="923"/>
    <w:link w:val="1063"/>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1">
    <w:name w:val="Heading 8"/>
    <w:basedOn w:val="923"/>
    <w:next w:val="923"/>
    <w:link w:val="1064"/>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2">
    <w:name w:val="Heading 9"/>
    <w:basedOn w:val="923"/>
    <w:next w:val="923"/>
    <w:link w:val="1065"/>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3" w:default="1">
    <w:name w:val="Default Paragraph Font"/>
    <w:uiPriority w:val="1"/>
    <w:semiHidden/>
    <w:unhideWhenUsed/>
    <w:pPr>
      <w:pBdr/>
      <w:spacing/>
      <w:ind/>
    </w:pPr>
  </w:style>
  <w:style w:type="table" w:styleId="93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5" w:default="1">
    <w:name w:val="No List"/>
    <w:uiPriority w:val="99"/>
    <w:semiHidden/>
    <w:unhideWhenUsed/>
    <w:pPr>
      <w:pBdr/>
      <w:spacing/>
      <w:ind/>
    </w:pPr>
  </w:style>
  <w:style w:type="table" w:styleId="936">
    <w:name w:val="Grid Table Light"/>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Plain Table 1"/>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2"/>
    <w:basedOn w:val="934"/>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3"/>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4"/>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5"/>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1 Light"/>
    <w:basedOn w:val="934"/>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2"/>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3"/>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4"/>
    <w:basedOn w:val="934"/>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Accent 1"/>
    <w:basedOn w:val="934"/>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2"/>
    <w:basedOn w:val="934"/>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3"/>
    <w:basedOn w:val="934"/>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4"/>
    <w:basedOn w:val="934"/>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5"/>
    <w:basedOn w:val="934"/>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6"/>
    <w:basedOn w:val="934"/>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5 Dark"/>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Grid Table 5 Dark- Accent 1"/>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5 Dark Accent 2"/>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3"/>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Grid Table 5 Dark- Accent 4"/>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Accent 5"/>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6"/>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6 Colorful"/>
    <w:basedOn w:val="934"/>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Accent 1"/>
    <w:basedOn w:val="934"/>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3"/>
    <w:basedOn w:val="934"/>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5"/>
    <w:basedOn w:val="934"/>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6"/>
    <w:basedOn w:val="934"/>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7 Colorful"/>
    <w:basedOn w:val="934"/>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Accent 1"/>
    <w:basedOn w:val="934"/>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2"/>
    <w:basedOn w:val="934"/>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3"/>
    <w:basedOn w:val="934"/>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4"/>
    <w:basedOn w:val="934"/>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5"/>
    <w:basedOn w:val="934"/>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6"/>
    <w:basedOn w:val="934"/>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1 Light"/>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Accent 1"/>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2"/>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3"/>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4"/>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5"/>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6"/>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2"/>
    <w:basedOn w:val="934"/>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Accent 1"/>
    <w:basedOn w:val="934"/>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2"/>
    <w:basedOn w:val="934"/>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3"/>
    <w:basedOn w:val="934"/>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4"/>
    <w:basedOn w:val="934"/>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5"/>
    <w:basedOn w:val="934"/>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6"/>
    <w:basedOn w:val="934"/>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3"/>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Accent 1"/>
    <w:basedOn w:val="934"/>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3"/>
    <w:basedOn w:val="934"/>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5"/>
    <w:basedOn w:val="934"/>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6"/>
    <w:basedOn w:val="934"/>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4"/>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Accent 1"/>
    <w:basedOn w:val="934"/>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2"/>
    <w:basedOn w:val="934"/>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3"/>
    <w:basedOn w:val="934"/>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4"/>
    <w:basedOn w:val="934"/>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5"/>
    <w:basedOn w:val="934"/>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6"/>
    <w:basedOn w:val="934"/>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5 Dark"/>
    <w:basedOn w:val="934"/>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Accent 1"/>
    <w:basedOn w:val="934"/>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2"/>
    <w:basedOn w:val="934"/>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3"/>
    <w:basedOn w:val="934"/>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4"/>
    <w:basedOn w:val="934"/>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5"/>
    <w:basedOn w:val="934"/>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6"/>
    <w:basedOn w:val="934"/>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6 Colorful"/>
    <w:basedOn w:val="934"/>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Accent 1"/>
    <w:basedOn w:val="934"/>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2"/>
    <w:basedOn w:val="934"/>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3"/>
    <w:basedOn w:val="934"/>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4"/>
    <w:basedOn w:val="934"/>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5"/>
    <w:basedOn w:val="934"/>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6"/>
    <w:basedOn w:val="934"/>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7 Colorful"/>
    <w:basedOn w:val="934"/>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Accent 1"/>
    <w:basedOn w:val="934"/>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2"/>
    <w:basedOn w:val="934"/>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3"/>
    <w:basedOn w:val="934"/>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4"/>
    <w:basedOn w:val="934"/>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5"/>
    <w:basedOn w:val="934"/>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6"/>
    <w:basedOn w:val="934"/>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Lined - Accent"/>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1"/>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2"/>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3"/>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4"/>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5"/>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6"/>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Bordered &amp; Lined - Accent"/>
    <w:basedOn w:val="934"/>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1"/>
    <w:basedOn w:val="934"/>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2"/>
    <w:basedOn w:val="934"/>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3"/>
    <w:basedOn w:val="934"/>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4"/>
    <w:basedOn w:val="934"/>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5"/>
    <w:basedOn w:val="934"/>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6"/>
    <w:basedOn w:val="934"/>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w:basedOn w:val="934"/>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1" w:customStyle="1">
    <w:name w:val="Heading 5 Char"/>
    <w:basedOn w:val="933"/>
    <w:link w:val="928"/>
    <w:uiPriority w:val="9"/>
    <w:pPr>
      <w:pBdr/>
      <w:spacing/>
      <w:ind/>
    </w:pPr>
    <w:rPr>
      <w:rFonts w:ascii="Arial" w:hAnsi="Arial" w:eastAsia="Arial" w:cs="Arial"/>
      <w:color w:val="365f91" w:themeColor="accent1" w:themeShade="BF"/>
    </w:rPr>
  </w:style>
  <w:style w:type="character" w:styleId="1062" w:customStyle="1">
    <w:name w:val="Heading 6 Char"/>
    <w:basedOn w:val="933"/>
    <w:link w:val="929"/>
    <w:uiPriority w:val="9"/>
    <w:pPr>
      <w:pBdr/>
      <w:spacing/>
      <w:ind/>
    </w:pPr>
    <w:rPr>
      <w:rFonts w:ascii="Arial" w:hAnsi="Arial" w:eastAsia="Arial" w:cs="Arial"/>
      <w:i/>
      <w:iCs/>
      <w:color w:val="595959" w:themeColor="text1" w:themeTint="A6"/>
    </w:rPr>
  </w:style>
  <w:style w:type="character" w:styleId="1063" w:customStyle="1">
    <w:name w:val="Heading 7 Char"/>
    <w:basedOn w:val="933"/>
    <w:link w:val="930"/>
    <w:uiPriority w:val="9"/>
    <w:pPr>
      <w:pBdr/>
      <w:spacing/>
      <w:ind/>
    </w:pPr>
    <w:rPr>
      <w:rFonts w:ascii="Arial" w:hAnsi="Arial" w:eastAsia="Arial" w:cs="Arial"/>
      <w:color w:val="595959" w:themeColor="text1" w:themeTint="A6"/>
    </w:rPr>
  </w:style>
  <w:style w:type="character" w:styleId="1064" w:customStyle="1">
    <w:name w:val="Heading 8 Char"/>
    <w:basedOn w:val="933"/>
    <w:link w:val="931"/>
    <w:uiPriority w:val="9"/>
    <w:pPr>
      <w:pBdr/>
      <w:spacing/>
      <w:ind/>
    </w:pPr>
    <w:rPr>
      <w:rFonts w:ascii="Arial" w:hAnsi="Arial" w:eastAsia="Arial" w:cs="Arial"/>
      <w:i/>
      <w:iCs/>
      <w:color w:val="272727" w:themeColor="text1" w:themeTint="D8"/>
    </w:rPr>
  </w:style>
  <w:style w:type="character" w:styleId="1065" w:customStyle="1">
    <w:name w:val="Heading 9 Char"/>
    <w:basedOn w:val="933"/>
    <w:link w:val="932"/>
    <w:uiPriority w:val="9"/>
    <w:pPr>
      <w:pBdr/>
      <w:spacing/>
      <w:ind/>
    </w:pPr>
    <w:rPr>
      <w:rFonts w:ascii="Arial" w:hAnsi="Arial" w:eastAsia="Arial" w:cs="Arial"/>
      <w:i/>
      <w:iCs/>
      <w:color w:val="272727" w:themeColor="text1" w:themeTint="D8"/>
    </w:rPr>
  </w:style>
  <w:style w:type="paragraph" w:styleId="1066">
    <w:name w:val="Subtitle"/>
    <w:basedOn w:val="923"/>
    <w:next w:val="923"/>
    <w:link w:val="1067"/>
    <w:uiPriority w:val="11"/>
    <w:qFormat/>
    <w:pPr>
      <w:numPr>
        <w:ilvl w:val="1"/>
      </w:numPr>
      <w:pBdr/>
      <w:spacing/>
      <w:ind/>
    </w:pPr>
    <w:rPr>
      <w:color w:val="595959" w:themeColor="text1" w:themeTint="A6"/>
      <w:spacing w:val="15"/>
      <w:sz w:val="28"/>
      <w:szCs w:val="28"/>
    </w:rPr>
  </w:style>
  <w:style w:type="character" w:styleId="1067" w:customStyle="1">
    <w:name w:val="Subtitle Char"/>
    <w:basedOn w:val="933"/>
    <w:link w:val="1066"/>
    <w:uiPriority w:val="11"/>
    <w:pPr>
      <w:pBdr/>
      <w:spacing/>
      <w:ind/>
    </w:pPr>
    <w:rPr>
      <w:color w:val="595959" w:themeColor="text1" w:themeTint="A6"/>
      <w:spacing w:val="15"/>
      <w:sz w:val="28"/>
      <w:szCs w:val="28"/>
    </w:rPr>
  </w:style>
  <w:style w:type="paragraph" w:styleId="1068">
    <w:name w:val="Quote"/>
    <w:basedOn w:val="923"/>
    <w:next w:val="923"/>
    <w:link w:val="1069"/>
    <w:uiPriority w:val="29"/>
    <w:qFormat/>
    <w:pPr>
      <w:pBdr/>
      <w:spacing w:before="160"/>
      <w:ind/>
      <w:jc w:val="center"/>
    </w:pPr>
    <w:rPr>
      <w:i/>
      <w:iCs/>
      <w:color w:val="404040" w:themeColor="text1" w:themeTint="BF"/>
    </w:rPr>
  </w:style>
  <w:style w:type="character" w:styleId="1069" w:customStyle="1">
    <w:name w:val="Quote Char"/>
    <w:basedOn w:val="933"/>
    <w:link w:val="1068"/>
    <w:uiPriority w:val="29"/>
    <w:pPr>
      <w:pBdr/>
      <w:spacing/>
      <w:ind/>
    </w:pPr>
    <w:rPr>
      <w:i/>
      <w:iCs/>
      <w:color w:val="404040" w:themeColor="text1" w:themeTint="BF"/>
    </w:rPr>
  </w:style>
  <w:style w:type="character" w:styleId="1070">
    <w:name w:val="Intense Emphasis"/>
    <w:basedOn w:val="933"/>
    <w:uiPriority w:val="21"/>
    <w:qFormat/>
    <w:pPr>
      <w:pBdr/>
      <w:spacing/>
      <w:ind/>
    </w:pPr>
    <w:rPr>
      <w:i/>
      <w:iCs/>
      <w:color w:val="365f91" w:themeColor="accent1" w:themeShade="BF"/>
    </w:rPr>
  </w:style>
  <w:style w:type="paragraph" w:styleId="1071">
    <w:name w:val="Intense Quote"/>
    <w:basedOn w:val="923"/>
    <w:next w:val="923"/>
    <w:link w:val="1072"/>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2" w:customStyle="1">
    <w:name w:val="Intense Quote Char"/>
    <w:basedOn w:val="933"/>
    <w:link w:val="1071"/>
    <w:uiPriority w:val="30"/>
    <w:pPr>
      <w:pBdr/>
      <w:spacing/>
      <w:ind/>
    </w:pPr>
    <w:rPr>
      <w:i/>
      <w:iCs/>
      <w:color w:val="365f91" w:themeColor="accent1" w:themeShade="BF"/>
    </w:rPr>
  </w:style>
  <w:style w:type="character" w:styleId="1073">
    <w:name w:val="Intense Reference"/>
    <w:basedOn w:val="933"/>
    <w:uiPriority w:val="32"/>
    <w:qFormat/>
    <w:pPr>
      <w:pBdr/>
      <w:spacing/>
      <w:ind/>
    </w:pPr>
    <w:rPr>
      <w:b/>
      <w:bCs/>
      <w:smallCaps/>
      <w:color w:val="365f91" w:themeColor="accent1" w:themeShade="BF"/>
      <w:spacing w:val="5"/>
    </w:rPr>
  </w:style>
  <w:style w:type="paragraph" w:styleId="1074">
    <w:name w:val="No Spacing"/>
    <w:basedOn w:val="923"/>
    <w:uiPriority w:val="1"/>
    <w:qFormat/>
    <w:pPr>
      <w:pBdr/>
      <w:spacing/>
      <w:ind/>
    </w:pPr>
  </w:style>
  <w:style w:type="character" w:styleId="1075">
    <w:name w:val="Subtle Emphasis"/>
    <w:basedOn w:val="933"/>
    <w:uiPriority w:val="19"/>
    <w:qFormat/>
    <w:pPr>
      <w:pBdr/>
      <w:spacing/>
      <w:ind/>
    </w:pPr>
    <w:rPr>
      <w:i/>
      <w:iCs/>
      <w:color w:val="404040" w:themeColor="text1" w:themeTint="BF"/>
    </w:rPr>
  </w:style>
  <w:style w:type="character" w:styleId="1076">
    <w:name w:val="Subtle Reference"/>
    <w:basedOn w:val="933"/>
    <w:uiPriority w:val="31"/>
    <w:qFormat/>
    <w:pPr>
      <w:pBdr/>
      <w:spacing/>
      <w:ind/>
    </w:pPr>
    <w:rPr>
      <w:smallCaps/>
      <w:color w:val="5a5a5a" w:themeColor="text1" w:themeTint="A5"/>
    </w:rPr>
  </w:style>
  <w:style w:type="character" w:styleId="1077">
    <w:name w:val="Book Title"/>
    <w:basedOn w:val="933"/>
    <w:uiPriority w:val="33"/>
    <w:qFormat/>
    <w:pPr>
      <w:pBdr/>
      <w:spacing/>
      <w:ind/>
    </w:pPr>
    <w:rPr>
      <w:b/>
      <w:bCs/>
      <w:i/>
      <w:iCs/>
      <w:spacing w:val="5"/>
    </w:rPr>
  </w:style>
  <w:style w:type="paragraph" w:styleId="1078">
    <w:name w:val="Caption"/>
    <w:basedOn w:val="923"/>
    <w:next w:val="923"/>
    <w:uiPriority w:val="35"/>
    <w:unhideWhenUsed/>
    <w:qFormat/>
    <w:pPr>
      <w:pBdr/>
      <w:spacing w:after="200"/>
      <w:ind/>
    </w:pPr>
    <w:rPr>
      <w:i/>
      <w:iCs/>
      <w:color w:val="1f497d" w:themeColor="text2"/>
      <w:sz w:val="18"/>
      <w:szCs w:val="18"/>
    </w:rPr>
  </w:style>
  <w:style w:type="paragraph" w:styleId="1079">
    <w:name w:val="footnote text"/>
    <w:basedOn w:val="923"/>
    <w:link w:val="1080"/>
    <w:uiPriority w:val="99"/>
    <w:semiHidden/>
    <w:unhideWhenUsed/>
    <w:pPr>
      <w:pBdr/>
      <w:spacing/>
      <w:ind/>
    </w:pPr>
    <w:rPr>
      <w:sz w:val="20"/>
      <w:szCs w:val="20"/>
    </w:rPr>
  </w:style>
  <w:style w:type="character" w:styleId="1080" w:customStyle="1">
    <w:name w:val="Footnote Text Char"/>
    <w:basedOn w:val="933"/>
    <w:link w:val="1079"/>
    <w:uiPriority w:val="99"/>
    <w:semiHidden/>
    <w:pPr>
      <w:pBdr/>
      <w:spacing/>
      <w:ind/>
    </w:pPr>
    <w:rPr>
      <w:sz w:val="20"/>
      <w:szCs w:val="20"/>
    </w:rPr>
  </w:style>
  <w:style w:type="character" w:styleId="1081">
    <w:name w:val="footnote reference"/>
    <w:basedOn w:val="933"/>
    <w:uiPriority w:val="99"/>
    <w:semiHidden/>
    <w:unhideWhenUsed/>
    <w:pPr>
      <w:pBdr/>
      <w:spacing/>
      <w:ind/>
    </w:pPr>
    <w:rPr>
      <w:vertAlign w:val="superscript"/>
    </w:rPr>
  </w:style>
  <w:style w:type="paragraph" w:styleId="1082">
    <w:name w:val="endnote text"/>
    <w:basedOn w:val="923"/>
    <w:link w:val="1083"/>
    <w:uiPriority w:val="99"/>
    <w:semiHidden/>
    <w:unhideWhenUsed/>
    <w:pPr>
      <w:pBdr/>
      <w:spacing/>
      <w:ind/>
    </w:pPr>
    <w:rPr>
      <w:sz w:val="20"/>
      <w:szCs w:val="20"/>
    </w:rPr>
  </w:style>
  <w:style w:type="character" w:styleId="1083" w:customStyle="1">
    <w:name w:val="Endnote Text Char"/>
    <w:basedOn w:val="933"/>
    <w:link w:val="1082"/>
    <w:uiPriority w:val="99"/>
    <w:semiHidden/>
    <w:pPr>
      <w:pBdr/>
      <w:spacing/>
      <w:ind/>
    </w:pPr>
    <w:rPr>
      <w:sz w:val="20"/>
      <w:szCs w:val="20"/>
    </w:rPr>
  </w:style>
  <w:style w:type="character" w:styleId="1084">
    <w:name w:val="endnote reference"/>
    <w:basedOn w:val="933"/>
    <w:uiPriority w:val="99"/>
    <w:semiHidden/>
    <w:unhideWhenUsed/>
    <w:pPr>
      <w:pBdr/>
      <w:spacing/>
      <w:ind/>
    </w:pPr>
    <w:rPr>
      <w:vertAlign w:val="superscript"/>
    </w:rPr>
  </w:style>
  <w:style w:type="paragraph" w:styleId="1085">
    <w:name w:val="toc 1"/>
    <w:basedOn w:val="923"/>
    <w:next w:val="923"/>
    <w:uiPriority w:val="39"/>
    <w:unhideWhenUsed/>
    <w:pPr>
      <w:pBdr/>
      <w:spacing w:after="100"/>
      <w:ind/>
    </w:pPr>
  </w:style>
  <w:style w:type="paragraph" w:styleId="1086">
    <w:name w:val="toc 2"/>
    <w:basedOn w:val="923"/>
    <w:next w:val="923"/>
    <w:uiPriority w:val="39"/>
    <w:unhideWhenUsed/>
    <w:pPr>
      <w:pBdr/>
      <w:spacing w:after="100"/>
      <w:ind w:left="220"/>
    </w:pPr>
  </w:style>
  <w:style w:type="paragraph" w:styleId="1087">
    <w:name w:val="toc 3"/>
    <w:basedOn w:val="923"/>
    <w:next w:val="923"/>
    <w:uiPriority w:val="39"/>
    <w:unhideWhenUsed/>
    <w:pPr>
      <w:pBdr/>
      <w:spacing w:after="100"/>
      <w:ind w:left="440"/>
    </w:pPr>
  </w:style>
  <w:style w:type="paragraph" w:styleId="1088">
    <w:name w:val="toc 4"/>
    <w:basedOn w:val="923"/>
    <w:next w:val="923"/>
    <w:uiPriority w:val="39"/>
    <w:unhideWhenUsed/>
    <w:pPr>
      <w:pBdr/>
      <w:spacing w:after="100"/>
      <w:ind w:left="660"/>
    </w:pPr>
  </w:style>
  <w:style w:type="paragraph" w:styleId="1089">
    <w:name w:val="toc 5"/>
    <w:basedOn w:val="923"/>
    <w:next w:val="923"/>
    <w:uiPriority w:val="39"/>
    <w:unhideWhenUsed/>
    <w:pPr>
      <w:pBdr/>
      <w:spacing w:after="100"/>
      <w:ind w:left="880"/>
    </w:pPr>
  </w:style>
  <w:style w:type="paragraph" w:styleId="1090">
    <w:name w:val="toc 6"/>
    <w:basedOn w:val="923"/>
    <w:next w:val="923"/>
    <w:uiPriority w:val="39"/>
    <w:unhideWhenUsed/>
    <w:pPr>
      <w:pBdr/>
      <w:spacing w:after="100"/>
      <w:ind w:left="1100"/>
    </w:pPr>
  </w:style>
  <w:style w:type="paragraph" w:styleId="1091">
    <w:name w:val="toc 7"/>
    <w:basedOn w:val="923"/>
    <w:next w:val="923"/>
    <w:uiPriority w:val="39"/>
    <w:unhideWhenUsed/>
    <w:pPr>
      <w:pBdr/>
      <w:spacing w:after="100"/>
      <w:ind w:left="1320"/>
    </w:pPr>
  </w:style>
  <w:style w:type="paragraph" w:styleId="1092">
    <w:name w:val="toc 8"/>
    <w:basedOn w:val="923"/>
    <w:next w:val="923"/>
    <w:uiPriority w:val="39"/>
    <w:unhideWhenUsed/>
    <w:pPr>
      <w:pBdr/>
      <w:spacing w:after="100"/>
      <w:ind w:left="1540"/>
    </w:pPr>
  </w:style>
  <w:style w:type="paragraph" w:styleId="1093">
    <w:name w:val="toc 9"/>
    <w:basedOn w:val="923"/>
    <w:next w:val="923"/>
    <w:uiPriority w:val="39"/>
    <w:unhideWhenUsed/>
    <w:pPr>
      <w:pBdr/>
      <w:spacing w:after="100"/>
      <w:ind w:left="1760"/>
    </w:pPr>
  </w:style>
  <w:style w:type="character" w:styleId="1094">
    <w:name w:val="Placeholder Text"/>
    <w:basedOn w:val="933"/>
    <w:uiPriority w:val="99"/>
    <w:semiHidden/>
    <w:pPr>
      <w:pBdr/>
      <w:spacing/>
      <w:ind/>
    </w:pPr>
    <w:rPr>
      <w:color w:val="666666"/>
    </w:rPr>
  </w:style>
  <w:style w:type="paragraph" w:styleId="1095">
    <w:name w:val="TOC Heading"/>
    <w:uiPriority w:val="39"/>
    <w:unhideWhenUsed/>
    <w:pPr>
      <w:pBdr/>
      <w:spacing/>
      <w:ind/>
    </w:pPr>
  </w:style>
  <w:style w:type="paragraph" w:styleId="1096">
    <w:name w:val="table of figures"/>
    <w:basedOn w:val="923"/>
    <w:next w:val="923"/>
    <w:uiPriority w:val="99"/>
    <w:unhideWhenUsed/>
    <w:pPr>
      <w:pBdr/>
      <w:spacing/>
      <w:ind/>
    </w:pPr>
  </w:style>
  <w:style w:type="character" w:styleId="1097" w:customStyle="1">
    <w:name w:val="Heading 1 Char"/>
    <w:basedOn w:val="933"/>
    <w:link w:val="924"/>
    <w:pPr>
      <w:pBdr/>
      <w:spacing/>
      <w:ind/>
    </w:pPr>
    <w:rPr>
      <w:rFonts w:ascii="Times New Roman" w:hAnsi="Times New Roman" w:eastAsia="Times New Roman" w:cs="Times New Roman"/>
      <w:b/>
      <w:bCs/>
      <w:sz w:val="27"/>
      <w:szCs w:val="27"/>
    </w:rPr>
  </w:style>
  <w:style w:type="character" w:styleId="1098" w:customStyle="1">
    <w:name w:val="Heading 2 Char"/>
    <w:basedOn w:val="933"/>
    <w:link w:val="925"/>
    <w:uiPriority w:val="9"/>
    <w:pPr>
      <w:pBdr/>
      <w:spacing/>
      <w:ind/>
    </w:pPr>
    <w:rPr>
      <w:rFonts w:asciiTheme="majorHAnsi" w:hAnsiTheme="majorHAnsi" w:eastAsiaTheme="majorEastAsia" w:cstheme="majorBidi"/>
      <w:color w:val="365f91" w:themeColor="accent1" w:themeShade="BF"/>
      <w:sz w:val="26"/>
      <w:szCs w:val="26"/>
    </w:rPr>
  </w:style>
  <w:style w:type="character" w:styleId="1099" w:customStyle="1">
    <w:name w:val="Heading 3 Char"/>
    <w:basedOn w:val="933"/>
    <w:link w:val="926"/>
    <w:pPr>
      <w:pBdr/>
      <w:spacing/>
      <w:ind/>
    </w:pPr>
    <w:rPr>
      <w:rFonts w:ascii="Times New Roman" w:hAnsi="Times New Roman" w:eastAsia="Times New Roman" w:cs="Times New Roman"/>
      <w:sz w:val="28"/>
      <w:szCs w:val="28"/>
    </w:rPr>
  </w:style>
  <w:style w:type="character" w:styleId="1100" w:customStyle="1">
    <w:name w:val="Heading 4 Char"/>
    <w:basedOn w:val="933"/>
    <w:link w:val="927"/>
    <w:pPr>
      <w:pBdr/>
      <w:spacing/>
      <w:ind/>
    </w:pPr>
    <w:rPr>
      <w:rFonts w:ascii="Times New Roman" w:hAnsi="Times New Roman" w:eastAsia="Times New Roman" w:cs="Times New Roman"/>
      <w:b/>
      <w:bCs/>
      <w:sz w:val="24"/>
      <w:szCs w:val="24"/>
    </w:rPr>
  </w:style>
  <w:style w:type="character" w:styleId="1101">
    <w:name w:val="Hyperlink"/>
    <w:uiPriority w:val="99"/>
    <w:pPr>
      <w:pBdr/>
      <w:spacing/>
      <w:ind/>
    </w:pPr>
    <w:rPr>
      <w:color w:val="000000"/>
      <w:u w:val="single"/>
    </w:rPr>
  </w:style>
  <w:style w:type="character" w:styleId="1102">
    <w:name w:val="Strong"/>
    <w:uiPriority w:val="22"/>
    <w:qFormat/>
    <w:pPr>
      <w:pBdr/>
      <w:spacing/>
      <w:ind/>
    </w:pPr>
    <w:rPr>
      <w:b/>
      <w:bCs/>
    </w:rPr>
  </w:style>
  <w:style w:type="paragraph" w:styleId="1103">
    <w:name w:val="Balloon Text"/>
    <w:basedOn w:val="923"/>
    <w:link w:val="1104"/>
    <w:uiPriority w:val="99"/>
    <w:semiHidden/>
    <w:unhideWhenUsed/>
    <w:pPr>
      <w:pBdr/>
      <w:spacing/>
      <w:ind/>
    </w:pPr>
    <w:rPr>
      <w:rFonts w:ascii="Tahoma" w:hAnsi="Tahoma" w:cs="Tahoma"/>
      <w:sz w:val="16"/>
      <w:szCs w:val="16"/>
    </w:rPr>
  </w:style>
  <w:style w:type="character" w:styleId="1104" w:customStyle="1">
    <w:name w:val="Balloon Text Char"/>
    <w:basedOn w:val="933"/>
    <w:link w:val="1103"/>
    <w:uiPriority w:val="99"/>
    <w:semiHidden/>
    <w:pPr>
      <w:pBdr/>
      <w:spacing/>
      <w:ind/>
    </w:pPr>
    <w:rPr>
      <w:rFonts w:ascii="Tahoma" w:hAnsi="Tahoma" w:eastAsia="Times New Roman" w:cs="Tahoma"/>
      <w:sz w:val="16"/>
      <w:szCs w:val="16"/>
    </w:rPr>
  </w:style>
  <w:style w:type="paragraph" w:styleId="1105">
    <w:name w:val="Header"/>
    <w:basedOn w:val="923"/>
    <w:link w:val="1106"/>
    <w:unhideWhenUsed/>
    <w:pPr>
      <w:pBdr/>
      <w:tabs>
        <w:tab w:val="center" w:leader="none" w:pos="4680"/>
        <w:tab w:val="right" w:leader="none" w:pos="9360"/>
      </w:tabs>
      <w:spacing/>
      <w:ind/>
    </w:pPr>
  </w:style>
  <w:style w:type="character" w:styleId="1106" w:customStyle="1">
    <w:name w:val="Header Char"/>
    <w:basedOn w:val="933"/>
    <w:link w:val="1105"/>
    <w:pPr>
      <w:pBdr/>
      <w:spacing/>
      <w:ind/>
    </w:pPr>
    <w:rPr>
      <w:rFonts w:ascii="Times New Roman" w:hAnsi="Times New Roman" w:eastAsia="Times New Roman" w:cs="Times New Roman"/>
      <w:sz w:val="24"/>
      <w:szCs w:val="24"/>
    </w:rPr>
  </w:style>
  <w:style w:type="paragraph" w:styleId="1107">
    <w:name w:val="Footer"/>
    <w:basedOn w:val="923"/>
    <w:link w:val="1108"/>
    <w:uiPriority w:val="99"/>
    <w:unhideWhenUsed/>
    <w:pPr>
      <w:pBdr/>
      <w:tabs>
        <w:tab w:val="center" w:leader="none" w:pos="4680"/>
        <w:tab w:val="right" w:leader="none" w:pos="9360"/>
      </w:tabs>
      <w:spacing/>
      <w:ind/>
    </w:pPr>
  </w:style>
  <w:style w:type="character" w:styleId="1108" w:customStyle="1">
    <w:name w:val="Footer Char"/>
    <w:basedOn w:val="933"/>
    <w:link w:val="1107"/>
    <w:uiPriority w:val="99"/>
    <w:pPr>
      <w:pBdr/>
      <w:spacing/>
      <w:ind/>
    </w:pPr>
    <w:rPr>
      <w:rFonts w:ascii="Times New Roman" w:hAnsi="Times New Roman" w:eastAsia="Times New Roman" w:cs="Times New Roman"/>
      <w:sz w:val="24"/>
      <w:szCs w:val="24"/>
    </w:rPr>
  </w:style>
  <w:style w:type="character" w:styleId="1109" w:customStyle="1">
    <w:name w:val="normal-h1"/>
    <w:pPr>
      <w:pBdr/>
      <w:spacing/>
      <w:ind/>
    </w:pPr>
    <w:rPr>
      <w:rFonts w:hint="default" w:ascii=".VnTime" w:hAnsi=".VnTime"/>
      <w:color w:val="0000ff"/>
      <w:sz w:val="24"/>
      <w:szCs w:val="24"/>
    </w:rPr>
  </w:style>
  <w:style w:type="paragraph" w:styleId="1110" w:customStyle="1">
    <w:name w:val="normal-p"/>
    <w:basedOn w:val="923"/>
    <w:pPr>
      <w:pBdr/>
      <w:spacing/>
      <w:ind/>
      <w:jc w:val="both"/>
    </w:pPr>
    <w:rPr>
      <w:sz w:val="20"/>
      <w:szCs w:val="20"/>
    </w:rPr>
  </w:style>
  <w:style w:type="paragraph" w:styleId="1111">
    <w:name w:val="List Paragraph"/>
    <w:basedOn w:val="923"/>
    <w:link w:val="1198"/>
    <w:uiPriority w:val="34"/>
    <w:qFormat/>
    <w:pPr>
      <w:pBdr/>
      <w:spacing/>
      <w:ind w:left="720"/>
    </w:pPr>
  </w:style>
  <w:style w:type="paragraph" w:styleId="1112">
    <w:name w:val="Normal (Web)"/>
    <w:basedOn w:val="923"/>
    <w:uiPriority w:val="99"/>
    <w:pPr>
      <w:pBdr/>
      <w:spacing w:after="100" w:afterAutospacing="1" w:before="100" w:beforeAutospacing="1"/>
      <w:ind/>
    </w:pPr>
  </w:style>
  <w:style w:type="paragraph" w:styleId="1113">
    <w:name w:val="Body Text"/>
    <w:basedOn w:val="923"/>
    <w:link w:val="1114"/>
    <w:pPr>
      <w:pBdr/>
      <w:spacing w:after="120"/>
      <w:ind/>
      <w:jc w:val="both"/>
    </w:pPr>
  </w:style>
  <w:style w:type="character" w:styleId="1114" w:customStyle="1">
    <w:name w:val="Body Text Char"/>
    <w:basedOn w:val="933"/>
    <w:link w:val="1113"/>
    <w:pPr>
      <w:pBdr/>
      <w:spacing/>
      <w:ind/>
    </w:pPr>
    <w:rPr>
      <w:rFonts w:ascii="Times New Roman" w:hAnsi="Times New Roman" w:eastAsia="Times New Roman" w:cs="Times New Roman"/>
      <w:sz w:val="24"/>
      <w:szCs w:val="24"/>
    </w:rPr>
  </w:style>
  <w:style w:type="table" w:styleId="1115">
    <w:name w:val="Table Grid"/>
    <w:basedOn w:val="93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7">
    <w:name w:val="annotation reference"/>
    <w:basedOn w:val="933"/>
    <w:uiPriority w:val="99"/>
    <w:semiHidden/>
    <w:unhideWhenUsed/>
    <w:pPr>
      <w:pBdr/>
      <w:spacing/>
      <w:ind/>
    </w:pPr>
    <w:rPr>
      <w:sz w:val="16"/>
      <w:szCs w:val="16"/>
    </w:rPr>
  </w:style>
  <w:style w:type="paragraph" w:styleId="1118">
    <w:name w:val="annotation text"/>
    <w:basedOn w:val="923"/>
    <w:link w:val="1119"/>
    <w:uiPriority w:val="99"/>
    <w:unhideWhenUsed/>
    <w:pPr>
      <w:pBdr/>
      <w:spacing/>
      <w:ind/>
    </w:pPr>
    <w:rPr>
      <w:sz w:val="20"/>
      <w:szCs w:val="20"/>
    </w:rPr>
  </w:style>
  <w:style w:type="character" w:styleId="1119" w:customStyle="1">
    <w:name w:val="Comment Text Char"/>
    <w:basedOn w:val="933"/>
    <w:link w:val="1118"/>
    <w:uiPriority w:val="99"/>
    <w:pPr>
      <w:pBdr/>
      <w:spacing/>
      <w:ind/>
    </w:pPr>
    <w:rPr>
      <w:rFonts w:ascii="Times New Roman" w:hAnsi="Times New Roman" w:eastAsia="Times New Roman" w:cs="Times New Roman"/>
      <w:sz w:val="20"/>
      <w:szCs w:val="20"/>
    </w:rPr>
  </w:style>
  <w:style w:type="paragraph" w:styleId="1120">
    <w:name w:val="annotation subject"/>
    <w:basedOn w:val="1118"/>
    <w:next w:val="1118"/>
    <w:link w:val="1121"/>
    <w:uiPriority w:val="99"/>
    <w:semiHidden/>
    <w:unhideWhenUsed/>
    <w:pPr>
      <w:pBdr/>
      <w:spacing/>
      <w:ind/>
    </w:pPr>
    <w:rPr>
      <w:b/>
      <w:bCs/>
    </w:rPr>
  </w:style>
  <w:style w:type="character" w:styleId="1121" w:customStyle="1">
    <w:name w:val="Comment Subject Char"/>
    <w:basedOn w:val="1119"/>
    <w:link w:val="1120"/>
    <w:uiPriority w:val="99"/>
    <w:semiHidden/>
    <w:pPr>
      <w:pBdr/>
      <w:spacing/>
      <w:ind/>
    </w:pPr>
    <w:rPr>
      <w:rFonts w:ascii="Times New Roman" w:hAnsi="Times New Roman" w:eastAsia="Times New Roman" w:cs="Times New Roman"/>
      <w:b/>
      <w:bCs/>
      <w:sz w:val="20"/>
      <w:szCs w:val="20"/>
    </w:rPr>
  </w:style>
  <w:style w:type="paragraph" w:styleId="1122" w:customStyle="1">
    <w:name w:val="font5"/>
    <w:basedOn w:val="923"/>
    <w:pPr>
      <w:pBdr/>
      <w:spacing w:after="100" w:afterAutospacing="1" w:before="100" w:beforeAutospacing="1"/>
      <w:ind/>
    </w:pPr>
    <w:rPr>
      <w:rFonts w:ascii="Tahoma" w:hAnsi="Tahoma" w:cs="Tahoma"/>
      <w:color w:val="000000"/>
      <w:sz w:val="18"/>
      <w:szCs w:val="18"/>
    </w:rPr>
  </w:style>
  <w:style w:type="paragraph" w:styleId="1123" w:customStyle="1">
    <w:name w:val="font6"/>
    <w:basedOn w:val="923"/>
    <w:pPr>
      <w:pBdr/>
      <w:spacing w:after="100" w:afterAutospacing="1" w:before="100" w:beforeAutospacing="1"/>
      <w:ind/>
    </w:pPr>
    <w:rPr>
      <w:rFonts w:ascii="Tahoma" w:hAnsi="Tahoma" w:cs="Tahoma"/>
      <w:b/>
      <w:bCs/>
      <w:color w:val="000000"/>
      <w:sz w:val="18"/>
      <w:szCs w:val="18"/>
    </w:rPr>
  </w:style>
  <w:style w:type="paragraph" w:styleId="1124" w:customStyle="1">
    <w:name w:val="xl23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5" w:customStyle="1">
    <w:name w:val="xl234"/>
    <w:basedOn w:val="923"/>
    <w:pPr>
      <w:pBdr/>
      <w:spacing w:after="100" w:afterAutospacing="1" w:before="100" w:beforeAutospacing="1"/>
      <w:ind/>
      <w:jc w:val="center"/>
    </w:pPr>
  </w:style>
  <w:style w:type="paragraph" w:styleId="1126" w:customStyle="1">
    <w:name w:val="xl235"/>
    <w:basedOn w:val="923"/>
    <w:pPr>
      <w:pBdr/>
      <w:spacing w:after="100" w:afterAutospacing="1" w:before="100" w:beforeAutospacing="1"/>
      <w:ind/>
      <w:jc w:val="center"/>
    </w:pPr>
    <w:rPr>
      <w:b/>
      <w:bCs/>
    </w:rPr>
  </w:style>
  <w:style w:type="paragraph" w:styleId="1127" w:customStyle="1">
    <w:name w:val="xl236"/>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8" w:customStyle="1">
    <w:name w:val="xl23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29" w:customStyle="1">
    <w:name w:val="xl238"/>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0" w:customStyle="1">
    <w:name w:val="xl23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1" w:customStyle="1">
    <w:name w:val="xl240"/>
    <w:basedOn w:val="923"/>
    <w:pPr>
      <w:pBdr/>
      <w:spacing w:after="100" w:afterAutospacing="1" w:before="100" w:beforeAutospacing="1"/>
      <w:ind/>
    </w:pPr>
  </w:style>
  <w:style w:type="paragraph" w:styleId="1132" w:customStyle="1">
    <w:name w:val="xl241"/>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3" w:customStyle="1">
    <w:name w:val="xl242"/>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4" w:customStyle="1">
    <w:name w:val="xl243"/>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5" w:customStyle="1">
    <w:name w:val="xl244"/>
    <w:basedOn w:val="923"/>
    <w:pPr>
      <w:pBdr/>
      <w:spacing w:after="100" w:afterAutospacing="1" w:before="100" w:beforeAutospacing="1"/>
      <w:ind/>
    </w:pPr>
    <w:rPr>
      <w:b/>
      <w:bCs/>
    </w:rPr>
  </w:style>
  <w:style w:type="paragraph" w:styleId="1136" w:customStyle="1">
    <w:name w:val="xl245"/>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7" w:customStyle="1">
    <w:name w:val="xl24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8" w:customStyle="1">
    <w:name w:val="xl247"/>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4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0" w:customStyle="1">
    <w:name w:val="xl24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1" w:customStyle="1">
    <w:name w:val="xl25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2" w:customStyle="1">
    <w:name w:val="xl25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5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53"/>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4"/>
    <w:basedOn w:val="92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55"/>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5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9" w:customStyle="1">
    <w:name w:val="xl258"/>
    <w:basedOn w:val="92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1" w:customStyle="1">
    <w:name w:val="xl260"/>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1"/>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3" w:customStyle="1">
    <w:name w:val="xl262"/>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4" w:customStyle="1">
    <w:name w:val="xl263"/>
    <w:basedOn w:val="923"/>
    <w:pPr>
      <w:pBdr/>
      <w:shd w:val="clear" w:color="000000" w:fill="ffffff"/>
      <w:spacing w:after="100" w:afterAutospacing="1" w:before="100" w:beforeAutospacing="1"/>
      <w:ind/>
    </w:pPr>
  </w:style>
  <w:style w:type="paragraph" w:styleId="1155" w:customStyle="1">
    <w:name w:val="xl264"/>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6" w:customStyle="1">
    <w:name w:val="xl265"/>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7" w:customStyle="1">
    <w:name w:val="xl26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8" w:customStyle="1">
    <w:name w:val="xl26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68"/>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0" w:customStyle="1">
    <w:name w:val="xl269"/>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7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2" w:customStyle="1">
    <w:name w:val="xl271"/>
    <w:basedOn w:val="92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3" w:customStyle="1">
    <w:name w:val="xl27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4" w:customStyle="1">
    <w:name w:val="xl273"/>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5" w:customStyle="1">
    <w:name w:val="xl274"/>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6" w:customStyle="1">
    <w:name w:val="xl275"/>
    <w:basedOn w:val="923"/>
    <w:pPr>
      <w:pBdr/>
      <w:spacing w:after="100" w:afterAutospacing="1" w:before="100" w:beforeAutospacing="1"/>
      <w:ind/>
    </w:pPr>
  </w:style>
  <w:style w:type="paragraph" w:styleId="1167" w:customStyle="1">
    <w:name w:val="xl27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8" w:customStyle="1">
    <w:name w:val="xl277"/>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9" w:customStyle="1">
    <w:name w:val="xl27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0" w:customStyle="1">
    <w:name w:val="xl27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8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2" w:customStyle="1">
    <w:name w:val="xl28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3" w:customStyle="1">
    <w:name w:val="xl28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4" w:customStyle="1">
    <w:name w:val="xl28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5" w:customStyle="1">
    <w:name w:val="xl284"/>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5"/>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7" w:customStyle="1">
    <w:name w:val="xl28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87"/>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9" w:customStyle="1">
    <w:name w:val="xl288"/>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0" w:customStyle="1">
    <w:name w:val="xl289"/>
    <w:basedOn w:val="923"/>
    <w:pPr>
      <w:pBdr>
        <w:left w:val="single" w:color="000000" w:sz="4" w:space="0"/>
        <w:right w:val="single" w:color="000000" w:sz="4" w:space="0"/>
      </w:pBdr>
      <w:spacing w:after="100" w:afterAutospacing="1" w:before="100" w:beforeAutospacing="1"/>
      <w:ind/>
    </w:pPr>
    <w:rPr>
      <w:b/>
      <w:bCs/>
    </w:rPr>
  </w:style>
  <w:style w:type="paragraph" w:styleId="1181" w:customStyle="1">
    <w:name w:val="xl29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2" w:customStyle="1">
    <w:name w:val="xl291"/>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3" w:customStyle="1">
    <w:name w:val="xl292"/>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4" w:customStyle="1">
    <w:name w:val="xl293"/>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94"/>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6">
    <w:name w:val="Title"/>
    <w:basedOn w:val="923"/>
    <w:link w:val="1187"/>
    <w:qFormat/>
    <w:pPr>
      <w:pBdr/>
      <w:spacing/>
      <w:ind/>
      <w:jc w:val="center"/>
    </w:pPr>
    <w:rPr>
      <w:b/>
      <w:bCs/>
      <w:sz w:val="32"/>
      <w:szCs w:val="26"/>
    </w:rPr>
  </w:style>
  <w:style w:type="character" w:styleId="1187" w:customStyle="1">
    <w:name w:val="Title Char"/>
    <w:basedOn w:val="933"/>
    <w:link w:val="1186"/>
    <w:pPr>
      <w:pBdr/>
      <w:spacing/>
      <w:ind/>
    </w:pPr>
    <w:rPr>
      <w:rFonts w:ascii="Times New Roman" w:hAnsi="Times New Roman" w:eastAsia="Times New Roman" w:cs="Times New Roman"/>
      <w:b/>
      <w:bCs/>
      <w:sz w:val="32"/>
      <w:szCs w:val="26"/>
    </w:rPr>
  </w:style>
  <w:style w:type="character" w:styleId="1188" w:customStyle="1">
    <w:name w:val="Unresolved Mention1"/>
    <w:basedOn w:val="933"/>
    <w:uiPriority w:val="99"/>
    <w:semiHidden/>
    <w:unhideWhenUsed/>
    <w:pPr>
      <w:pBdr/>
      <w:spacing/>
      <w:ind/>
    </w:pPr>
    <w:rPr>
      <w:color w:val="605e5c"/>
      <w:shd w:val="clear" w:color="auto" w:fill="e1dfdd"/>
    </w:rPr>
  </w:style>
  <w:style w:type="character" w:styleId="1189" w:customStyle="1">
    <w:name w:val="Body text (3)_"/>
    <w:link w:val="1190"/>
    <w:pPr>
      <w:pBdr/>
      <w:spacing/>
      <w:ind/>
    </w:pPr>
    <w:rPr>
      <w:rFonts w:ascii="Times New Roman" w:hAnsi="Times New Roman" w:cs="Times New Roman"/>
      <w:i/>
      <w:iCs/>
      <w:spacing w:val="4"/>
      <w:shd w:val="clear" w:color="auto" w:fill="ffffff"/>
    </w:rPr>
  </w:style>
  <w:style w:type="paragraph" w:styleId="1190" w:customStyle="1">
    <w:name w:val="Body text (3)1"/>
    <w:basedOn w:val="923"/>
    <w:link w:val="118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1" w:customStyle="1">
    <w:name w:val="t-j"/>
    <w:basedOn w:val="923"/>
    <w:pPr>
      <w:pBdr/>
      <w:spacing w:after="100" w:afterAutospacing="1" w:before="100" w:beforeAutospacing="1"/>
      <w:ind/>
    </w:pPr>
  </w:style>
  <w:style w:type="character" w:styleId="1192" w:customStyle="1">
    <w:name w:val="Unresolved Mention2"/>
    <w:basedOn w:val="933"/>
    <w:uiPriority w:val="99"/>
    <w:semiHidden/>
    <w:unhideWhenUsed/>
    <w:pPr>
      <w:pBdr/>
      <w:spacing/>
      <w:ind/>
    </w:pPr>
    <w:rPr>
      <w:color w:val="605e5c"/>
      <w:shd w:val="clear" w:color="auto" w:fill="e1dfdd"/>
    </w:rPr>
  </w:style>
  <w:style w:type="character" w:styleId="1193">
    <w:name w:val="FollowedHyperlink"/>
    <w:basedOn w:val="933"/>
    <w:uiPriority w:val="99"/>
    <w:semiHidden/>
    <w:unhideWhenUsed/>
    <w:pPr>
      <w:pBdr/>
      <w:spacing/>
      <w:ind/>
    </w:pPr>
    <w:rPr>
      <w:color w:val="800080" w:themeColor="followedHyperlink"/>
      <w:u w:val="single"/>
    </w:rPr>
  </w:style>
  <w:style w:type="character" w:styleId="1194" w:customStyle="1">
    <w:name w:val="text"/>
    <w:basedOn w:val="933"/>
    <w:pPr>
      <w:pBdr/>
      <w:spacing/>
      <w:ind/>
    </w:pPr>
  </w:style>
  <w:style w:type="character" w:styleId="1195" w:customStyle="1">
    <w:name w:val="card-send-time__sendtime"/>
    <w:basedOn w:val="933"/>
    <w:pPr>
      <w:pBdr/>
      <w:spacing/>
      <w:ind/>
    </w:pPr>
  </w:style>
  <w:style w:type="character" w:styleId="1196" w:customStyle="1">
    <w:name w:val="Đề cập Chưa giải quyết1"/>
    <w:basedOn w:val="933"/>
    <w:uiPriority w:val="99"/>
    <w:semiHidden/>
    <w:unhideWhenUsed/>
    <w:pPr>
      <w:pBdr/>
      <w:spacing/>
      <w:ind/>
    </w:pPr>
    <w:rPr>
      <w:color w:val="605e5c"/>
      <w:shd w:val="clear" w:color="auto" w:fill="e1dfdd"/>
    </w:rPr>
  </w:style>
  <w:style w:type="paragraph" w:styleId="1197" w:customStyle="1">
    <w:name w:val="nqtitle"/>
    <w:basedOn w:val="923"/>
    <w:pPr>
      <w:pBdr/>
      <w:spacing w:after="100" w:afterAutospacing="1" w:before="100" w:beforeAutospacing="1"/>
      <w:ind/>
    </w:pPr>
    <w:rPr>
      <w:lang w:val="vi-VN" w:eastAsia="vi-VN"/>
    </w:rPr>
  </w:style>
  <w:style w:type="character" w:styleId="1198" w:customStyle="1">
    <w:name w:val="List Paragraph Char"/>
    <w:link w:val="1111"/>
    <w:uiPriority w:val="34"/>
    <w:qFormat/>
    <w:pPr>
      <w:pBdr/>
      <w:spacing/>
      <w:ind/>
    </w:pPr>
    <w:rPr>
      <w:rFonts w:ascii="Times New Roman" w:hAnsi="Times New Roman" w:eastAsia="Times New Roman" w:cs="Times New Roman"/>
      <w:sz w:val="24"/>
      <w:szCs w:val="24"/>
    </w:rPr>
  </w:style>
  <w:style w:type="character" w:styleId="1199" w:customStyle="1">
    <w:name w:val="Đề cập Chưa giải quyết2"/>
    <w:basedOn w:val="933"/>
    <w:uiPriority w:val="99"/>
    <w:semiHidden/>
    <w:unhideWhenUsed/>
    <w:pPr>
      <w:pBdr/>
      <w:spacing/>
      <w:ind/>
    </w:pPr>
    <w:rPr>
      <w:color w:val="605e5c"/>
      <w:shd w:val="clear" w:color="auto" w:fill="e1dfdd"/>
    </w:rPr>
  </w:style>
  <w:style w:type="character" w:styleId="1200" w:customStyle="1">
    <w:name w:val="Unresolved Mention3"/>
    <w:basedOn w:val="933"/>
    <w:uiPriority w:val="99"/>
    <w:semiHidden/>
    <w:unhideWhenUsed/>
    <w:pPr>
      <w:pBdr/>
      <w:spacing/>
      <w:ind/>
    </w:pPr>
    <w:rPr>
      <w:color w:val="605e5c"/>
      <w:shd w:val="clear" w:color="auto" w:fill="e1dfdd"/>
    </w:rPr>
  </w:style>
  <w:style w:type="character" w:styleId="1201" w:customStyle="1">
    <w:name w:val="copy"/>
    <w:basedOn w:val="933"/>
    <w:pPr>
      <w:pBdr/>
      <w:spacing/>
      <w:ind/>
    </w:pPr>
  </w:style>
  <w:style w:type="paragraph" w:styleId="1202" w:customStyle="1">
    <w:name w:val="align-justify"/>
    <w:basedOn w:val="923"/>
    <w:pPr>
      <w:pBdr/>
      <w:spacing w:after="100" w:afterAutospacing="1" w:before="100" w:beforeAutospacing="1"/>
      <w:ind/>
    </w:pPr>
  </w:style>
  <w:style w:type="character" w:styleId="1203" w:customStyle="1">
    <w:name w:val="btn"/>
    <w:basedOn w:val="933"/>
    <w:pPr>
      <w:pBdr/>
      <w:spacing/>
      <w:ind/>
    </w:pPr>
  </w:style>
  <w:style w:type="character" w:styleId="1204" w:customStyle="1">
    <w:name w:val="hide_mobile"/>
    <w:basedOn w:val="933"/>
    <w:pPr>
      <w:pBdr/>
      <w:spacing/>
      <w:ind/>
    </w:pPr>
  </w:style>
  <w:style w:type="character" w:styleId="1205">
    <w:name w:val="Emphasis"/>
    <w:basedOn w:val="933"/>
    <w:uiPriority w:val="20"/>
    <w:qFormat/>
    <w:pPr>
      <w:pBdr/>
      <w:spacing/>
      <w:ind/>
    </w:pPr>
    <w:rPr>
      <w:i/>
      <w:iCs/>
    </w:rPr>
  </w:style>
  <w:style w:type="character" w:styleId="1206" w:customStyle="1">
    <w:name w:val="t1"/>
    <w:basedOn w:val="933"/>
    <w:pPr>
      <w:pBdr/>
      <w:spacing/>
      <w:ind/>
    </w:pPr>
  </w:style>
  <w:style w:type="character" w:styleId="1207" w:customStyle="1">
    <w:name w:val="Unresolved Mention4"/>
    <w:basedOn w:val="933"/>
    <w:uiPriority w:val="99"/>
    <w:semiHidden/>
    <w:unhideWhenUsed/>
    <w:pPr>
      <w:pBdr/>
      <w:spacing/>
      <w:ind/>
    </w:pPr>
    <w:rPr>
      <w:color w:val="605e5c"/>
      <w:shd w:val="clear" w:color="auto" w:fill="e1dfdd"/>
    </w:rPr>
  </w:style>
  <w:style w:type="character" w:styleId="1208">
    <w:name w:val="Unresolved Mention"/>
    <w:basedOn w:val="93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31</cp:revision>
  <dcterms:created xsi:type="dcterms:W3CDTF">2026-06-19T03:43:00Z</dcterms:created>
  <dcterms:modified xsi:type="dcterms:W3CDTF">2026-08-22T10:03:03Z</dcterms:modified>
</cp:coreProperties>
</file>