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-69510</wp:posOffset>
                </wp:positionH>
                <wp:positionV relativeFrom="paragraph">
                  <wp:posOffset>116554</wp:posOffset>
                </wp:positionV>
                <wp:extent cx="6048375" cy="318297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6048374" cy="318296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275/2026/1444/VFI-CT.17.A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w:hAnsi="Times New Roman" w:eastAsia="Times New Roman" w:cs="Times New Roman"/>
                                <w:b/>
                                <w:color w:val="000000"/>
                                <w:sz w:val="24"/>
                              </w:rPr>
                              <w:t xml:space="preserve">ÔNG LÊ TUẤN TÚ</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rFonts w:ascii="Times New Roman" w:hAnsi="Times New Roman" w:eastAsia="Times New Roman" w:cs="Times New Roman"/>
                                <w:color w:val="000000"/>
                                <w:sz w:val="24"/>
                              </w:rPr>
                              <w:t xml:space="preserve">Quyền sở hữu căn hộ chung cư số 1926, Tòa nhà</w:t>
                            </w:r>
                            <w:r>
                              <w:rPr>
                                <w:rFonts w:ascii="Times New Roman" w:hAnsi="Times New Roman" w:eastAsia="Times New Roman" w:cs="Times New Roman"/>
                                <w:color w:val="000000"/>
                                <w:sz w:val="24"/>
                              </w:rPr>
                              <w:t xml:space="preserve"> R4 có địa chỉ: Nhà R4 – Số 72A Nguyễn Trãi, phường Thượng Đình, quận Thanh Xuân, Thành phố Hà Nội (nay là Phường Thanh Xuân, thành phố Hà Nội) theo Giấy chứng nhận quyền sử dụng đất quyền sở hữu nhà ở và tài sản khác gắn liền với đất số: CB 475535, số vào</w:t>
                            </w:r>
                            <w:r>
                              <w:rPr>
                                <w:rFonts w:ascii="Times New Roman" w:hAnsi="Times New Roman" w:eastAsia="Times New Roman" w:cs="Times New Roman"/>
                                <w:color w:val="000000"/>
                                <w:sz w:val="24"/>
                              </w:rPr>
                              <w:t xml:space="preserve"> sổ cấp GCN: SC 19813 do Sở Tài nguyên và Môi trường Thành phố Hà Nội cấp ngày 07/08/2015; Chủ sở hữu căn hộ chung cư là bà Lê Thị Hương và ông Lê Hoàng Tuấn.</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5.47pt;mso-position-horizontal:absolute;mso-position-vertical-relative:text;margin-top:9.18pt;mso-position-vertical:absolute;width:476.25pt;height:250.63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275/2026/1444/VFI-CT.17.A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w:hAnsi="Times New Roman" w:eastAsia="Times New Roman" w:cs="Times New Roman"/>
                          <w:b/>
                          <w:color w:val="000000"/>
                          <w:sz w:val="24"/>
                        </w:rPr>
                        <w:t xml:space="preserve">ÔNG LÊ TUẤN TÚ</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rFonts w:ascii="Times New Roman" w:hAnsi="Times New Roman" w:eastAsia="Times New Roman" w:cs="Times New Roman"/>
                          <w:color w:val="000000"/>
                          <w:sz w:val="24"/>
                        </w:rPr>
                        <w:t xml:space="preserve">Quyền sở hữu căn hộ chung cư số 1926, Tòa nhà</w:t>
                      </w:r>
                      <w:r>
                        <w:rPr>
                          <w:rFonts w:ascii="Times New Roman" w:hAnsi="Times New Roman" w:eastAsia="Times New Roman" w:cs="Times New Roman"/>
                          <w:color w:val="000000"/>
                          <w:sz w:val="24"/>
                        </w:rPr>
                        <w:t xml:space="preserve"> R4 có địa chỉ: Nhà R4 – Số 72A Nguyễn Trãi, phường Thượng Đình, quận Thanh Xuân, Thành phố Hà Nội (nay là Phường Thanh Xuân, thành phố Hà Nội) theo Giấy chứng nhận quyền sử dụng đất quyền sở hữu nhà ở và tài sản khác gắn liền với đất số: CB 475535, số vào</w:t>
                      </w:r>
                      <w:r>
                        <w:rPr>
                          <w:rFonts w:ascii="Times New Roman" w:hAnsi="Times New Roman" w:eastAsia="Times New Roman" w:cs="Times New Roman"/>
                          <w:color w:val="000000"/>
                          <w:sz w:val="24"/>
                        </w:rPr>
                        <w:t xml:space="preserve"> sổ cấp GCN: SC 19813 do Sở Tài nguyên và Môi trường Thành phố Hà Nội cấp ngày 07/08/2015; Chủ sở hữu căn hộ chung cư là bà Lê Thị Hương và ông Lê Hoàng Tuấn.</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1 - 3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4 - 23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 </w:t>
            </w:r>
            <w:r>
              <w:rPr>
                <w:bCs/>
                <w:color w:val="000000" w:themeColor="text1"/>
                <w:lang w:val="pt-BR"/>
              </w:rPr>
              <w:t xml:space="preserve">+ Hồ sơ pháp lý + BBKS</w:t>
            </w:r>
            <w:r/>
            <w:r>
              <w:rPr>
                <w:bCs/>
                <w:color w:val="000000" w:themeColor="text1"/>
                <w:lang w:val="pt-BR"/>
              </w:rPr>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24 - 27</w:t>
            </w:r>
            <w:r>
              <w:rPr>
                <w:b/>
                <w:bCs/>
                <w:color w:val="000000" w:themeColor="text1"/>
              </w:rPr>
            </w:r>
          </w:p>
        </w:tc>
      </w:tr>
      <w:tr>
        <w:trPr/>
        <w:tc>
          <w:tcPr>
            <w:tcBorders/>
            <w:tcMar>
              <w:left w:w="108" w:type="dxa"/>
              <w:right w:w="108" w:type="dxa"/>
            </w:tcMar>
            <w:tcW w:w="7280" w:type="dxa"/>
            <w:vAlign w:val="center"/>
            <w:textDirection w:val="lrTb"/>
            <w:noWrap w:val="false"/>
          </w:tcPr>
          <w:p>
            <w:pPr>
              <w:pStyle w:val="111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 </w:t>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28 - 33</w:t>
            </w:r>
            <w:r>
              <w:rPr>
                <w:b/>
                <w:bCs/>
                <w:color w:val="000000" w:themeColor="text1"/>
              </w:rPr>
            </w:r>
            <w:r>
              <w:rPr>
                <w:b/>
                <w:bCs/>
                <w:color w:val="000000" w:themeColor="text1"/>
              </w:rPr>
            </w:r>
          </w:p>
        </w:tc>
      </w:tr>
    </w:tbl>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rPr>
      </w:r>
      <w:r>
        <w:rPr>
          <w:b/>
          <w:color w:val="000000" w:themeColor="text1"/>
          <w:sz w:val="22"/>
          <w:szCs w:val="22"/>
        </w:rPr>
      </w:r>
      <w:r>
        <w:rPr>
          <w:b/>
          <w:color w:val="000000" w:themeColor="text1"/>
          <w:sz w:val="22"/>
          <w:szCs w:val="22"/>
        </w:rPr>
      </w:r>
    </w:p>
    <w:tbl>
      <w:tblPr>
        <w:tblInd w:w="-284" w:type="dxa"/>
        <w:tblW w:w="10154" w:type="dxa"/>
        <w:tblBorders/>
        <w:tblLayout w:type="fixed"/>
        <w:tblLook w:val="04A0" w:firstRow="1" w:lastRow="0" w:firstColumn="1" w:lastColumn="0" w:noHBand="0" w:noVBand="1"/>
      </w:tblPr>
      <w:tblGrid>
        <w:gridCol w:w="1542"/>
        <w:gridCol w:w="3073"/>
        <w:gridCol w:w="5494"/>
        <w:gridCol w:w="45"/>
      </w:tblGrid>
      <w:tr>
        <w:trPr>
          <w:trHeight w:val="1123"/>
        </w:trPr>
        <w:tc>
          <w:tcPr>
            <w:tcBorders/>
            <w:tcW w:w="1542"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3"/>
            <w:tcBorders/>
            <w:tcW w:w="8612"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right="-28"/>
              <w:jc w:val="both"/>
              <w:rPr>
                <w:color w:val="000000" w:themeColor="text1"/>
              </w:rPr>
            </w:pPr>
            <w:r>
              <w:rPr>
                <w:color w:val="000000" w:themeColor="text1"/>
                <w:lang w:val="da-DK"/>
              </w:rPr>
              <w:t xml:space="preserve">Trụ sở: BT5 - 23, Khu đô thị mới Văn Phú, Phường Kiến Hưng, Thành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102"/>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After w:val="1"/>
          <w:trHeight w:val="252"/>
        </w:trPr>
        <w:tc>
          <w:tcPr>
            <w:gridSpan w:val="2"/>
            <w:tcBorders/>
            <w:tcMar>
              <w:left w:w="108" w:type="dxa"/>
              <w:top w:w="0" w:type="dxa"/>
              <w:right w:w="108" w:type="dxa"/>
              <w:bottom w:w="0" w:type="dxa"/>
            </w:tcMar>
            <w:tcW w:w="4615" w:type="dxa"/>
            <w:textDirection w:val="lrTb"/>
            <w:noWrap w:val="false"/>
          </w:tcPr>
          <w:p>
            <w:pPr>
              <w:pStyle w:val="1111"/>
              <w:pBdr/>
              <w:spacing w:after="60"/>
              <w:ind/>
              <w:rPr>
                <w:rFonts w:ascii="Times New Roman" w:hAnsi="Times New Roman" w:cs="Times New Roman"/>
                <w:bCs/>
                <w:i/>
                <w:color w:val="000000" w:themeColor="text1"/>
                <w:sz w:val="24"/>
                <w:szCs w:val="24"/>
              </w:rPr>
            </w:pPr>
            <w:r>
              <w:rPr>
                <w:rStyle w:val="1110"/>
                <w:rFonts w:ascii="Times New Roman" w:hAnsi="Times New Roman" w:eastAsia="Times New Roman" w:cs="Times New Roman"/>
                <w:i/>
                <w:iCs/>
                <w:color w:val="000000" w:themeColor="text1"/>
                <w:lang w:val="pt-BR"/>
              </w:rPr>
              <w:t xml:space="preserve">Số: </w:t>
            </w:r>
            <w:r>
              <w:rPr>
                <w:rStyle w:val="1110"/>
                <w:rFonts w:ascii="Times New Roman" w:hAnsi="Times New Roman" w:eastAsia="Times New Roman" w:cs="Times New Roman"/>
                <w:i/>
                <w:iCs/>
                <w:color w:val="000000" w:themeColor="text1"/>
                <w:lang w:val="pt-BR"/>
              </w:rPr>
              <w:t xml:space="preserve">275/2026/1444/VFI-CT.17.A</w:t>
            </w:r>
            <w:r>
              <w:rPr>
                <w:rFonts w:ascii="Times New Roman" w:hAnsi="Times New Roman" w:cs="Times New Roman"/>
                <w:i/>
                <w:iCs/>
                <w:color w:val="000000" w:themeColor="text1"/>
                <w:sz w:val="24"/>
                <w:szCs w:val="24"/>
              </w:rPr>
            </w:r>
            <w:r>
              <w:rPr>
                <w:rFonts w:ascii="Times New Roman" w:hAnsi="Times New Roman" w:cs="Times New Roman"/>
                <w:i/>
                <w:iCs/>
                <w:color w:val="000000" w:themeColor="text1"/>
                <w:sz w:val="24"/>
                <w:szCs w:val="24"/>
              </w:rPr>
            </w:r>
          </w:p>
        </w:tc>
        <w:tc>
          <w:tcPr>
            <w:tcBorders/>
            <w:tcMar>
              <w:left w:w="108" w:type="dxa"/>
              <w:top w:w="0" w:type="dxa"/>
              <w:right w:w="108" w:type="dxa"/>
              <w:bottom w:w="0" w:type="dxa"/>
            </w:tcMar>
            <w:tcW w:w="5494" w:type="dxa"/>
            <w:textDirection w:val="lrTb"/>
            <w:noWrap w:val="false"/>
          </w:tcPr>
          <w:p>
            <w:pPr>
              <w:pStyle w:val="1111"/>
              <w:pBdr/>
              <w:spacing w:after="60"/>
              <w:ind w:right="-56"/>
              <w:jc w:val="right"/>
              <w:rPr>
                <w:rFonts w:ascii="Times New Roman" w:hAnsi="Times New Roman" w:cs="Times New Roman"/>
                <w:color w:val="000000" w:themeColor="text1"/>
                <w:sz w:val="24"/>
                <w:szCs w:val="24"/>
              </w:rPr>
            </w:pPr>
            <w:r>
              <w:rPr>
                <w:rStyle w:val="1110"/>
                <w:rFonts w:ascii="Times New Roman" w:hAnsi="Times New Roman" w:eastAsia="Times New Roman" w:cs="Times New Roman"/>
                <w:i/>
                <w:color w:val="000000" w:themeColor="text1"/>
              </w:rPr>
              <w:t xml:space="preserve">TP. Hà Nội</w:t>
            </w:r>
            <w:r>
              <w:rPr>
                <w:rStyle w:val="1110"/>
                <w:rFonts w:ascii="Times New Roman" w:hAnsi="Times New Roman" w:eastAsia="Times New Roman" w:cs="Times New Roman"/>
                <w:i/>
                <w:color w:val="000000" w:themeColor="text1"/>
                <w:lang w:val="vi-VN"/>
              </w:rPr>
              <w:t xml:space="preserve">, </w:t>
            </w:r>
            <w:r>
              <w:rPr>
                <w:rStyle w:val="1110"/>
                <w:rFonts w:ascii="Times New Roman" w:hAnsi="Times New Roman" w:eastAsia="Times New Roman" w:cs="Times New Roman"/>
                <w:i/>
                <w:color w:val="000000" w:themeColor="text1"/>
                <w:lang w:val="vi-VN"/>
              </w:rPr>
              <w:t xml:space="preserve">ngày 16 tháng 9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pPr>
        <w:pStyle w:val="1111"/>
        <w:pBdr/>
        <w:spacing w:after="120" w:before="200" w:line="288" w:lineRule="auto"/>
        <w:ind/>
        <w:jc w:val="center"/>
        <w:rPr>
          <w:rStyle w:val="1110"/>
          <w:rFonts w:ascii="Times New Roman" w:hAnsi="Times New Roman"/>
          <w:b/>
          <w:bCs/>
          <w:color w:val="000000" w:themeColor="text1"/>
          <w:sz w:val="30"/>
          <w:szCs w:val="30"/>
        </w:rPr>
      </w:pPr>
      <w:r>
        <w:rPr>
          <w:rStyle w:val="1110"/>
          <w:rFonts w:ascii="Times New Roman" w:hAnsi="Times New Roman"/>
          <w:b/>
          <w:bCs/>
          <w:color w:val="000000" w:themeColor="text1"/>
          <w:sz w:val="30"/>
          <w:szCs w:val="30"/>
          <w:lang w:val="vi-VN"/>
        </w:rPr>
        <w:t xml:space="preserve">CHỨNG THƯ THẨM ĐỊNH GIÁ</w:t>
      </w:r>
      <w:r>
        <w:rPr>
          <w:rStyle w:val="1110"/>
          <w:rFonts w:ascii="Times New Roman" w:hAnsi="Times New Roman"/>
          <w:b/>
          <w:bCs/>
          <w:color w:val="000000" w:themeColor="text1"/>
          <w:sz w:val="30"/>
          <w:szCs w:val="30"/>
        </w:rPr>
      </w:r>
      <w:r>
        <w:rPr>
          <w:rStyle w:val="1110"/>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 </w:t>
      </w:r>
      <w:r>
        <w:rPr>
          <w:rFonts w:ascii="Times New Roman" w:hAnsi="Times New Roman" w:eastAsia="Times New Roman" w:cs="Times New Roman"/>
          <w:b/>
          <w:color w:val="000000"/>
          <w:sz w:val="24"/>
        </w:rPr>
        <w:t xml:space="preserve">ÔNG LÊ TUẤN TÚ</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288" w:lineRule="auto"/>
        <w:ind w:firstLine="432"/>
        <w:jc w:val="both"/>
        <w:rPr>
          <w:color w:val="000000" w:themeColor="text1"/>
          <w:spacing w:val="-2"/>
          <w:lang w:val="pt-BR"/>
        </w:rPr>
      </w:pPr>
      <w:r>
        <w:rPr>
          <w:color w:val="000000" w:themeColor="text1"/>
          <w:spacing w:val="-2"/>
          <w:lang w:val="pt-BR"/>
        </w:rPr>
        <w:t xml:space="preserve">Căn cứ Hợp đồng dịch vụ thẩm định giá số: </w:t>
      </w:r>
      <w:r>
        <w:rPr>
          <w:color w:val="000000" w:themeColor="text1"/>
          <w:spacing w:val="-4"/>
          <w:lang w:val="vi-VN"/>
        </w:rPr>
        <w:t xml:space="preserve">275/2026/1444/VFI-HĐTĐ.17.A</w:t>
      </w:r>
      <w:r>
        <w:rPr>
          <w:color w:val="000000" w:themeColor="text1"/>
          <w:spacing w:val="-2"/>
          <w:lang w:val="pt-BR"/>
        </w:rPr>
        <w:t xml:space="preserve"> ký </w:t>
      </w:r>
      <w:r>
        <w:rPr>
          <w:color w:val="000000" w:themeColor="text1"/>
          <w:spacing w:val="-4"/>
        </w:rPr>
        <w:t xml:space="preserve">10 tháng 09 năm 2026</w:t>
      </w:r>
      <w:r>
        <w:rPr>
          <w:color w:val="000000" w:themeColor="text1"/>
          <w:spacing w:val="-4"/>
        </w:rPr>
        <w:t xml:space="preserve"> </w:t>
      </w:r>
      <w:r>
        <w:rPr>
          <w:color w:val="000000" w:themeColor="text1"/>
          <w:spacing w:val="-2"/>
          <w:lang w:val="pt-BR"/>
        </w:rPr>
        <w:t xml:space="preserve">giữa ông </w:t>
      </w:r>
      <w:r>
        <w:rPr>
          <w:color w:val="000000" w:themeColor="text1"/>
          <w:spacing w:val="-4"/>
        </w:rPr>
        <w:t xml:space="preserve">Lê Tuấn Tú</w:t>
      </w:r>
      <w:r>
        <w:rPr>
          <w:color w:val="000000" w:themeColor="text1"/>
          <w:spacing w:val="-2"/>
          <w:lang w:val="pt-BR"/>
        </w:rPr>
        <w:t xml:space="preserve"> với</w:t>
      </w:r>
      <w:r>
        <w:rPr>
          <w:color w:val="000000" w:themeColor="text1"/>
          <w:spacing w:val="-2"/>
          <w:lang w:val="pt-BR"/>
        </w:rPr>
        <w:t xml:space="preserve"> </w:t>
      </w:r>
      <w:r>
        <w:rPr>
          <w:color w:val="000000" w:themeColor="text1"/>
          <w:spacing w:val="-4"/>
          <w:lang w:val="vi-VN"/>
        </w:rPr>
        <w:t xml:space="preserve">Công ty Cổ phần Thẩm định và Đầu tư Tài chính Hoa Sen</w:t>
      </w:r>
      <w:r>
        <w:rPr>
          <w:color w:val="000000" w:themeColor="text1"/>
          <w:spacing w:val="-2"/>
          <w:lang w:val="pt-BR"/>
        </w:rPr>
        <w:t xml:space="preserve">;</w:t>
      </w:r>
      <w:r>
        <w:rPr>
          <w:color w:val="000000" w:themeColor="text1"/>
          <w:spacing w:val="-2"/>
          <w:lang w:val="pt-BR"/>
        </w:rPr>
      </w:r>
      <w:r>
        <w:rPr>
          <w:color w:val="000000" w:themeColor="text1"/>
          <w:spacing w:val="-2"/>
          <w:lang w:val="pt-BR"/>
        </w:rPr>
      </w:r>
    </w:p>
    <w:p>
      <w:pPr>
        <w:pBdr/>
        <w:spacing w:after="120" w:before="120" w:line="288" w:lineRule="auto"/>
        <w:ind w:firstLine="432"/>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275/2026/1444/VFI-BC.17.A</w:t>
      </w:r>
      <w:r>
        <w:rPr>
          <w:color w:val="000000" w:themeColor="text1"/>
          <w:spacing w:val="-2"/>
          <w:lang w:val="pt-BR"/>
        </w:rPr>
        <w:t xml:space="preserve"> </w:t>
      </w:r>
      <w:r>
        <w:rPr>
          <w:color w:val="000000" w:themeColor="text1"/>
          <w:spacing w:val="-2"/>
          <w:lang w:val="pt-BR"/>
        </w:rPr>
        <w:t xml:space="preserve">ngày</w:t>
      </w:r>
      <w:r>
        <w:rPr>
          <w:color w:val="00b050"/>
          <w:spacing w:val="-2"/>
          <w:lang w:val="pt-BR"/>
        </w:rPr>
        <w:t xml:space="preserve"> </w:t>
      </w:r>
      <w:r>
        <w:rPr>
          <w:color w:val="000000" w:themeColor="text1"/>
          <w:spacing w:val="-2"/>
        </w:rPr>
        <w:t xml:space="preserve">15 tháng 09 năm 2026</w:t>
      </w:r>
      <w:r>
        <w:rPr>
          <w:color w:val="000000" w:themeColor="text1"/>
          <w:spacing w:val="-2"/>
          <w:lang w:val="vi-VN"/>
        </w:rPr>
        <w:t xml:space="preserve"> </w:t>
      </w:r>
      <w:r>
        <w:rPr>
          <w:color w:val="000000" w:themeColor="text1"/>
          <w:spacing w:val="-2"/>
          <w:lang w:val="pt-BR"/>
        </w:rPr>
        <w:t xml:space="preserve">của Công ty Cổ phần Thẩm định và Đầu tư Tài chính Hoa Sen;</w:t>
      </w:r>
      <w:r>
        <w:rPr>
          <w:color w:val="000000" w:themeColor="text1"/>
          <w:spacing w:val="-2"/>
        </w:rPr>
      </w:r>
      <w:r>
        <w:rPr>
          <w:color w:val="000000" w:themeColor="text1"/>
          <w:spacing w:val="-2"/>
        </w:rPr>
      </w:r>
    </w:p>
    <w:p>
      <w:pPr>
        <w:pBdr/>
        <w:spacing w:after="120" w:before="120" w:line="288" w:lineRule="auto"/>
        <w:ind w:firstLine="432"/>
        <w:rPr>
          <w:color w:val="000000" w:themeColor="text1"/>
        </w:rPr>
      </w:pPr>
      <w:r>
        <w:rPr>
          <w:color w:val="000000" w:themeColor="text1"/>
          <w:lang w:val="pt-BR"/>
        </w:rPr>
        <w:t xml:space="preserve">Công ty Cổ phần Thẩm định và Đầu tư Tài chính Hoa Sen 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4983" w:type="pct"/>
        <w:tblBorders/>
        <w:tblLayout w:type="fixed"/>
        <w:tblLook w:val="04A0" w:firstRow="1" w:lastRow="0" w:firstColumn="1" w:lastColumn="0" w:noHBand="0" w:noVBand="1"/>
      </w:tblPr>
      <w:tblGrid>
        <w:gridCol w:w="1809"/>
        <w:gridCol w:w="283"/>
        <w:gridCol w:w="7937"/>
      </w:tblGrid>
      <w:tr>
        <w:trPr>
          <w:trHeight w:val="0"/>
        </w:trPr>
        <w:tc>
          <w:tcPr>
            <w:shd w:val="clear" w:color="auto" w:fill="auto"/>
            <w:tcBorders/>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83" w:lineRule="atLeast"/>
              <w:ind w:right="0" w:firstLine="0" w:left="0"/>
              <w:jc w:val="both"/>
              <w:rPr/>
            </w:pPr>
            <w:r>
              <w:rPr>
                <w:rFonts w:ascii="Times New Roman" w:hAnsi="Times New Roman" w:eastAsia="Times New Roman" w:cs="Times New Roman"/>
                <w:color w:val="000000"/>
                <w:sz w:val="24"/>
              </w:rPr>
              <w:t xml:space="preserve">Tên khách hàng</w:t>
            </w:r>
            <w:r/>
          </w:p>
        </w:tc>
        <w:tc>
          <w:tcPr>
            <w:shd w:val="clear" w:color="auto" w:fill="auto"/>
            <w:tcBorders/>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83" w:lineRule="atLeast"/>
              <w:ind w:right="0" w:firstLine="0" w:left="0"/>
              <w:jc w:val="center"/>
              <w:rPr/>
            </w:pPr>
            <w:r>
              <w:rPr>
                <w:rFonts w:ascii="Times New Roman" w:hAnsi="Times New Roman" w:eastAsia="Times New Roman" w:cs="Times New Roman"/>
                <w:color w:val="000000"/>
                <w:sz w:val="24"/>
              </w:rPr>
              <w:t xml:space="preserve">:</w:t>
            </w:r>
            <w:r/>
          </w:p>
        </w:tc>
        <w:tc>
          <w:tcPr>
            <w:tcBorders/>
            <w:tcW w:w="7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83" w:lineRule="atLeast"/>
              <w:ind w:right="0" w:firstLine="0" w:left="0"/>
              <w:rPr/>
            </w:pPr>
            <w:r>
              <w:rPr>
                <w:rFonts w:ascii="Times New Roman" w:hAnsi="Times New Roman" w:eastAsia="Times New Roman" w:cs="Times New Roman"/>
                <w:b/>
                <w:color w:val="000000"/>
                <w:sz w:val="24"/>
              </w:rPr>
              <w:t xml:space="preserve">ÔNG LÊ TUẤN TÚ</w:t>
            </w:r>
            <w:r/>
          </w:p>
        </w:tc>
      </w:tr>
      <w:tr>
        <w:trPr>
          <w:trHeight w:val="0"/>
        </w:trPr>
        <w:tc>
          <w:tcPr>
            <w:shd w:val="clear" w:color="auto" w:fill="auto"/>
            <w:tcBorders/>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83" w:lineRule="atLeast"/>
              <w:ind w:right="0" w:firstLine="0" w:left="0"/>
              <w:jc w:val="both"/>
              <w:rPr/>
            </w:pPr>
            <w:r>
              <w:rPr>
                <w:rFonts w:ascii="Times New Roman" w:hAnsi="Times New Roman" w:eastAsia="Times New Roman" w:cs="Times New Roman"/>
                <w:color w:val="000000"/>
                <w:sz w:val="24"/>
              </w:rPr>
              <w:t xml:space="preserve">Năm sinh</w:t>
            </w:r>
            <w:r/>
          </w:p>
        </w:tc>
        <w:tc>
          <w:tcPr>
            <w:shd w:val="clear" w:color="auto" w:fill="auto"/>
            <w:tcBorders/>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83" w:lineRule="atLeast"/>
              <w:ind w:right="0" w:firstLine="0" w:left="0"/>
              <w:jc w:val="center"/>
              <w:rPr/>
            </w:pPr>
            <w:r>
              <w:rPr>
                <w:rFonts w:ascii="Times New Roman" w:hAnsi="Times New Roman" w:eastAsia="Times New Roman" w:cs="Times New Roman"/>
                <w:color w:val="000000"/>
                <w:sz w:val="24"/>
              </w:rPr>
              <w:t xml:space="preserve">:</w:t>
            </w:r>
            <w:r/>
          </w:p>
        </w:tc>
        <w:tc>
          <w:tcPr>
            <w:tcBorders/>
            <w:tcW w:w="7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83" w:lineRule="atLeast"/>
              <w:ind w:right="0" w:firstLine="0" w:left="0"/>
              <w:jc w:val="both"/>
              <w:rPr/>
            </w:pPr>
            <w:r>
              <w:rPr>
                <w:rFonts w:ascii="Times New Roman" w:hAnsi="Times New Roman" w:eastAsia="Times New Roman" w:cs="Times New Roman"/>
                <w:color w:val="000000"/>
                <w:sz w:val="24"/>
              </w:rPr>
              <w:t xml:space="preserve">1988</w:t>
            </w:r>
            <w:r/>
          </w:p>
        </w:tc>
      </w:tr>
      <w:tr>
        <w:trPr>
          <w:trHeight w:val="0"/>
        </w:trPr>
        <w:tc>
          <w:tcPr>
            <w:shd w:val="clear" w:color="auto" w:fill="auto"/>
            <w:tcBorders/>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83" w:lineRule="atLeast"/>
              <w:ind w:right="0" w:firstLine="0" w:left="0"/>
              <w:jc w:val="both"/>
              <w:rPr/>
            </w:pPr>
            <w:r>
              <w:rPr>
                <w:rFonts w:ascii="Times New Roman" w:hAnsi="Times New Roman" w:eastAsia="Times New Roman" w:cs="Times New Roman"/>
                <w:color w:val="000000"/>
                <w:sz w:val="24"/>
              </w:rPr>
              <w:t xml:space="preserve">CCCD số</w:t>
            </w:r>
            <w:r/>
          </w:p>
        </w:tc>
        <w:tc>
          <w:tcPr>
            <w:shd w:val="clear" w:color="auto" w:fill="auto"/>
            <w:tcBorders/>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83" w:lineRule="atLeast"/>
              <w:ind w:right="0" w:firstLine="0" w:left="0"/>
              <w:jc w:val="center"/>
              <w:rPr/>
            </w:pPr>
            <w:r>
              <w:rPr>
                <w:rFonts w:ascii="Times New Roman" w:hAnsi="Times New Roman" w:eastAsia="Times New Roman" w:cs="Times New Roman"/>
                <w:color w:val="000000"/>
                <w:sz w:val="24"/>
              </w:rPr>
              <w:t xml:space="preserve">:</w:t>
            </w:r>
            <w:r/>
          </w:p>
        </w:tc>
        <w:tc>
          <w:tcPr>
            <w:tcBorders/>
            <w:tcW w:w="7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83" w:lineRule="atLeast"/>
              <w:ind w:right="0" w:firstLine="0" w:left="0"/>
              <w:jc w:val="both"/>
              <w:rPr/>
            </w:pPr>
            <w:r>
              <w:rPr>
                <w:rFonts w:ascii="Times New Roman" w:hAnsi="Times New Roman" w:eastAsia="Times New Roman" w:cs="Times New Roman"/>
                <w:color w:val="000000"/>
                <w:sz w:val="24"/>
              </w:rPr>
              <w:t xml:space="preserve">001088007349</w:t>
            </w:r>
            <w:r/>
          </w:p>
        </w:tc>
      </w:tr>
      <w:tr>
        <w:trPr>
          <w:trHeight w:val="0"/>
        </w:trPr>
        <w:tc>
          <w:tcPr>
            <w:shd w:val="clear" w:color="auto" w:fill="auto"/>
            <w:tcBorders/>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83" w:lineRule="atLeast"/>
              <w:ind w:right="0" w:firstLine="0" w:left="0"/>
              <w:jc w:val="both"/>
              <w:rPr/>
            </w:pPr>
            <w:r>
              <w:rPr>
                <w:rFonts w:ascii="Times New Roman" w:hAnsi="Times New Roman" w:eastAsia="Times New Roman" w:cs="Times New Roman"/>
                <w:color w:val="000000"/>
                <w:sz w:val="24"/>
              </w:rPr>
              <w:t xml:space="preserve">Địa chỉ</w:t>
            </w:r>
            <w:r/>
          </w:p>
        </w:tc>
        <w:tc>
          <w:tcPr>
            <w:shd w:val="clear" w:color="auto" w:fill="auto"/>
            <w:tcBorders/>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83" w:lineRule="atLeast"/>
              <w:ind w:right="0" w:firstLine="0" w:left="0"/>
              <w:jc w:val="center"/>
              <w:rPr/>
            </w:pPr>
            <w:r>
              <w:rPr>
                <w:rFonts w:ascii="Times New Roman" w:hAnsi="Times New Roman" w:eastAsia="Times New Roman" w:cs="Times New Roman"/>
                <w:color w:val="000000"/>
                <w:sz w:val="24"/>
              </w:rPr>
              <w:t xml:space="preserve">:</w:t>
            </w:r>
            <w:r/>
          </w:p>
        </w:tc>
        <w:tc>
          <w:tcPr>
            <w:tcBorders/>
            <w:tcW w:w="7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83" w:lineRule="atLeast"/>
              <w:ind w:right="0" w:firstLine="0" w:left="0"/>
              <w:jc w:val="both"/>
              <w:rPr/>
            </w:pPr>
            <w:r>
              <w:rPr>
                <w:rFonts w:ascii="Times New Roman" w:hAnsi="Times New Roman" w:eastAsia="Times New Roman" w:cs="Times New Roman"/>
                <w:color w:val="000000"/>
                <w:sz w:val="24"/>
              </w:rPr>
              <w:t xml:space="preserve">Số 3 ngõ 2 Nhân Hoà, phường Thanh Xuân, thành phố Hà Nội</w:t>
            </w:r>
            <w:r/>
          </w:p>
        </w:tc>
      </w:tr>
    </w:tbl>
    <w:p>
      <w:pPr>
        <w:pBdr/>
        <w:spacing w:after="120" w:before="120" w:line="276" w:lineRule="auto"/>
        <w:ind/>
        <w:jc w:val="both"/>
        <w:rPr>
          <w:b/>
          <w:bCs/>
          <w:color w:val="000000" w:themeColor="text1"/>
        </w:rPr>
      </w:pPr>
      <w:r>
        <w:rPr>
          <w:b/>
          <w:bCs/>
          <w:color w:val="000000" w:themeColor="text1"/>
        </w:rPr>
        <w:t xml:space="preserve">2. Thông tin về doanh nghiệp thẩm định giá:</w:t>
      </w:r>
      <w:r>
        <w:rPr>
          <w:b/>
          <w:bCs/>
          <w:color w:val="000000" w:themeColor="text1"/>
        </w:rPr>
      </w:r>
      <w:r>
        <w:rPr>
          <w:b/>
          <w:bCs/>
          <w:color w:val="000000" w:themeColor="text1"/>
        </w:rPr>
      </w:r>
    </w:p>
    <w:tbl>
      <w:tblPr>
        <w:tblInd w:w="-34" w:type="dxa"/>
        <w:tblW w:w="10029" w:type="dxa"/>
        <w:tblBorders/>
        <w:tblLayout w:type="fixed"/>
        <w:tblLook w:val="04A0" w:firstRow="1" w:lastRow="0" w:firstColumn="1" w:lastColumn="0" w:noHBand="0" w:noVBand="1"/>
      </w:tblPr>
      <w:tblGrid>
        <w:gridCol w:w="1951"/>
        <w:gridCol w:w="289"/>
        <w:gridCol w:w="7790"/>
      </w:tblGrid>
      <w:tr>
        <w:trPr>
          <w:trHeight w:val="0"/>
        </w:trPr>
        <w:tc>
          <w:tcPr>
            <w:tcBorders/>
            <w:tcW w:w="1951" w:type="dxa"/>
            <w:vAlign w:val="center"/>
            <w:textDirection w:val="lrTb"/>
            <w:noWrap w:val="false"/>
          </w:tcPr>
          <w:p>
            <w:pPr>
              <w:pBdr/>
              <w:spacing w:after="40" w:before="40" w:line="283" w:lineRule="atLeast"/>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3" w:lineRule="atLeast"/>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790" w:type="dxa"/>
            <w:vAlign w:val="center"/>
            <w:textDirection w:val="lrTb"/>
            <w:noWrap w:val="false"/>
          </w:tcPr>
          <w:p>
            <w:pPr>
              <w:pBdr/>
              <w:spacing w:after="40" w:before="40" w:line="283" w:lineRule="atLeast"/>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0"/>
        </w:trPr>
        <w:tc>
          <w:tcPr>
            <w:tcBorders/>
            <w:tcW w:w="1951" w:type="dxa"/>
            <w:vAlign w:val="center"/>
            <w:textDirection w:val="lrTb"/>
            <w:noWrap w:val="false"/>
          </w:tcPr>
          <w:p>
            <w:pPr>
              <w:pBdr/>
              <w:spacing w:after="40" w:before="40" w:line="283" w:lineRule="atLeast"/>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3" w:lineRule="atLeast"/>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790" w:type="dxa"/>
            <w:vAlign w:val="center"/>
            <w:textDirection w:val="lrTb"/>
            <w:noWrap w:val="false"/>
          </w:tcPr>
          <w:p>
            <w:pPr>
              <w:pBdr/>
              <w:spacing w:after="40" w:before="40" w:line="283" w:lineRule="atLeast"/>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0"/>
        </w:trPr>
        <w:tc>
          <w:tcPr>
            <w:tcBorders/>
            <w:tcW w:w="1951" w:type="dxa"/>
            <w:vAlign w:val="center"/>
            <w:textDirection w:val="lrTb"/>
            <w:noWrap w:val="false"/>
          </w:tcPr>
          <w:p>
            <w:pPr>
              <w:pBdr/>
              <w:spacing w:after="40" w:before="40" w:line="283" w:lineRule="atLeast"/>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3" w:lineRule="atLeast"/>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790" w:type="dxa"/>
            <w:vAlign w:val="center"/>
            <w:textDirection w:val="lrTb"/>
            <w:noWrap w:val="false"/>
          </w:tcPr>
          <w:p>
            <w:pPr>
              <w:pBdr/>
              <w:tabs>
                <w:tab w:val="left" w:leader="none" w:pos="3382"/>
              </w:tabs>
              <w:spacing w:after="40" w:before="40" w:line="283" w:lineRule="atLeast"/>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0"/>
        </w:trPr>
        <w:tc>
          <w:tcPr>
            <w:tcBorders/>
            <w:tcW w:w="1951" w:type="dxa"/>
            <w:vAlign w:val="center"/>
            <w:textDirection w:val="lrTb"/>
            <w:noWrap w:val="false"/>
          </w:tcPr>
          <w:p>
            <w:pPr>
              <w:pBdr/>
              <w:spacing w:after="40" w:before="40" w:line="283" w:lineRule="atLeast"/>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3" w:lineRule="atLeast"/>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790" w:type="dxa"/>
            <w:vAlign w:val="center"/>
            <w:textDirection w:val="lrTb"/>
            <w:noWrap w:val="false"/>
          </w:tcPr>
          <w:p>
            <w:pPr>
              <w:pBdr/>
              <w:spacing w:after="40" w:before="40" w:line="283" w:lineRule="atLeast"/>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0"/>
        </w:trPr>
        <w:tc>
          <w:tcPr>
            <w:tcBorders/>
            <w:tcW w:w="1951" w:type="dxa"/>
            <w:vAlign w:val="center"/>
            <w:textDirection w:val="lrTb"/>
            <w:noWrap w:val="false"/>
          </w:tcPr>
          <w:p>
            <w:pPr>
              <w:pBdr/>
              <w:spacing w:after="40" w:before="40" w:line="283" w:lineRule="atLeast"/>
              <w:ind/>
              <w:jc w:val="both"/>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83" w:lineRule="atLeast"/>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790" w:type="dxa"/>
            <w:vAlign w:val="center"/>
            <w:textDirection w:val="lrTb"/>
            <w:noWrap w:val="false"/>
          </w:tcPr>
          <w:p>
            <w:pPr>
              <w:pBdr/>
              <w:spacing w:after="40" w:before="40" w:line="283" w:lineRule="atLeast"/>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0"/>
        </w:trPr>
        <w:tc>
          <w:tcPr>
            <w:tcBorders/>
            <w:tcW w:w="1951" w:type="dxa"/>
            <w:vAlign w:val="center"/>
            <w:textDirection w:val="lrTb"/>
            <w:noWrap w:val="false"/>
          </w:tcPr>
          <w:p>
            <w:pPr>
              <w:pBdr/>
              <w:spacing w:after="40" w:before="40" w:line="283" w:lineRule="atLeast"/>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83" w:lineRule="atLeast"/>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790" w:type="dxa"/>
            <w:vAlign w:val="center"/>
            <w:textDirection w:val="lrTb"/>
            <w:noWrap w:val="false"/>
          </w:tcPr>
          <w:p>
            <w:pPr>
              <w:pBdr/>
              <w:spacing w:after="40" w:before="40" w:line="283" w:lineRule="atLeast"/>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0"/>
        </w:trPr>
        <w:tc>
          <w:tcPr>
            <w:tcBorders/>
            <w:tcW w:w="1951" w:type="dxa"/>
            <w:vAlign w:val="center"/>
            <w:textDirection w:val="lrTb"/>
            <w:noWrap w:val="false"/>
          </w:tcPr>
          <w:p>
            <w:pPr>
              <w:pBdr/>
              <w:spacing w:after="40" w:before="40" w:line="283" w:lineRule="atLeast"/>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3" w:lineRule="atLeast"/>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790" w:type="dxa"/>
            <w:vAlign w:val="center"/>
            <w:textDirection w:val="lrTb"/>
            <w:noWrap w:val="false"/>
          </w:tcPr>
          <w:p>
            <w:pPr>
              <w:pBdr/>
              <w:spacing w:after="40" w:before="40" w:line="283" w:lineRule="atLeast"/>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0"/>
        </w:trPr>
        <w:tc>
          <w:tcPr>
            <w:tcBorders/>
            <w:tcW w:w="1951" w:type="dxa"/>
            <w:vAlign w:val="center"/>
            <w:textDirection w:val="lrTb"/>
            <w:noWrap w:val="false"/>
          </w:tcPr>
          <w:p>
            <w:pPr>
              <w:pBdr/>
              <w:spacing w:after="40" w:before="40" w:line="283" w:lineRule="atLeast"/>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3" w:lineRule="atLeast"/>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790" w:type="dxa"/>
            <w:vAlign w:val="center"/>
            <w:textDirection w:val="lrTb"/>
            <w:noWrap w:val="false"/>
          </w:tcPr>
          <w:p>
            <w:pPr>
              <w:pBdr/>
              <w:spacing w:after="40" w:before="40" w:line="283" w:lineRule="atLeast"/>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lang w:val="vi-VN"/>
              </w:rPr>
              <w:tab/>
            </w:r>
            <w:r>
              <w:rPr>
                <w:b/>
                <w:bCs/>
                <w:color w:val="000000" w:themeColor="text1"/>
              </w:rPr>
            </w:r>
            <w:r>
              <w:rPr>
                <w:b/>
                <w:bCs/>
                <w:color w:val="000000" w:themeColor="text1"/>
              </w:rPr>
            </w:r>
          </w:p>
        </w:tc>
      </w:tr>
      <w:tr>
        <w:trPr>
          <w:trHeight w:val="0"/>
        </w:trPr>
        <w:tc>
          <w:tcPr>
            <w:tcBorders/>
            <w:tcW w:w="1951" w:type="dxa"/>
            <w:vAlign w:val="center"/>
            <w:vMerge w:val="restart"/>
            <w:textDirection w:val="lrTb"/>
            <w:noWrap w:val="false"/>
          </w:tcPr>
          <w:p>
            <w:pPr>
              <w:pBdr/>
              <w:spacing w:after="40" w:before="40" w:line="283" w:lineRule="atLeast"/>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40" w:before="40" w:line="283" w:lineRule="atLeast"/>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790" w:type="dxa"/>
            <w:vAlign w:val="center"/>
            <w:vMerge w:val="restart"/>
            <w:textDirection w:val="lrTb"/>
            <w:noWrap w:val="false"/>
          </w:tcPr>
          <w:p>
            <w:pPr>
              <w:pBdr/>
              <w:spacing w:after="40" w:before="40" w:line="283" w:lineRule="atLeast"/>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sở hữu căn hộ chung cư số 1926, Tòa nhà</w:t>
      </w:r>
      <w:r>
        <w:rPr>
          <w:rFonts w:ascii="Times New Roman" w:hAnsi="Times New Roman" w:eastAsia="Times New Roman" w:cs="Times New Roman"/>
          <w:color w:val="000000"/>
          <w:sz w:val="24"/>
        </w:rPr>
        <w:t xml:space="preserve"> R4 có địa chỉ: Nhà R4 – Số 72A Nguyễn Trãi, phường Thượng Đình, quận Thanh Xuân, Thành phố Hà Nội (nay là Phường Thanh Xuân, thành phố Hà Nội) theo Giấy chứng nhận quyền sử dụng đất quyền sở hữu nhà ở và tài sản khác gắn liền với đất số: CB 475535, số vào</w:t>
      </w:r>
      <w:r>
        <w:rPr>
          <w:rFonts w:ascii="Times New Roman" w:hAnsi="Times New Roman" w:eastAsia="Times New Roman" w:cs="Times New Roman"/>
          <w:color w:val="000000"/>
          <w:sz w:val="24"/>
        </w:rPr>
        <w:t xml:space="preserve"> sổ cấp GCN: SC 19813 do Sở Tài nguyên và Môi trường Thành phố Hà Nội cấp ngày 07/08/2015; Chủ sở hữu căn hộ chung cư là bà Lê Thị Hương và ông Lê Hoàng Tuấn</w:t>
      </w:r>
      <w:r>
        <w:rPr>
          <w:b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 Thời điểm thẩm định giá:</w:t>
      </w:r>
      <w:r>
        <w:rPr>
          <w:bCs/>
          <w:color w:val="000000" w:themeColor="text1"/>
          <w:lang w:val="nl-NL"/>
        </w:rPr>
        <w:t xml:space="preserve"> </w:t>
      </w:r>
      <w:r>
        <w:rPr>
          <w:bCs/>
          <w:color w:val="000000" w:themeColor="text1"/>
          <w:lang w:val="nl-NL"/>
        </w:rPr>
        <w:t xml:space="preserve">Tháng 09/2026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Cơ sở giá trị của tài sản thẩm định giá:</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Giả thiết và giả thiết đặc biệt:</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 </w:t>
      </w:r>
      <w:r>
        <w:rPr>
          <w:b/>
          <w:color w:val="000000" w:themeColor="text1"/>
        </w:rPr>
        <w:t xml:space="preserve">Giá trị tài sản thẩm định giá</w:t>
      </w:r>
      <w:r>
        <w:rPr>
          <w:b/>
          <w:bCs/>
          <w:color w:val="000000" w:themeColor="text1"/>
          <w:lang w:val="pt-BR"/>
        </w:rPr>
        <w:t xml:space="preserve">:</w:t>
      </w:r>
      <w:bookmarkEnd w:id="0"/>
      <w:r/>
      <w:bookmarkEnd w:id="1"/>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 khách hàng tại thời điểm </w:t>
      </w:r>
      <w:r>
        <w:rPr>
          <w:bCs/>
          <w:color w:val="000000" w:themeColor="text1"/>
          <w:lang w:val="nl-NL"/>
        </w:rPr>
        <w:t xml:space="preserve">Tháng 09/2026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499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2376"/>
        <w:gridCol w:w="1904"/>
        <w:gridCol w:w="2727"/>
        <w:gridCol w:w="2376"/>
      </w:tblGrid>
      <w:tr>
        <w:trPr>
          <w:trHeight w:val="20"/>
        </w:trPr>
        <w:tc>
          <w:tcPr>
            <w:shd w:val="clear" w:color="000000" w:fill="ffffff"/>
            <w:tcBorders/>
            <w:tcW w:w="675" w:type="dxa"/>
            <w:vAlign w:val="center"/>
            <w:textDirection w:val="lrTb"/>
            <w:noWrap w:val="false"/>
          </w:tcPr>
          <w:p>
            <w:pPr>
              <w:pBdr/>
              <w:spacing w:after="40" w:before="40" w:line="283" w:lineRule="atLeast"/>
              <w:ind/>
              <w:jc w:val="center"/>
              <w:rPr>
                <w:b/>
                <w:bCs/>
              </w:rPr>
            </w:pPr>
            <w:r>
              <w:rPr>
                <w:b/>
                <w:bCs/>
              </w:rPr>
              <w:t xml:space="preserve">TT</w:t>
            </w:r>
            <w:r>
              <w:rPr>
                <w:b/>
                <w:bCs/>
              </w:rPr>
            </w:r>
            <w:r>
              <w:rPr>
                <w:b/>
                <w:bCs/>
              </w:rPr>
            </w:r>
          </w:p>
        </w:tc>
        <w:tc>
          <w:tcPr>
            <w:shd w:val="clear" w:color="000000" w:fill="ffffff"/>
            <w:tcBorders/>
            <w:tcW w:w="2376" w:type="dxa"/>
            <w:vAlign w:val="center"/>
            <w:textDirection w:val="lrTb"/>
            <w:noWrap w:val="false"/>
          </w:tcPr>
          <w:p>
            <w:pPr>
              <w:pBdr/>
              <w:spacing w:after="40" w:before="40" w:line="283" w:lineRule="atLeast"/>
              <w:ind/>
              <w:jc w:val="center"/>
              <w:rPr>
                <w:b/>
                <w:bCs/>
              </w:rPr>
            </w:pPr>
            <w:r>
              <w:rPr>
                <w:b/>
                <w:bCs/>
              </w:rPr>
              <w:t xml:space="preserve">Tài sản</w:t>
            </w:r>
            <w:r>
              <w:rPr>
                <w:b/>
                <w:bCs/>
              </w:rPr>
            </w:r>
            <w:r>
              <w:rPr>
                <w:b/>
                <w:bCs/>
              </w:rPr>
            </w:r>
          </w:p>
        </w:tc>
        <w:tc>
          <w:tcPr>
            <w:shd w:val="clear" w:color="000000" w:fill="ffffff"/>
            <w:tcBorders/>
            <w:tcW w:w="1904" w:type="dxa"/>
            <w:vAlign w:val="center"/>
            <w:textDirection w:val="lrTb"/>
            <w:noWrap w:val="false"/>
          </w:tcPr>
          <w:p>
            <w:pPr>
              <w:pBdr/>
              <w:spacing w:after="40" w:before="40" w:line="283" w:lineRule="atLeast"/>
              <w:ind/>
              <w:jc w:val="center"/>
              <w:rPr>
                <w:b/>
                <w:bCs/>
              </w:rPr>
            </w:pPr>
            <w:r>
              <w:rPr>
                <w:b/>
                <w:bCs/>
              </w:rPr>
              <w:t xml:space="preserve">Diện tích (m²)</w:t>
            </w:r>
            <w:r>
              <w:rPr>
                <w:b/>
                <w:bCs/>
              </w:rPr>
            </w:r>
            <w:r>
              <w:rPr>
                <w:b/>
                <w:bCs/>
              </w:rPr>
            </w:r>
          </w:p>
        </w:tc>
        <w:tc>
          <w:tcPr>
            <w:shd w:val="clear" w:color="000000" w:fill="ffffff"/>
            <w:tcBorders/>
            <w:tcW w:w="2727" w:type="dxa"/>
            <w:vAlign w:val="center"/>
            <w:textDirection w:val="lrTb"/>
            <w:noWrap w:val="false"/>
          </w:tcPr>
          <w:p>
            <w:pPr>
              <w:pBdr/>
              <w:spacing w:after="40" w:before="40" w:line="283" w:lineRule="atLeast"/>
              <w:ind/>
              <w:jc w:val="center"/>
              <w:rPr>
                <w:b/>
                <w:bCs/>
              </w:rPr>
            </w:pPr>
            <w:r>
              <w:rPr>
                <w:b/>
                <w:bCs/>
              </w:rPr>
              <w:t xml:space="preserve">Đơn giá (đồng/m²)</w:t>
            </w:r>
            <w:r>
              <w:rPr>
                <w:b/>
                <w:bCs/>
              </w:rPr>
            </w:r>
            <w:r>
              <w:rPr>
                <w:b/>
                <w:bCs/>
              </w:rPr>
            </w:r>
          </w:p>
        </w:tc>
        <w:tc>
          <w:tcPr>
            <w:shd w:val="clear" w:color="000000" w:fill="ffffff"/>
            <w:tcBorders/>
            <w:tcW w:w="2376" w:type="dxa"/>
            <w:vAlign w:val="center"/>
            <w:textDirection w:val="lrTb"/>
            <w:noWrap w:val="false"/>
          </w:tcPr>
          <w:p>
            <w:pPr>
              <w:pBdr/>
              <w:spacing w:after="40" w:before="40" w:line="283" w:lineRule="atLeast"/>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3" w:lineRule="atLeast"/>
              <w:ind/>
              <w:jc w:val="center"/>
              <w:rPr>
                <w:b/>
                <w:bCs/>
              </w:rPr>
            </w:pPr>
            <w:r>
              <w:rPr>
                <w:b/>
                <w:bCs/>
              </w:rPr>
              <w:t xml:space="preserve"> </w:t>
            </w:r>
            <w:r>
              <w:rPr>
                <w:b/>
                <w:bCs/>
              </w:rPr>
            </w:r>
            <w:r>
              <w:rPr>
                <w:b/>
                <w:bCs/>
              </w:rPr>
            </w:r>
          </w:p>
        </w:tc>
        <w:tc>
          <w:tcPr>
            <w:gridSpan w:val="3"/>
            <w:shd w:val="clear" w:color="000000" w:fill="ffffff"/>
            <w:tcBorders/>
            <w:tcW w:w="7007" w:type="dxa"/>
            <w:vAlign w:val="center"/>
            <w:textDirection w:val="lrTb"/>
            <w:noWrap w:val="false"/>
          </w:tcPr>
          <w:p>
            <w:pPr>
              <w:pBdr/>
              <w:spacing w:after="40" w:before="40" w:line="283" w:lineRule="atLeast"/>
              <w:ind/>
              <w:jc w:val="both"/>
              <w:rPr>
                <w:b/>
                <w:bCs/>
              </w:rPr>
            </w:pPr>
            <w:r>
              <w:rPr>
                <w:b/>
                <w:bCs/>
                <w:color w:val="000000"/>
              </w:rPr>
            </w:r>
            <w:r>
              <w:rPr>
                <w:rFonts w:ascii="Times New Roman" w:hAnsi="Times New Roman" w:eastAsia="Times New Roman" w:cs="Times New Roman"/>
                <w:b/>
                <w:bCs/>
                <w:color w:val="000000"/>
                <w:sz w:val="24"/>
              </w:rPr>
              <w:t xml:space="preserve">Quyền sở hữu căn hộ chung cư số 1926, Tòa nhà</w:t>
            </w:r>
            <w:r>
              <w:rPr>
                <w:rFonts w:ascii="Times New Roman" w:hAnsi="Times New Roman" w:eastAsia="Times New Roman" w:cs="Times New Roman"/>
                <w:b/>
                <w:bCs/>
                <w:color w:val="000000"/>
                <w:sz w:val="24"/>
              </w:rPr>
              <w:t xml:space="preserve"> R4 có địa chỉ: Nhà R4 – Số 72A Nguyễn Trãi, phường Thượng Đình, quận Thanh Xuân, Thành phố Hà Nội (nay là Phường Thanh Xuân, thành phố Hà Nội) theo Giấy chứng nhận quyền sử dụng đất quyền sở hữu nhà ở và tài sản khác gắn liền với đất số: CB 475535, số vào</w:t>
            </w:r>
            <w:r>
              <w:rPr>
                <w:rFonts w:ascii="Times New Roman" w:hAnsi="Times New Roman" w:eastAsia="Times New Roman" w:cs="Times New Roman"/>
                <w:b/>
                <w:bCs/>
                <w:color w:val="000000"/>
                <w:sz w:val="24"/>
              </w:rPr>
              <w:t xml:space="preserve"> sổ cấp GCN: SC 19813 do Sở Tài nguyên và Môi trường Thành phố Hà Nội cấp ngày 07/08/2015; Chủ sở hữu căn hộ chung cư là bà Lê Thị Hương và ông Lê Hoàng Tuấn</w:t>
            </w:r>
            <w:r>
              <w:rPr>
                <w:b/>
                <w:bCs/>
              </w:rPr>
              <w:t xml:space="preserve">.</w:t>
            </w:r>
            <w:r>
              <w:rPr>
                <w:b/>
                <w:bCs/>
              </w:rPr>
            </w:r>
            <w:r>
              <w:rPr>
                <w:b/>
                <w:bCs/>
              </w:rPr>
            </w:r>
          </w:p>
        </w:tc>
        <w:tc>
          <w:tcPr>
            <w:shd w:val="clear" w:color="000000" w:fill="ffffff"/>
            <w:tcBorders/>
            <w:tcW w:w="2376" w:type="dxa"/>
            <w:vAlign w:val="center"/>
            <w:textDirection w:val="lrTb"/>
            <w:noWrap w:val="false"/>
          </w:tcPr>
          <w:p>
            <w:pPr>
              <w:pBdr/>
              <w:spacing w:after="40" w:before="40" w:line="283" w:lineRule="atLeast"/>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3" w:lineRule="atLeast"/>
              <w:ind/>
              <w:jc w:val="center"/>
              <w:rPr>
                <w:b w:val="0"/>
                <w:bCs w:val="0"/>
              </w:rPr>
            </w:pPr>
            <w:r>
              <w:rPr>
                <w:b w:val="0"/>
                <w:bCs w:val="0"/>
              </w:rPr>
              <w:t xml:space="preserve">1</w:t>
            </w:r>
            <w:r>
              <w:rPr>
                <w:b w:val="0"/>
                <w:bCs w:val="0"/>
              </w:rPr>
            </w:r>
            <w:r>
              <w:rPr>
                <w:b w:val="0"/>
                <w:bCs w:val="0"/>
              </w:rPr>
            </w:r>
          </w:p>
        </w:tc>
        <w:tc>
          <w:tcPr>
            <w:shd w:val="clear" w:color="000000" w:fill="ffffff"/>
            <w:tcBorders/>
            <w:tcW w:w="2376" w:type="dxa"/>
            <w:vAlign w:val="center"/>
            <w:textDirection w:val="lrTb"/>
            <w:noWrap w:val="false"/>
          </w:tcPr>
          <w:p>
            <w:pPr>
              <w:pBdr/>
              <w:spacing w:after="40" w:before="40" w:line="283" w:lineRule="atLeast"/>
              <w:ind/>
              <w:rPr>
                <w:b w:val="0"/>
                <w:bCs w:val="0"/>
              </w:rPr>
            </w:pPr>
            <w:r>
              <w:rPr>
                <w:b w:val="0"/>
                <w:bCs w:val="0"/>
              </w:rPr>
              <w:t xml:space="preserve">Căn hộ chung cư</w:t>
            </w:r>
            <w:r>
              <w:rPr>
                <w:b w:val="0"/>
                <w:bCs w:val="0"/>
              </w:rPr>
            </w:r>
            <w:r>
              <w:rPr>
                <w:b w:val="0"/>
                <w:bCs w:val="0"/>
              </w:rPr>
            </w:r>
          </w:p>
        </w:tc>
        <w:tc>
          <w:tcPr>
            <w:tcBorders/>
            <w:tcW w:w="1904" w:type="dxa"/>
            <w:vAlign w:val="center"/>
            <w:textDirection w:val="lrTb"/>
            <w:noWrap/>
          </w:tcPr>
          <w:p>
            <w:pPr>
              <w:pBdr/>
              <w:spacing w:after="40" w:before="40" w:line="283" w:lineRule="atLeast"/>
              <w:ind/>
              <w:jc w:val="center"/>
              <w:rPr>
                <w:color w:val="000000"/>
              </w:rPr>
            </w:pPr>
            <w:r>
              <w:rPr>
                <w:color w:val="000000" w:themeColor="text1"/>
              </w:rPr>
              <w:t xml:space="preserve">105,8</w:t>
            </w:r>
            <w:r>
              <w:rPr>
                <w:color w:val="000000"/>
              </w:rPr>
            </w:r>
            <w:r>
              <w:rPr>
                <w:color w:val="000000"/>
              </w:rPr>
            </w:r>
          </w:p>
        </w:tc>
        <w:tc>
          <w:tcPr>
            <w:shd w:val="clear" w:color="000000" w:fill="ffffff"/>
            <w:tcBorders/>
            <w:tcW w:w="2727" w:type="dxa"/>
            <w:vAlign w:val="center"/>
            <w:textDirection w:val="lrTb"/>
            <w:noWrap w:val="false"/>
          </w:tcPr>
          <w:p>
            <w:pPr>
              <w:pBdr/>
              <w:spacing w:after="40" w:before="40" w:line="283" w:lineRule="atLeast"/>
              <w:ind/>
              <w:jc w:val="center"/>
              <w:rPr/>
            </w:pPr>
            <w:r>
              <w:rPr>
                <w:color w:val="000000" w:themeColor="text1"/>
              </w:rPr>
              <w:t xml:space="preserve">100.000.000</w:t>
            </w:r>
            <w:r/>
          </w:p>
        </w:tc>
        <w:tc>
          <w:tcPr>
            <w:shd w:val="clear" w:color="000000" w:fill="ffffff"/>
            <w:tcBorders/>
            <w:tcW w:w="2376" w:type="dxa"/>
            <w:vAlign w:val="center"/>
            <w:textDirection w:val="lrTb"/>
            <w:noWrap w:val="false"/>
          </w:tcPr>
          <w:p>
            <w:pPr>
              <w:pBdr/>
              <w:spacing w:after="40" w:before="40" w:line="283" w:lineRule="atLeast"/>
              <w:ind/>
              <w:jc w:val="right"/>
              <w:rPr>
                <w:rFonts w:ascii="Times New Roman" w:hAnsi="Times New Roman" w:cs="Times New Roman"/>
                <w:b w:val="0"/>
                <w:bCs w:val="0"/>
                <w:sz w:val="24"/>
                <w:szCs w:val="24"/>
              </w:rPr>
            </w:pPr>
            <w:r>
              <w:rPr>
                <w:rFonts w:ascii="Times New Roman" w:hAnsi="Times New Roman" w:eastAsia="Times New Roman" w:cs="Times New Roman"/>
                <w:b w:val="0"/>
                <w:bCs w:val="0"/>
                <w:color w:val="000000" w:themeColor="text1"/>
                <w:sz w:val="24"/>
                <w:szCs w:val="24"/>
              </w:rPr>
            </w:r>
            <w:r>
              <w:rPr>
                <w:rFonts w:ascii="Times New Roman" w:hAnsi="Times New Roman" w:eastAsia="Times New Roman" w:cs="Times New Roman"/>
                <w:b w:val="0"/>
                <w:bCs w:val="0"/>
                <w:color w:val="1f1f1f"/>
                <w:sz w:val="24"/>
                <w:szCs w:val="24"/>
                <w:highlight w:val="white"/>
              </w:rPr>
              <w:t xml:space="preserve">10.580.000.000</w:t>
            </w:r>
            <w:r>
              <w:rPr>
                <w:rFonts w:ascii="Times New Roman" w:hAnsi="Times New Roman" w:cs="Times New Roman"/>
                <w:b w:val="0"/>
                <w:bCs w:val="0"/>
                <w:sz w:val="24"/>
                <w:szCs w:val="24"/>
              </w:rPr>
            </w:r>
            <w:r>
              <w:rPr>
                <w:rFonts w:ascii="Times New Roman" w:hAnsi="Times New Roman" w:cs="Times New Roman"/>
                <w:b w:val="0"/>
                <w:bCs w:val="0"/>
                <w:sz w:val="24"/>
                <w:szCs w:val="24"/>
              </w:rPr>
            </w:r>
          </w:p>
        </w:tc>
      </w:tr>
      <w:tr>
        <w:trPr>
          <w:trHeight w:val="20"/>
        </w:trPr>
        <w:tc>
          <w:tcPr>
            <w:gridSpan w:val="4"/>
            <w:tcBorders/>
            <w:tcW w:w="7682" w:type="dxa"/>
            <w:vAlign w:val="center"/>
            <w:textDirection w:val="lrTb"/>
            <w:noWrap/>
          </w:tcPr>
          <w:p>
            <w:pPr>
              <w:pBdr/>
              <w:spacing w:after="40" w:before="40" w:line="283" w:lineRule="atLeast"/>
              <w:ind/>
              <w:jc w:val="center"/>
              <w:rPr>
                <w:b/>
                <w:bCs/>
                <w:color w:val="000000"/>
              </w:rPr>
            </w:pPr>
            <w:r>
              <w:rPr>
                <w:b/>
                <w:bCs/>
                <w:color w:val="000000"/>
              </w:rPr>
              <w:t xml:space="preserve">TỔNG CỘNG</w:t>
            </w:r>
            <w:r>
              <w:rPr>
                <w:b/>
                <w:bCs/>
                <w:color w:val="000000"/>
              </w:rPr>
            </w:r>
            <w:r>
              <w:rPr>
                <w:b/>
                <w:bCs/>
                <w:color w:val="000000"/>
              </w:rPr>
            </w:r>
          </w:p>
        </w:tc>
        <w:tc>
          <w:tcPr>
            <w:tcBorders/>
            <w:tcW w:w="2376" w:type="dxa"/>
            <w:vAlign w:val="center"/>
            <w:textDirection w:val="lrTb"/>
            <w:noWrap/>
          </w:tcPr>
          <w:p>
            <w:pPr>
              <w:pBdr/>
              <w:spacing w:after="40" w:before="40" w:line="283" w:lineRule="atLeast"/>
              <w:ind/>
              <w:jc w:val="right"/>
              <w:rPr>
                <w:rFonts w:ascii="Times New Roman" w:hAnsi="Times New Roman" w:cs="Times New Roman"/>
                <w:b/>
                <w:bCs/>
                <w:sz w:val="24"/>
                <w:szCs w:val="24"/>
              </w:rPr>
            </w:pPr>
            <w:r>
              <w:rPr>
                <w:rFonts w:ascii="Times New Roman" w:hAnsi="Times New Roman" w:eastAsia="Times New Roman" w:cs="Times New Roman"/>
                <w:b/>
                <w:bCs/>
                <w:color w:val="000000" w:themeColor="text1"/>
                <w:sz w:val="24"/>
                <w:szCs w:val="24"/>
              </w:rPr>
            </w:r>
            <w:r>
              <w:rPr>
                <w:rFonts w:ascii="Times New Roman" w:hAnsi="Times New Roman" w:eastAsia="Times New Roman" w:cs="Times New Roman"/>
                <w:b/>
                <w:bCs/>
                <w:color w:val="1f1f1f"/>
                <w:sz w:val="24"/>
                <w:szCs w:val="24"/>
                <w:highlight w:val="white"/>
              </w:rPr>
              <w:t xml:space="preserve">10.580.000.000</w:t>
            </w:r>
            <w:r>
              <w:rPr>
                <w:rFonts w:ascii="Times New Roman" w:hAnsi="Times New Roman" w:cs="Times New Roman"/>
                <w:b/>
                <w:bCs/>
                <w:sz w:val="24"/>
                <w:szCs w:val="24"/>
              </w:rPr>
            </w:r>
            <w:r>
              <w:rPr>
                <w:rFonts w:ascii="Times New Roman" w:hAnsi="Times New Roman" w:cs="Times New Roman"/>
                <w:b/>
                <w:bCs/>
                <w:sz w:val="24"/>
                <w:szCs w:val="24"/>
              </w:rPr>
            </w:r>
          </w:p>
        </w:tc>
      </w:tr>
      <w:tr>
        <w:trPr>
          <w:trHeight w:val="20"/>
        </w:trPr>
        <w:tc>
          <w:tcPr>
            <w:gridSpan w:val="5"/>
            <w:tcBorders/>
            <w:tcW w:w="10057" w:type="dxa"/>
            <w:vAlign w:val="center"/>
            <w:textDirection w:val="lrTb"/>
            <w:noWrap w:val="false"/>
          </w:tcPr>
          <w:p>
            <w:pPr>
              <w:pBdr/>
              <w:spacing w:after="40" w:before="40" w:line="283" w:lineRule="atLeast"/>
              <w:ind/>
              <w:jc w:val="center"/>
              <w:rPr>
                <w:b/>
                <w:bCs/>
                <w:i/>
                <w:iCs/>
                <w:color w:val="000000"/>
              </w:rPr>
            </w:pPr>
            <w:r>
              <w:rPr>
                <w:b/>
                <w:bCs/>
                <w:i/>
                <w:iCs/>
                <w:color w:val="000000"/>
              </w:rPr>
              <w:t xml:space="preserve">(Bằng chữ: </w:t>
            </w:r>
            <w:r>
              <w:rPr>
                <w:b/>
                <w:bCs/>
                <w:i/>
                <w:iCs/>
                <w:color w:val="000000"/>
              </w:rPr>
              <w:t xml:space="preserve">Mười tỷ, năm trăm tám triệu đồng 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color w:val="000000" w:themeColor="text1"/>
          <w:highlight w:val="none"/>
          <w:lang w:val="pt-BR"/>
        </w:rPr>
      </w:pPr>
      <w:r>
        <w:rPr>
          <w:color w:val="000000" w:themeColor="text1"/>
          <w:lang w:val="pt-BR"/>
        </w:rPr>
        <w:t xml:space="preserve">- Chi tiết như Báo cáo kèm theo.</w:t>
      </w:r>
      <w:r>
        <w:rPr>
          <w:color w:val="000000" w:themeColor="text1"/>
          <w:highlight w:val="none"/>
          <w:lang w:val="pt-BR"/>
        </w:rPr>
      </w:r>
      <w:r>
        <w:rPr>
          <w:color w:val="000000" w:themeColor="text1"/>
          <w:highlight w:val="none"/>
          <w:lang w:val="pt-BR"/>
        </w:rPr>
      </w:r>
    </w:p>
    <w:p>
      <w:pPr>
        <w:pBdr/>
        <w:spacing w:after="120" w:before="120" w:line="312" w:lineRule="auto"/>
        <w:ind w:firstLine="360"/>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highlight w:val="none"/>
          <w:lang w:val="pt-BR"/>
        </w:rPr>
      </w:r>
      <w:r>
        <w:rPr>
          <w:color w:val="000000" w:themeColor="text1"/>
        </w:rPr>
      </w:r>
      <w:r>
        <w:rPr>
          <w:color w:val="000000" w:themeColor="text1"/>
        </w:rPr>
      </w:r>
    </w:p>
    <w:p>
      <w:pPr>
        <w:pBdr/>
        <w:spacing w:after="120" w:before="120" w:line="312" w:lineRule="auto"/>
        <w:ind/>
        <w:rPr>
          <w:rFonts w:eastAsia="Calibri"/>
          <w:b/>
          <w:bCs/>
          <w:color w:val="000000" w:themeColor="text1"/>
          <w:spacing w:val="-4"/>
          <w:lang w:val="vi-VN"/>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rFonts w:eastAsia="Calibri"/>
          <w:b/>
          <w:bCs/>
          <w:color w:val="000000" w:themeColor="text1"/>
          <w:spacing w:val="-4"/>
          <w:lang w:val="vi-VN"/>
        </w:rPr>
      </w:r>
      <w:r>
        <w:rPr>
          <w:rFonts w:eastAsia="Calibri"/>
          <w:b/>
          <w:bCs/>
          <w:color w:val="000000" w:themeColor="text1"/>
          <w:spacing w:val="-4"/>
          <w:lang w:val="vi-VN"/>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spacing w:val="-6"/>
        </w:rPr>
      </w:r>
      <w:r>
        <w:rPr>
          <w:color w:val="000000" w:themeColor="text1"/>
          <w:spacing w:val="-6"/>
        </w:rPr>
      </w:r>
    </w:p>
    <w:tbl>
      <w:tblPr>
        <w:tblW w:w="4983" w:type="pct"/>
        <w:tblBorders/>
        <w:tblLayout w:type="fixed"/>
        <w:tblLook w:val="01E0" w:firstRow="1" w:lastRow="1" w:firstColumn="1" w:lastColumn="1" w:noHBand="0" w:noVBand="0"/>
      </w:tblPr>
      <w:tblGrid>
        <w:gridCol w:w="4643"/>
        <w:gridCol w:w="5386"/>
      </w:tblGrid>
      <w:tr>
        <w:trPr>
          <w:trHeight w:val="20"/>
        </w:trPr>
        <w:tc>
          <w:tcPr>
            <w:tcBorders/>
            <w:tcW w:w="4643"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386" w:type="dxa"/>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43" w:type="dxa"/>
            <w:vAlign w:val="center"/>
            <w:textDirection w:val="lrTb"/>
            <w:noWrap w:val="false"/>
          </w:tcPr>
          <w:p>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tc>
        <w:tc>
          <w:tcPr>
            <w:tcBorders/>
            <w:tcW w:w="5386" w:type="dxa"/>
            <w:vAlign w:val="bottom"/>
            <w:textDirection w:val="lrTb"/>
            <w:noWrap w:val="false"/>
          </w:tcPr>
          <w:p>
            <w:pPr>
              <w:pBdr/>
              <w:spacing w:line="276" w:lineRule="auto"/>
              <w:ind/>
              <w:jc w:val="center"/>
              <w:rPr>
                <w:rFonts w:eastAsia="Calibri"/>
                <w:b/>
                <w:bCs/>
              </w:rPr>
            </w:pPr>
            <w:r>
              <w:rPr>
                <w:rFonts w:eastAsia="Calibri"/>
                <w:b/>
              </w:rPr>
            </w:r>
            <w:r>
              <w:rPr>
                <w:rFonts w:eastAsia="Calibri"/>
                <w:b/>
                <w:bCs/>
              </w:rPr>
            </w:r>
            <w:r>
              <w:rPr>
                <w:rFonts w:eastAsia="Calibri"/>
                <w:b/>
                <w:bCs/>
              </w:rPr>
            </w:r>
          </w:p>
          <w:p>
            <w:pPr>
              <w:pBdr/>
              <w:spacing w:line="276" w:lineRule="auto"/>
              <w:ind/>
              <w:jc w:val="center"/>
              <w:rPr>
                <w:rFonts w:eastAsia="Calibri"/>
                <w:b/>
                <w:bCs/>
              </w:rPr>
            </w:pPr>
            <w:r>
              <w:rPr>
                <w:rFonts w:eastAsia="Calibri"/>
                <w:b/>
                <w:bCs/>
              </w:rPr>
            </w:r>
            <w:r>
              <w:rPr>
                <w:rFonts w:eastAsia="Calibri"/>
                <w:b/>
                <w:bCs/>
              </w:rPr>
            </w:r>
            <w:r>
              <w:rPr>
                <w:rFonts w:eastAsia="Calibri"/>
                <w:b/>
                <w:bCs/>
              </w:rPr>
            </w:r>
          </w:p>
          <w:p>
            <w:pPr>
              <w:pBdr/>
              <w:spacing w:line="276" w:lineRule="auto"/>
              <w:ind/>
              <w:jc w:val="center"/>
              <w:rPr>
                <w:rFonts w:eastAsia="Calibri"/>
                <w:b/>
                <w:bCs/>
              </w:rPr>
            </w:pPr>
            <w:r>
              <w:rPr>
                <w:rFonts w:eastAsia="Calibri"/>
                <w:b/>
                <w:bCs/>
              </w:rPr>
            </w:r>
            <w:r>
              <w:rPr>
                <w:rFonts w:eastAsia="Calibri"/>
                <w:b/>
                <w:bCs/>
              </w:rPr>
            </w:r>
            <w:r>
              <w:rPr>
                <w:rFonts w:eastAsia="Calibri"/>
                <w:b/>
                <w:bCs/>
              </w:rPr>
            </w:r>
          </w:p>
          <w:p>
            <w:pPr>
              <w:pBdr/>
              <w:spacing w:line="276" w:lineRule="auto"/>
              <w:ind/>
              <w:jc w:val="center"/>
              <w:rPr>
                <w:rFonts w:eastAsia="Calibri"/>
                <w:b/>
                <w:bCs/>
              </w:rPr>
            </w:pPr>
            <w:r>
              <w:rPr>
                <w:rFonts w:eastAsia="Calibri"/>
                <w:b/>
              </w:rPr>
            </w:r>
            <w:r>
              <w:rPr>
                <w:rFonts w:eastAsia="Calibri"/>
                <w:b/>
                <w:bCs/>
              </w:rPr>
            </w:r>
            <w:r>
              <w:rPr>
                <w:rFonts w:eastAsia="Calibri"/>
                <w:b/>
                <w:bCs/>
              </w:rPr>
            </w:r>
          </w:p>
        </w:tc>
      </w:tr>
      <w:tr>
        <w:trPr>
          <w:trHeight w:val="20"/>
        </w:trPr>
        <w:tc>
          <w:tcPr>
            <w:tcBorders/>
            <w:tcW w:w="4643" w:type="dxa"/>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5386"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10403" w:type="dxa"/>
        <w:tblBorders/>
        <w:tblLayout w:type="fixed"/>
        <w:tblLook w:val="04A0" w:firstRow="1" w:lastRow="0" w:firstColumn="1" w:lastColumn="0" w:noHBand="0" w:noVBand="1"/>
      </w:tblPr>
      <w:tblGrid>
        <w:gridCol w:w="34"/>
        <w:gridCol w:w="1620"/>
        <w:gridCol w:w="1957"/>
        <w:gridCol w:w="6769"/>
        <w:gridCol w:w="23"/>
      </w:tblGrid>
      <w:tr>
        <w:trPr>
          <w:trHeight w:val="1559"/>
        </w:trPr>
        <w:tc>
          <w:tcPr>
            <w:gridSpan w:val="2"/>
            <w:tcBorders/>
            <w:tcW w:w="168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74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102"/>
                  <w:rFonts w:eastAsiaTheme="majorEastAsia"/>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653" w:type="dxa"/>
            <w:textDirection w:val="lrTb"/>
            <w:noWrap w:val="false"/>
          </w:tcPr>
          <w:p>
            <w:pPr>
              <w:pStyle w:val="1111"/>
              <w:pBdr/>
              <w:spacing w:after="60"/>
              <w:ind/>
              <w:rPr>
                <w:rFonts w:ascii="Times New Roman" w:hAnsi="Times New Roman" w:cs="Times New Roman"/>
                <w:bCs/>
                <w:i/>
                <w:color w:val="000000" w:themeColor="text1"/>
                <w:sz w:val="24"/>
                <w:szCs w:val="24"/>
              </w:rPr>
            </w:pPr>
            <w:r>
              <w:rPr>
                <w:rStyle w:val="1110"/>
                <w:rFonts w:ascii="Times New Roman" w:hAnsi="Times New Roman" w:eastAsia="Times New Roman" w:cs="Times New Roman"/>
                <w:i/>
                <w:iCs/>
                <w:color w:val="000000" w:themeColor="text1"/>
                <w:lang w:val="pt-BR"/>
              </w:rPr>
              <w:t xml:space="preserve">Số: </w:t>
            </w:r>
            <w:r>
              <w:rPr>
                <w:rStyle w:val="1110"/>
                <w:rFonts w:ascii="Times New Roman" w:hAnsi="Times New Roman" w:eastAsia="Times New Roman" w:cs="Times New Roman"/>
                <w:i/>
                <w:iCs/>
                <w:color w:val="000000" w:themeColor="text1"/>
                <w:lang w:val="pt-BR"/>
              </w:rPr>
              <w:t xml:space="preserve">275/2026/1444/VFI-CT.17.A</w:t>
            </w:r>
            <w:r>
              <w:rPr>
                <w:rFonts w:ascii="Times New Roman" w:hAnsi="Times New Roman" w:cs="Times New Roman"/>
                <w:bCs/>
                <w:i/>
                <w:color w:val="000000" w:themeColor="text1"/>
                <w:sz w:val="24"/>
                <w:szCs w:val="24"/>
              </w:rPr>
            </w:r>
            <w:r>
              <w:rPr>
                <w:rFonts w:ascii="Times New Roman" w:hAnsi="Times New Roman" w:cs="Times New Roman"/>
                <w:bCs/>
                <w:i/>
                <w:color w:val="000000" w:themeColor="text1"/>
                <w:sz w:val="24"/>
                <w:szCs w:val="24"/>
              </w:rPr>
            </w:r>
          </w:p>
        </w:tc>
        <w:tc>
          <w:tcPr>
            <w:shd w:val="clear" w:color="auto" w:fill="auto"/>
            <w:tcBorders/>
            <w:tcMar>
              <w:left w:w="108" w:type="dxa"/>
              <w:top w:w="0" w:type="dxa"/>
              <w:right w:w="108" w:type="dxa"/>
              <w:bottom w:w="0" w:type="dxa"/>
            </w:tcMar>
            <w:tcW w:w="6769" w:type="dxa"/>
            <w:textDirection w:val="lrTb"/>
            <w:noWrap w:val="false"/>
          </w:tcPr>
          <w:p>
            <w:pPr>
              <w:pStyle w:val="1111"/>
              <w:pBdr/>
              <w:spacing w:after="60"/>
              <w:ind w:right="-56"/>
              <w:jc w:val="right"/>
              <w:rPr>
                <w:rFonts w:ascii="Times New Roman" w:hAnsi="Times New Roman" w:cs="Times New Roman"/>
                <w:bCs/>
                <w:i/>
                <w:color w:val="000000" w:themeColor="text1"/>
                <w:sz w:val="24"/>
                <w:szCs w:val="24"/>
              </w:rPr>
            </w:pPr>
            <w:r>
              <w:rPr>
                <w:rStyle w:val="1110"/>
                <w:rFonts w:ascii="Times New Roman" w:hAnsi="Times New Roman" w:eastAsia="Times New Roman" w:cs="Times New Roman"/>
                <w:i/>
                <w:iCs/>
                <w:color w:val="000000" w:themeColor="text1"/>
              </w:rPr>
              <w:t xml:space="preserve">TP. Hà Nội</w:t>
            </w:r>
            <w:r>
              <w:rPr>
                <w:rStyle w:val="1110"/>
                <w:rFonts w:ascii="Times New Roman" w:hAnsi="Times New Roman" w:eastAsia="Times New Roman" w:cs="Times New Roman"/>
                <w:i/>
                <w:iCs/>
                <w:lang w:val="vi-VN"/>
              </w:rPr>
              <w:t xml:space="preserve">, </w:t>
            </w:r>
            <w:r>
              <w:rPr>
                <w:rStyle w:val="1110"/>
                <w:rFonts w:ascii="Times New Roman" w:hAnsi="Times New Roman" w:eastAsia="Times New Roman" w:cs="Times New Roman"/>
                <w:i/>
                <w:iCs/>
                <w:color w:val="000000" w:themeColor="text1"/>
                <w:lang w:val="vi-VN"/>
              </w:rPr>
              <w:t xml:space="preserve">ngày 16 tháng 9 năm 2026</w:t>
            </w:r>
            <w:r>
              <w:rPr>
                <w:rFonts w:ascii="Times New Roman" w:hAnsi="Times New Roman" w:cs="Times New Roman"/>
                <w:bCs/>
                <w:i/>
                <w:color w:val="000000" w:themeColor="text1"/>
                <w:sz w:val="24"/>
                <w:szCs w:val="24"/>
              </w:rPr>
            </w:r>
            <w:r>
              <w:rPr>
                <w:rFonts w:ascii="Times New Roman" w:hAnsi="Times New Roman" w:cs="Times New Roman"/>
                <w:bCs/>
                <w:i/>
                <w:color w:val="000000" w:themeColor="text1"/>
                <w:sz w:val="24"/>
                <w:szCs w:val="24"/>
              </w:rPr>
            </w:r>
          </w:p>
        </w:tc>
      </w:tr>
    </w:tbl>
    <w:p>
      <w:pPr>
        <w:pStyle w:val="1111"/>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92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theo Chứng thư thẩm định giá số: </w:t>
      </w:r>
      <w:r>
        <w:rPr>
          <w:b w:val="0"/>
          <w:i/>
          <w:color w:val="000000" w:themeColor="text1"/>
          <w:spacing w:val="-6"/>
          <w:sz w:val="24"/>
          <w:szCs w:val="24"/>
          <w:lang w:val="pt-BR"/>
        </w:rPr>
        <w:t xml:space="preserve">275/2026/1444/VFI-CT.17.A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16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925"/>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THÔNG TIN 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10029" w:type="dxa"/>
        <w:tblBorders/>
        <w:tblLayout w:type="fixed"/>
        <w:tblLook w:val="04A0" w:firstRow="1" w:lastRow="0" w:firstColumn="1" w:lastColumn="0" w:noHBand="0" w:noVBand="1"/>
      </w:tblPr>
      <w:tblGrid>
        <w:gridCol w:w="1951"/>
        <w:gridCol w:w="289"/>
        <w:gridCol w:w="7790"/>
      </w:tblGrid>
      <w:tr>
        <w:trPr>
          <w:trHeight w:val="20"/>
        </w:trPr>
        <w:tc>
          <w:tcPr>
            <w:tcBorders/>
            <w:tcW w:w="1951" w:type="dxa"/>
            <w:vAlign w:val="center"/>
            <w:textDirection w:val="lrTb"/>
            <w:noWrap w:val="false"/>
          </w:tcPr>
          <w:p>
            <w:pPr>
              <w:pBdr/>
              <w:spacing w:after="60" w:before="60" w:line="260" w:lineRule="atLeast"/>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60" w:lineRule="atLeast"/>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790" w:type="dxa"/>
            <w:vAlign w:val="center"/>
            <w:textDirection w:val="lrTb"/>
            <w:noWrap w:val="false"/>
          </w:tcPr>
          <w:p>
            <w:pPr>
              <w:pBdr/>
              <w:spacing w:after="60" w:before="60" w:line="260" w:lineRule="atLeast"/>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1951" w:type="dxa"/>
            <w:vAlign w:val="center"/>
            <w:textDirection w:val="lrTb"/>
            <w:noWrap w:val="false"/>
          </w:tcPr>
          <w:p>
            <w:pPr>
              <w:pBdr/>
              <w:spacing w:after="60" w:before="60" w:line="260" w:lineRule="atLeast"/>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60" w:lineRule="atLeast"/>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790" w:type="dxa"/>
            <w:vAlign w:val="center"/>
            <w:textDirection w:val="lrTb"/>
            <w:noWrap w:val="false"/>
          </w:tcPr>
          <w:p>
            <w:pPr>
              <w:pBdr/>
              <w:spacing w:after="60" w:before="60" w:line="260" w:lineRule="atLeast"/>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1951" w:type="dxa"/>
            <w:vAlign w:val="center"/>
            <w:textDirection w:val="lrTb"/>
            <w:noWrap w:val="false"/>
          </w:tcPr>
          <w:p>
            <w:pPr>
              <w:pBdr/>
              <w:spacing w:after="60" w:before="60" w:line="260" w:lineRule="atLeast"/>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60" w:lineRule="atLeast"/>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790" w:type="dxa"/>
            <w:vAlign w:val="center"/>
            <w:textDirection w:val="lrTb"/>
            <w:noWrap w:val="false"/>
          </w:tcPr>
          <w:p>
            <w:pPr>
              <w:pBdr/>
              <w:tabs>
                <w:tab w:val="left" w:leader="none" w:pos="3382"/>
              </w:tabs>
              <w:spacing w:after="60" w:before="60" w:line="260" w:lineRule="atLeast"/>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1951" w:type="dxa"/>
            <w:vAlign w:val="center"/>
            <w:textDirection w:val="lrTb"/>
            <w:noWrap w:val="false"/>
          </w:tcPr>
          <w:p>
            <w:pPr>
              <w:pBdr/>
              <w:spacing w:after="60" w:before="60" w:line="260" w:lineRule="atLeast"/>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60" w:lineRule="atLeast"/>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790" w:type="dxa"/>
            <w:vAlign w:val="center"/>
            <w:textDirection w:val="lrTb"/>
            <w:noWrap w:val="false"/>
          </w:tcPr>
          <w:p>
            <w:pPr>
              <w:pBdr/>
              <w:spacing w:after="60" w:before="60" w:line="260" w:lineRule="atLeast"/>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1951" w:type="dxa"/>
            <w:vAlign w:val="center"/>
            <w:textDirection w:val="lrTb"/>
            <w:noWrap w:val="false"/>
          </w:tcPr>
          <w:p>
            <w:pPr>
              <w:pBdr/>
              <w:spacing w:after="60" w:before="60" w:line="260" w:lineRule="atLeast"/>
              <w:ind/>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60" w:lineRule="atLeast"/>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790" w:type="dxa"/>
            <w:vAlign w:val="center"/>
            <w:textDirection w:val="lrTb"/>
            <w:noWrap w:val="false"/>
          </w:tcPr>
          <w:p>
            <w:pPr>
              <w:pBdr/>
              <w:spacing w:after="60" w:before="60" w:line="260" w:lineRule="atLeast"/>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1951" w:type="dxa"/>
            <w:vAlign w:val="center"/>
            <w:textDirection w:val="lrTb"/>
            <w:noWrap w:val="false"/>
          </w:tcPr>
          <w:p>
            <w:pPr>
              <w:pBdr/>
              <w:spacing w:after="60" w:before="60" w:line="260" w:lineRule="atLeast"/>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60" w:lineRule="atLeast"/>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790" w:type="dxa"/>
            <w:vAlign w:val="center"/>
            <w:textDirection w:val="lrTb"/>
            <w:noWrap w:val="false"/>
          </w:tcPr>
          <w:p>
            <w:pPr>
              <w:pBdr/>
              <w:spacing w:after="60" w:before="60" w:line="260" w:lineRule="atLeast"/>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1951" w:type="dxa"/>
            <w:vAlign w:val="center"/>
            <w:textDirection w:val="lrTb"/>
            <w:noWrap w:val="false"/>
          </w:tcPr>
          <w:p>
            <w:pPr>
              <w:pBdr/>
              <w:spacing w:after="40" w:before="40" w:line="260" w:lineRule="atLeast"/>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60" w:lineRule="atLeast"/>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790" w:type="dxa"/>
            <w:vAlign w:val="center"/>
            <w:textDirection w:val="lrTb"/>
            <w:noWrap w:val="false"/>
          </w:tcPr>
          <w:p>
            <w:pPr>
              <w:pBdr/>
              <w:spacing w:after="40" w:before="40" w:line="260" w:lineRule="atLeast"/>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color w:val="000000" w:themeColor="text1"/>
              </w:rPr>
            </w:r>
            <w:r>
              <w:rPr>
                <w:b/>
                <w:bCs/>
                <w:color w:val="000000" w:themeColor="text1"/>
              </w:rPr>
            </w:r>
          </w:p>
        </w:tc>
      </w:tr>
      <w:tr>
        <w:trPr>
          <w:trHeight w:val="357"/>
        </w:trPr>
        <w:tc>
          <w:tcPr>
            <w:tcBorders/>
            <w:tcW w:w="1951" w:type="dxa"/>
            <w:vAlign w:val="center"/>
            <w:vMerge w:val="restart"/>
            <w:textDirection w:val="lrTb"/>
            <w:noWrap w:val="false"/>
          </w:tcPr>
          <w:p>
            <w:pPr>
              <w:pBdr/>
              <w:spacing w:after="40" w:before="40" w:line="260" w:lineRule="atLeast"/>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60" w:before="60" w:line="260" w:lineRule="atLeast"/>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790" w:type="dxa"/>
            <w:vAlign w:val="center"/>
            <w:vMerge w:val="restart"/>
            <w:textDirection w:val="lrTb"/>
            <w:noWrap w:val="false"/>
          </w:tcPr>
          <w:p>
            <w:pPr>
              <w:pBdr/>
              <w:spacing w:after="40" w:before="40" w:line="260" w:lineRule="atLeast"/>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Style w:val="1112"/>
        <w:pBdr/>
        <w:tabs>
          <w:tab w:val="left" w:leader="none" w:pos="284"/>
        </w:tabs>
        <w:spacing w:after="120" w:line="320" w:lineRule="atLeast"/>
        <w:ind w:left="0"/>
        <w:jc w:val="both"/>
        <w:rPr>
          <w:b/>
          <w:bCs/>
          <w:color w:val="000000" w:themeColor="text1"/>
        </w:rPr>
      </w:pPr>
      <w:r>
        <w:rPr>
          <w:b/>
          <w:bCs/>
          <w:color w:val="000000" w:themeColor="text1"/>
          <w:lang w:val="pt-BR"/>
        </w:rPr>
        <w:t xml:space="preserve">II. THÔNG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 Thông tin cơ bản về cuộc thẩm định giá:</w:t>
      </w:r>
      <w:r>
        <w:rPr>
          <w:b/>
          <w:bCs/>
          <w:color w:val="000000" w:themeColor="text1"/>
        </w:rPr>
      </w:r>
      <w:r>
        <w:rPr>
          <w:b/>
          <w:bCs/>
          <w:color w:val="000000" w:themeColor="text1"/>
        </w:rPr>
      </w:r>
    </w:p>
    <w:tbl>
      <w:tblPr>
        <w:tblW w:w="9997" w:type="dxa"/>
        <w:tblBorders/>
        <w:tblLayout w:type="fixed"/>
        <w:tblLook w:val="04A0" w:firstRow="1" w:lastRow="0" w:firstColumn="1" w:lastColumn="0" w:noHBand="0" w:noVBand="1"/>
      </w:tblPr>
      <w:tblGrid>
        <w:gridCol w:w="2518"/>
        <w:gridCol w:w="284"/>
        <w:gridCol w:w="719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55"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Tên khách hàng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55" w:lineRule="atLeast"/>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7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55" w:lineRule="atLeast"/>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ÔNG LÊ TUẤN TÚ</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55"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Năm sinh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55" w:lineRule="atLeast"/>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7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55"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1988</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55"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CCCD số</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55" w:lineRule="atLeast"/>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7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55"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001088007349</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55"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55" w:lineRule="atLeast"/>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7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55"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Số 3 ngõ 2 Nhân Hoà, phường Thanh Xuân, thành phố Hà Nội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55" w:lineRule="atLeast"/>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112"/>
              <w:pBdr/>
              <w:spacing w:after="60" w:before="60" w:line="255"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Bdr/>
              <w:spacing w:after="60" w:before="60" w:line="255" w:lineRule="atLeast"/>
              <w:ind/>
              <w:jc w:val="both"/>
              <w:rPr>
                <w:b w:val="0"/>
                <w:bCs w:val="0"/>
                <w:spacing w:val="2"/>
              </w:rPr>
            </w:pPr>
            <w:r>
              <w:rPr>
                <w:b w:val="0"/>
                <w:bCs w:val="0"/>
                <w:color w:val="000000" w:themeColor="text1"/>
                <w:lang w:val="pt-BR"/>
              </w:rPr>
            </w:r>
            <w:r>
              <w:rPr>
                <w:rFonts w:ascii="Times New Roman" w:hAnsi="Times New Roman" w:eastAsia="Times New Roman" w:cs="Times New Roman"/>
                <w:b w:val="0"/>
                <w:bCs w:val="0"/>
                <w:color w:val="000000"/>
                <w:sz w:val="24"/>
              </w:rPr>
              <w:t xml:space="preserve">Quyền sở hữu căn hộ chung cư số 1926, Tòa nhà</w:t>
            </w:r>
            <w:r>
              <w:rPr>
                <w:rFonts w:ascii="Times New Roman" w:hAnsi="Times New Roman" w:eastAsia="Times New Roman" w:cs="Times New Roman"/>
                <w:b w:val="0"/>
                <w:bCs w:val="0"/>
                <w:color w:val="000000"/>
                <w:sz w:val="24"/>
              </w:rPr>
              <w:t xml:space="preserve"> R4 có địa chỉ: Nhà R4 – Số 72A Nguyễn Trãi, phường Thượng Đình, quận Thanh Xuân, Thành phố Hà Nội (nay là Phường Thanh Xuân, thành phố Hà Nội) theo Giấy chứng nhận quyền sử dụng đất quyền sở hữu nhà ở và tài sản khác gắn liền với đất số: CB 475535, số vào</w:t>
            </w:r>
            <w:r>
              <w:rPr>
                <w:rFonts w:ascii="Times New Roman" w:hAnsi="Times New Roman" w:eastAsia="Times New Roman" w:cs="Times New Roman"/>
                <w:b w:val="0"/>
                <w:bCs w:val="0"/>
                <w:color w:val="000000"/>
                <w:sz w:val="24"/>
              </w:rPr>
              <w:t xml:space="preserve"> sổ cấp GCN: SC 19813 do Sở Tài nguyên và Môi trường Thành phố Hà Nội cấp ngày 07/08/2015; Chủ sở hữu căn hộ chung cư là bà Lê Thị Hương và ông Lê Hoàng Tuấn</w:t>
            </w:r>
            <w:r>
              <w:rPr>
                <w:b w:val="0"/>
                <w:bCs w:val="0"/>
                <w:spacing w:val="2"/>
              </w:rPr>
              <w:t xml:space="preserve">.</w:t>
            </w:r>
            <w:r>
              <w:rPr>
                <w:b w:val="0"/>
                <w:bCs w:val="0"/>
                <w:spacing w:val="2"/>
              </w:rPr>
            </w:r>
            <w:r>
              <w:rPr>
                <w:b w:val="0"/>
                <w:bCs w:val="0"/>
                <w:spacing w:val="2"/>
              </w:rPr>
            </w:r>
          </w:p>
        </w:tc>
      </w:tr>
      <w:tr>
        <w:trPr>
          <w:trHeight w:val="20"/>
        </w:trPr>
        <w:tc>
          <w:tcPr>
            <w:tcBorders/>
            <w:tcW w:w="2518" w:type="dxa"/>
            <w:vAlign w:val="center"/>
            <w:textDirection w:val="lrTb"/>
            <w:noWrap w:val="false"/>
          </w:tcPr>
          <w:p>
            <w:pPr>
              <w:pBdr/>
              <w:spacing w:after="60" w:before="60" w:line="255" w:lineRule="atLeast"/>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112"/>
              <w:pBdr/>
              <w:spacing w:after="60" w:before="60" w:line="255"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Bdr/>
              <w:tabs>
                <w:tab w:val="left" w:leader="none" w:pos="851"/>
              </w:tabs>
              <w:spacing w:after="60" w:before="60" w:line="255" w:lineRule="atLeast"/>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55" w:lineRule="atLeast"/>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112"/>
              <w:pBdr/>
              <w:spacing w:after="60" w:before="60" w:line="255"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Bdr/>
              <w:tabs>
                <w:tab w:val="left" w:leader="none" w:pos="851"/>
              </w:tabs>
              <w:spacing w:after="60" w:before="60" w:line="255" w:lineRule="atLeast"/>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55" w:lineRule="atLeast"/>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55"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Bdr/>
              <w:spacing w:after="60" w:before="60" w:line="255" w:lineRule="atLeast"/>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55" w:lineRule="atLeast"/>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55"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Bdr/>
              <w:spacing w:line="255" w:lineRule="atLeast"/>
              <w:ind/>
              <w:rPr/>
            </w:pPr>
            <w:r>
              <w:rPr>
                <w:rFonts w:ascii="Times New Roman" w:hAnsi="Times New Roman" w:eastAsia="Times New Roman" w:cs="Times New Roman"/>
                <w:b w:val="0"/>
                <w:bCs w:val="0"/>
                <w:color w:val="000000"/>
                <w:sz w:val="24"/>
              </w:rPr>
              <w:t xml:space="preserve">Phường Thanh Xuân, thành phố Hà Nội</w:t>
            </w:r>
            <w:r>
              <w:rPr>
                <w:b w:val="0"/>
                <w:bCs w:val="0"/>
                <w:spacing w:val="2"/>
              </w:rPr>
            </w:r>
            <w:r/>
          </w:p>
        </w:tc>
      </w:tr>
      <w:tr>
        <w:trPr>
          <w:trHeight w:val="20"/>
        </w:trPr>
        <w:tc>
          <w:tcPr>
            <w:tcBorders/>
            <w:tcW w:w="2518" w:type="dxa"/>
            <w:vAlign w:val="center"/>
            <w:textDirection w:val="lrTb"/>
            <w:noWrap w:val="false"/>
          </w:tcPr>
          <w:p>
            <w:pPr>
              <w:pBdr/>
              <w:spacing w:after="60" w:before="60" w:line="255" w:lineRule="atLeast"/>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55"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Style w:val="926"/>
              <w:pBdr/>
              <w:spacing w:before="60" w:line="255" w:lineRule="atLeast"/>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21.003194444444, 105.81622222222</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55" w:lineRule="atLeast"/>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55"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Bdr/>
              <w:spacing w:after="60" w:before="60" w:line="255" w:lineRule="atLeast"/>
              <w:ind/>
              <w:jc w:val="both"/>
              <w:rPr>
                <w:lang w:val="pt-BR"/>
              </w:rPr>
            </w:pPr>
            <w:r>
              <w:rPr>
                <w:lang w:val="pt-BR"/>
              </w:rPr>
              <w:t xml:space="preserve">Tháng 09/2026</w:t>
            </w:r>
            <w:r>
              <w:rPr>
                <w:lang w:val="pt-BR"/>
              </w:rPr>
              <w:t xml:space="preserve">.</w:t>
            </w:r>
            <w:r>
              <w:rPr>
                <w:lang w:val="pt-BR"/>
              </w:rPr>
            </w:r>
            <w:r>
              <w:rPr>
                <w:lang w:val="pt-BR"/>
              </w:rPr>
            </w:r>
          </w:p>
        </w:tc>
      </w:tr>
    </w:tbl>
    <w:p>
      <w:pPr>
        <w:pBdr/>
        <w:spacing w:after="120" w:before="120" w:line="276" w:lineRule="auto"/>
        <w:ind/>
        <w:rPr>
          <w:b/>
          <w:bCs/>
          <w:color w:val="000000" w:themeColor="text1"/>
          <w:spacing w:val="-6"/>
        </w:rPr>
      </w:pPr>
      <w:r>
        <w:rPr>
          <w:b/>
          <w:bCs/>
          <w:color w:val="000000" w:themeColor="text1"/>
          <w:spacing w:val="-6"/>
          <w:lang w:val="pt-BR"/>
        </w:rPr>
        <w:t xml:space="preserve">2. Các nguồn thông tin được sử dụng trong quá trình thẩm định giá và xem xét đánh giá các thông tin thu thập</w:t>
      </w:r>
      <w:r>
        <w:rPr>
          <w:b/>
          <w:bCs/>
          <w:color w:val="000000" w:themeColor="text1"/>
          <w:spacing w:val="-6"/>
        </w:rPr>
      </w:r>
      <w:r>
        <w:rPr>
          <w:b/>
          <w:bCs/>
          <w:color w:val="000000" w:themeColor="text1"/>
          <w:spacing w:val="-6"/>
        </w:rPr>
      </w:r>
    </w:p>
    <w:p>
      <w:pPr>
        <w:pStyle w:val="1112"/>
        <w:numPr>
          <w:ilvl w:val="0"/>
          <w:numId w:val="1"/>
        </w:numPr>
        <w:pBdr/>
        <w:tabs>
          <w:tab w:val="left" w:leader="none" w:pos="993"/>
        </w:tabs>
        <w:spacing w:after="120" w:before="120" w:line="282" w:lineRule="atLeast"/>
        <w:ind/>
        <w:jc w:val="both"/>
        <w:rPr>
          <w:color w:val="000000" w:themeColor="text1"/>
          <w:lang w:val="pt-BR"/>
          <w14:ligatures w14:val="none"/>
        </w:rPr>
      </w:pPr>
      <w:r>
        <w:rPr>
          <w:color w:val="000000" w:themeColor="text1"/>
          <w:lang w:val="pt-BR"/>
        </w:rPr>
        <w:t xml:space="preserve">Tham khảo nguồn thông tin từ các trang giao bán bất động sản qua mạng Internet, gọi điện trực tiếp</w:t>
      </w:r>
      <w:r>
        <w:rPr>
          <w:color w:val="000000" w:themeColor="text1"/>
          <w:lang w:val="pt-BR"/>
        </w:rPr>
        <w:t xml:space="preserve">.</w:t>
      </w:r>
      <w:r>
        <w:rPr>
          <w:color w:val="000000" w:themeColor="text1"/>
          <w:lang w:val="pt-BR"/>
          <w14:ligatures w14:val="none"/>
        </w:rPr>
      </w:r>
      <w:r>
        <w:rPr>
          <w:color w:val="000000" w:themeColor="text1"/>
          <w:lang w:val="pt-BR"/>
          <w14:ligatures w14:val="none"/>
        </w:rPr>
      </w:r>
    </w:p>
    <w:p>
      <w:pPr>
        <w:pStyle w:val="1112"/>
        <w:numPr>
          <w:ilvl w:val="0"/>
          <w:numId w:val="1"/>
        </w:numPr>
        <w:pBdr/>
        <w:tabs>
          <w:tab w:val="left" w:leader="none" w:pos="993"/>
        </w:tabs>
        <w:spacing w:after="120" w:before="120" w:line="282" w:lineRule="atLeast"/>
        <w:ind/>
        <w:jc w:val="both"/>
        <w:rPr>
          <w:color w:val="000000" w:themeColor="text1"/>
          <w:lang w:val="pt-BR"/>
          <w14:ligatures w14:val="none"/>
        </w:rPr>
      </w:pPr>
      <w:r>
        <w:rPr>
          <w:color w:val="000000" w:themeColor="text1"/>
          <w:lang w:val="pt-BR"/>
        </w:rPr>
        <w:t xml:space="preserve">Tham khảo nguồn thông tin trực tiếp từ những</w:t>
      </w:r>
      <w:r>
        <w:rPr>
          <w:color w:val="000000" w:themeColor="text1"/>
          <w:lang w:val="pt-BR"/>
        </w:rPr>
        <w:t xml:space="preserve"> người </w:t>
      </w:r>
      <w:r>
        <w:rPr>
          <w:color w:val="000000" w:themeColor="text1"/>
          <w:lang w:val="pt-BR"/>
        </w:rPr>
        <w:t xml:space="preserve">dân sinh</w:t>
      </w:r>
      <w:r>
        <w:rPr>
          <w:color w:val="000000" w:themeColor="text1"/>
          <w:lang w:val="pt-BR"/>
        </w:rPr>
        <w:t xml:space="preserve"> s</w:t>
      </w:r>
      <w:r>
        <w:rPr>
          <w:color w:val="000000" w:themeColor="text1"/>
          <w:lang w:val="pt-BR"/>
        </w:rPr>
        <w:t xml:space="preserve">ống xung quanh trên địa bàn.</w:t>
      </w:r>
      <w:r>
        <w:rPr>
          <w:color w:val="000000" w:themeColor="text1"/>
          <w:lang w:val="pt-BR"/>
          <w14:ligatures w14:val="none"/>
        </w:rPr>
      </w:r>
      <w:r>
        <w:rPr>
          <w:color w:val="000000" w:themeColor="text1"/>
          <w:lang w:val="pt-BR"/>
          <w14:ligatures w14:val="none"/>
        </w:rPr>
      </w:r>
    </w:p>
    <w:p>
      <w:pPr>
        <w:pStyle w:val="1112"/>
        <w:numPr>
          <w:ilvl w:val="0"/>
          <w:numId w:val="1"/>
        </w:numPr>
        <w:pBdr/>
        <w:tabs>
          <w:tab w:val="left" w:leader="none" w:pos="993"/>
        </w:tabs>
        <w:spacing w:after="120" w:before="120" w:line="282" w:lineRule="atLeast"/>
        <w:ind/>
        <w:jc w:val="both"/>
        <w:rPr>
          <w:color w:val="000000" w:themeColor="text1"/>
        </w:rPr>
      </w:pPr>
      <w:r>
        <w:rPr>
          <w:color w:val="000000" w:themeColor="text1"/>
          <w:lang w:val="pt-BR"/>
        </w:rPr>
        <w:t xml:space="preserve">Đánh giá ng</w:t>
      </w:r>
      <w:r>
        <w:rPr>
          <w:color w:val="000000" w:themeColor="text1"/>
          <w:lang w:val="pt-BR"/>
        </w:rPr>
        <w:t xml:space="preserve">uồn thông tin thu thập: Nguồn thông tin thu thập khách quan và phổ biến trên thị trường.</w:t>
      </w:r>
      <w:r>
        <w:rPr>
          <w:color w:val="000000" w:themeColor="text1"/>
        </w:rPr>
      </w:r>
      <w:r>
        <w:rPr>
          <w:color w:val="000000" w:themeColor="text1"/>
        </w:rPr>
      </w:r>
    </w:p>
    <w:p>
      <w:pPr>
        <w:pStyle w:val="1112"/>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 Căn cứ pháp lý</w:t>
      </w:r>
      <w:r>
        <w:rPr>
          <w:b/>
          <w:bCs/>
          <w:color w:val="000000" w:themeColor="text1"/>
        </w:rPr>
      </w:r>
      <w:r>
        <w:rPr>
          <w:b/>
          <w:bCs/>
          <w:color w:val="000000" w:themeColor="text1"/>
        </w:rPr>
      </w:r>
    </w:p>
    <w:p>
      <w:pPr>
        <w:pStyle w:val="1112"/>
        <w:pBdr/>
        <w:tabs>
          <w:tab w:val="left" w:leader="none" w:pos="993"/>
        </w:tabs>
        <w:spacing w:after="120" w:before="120" w:line="276" w:lineRule="auto"/>
        <w:ind w:left="0"/>
        <w:jc w:val="both"/>
        <w:rPr>
          <w:b/>
          <w:color w:val="000000" w:themeColor="text1"/>
        </w:rPr>
      </w:pPr>
      <w:r>
        <w:rPr>
          <w:b/>
          <w:color w:val="000000" w:themeColor="text1"/>
          <w:lang w:val="pt-BR"/>
        </w:rPr>
        <w:t xml:space="preserve">3.1. Văn bản quy phạm pháp luật:</w:t>
      </w:r>
      <w:r>
        <w:rPr>
          <w:b/>
          <w:color w:val="000000" w:themeColor="text1"/>
        </w:rPr>
      </w:r>
      <w:r>
        <w:rPr>
          <w:b/>
          <w:color w:val="000000" w:themeColor="text1"/>
        </w:rPr>
      </w:r>
    </w:p>
    <w:p>
      <w:pPr>
        <w:pStyle w:val="1112"/>
        <w:numPr>
          <w:ilvl w:val="0"/>
          <w:numId w:val="1"/>
        </w:numPr>
        <w:pBdr/>
        <w:tabs>
          <w:tab w:val="left" w:leader="none" w:pos="993"/>
        </w:tabs>
        <w:spacing w:after="120" w:before="120" w:line="282" w:lineRule="atLeast"/>
        <w:ind/>
        <w:jc w:val="both"/>
        <w:rPr>
          <w:color w:val="000000" w:themeColor="text1"/>
          <w:lang w:val="pt-BR"/>
          <w14:ligatures w14:val="none"/>
        </w:rPr>
      </w:pPr>
      <w:r>
        <w:rPr>
          <w:color w:val="000000" w:themeColor="text1"/>
          <w:lang w:val="pt-BR"/>
        </w:rPr>
        <w:t xml:space="preserve">Luật Giá số 16/2023/QH15 ngày 19/6/2023;</w:t>
      </w:r>
      <w:r>
        <w:rPr>
          <w:color w:val="000000" w:themeColor="text1"/>
          <w:lang w:val="pt-BR"/>
          <w14:ligatures w14:val="none"/>
        </w:rPr>
      </w:r>
      <w:r>
        <w:rPr>
          <w:color w:val="000000" w:themeColor="text1"/>
          <w:lang w:val="pt-BR"/>
          <w14:ligatures w14:val="none"/>
        </w:rPr>
      </w:r>
    </w:p>
    <w:p>
      <w:pPr>
        <w:pStyle w:val="1112"/>
        <w:numPr>
          <w:ilvl w:val="0"/>
          <w:numId w:val="1"/>
        </w:numPr>
        <w:pBdr/>
        <w:tabs>
          <w:tab w:val="left" w:leader="none" w:pos="993"/>
        </w:tabs>
        <w:spacing w:after="120" w:before="120" w:line="283" w:lineRule="atLeast"/>
        <w:ind/>
        <w:jc w:val="both"/>
        <w:rPr>
          <w:color w:val="000000" w:themeColor="text1"/>
        </w:rPr>
      </w:pPr>
      <w:r>
        <w:rPr>
          <w:color w:val="000000" w:themeColor="text1"/>
          <w:lang w:val="pt-BR"/>
        </w:rPr>
        <w:t xml:space="preserve">Luật </w:t>
      </w:r>
      <w:r>
        <w:rPr>
          <w:color w:val="000000" w:themeColor="text1"/>
          <w:lang w:val="pt-BR"/>
        </w:rPr>
        <w:t xml:space="preserve">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112"/>
        <w:numPr>
          <w:ilvl w:val="0"/>
          <w:numId w:val="1"/>
        </w:numPr>
        <w:pBdr/>
        <w:tabs>
          <w:tab w:val="left" w:leader="none" w:pos="993"/>
        </w:tabs>
        <w:spacing w:after="120" w:before="120" w:line="283" w:lineRule="atLeast"/>
        <w:ind/>
        <w:jc w:val="both"/>
        <w:rPr>
          <w:color w:val="000000" w:themeColor="text1"/>
          <w:lang w:val="pt-BR"/>
          <w14:ligatures w14:val="none"/>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lang w:val="pt-BR"/>
          <w14:ligatures w14:val="none"/>
        </w:rPr>
      </w:r>
      <w:r>
        <w:rPr>
          <w:color w:val="000000" w:themeColor="text1"/>
          <w:lang w:val="pt-BR"/>
          <w14:ligatures w14:val="none"/>
        </w:rPr>
      </w:r>
    </w:p>
    <w:p>
      <w:pPr>
        <w:pStyle w:val="1112"/>
        <w:numPr>
          <w:ilvl w:val="0"/>
          <w:numId w:val="1"/>
        </w:numPr>
        <w:pBdr/>
        <w:tabs>
          <w:tab w:val="left" w:leader="none" w:pos="993"/>
        </w:tabs>
        <w:spacing w:after="120" w:before="120" w:line="282" w:lineRule="atLeast"/>
        <w:ind/>
        <w:jc w:val="both"/>
        <w:rPr>
          <w:color w:val="000000" w:themeColor="text1"/>
          <w:lang w:val="pt-BR"/>
          <w14:ligatures w14:val="none"/>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lang w:val="pt-BR"/>
          <w14:ligatures w14:val="none"/>
        </w:rPr>
      </w:r>
      <w:r>
        <w:rPr>
          <w:color w:val="000000" w:themeColor="text1"/>
          <w:lang w:val="pt-BR"/>
          <w14:ligatures w14:val="none"/>
        </w:rPr>
      </w:r>
    </w:p>
    <w:p>
      <w:pPr>
        <w:pStyle w:val="1112"/>
        <w:numPr>
          <w:ilvl w:val="0"/>
          <w:numId w:val="1"/>
        </w:numPr>
        <w:pBdr/>
        <w:tabs>
          <w:tab w:val="left" w:leader="none" w:pos="993"/>
        </w:tabs>
        <w:spacing w:after="120" w:before="120" w:line="282" w:lineRule="atLeast"/>
        <w:ind/>
        <w:jc w:val="both"/>
        <w:rPr>
          <w:color w:val="000000" w:themeColor="text1"/>
          <w:lang w:val="pt-BR"/>
          <w14:ligatures w14:val="none"/>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lang w:val="pt-BR"/>
          <w14:ligatures w14:val="none"/>
        </w:rPr>
      </w:r>
      <w:r>
        <w:rPr>
          <w:color w:val="000000" w:themeColor="text1"/>
          <w:lang w:val="pt-BR"/>
          <w14:ligatures w14:val="none"/>
        </w:rPr>
      </w:r>
    </w:p>
    <w:p>
      <w:pPr>
        <w:pStyle w:val="1112"/>
        <w:numPr>
          <w:ilvl w:val="0"/>
          <w:numId w:val="1"/>
        </w:numPr>
        <w:pBdr/>
        <w:tabs>
          <w:tab w:val="left" w:leader="none" w:pos="993"/>
        </w:tabs>
        <w:spacing w:after="120" w:before="120" w:line="282" w:lineRule="atLeast"/>
        <w:ind/>
        <w:jc w:val="both"/>
        <w:rPr>
          <w:color w:val="000000" w:themeColor="text1"/>
          <w:lang w:val="pt-BR"/>
          <w14:ligatures w14:val="none"/>
        </w:rPr>
      </w:pPr>
      <w:r>
        <w:rPr>
          <w:color w:val="000000" w:themeColor="text1"/>
          <w:lang w:val="pt-BR"/>
        </w:rPr>
        <w:t xml:space="preserve">Nghị định số 71/2024/NĐ-CP ngày 27/6/2024 của Chính phủ Quy định về giá đất;</w:t>
      </w:r>
      <w:r>
        <w:rPr>
          <w:color w:val="000000" w:themeColor="text1"/>
          <w:lang w:val="pt-BR"/>
          <w14:ligatures w14:val="none"/>
        </w:rPr>
      </w:r>
      <w:r>
        <w:rPr>
          <w:color w:val="000000" w:themeColor="text1"/>
          <w:lang w:val="pt-BR"/>
          <w14:ligatures w14:val="none"/>
        </w:rPr>
      </w:r>
    </w:p>
    <w:p>
      <w:pPr>
        <w:pStyle w:val="1112"/>
        <w:numPr>
          <w:ilvl w:val="0"/>
          <w:numId w:val="1"/>
        </w:numPr>
        <w:pBdr/>
        <w:tabs>
          <w:tab w:val="left" w:leader="none" w:pos="993"/>
        </w:tabs>
        <w:spacing w:after="120" w:before="120" w:line="282" w:lineRule="atLeast"/>
        <w:ind/>
        <w:jc w:val="both"/>
        <w:rPr>
          <w:color w:val="000000" w:themeColor="text1"/>
          <w:lang w:val="pt-BR"/>
          <w14:ligatures w14:val="none"/>
        </w:rPr>
      </w:pPr>
      <w:r>
        <w:rPr>
          <w:color w:val="000000" w:themeColor="text1"/>
          <w:lang w:val="pt-BR"/>
        </w:rPr>
        <w:t xml:space="preserve">Nghị định số 103/2024/NĐ-CP ngày 30/7/2024 của Chính phủ quy định về thu tiền sử dụng đất, tiền thuê đất;</w:t>
      </w:r>
      <w:r>
        <w:rPr>
          <w:color w:val="000000" w:themeColor="text1"/>
          <w:lang w:val="pt-BR"/>
          <w14:ligatures w14:val="none"/>
        </w:rPr>
      </w:r>
      <w:r>
        <w:rPr>
          <w:color w:val="000000" w:themeColor="text1"/>
          <w:lang w:val="pt-BR"/>
          <w14:ligatures w14:val="none"/>
        </w:rPr>
      </w:r>
    </w:p>
    <w:p>
      <w:pPr>
        <w:pStyle w:val="1112"/>
        <w:numPr>
          <w:ilvl w:val="0"/>
          <w:numId w:val="1"/>
        </w:numPr>
        <w:pBdr/>
        <w:tabs>
          <w:tab w:val="left" w:leader="none" w:pos="993"/>
        </w:tabs>
        <w:spacing w:after="120" w:before="120" w:line="282" w:lineRule="atLeast"/>
        <w:ind/>
        <w:jc w:val="both"/>
        <w:rPr>
          <w:color w:val="000000" w:themeColor="text1"/>
          <w:lang w:val="pt-BR"/>
          <w14:ligatures w14:val="none"/>
        </w:rPr>
      </w:pPr>
      <w:r>
        <w:rPr>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lang w:val="pt-BR"/>
          <w14:ligatures w14:val="none"/>
        </w:rPr>
      </w:r>
      <w:r>
        <w:rPr>
          <w:color w:val="000000" w:themeColor="text1"/>
          <w:lang w:val="pt-BR"/>
          <w14:ligatures w14:val="none"/>
        </w:rPr>
      </w:r>
    </w:p>
    <w:p>
      <w:pPr>
        <w:pStyle w:val="1112"/>
        <w:numPr>
          <w:ilvl w:val="0"/>
          <w:numId w:val="1"/>
        </w:numPr>
        <w:pBdr/>
        <w:tabs>
          <w:tab w:val="left" w:leader="none" w:pos="993"/>
        </w:tabs>
        <w:spacing w:after="120" w:before="120" w:line="282" w:lineRule="atLeast"/>
        <w:ind/>
        <w:jc w:val="both"/>
        <w:rPr>
          <w:color w:val="000000" w:themeColor="text1"/>
          <w:lang w:val="pt-BR"/>
          <w14:ligatures w14:val="none"/>
        </w:rPr>
      </w:pPr>
      <w:r>
        <w:rPr>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lang w:val="pt-BR"/>
          <w14:ligatures w14:val="none"/>
        </w:rPr>
      </w:r>
      <w:r>
        <w:rPr>
          <w:color w:val="000000" w:themeColor="text1"/>
          <w:lang w:val="pt-BR"/>
          <w14:ligatures w14:val="none"/>
        </w:rPr>
      </w:r>
    </w:p>
    <w:p>
      <w:pPr>
        <w:pStyle w:val="1112"/>
        <w:numPr>
          <w:ilvl w:val="0"/>
          <w:numId w:val="1"/>
        </w:numPr>
        <w:pBdr/>
        <w:tabs>
          <w:tab w:val="left" w:leader="none" w:pos="993"/>
        </w:tabs>
        <w:spacing w:after="120" w:before="120" w:line="282" w:lineRule="atLeast"/>
        <w:ind/>
        <w:jc w:val="both"/>
        <w:rPr>
          <w:color w:val="000000" w:themeColor="text1"/>
          <w:lang w:val="pt-BR"/>
          <w14:ligatures w14:val="none"/>
        </w:rPr>
      </w:pPr>
      <w:r>
        <w:rPr>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color w:val="000000" w:themeColor="text1"/>
          <w:lang w:val="pt-BR"/>
          <w14:ligatures w14:val="none"/>
        </w:rPr>
      </w:r>
      <w:r>
        <w:rPr>
          <w:color w:val="000000" w:themeColor="text1"/>
          <w:lang w:val="pt-BR"/>
          <w14:ligatures w14:val="none"/>
        </w:rPr>
      </w:r>
    </w:p>
    <w:p>
      <w:pPr>
        <w:pStyle w:val="1112"/>
        <w:numPr>
          <w:ilvl w:val="0"/>
          <w:numId w:val="1"/>
        </w:numPr>
        <w:pBdr/>
        <w:tabs>
          <w:tab w:val="left" w:leader="none" w:pos="993"/>
        </w:tabs>
        <w:spacing w:after="120" w:before="120" w:line="282" w:lineRule="atLeast"/>
        <w:ind/>
        <w:jc w:val="both"/>
        <w:rPr>
          <w:color w:val="000000" w:themeColor="text1"/>
          <w:lang w:val="pt-BR"/>
          <w14:ligatures w14:val="none"/>
        </w:rPr>
      </w:pPr>
      <w:r>
        <w:rPr>
          <w:color w:val="000000" w:themeColor="text1"/>
          <w:lang w:val="pt-BR"/>
        </w:rPr>
        <w:t xml:space="preserve">Thông tư số 32/2024/TT-BTC ngày 16/5/2024 của Bộ Tài chính ban hành</w:t>
      </w:r>
      <w:r>
        <w:rPr>
          <w:color w:val="000000" w:themeColor="text1"/>
          <w:lang w:val="pt-BR"/>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lang w:val="pt-BR"/>
          <w14:ligatures w14:val="none"/>
        </w:rPr>
      </w:r>
      <w:r>
        <w:rPr>
          <w:color w:val="000000" w:themeColor="text1"/>
          <w:lang w:val="pt-BR"/>
          <w14:ligatures w14:val="none"/>
        </w:rPr>
      </w:r>
    </w:p>
    <w:p>
      <w:pPr>
        <w:pStyle w:val="1112"/>
        <w:numPr>
          <w:ilvl w:val="0"/>
          <w:numId w:val="1"/>
        </w:numPr>
        <w:pBdr/>
        <w:tabs>
          <w:tab w:val="left" w:leader="none" w:pos="993"/>
        </w:tabs>
        <w:spacing w:after="120" w:before="120" w:line="282" w:lineRule="atLeast"/>
        <w:ind/>
        <w:jc w:val="both"/>
        <w:rPr>
          <w:color w:val="000000" w:themeColor="text1"/>
          <w:lang w:val="pt-BR"/>
          <w14:ligatures w14:val="none"/>
        </w:rPr>
      </w:pPr>
      <w:r>
        <w:rPr>
          <w:color w:val="000000" w:themeColor="text1"/>
          <w:lang w:val="pt-BR"/>
        </w:rPr>
        <w:t xml:space="preserve">Thông tư số 36/2024/TT-BTC ngày 16/5/2024 của Bộ Tài chính ban hành chuẩn mực thẩm định giá Việt Nam về thẩm định giá doanh nghiệp;</w:t>
      </w:r>
      <w:r>
        <w:rPr>
          <w:color w:val="000000" w:themeColor="text1"/>
          <w:lang w:val="pt-BR"/>
          <w14:ligatures w14:val="none"/>
        </w:rPr>
      </w:r>
      <w:r>
        <w:rPr>
          <w:color w:val="000000" w:themeColor="text1"/>
          <w:lang w:val="pt-BR"/>
          <w14:ligatures w14:val="none"/>
        </w:rPr>
      </w:r>
    </w:p>
    <w:p>
      <w:pPr>
        <w:pStyle w:val="1112"/>
        <w:numPr>
          <w:ilvl w:val="0"/>
          <w:numId w:val="1"/>
        </w:numPr>
        <w:pBdr/>
        <w:tabs>
          <w:tab w:val="left" w:leader="none" w:pos="993"/>
        </w:tabs>
        <w:spacing w:after="120" w:before="120" w:line="282" w:lineRule="atLeast"/>
        <w:ind/>
        <w:jc w:val="both"/>
        <w:rPr>
          <w:color w:val="000000" w:themeColor="text1"/>
          <w:lang w:val="pt-BR"/>
          <w14:ligatures w14:val="none"/>
        </w:rPr>
      </w:pPr>
      <w:r>
        <w:rPr>
          <w:color w:val="000000" w:themeColor="text1"/>
          <w:lang w:val="pt-BR"/>
        </w:rPr>
        <w:t xml:space="preserve">Thông tư số 37/2024/TT-BTC ngày 16/5/2024 của Bộ Tài chính ban hành chuẩn mực thẩm định giá Việt Nam về thẩm định giá tài sản vô hình;</w:t>
      </w:r>
      <w:r>
        <w:rPr>
          <w:color w:val="000000" w:themeColor="text1"/>
          <w:lang w:val="pt-BR"/>
          <w14:ligatures w14:val="none"/>
        </w:rPr>
      </w:r>
      <w:r>
        <w:rPr>
          <w:color w:val="000000" w:themeColor="text1"/>
          <w:lang w:val="pt-BR"/>
          <w14:ligatures w14:val="none"/>
        </w:rPr>
      </w:r>
    </w:p>
    <w:p>
      <w:pPr>
        <w:pStyle w:val="1112"/>
        <w:numPr>
          <w:ilvl w:val="0"/>
          <w:numId w:val="1"/>
        </w:numPr>
        <w:pBdr/>
        <w:tabs>
          <w:tab w:val="left" w:leader="none" w:pos="993"/>
        </w:tabs>
        <w:spacing w:after="120" w:before="120" w:line="282" w:lineRule="atLeast"/>
        <w:ind/>
        <w:jc w:val="both"/>
        <w:rPr>
          <w:color w:val="000000" w:themeColor="text1"/>
          <w:lang w:val="pt-BR"/>
          <w14:ligatures w14:val="none"/>
        </w:rPr>
      </w:pPr>
      <w:r>
        <w:rPr>
          <w:color w:val="000000" w:themeColor="text1"/>
          <w:lang w:val="pt-BR"/>
        </w:rPr>
        <w:t xml:space="preserve">Thông tư số 42/2024/TT-BTC ngày 20/6/2024 của Bộ Tài chính ban hành chuẩn mực thẩm định giá Việt Nam về thẩm định giá bất động sản;</w:t>
      </w:r>
      <w:r>
        <w:rPr>
          <w:color w:val="000000" w:themeColor="text1"/>
          <w:lang w:val="pt-BR"/>
          <w14:ligatures w14:val="none"/>
        </w:rPr>
      </w:r>
      <w:r>
        <w:rPr>
          <w:color w:val="000000" w:themeColor="text1"/>
          <w:lang w:val="pt-BR"/>
          <w14:ligatures w14:val="none"/>
        </w:rPr>
      </w:r>
    </w:p>
    <w:p>
      <w:pPr>
        <w:pStyle w:val="1112"/>
        <w:numPr>
          <w:ilvl w:val="0"/>
          <w:numId w:val="1"/>
        </w:numPr>
        <w:pBdr/>
        <w:tabs>
          <w:tab w:val="left" w:leader="none" w:pos="993"/>
        </w:tabs>
        <w:spacing w:after="120" w:before="120" w:line="282" w:lineRule="atLeast"/>
        <w:ind/>
        <w:jc w:val="both"/>
        <w:rPr>
          <w:b/>
          <w:color w:val="000000" w:themeColor="text1"/>
        </w:rPr>
      </w:pPr>
      <w:r>
        <w:rPr>
          <w:color w:val="000000" w:themeColor="text1"/>
          <w:lang w:val="pt-BR"/>
        </w:rPr>
        <w:t xml:space="preserve">Và các văn bản pháp luật </w:t>
      </w:r>
      <w:r>
        <w:rPr>
          <w:color w:val="000000" w:themeColor="text1"/>
          <w:lang w:val="pt-BR"/>
        </w:rPr>
        <w:t xml:space="preserve">có liên quan khác.</w:t>
      </w:r>
      <w:r>
        <w:rPr>
          <w:b/>
          <w:color w:val="000000" w:themeColor="text1"/>
        </w:rPr>
      </w:r>
      <w:r>
        <w:rPr>
          <w:b/>
          <w:color w:val="000000" w:themeColor="text1"/>
        </w:rPr>
      </w:r>
    </w:p>
    <w:p>
      <w:pPr>
        <w:pStyle w:val="1112"/>
        <w:pBdr/>
        <w:tabs>
          <w:tab w:val="left" w:leader="none" w:pos="993"/>
        </w:tabs>
        <w:spacing w:after="120" w:before="120" w:line="276" w:lineRule="auto"/>
        <w:ind w:left="0"/>
        <w:jc w:val="both"/>
        <w:rPr>
          <w:b/>
          <w:color w:val="000000" w:themeColor="text1"/>
        </w:rPr>
      </w:pPr>
      <w:r>
        <w:rPr>
          <w:b/>
          <w:color w:val="000000" w:themeColor="text1"/>
          <w:lang w:val="pt-BR"/>
        </w:rPr>
        <w:t xml:space="preserve">3.2. Các văn bản liên quan khác:</w:t>
      </w:r>
      <w:r>
        <w:rPr>
          <w:b/>
          <w:color w:val="000000" w:themeColor="text1"/>
        </w:rPr>
      </w:r>
      <w:r>
        <w:rPr>
          <w:b/>
          <w:color w:val="000000" w:themeColor="text1"/>
        </w:rPr>
      </w:r>
    </w:p>
    <w:p>
      <w:pPr>
        <w:pStyle w:val="1112"/>
        <w:pBdr/>
        <w:tabs>
          <w:tab w:val="left" w:leader="none" w:pos="993"/>
        </w:tabs>
        <w:spacing w:after="120" w:before="120" w:line="276" w:lineRule="auto"/>
        <w:ind w:left="0"/>
        <w:jc w:val="both"/>
        <w:rPr>
          <w:b/>
          <w:color w:val="000000" w:themeColor="text1"/>
        </w:rPr>
      </w:pPr>
      <w:r>
        <w:rPr>
          <w:b/>
          <w:color w:val="000000" w:themeColor="text1"/>
          <w:lang w:val="pt-BR"/>
        </w:rPr>
        <w:t xml:space="preserve">a. Hồ sơ pháp lý của tài sản: </w:t>
      </w:r>
      <w:r>
        <w:rPr>
          <w:b/>
          <w:color w:val="000000" w:themeColor="text1"/>
        </w:rPr>
      </w:r>
      <w:r>
        <w:rPr>
          <w:b/>
          <w:color w:val="000000" w:themeColor="text1"/>
        </w:rPr>
      </w:r>
    </w:p>
    <w:p>
      <w:pPr>
        <w:pStyle w:val="1112"/>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r>
      <w:r>
        <w:rPr>
          <w:rFonts w:ascii="Times New Roman" w:hAnsi="Times New Roman" w:eastAsia="Times New Roman" w:cs="Times New Roman"/>
          <w:b w:val="0"/>
          <w:bCs w:val="0"/>
          <w:color w:val="000000"/>
          <w:sz w:val="24"/>
        </w:rPr>
        <w:t xml:space="preserve">Giấy chứng nhận quyền sử dụng đất quyền sở hữu nhà ở và tài sản khác gắn liền với đất số: CB 475535, số vào</w:t>
      </w:r>
      <w:r>
        <w:rPr>
          <w:rFonts w:ascii="Times New Roman" w:hAnsi="Times New Roman" w:eastAsia="Times New Roman" w:cs="Times New Roman"/>
          <w:b w:val="0"/>
          <w:bCs w:val="0"/>
          <w:color w:val="000000"/>
          <w:sz w:val="24"/>
        </w:rPr>
        <w:t xml:space="preserve"> sổ cấp GCN: SC 19813 do Sở Tài nguyên và Môi trường Thành phố Hà Nội cấp ngày 07/08/2015; Chủ sở hữu căn hộ chung cư là bà Lê Thị Hương và ông Lê Hoàng Tuấn</w:t>
      </w:r>
      <w:r>
        <w:rPr>
          <w:bCs/>
          <w:color w:val="000000" w:themeColor="text1"/>
          <w:lang w:val="pt-BR"/>
        </w:rPr>
        <w:t xml:space="preserve">;</w:t>
      </w:r>
      <w:r>
        <w:rPr>
          <w:i/>
          <w:iCs/>
          <w:color w:val="000000" w:themeColor="text1"/>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112"/>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r>
      <w:r>
        <w:rPr>
          <w:color w:val="000000" w:themeColor="text1"/>
          <w:spacing w:val="-2"/>
          <w:lang w:val="pt-BR"/>
        </w:rPr>
        <w:t xml:space="preserve">Hợp đồng dịch vụ thẩm định giá số: </w:t>
      </w:r>
      <w:r>
        <w:rPr>
          <w:color w:val="000000" w:themeColor="text1"/>
          <w:spacing w:val="-4"/>
          <w:lang w:val="vi-VN"/>
        </w:rPr>
        <w:t xml:space="preserve">275/2026/1444/VFI-HĐTĐ.17.A</w:t>
      </w:r>
      <w:r>
        <w:rPr>
          <w:color w:val="000000" w:themeColor="text1"/>
          <w:spacing w:val="-2"/>
          <w:lang w:val="pt-BR"/>
        </w:rPr>
        <w:t xml:space="preserve"> ký </w:t>
      </w:r>
      <w:r>
        <w:rPr>
          <w:color w:val="000000" w:themeColor="text1"/>
          <w:spacing w:val="-4"/>
        </w:rPr>
        <w:t xml:space="preserve">10 tháng 09 năm 2026</w:t>
      </w:r>
      <w:r>
        <w:rPr>
          <w:color w:val="000000" w:themeColor="text1"/>
          <w:spacing w:val="-4"/>
        </w:rPr>
        <w:t xml:space="preserve"> </w:t>
      </w:r>
      <w:r>
        <w:rPr>
          <w:color w:val="000000" w:themeColor="text1"/>
          <w:spacing w:val="-2"/>
          <w:lang w:val="pt-BR"/>
        </w:rPr>
        <w:t xml:space="preserve">giữa ông </w:t>
      </w:r>
      <w:r>
        <w:rPr>
          <w:color w:val="000000" w:themeColor="text1"/>
          <w:spacing w:val="-4"/>
        </w:rPr>
        <w:t xml:space="preserve">Lê Tuấn Tú</w:t>
      </w:r>
      <w:r>
        <w:rPr>
          <w:color w:val="000000" w:themeColor="text1"/>
          <w:spacing w:val="-2"/>
          <w:lang w:val="pt-BR"/>
        </w:rPr>
        <w:t xml:space="preserve"> với</w:t>
      </w:r>
      <w:r>
        <w:rPr>
          <w:color w:val="000000" w:themeColor="text1"/>
          <w:spacing w:val="-2"/>
          <w:lang w:val="pt-BR"/>
        </w:rPr>
        <w:t xml:space="preserve"> </w:t>
      </w:r>
      <w:r>
        <w:rPr>
          <w:color w:val="000000" w:themeColor="text1"/>
          <w:spacing w:val="-4"/>
          <w:lang w:val="vi-VN"/>
        </w:rPr>
        <w:t xml:space="preserve">Công ty Cổ phần Thẩm định và Đầu tư Tài chính Hoa Sen</w:t>
      </w:r>
      <w:r>
        <w:rPr>
          <w:color w:val="000000" w:themeColor="text1"/>
          <w:lang w:val="pt-BR"/>
        </w:rPr>
        <w:t xml:space="preserve">.</w:t>
      </w:r>
      <w:r>
        <w:rPr>
          <w:b/>
          <w:color w:val="000000" w:themeColor="text1"/>
        </w:rPr>
      </w:r>
      <w:r>
        <w:rPr>
          <w:b/>
          <w:color w:val="000000" w:themeColor="text1"/>
        </w:rPr>
      </w:r>
    </w:p>
    <w:p>
      <w:pPr>
        <w:pStyle w:val="1112"/>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 TỔNG QUAN VỀ THỊ TRƯỜNG CỦA TÀI SẢN THẨM ĐỊNH GIÁ</w:t>
      </w:r>
      <w:r>
        <w:rPr>
          <w:b/>
          <w:bCs/>
          <w:color w:val="000000" w:themeColor="text1"/>
        </w:rPr>
      </w:r>
      <w:r>
        <w:rPr>
          <w:b/>
          <w:bCs/>
          <w:color w:val="000000" w:themeColor="text1"/>
        </w:rPr>
      </w:r>
    </w:p>
    <w:p>
      <w:pPr>
        <w:pStyle w:val="1112"/>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thị trường</w:t>
      </w:r>
      <w:r>
        <w:rPr>
          <w:b/>
          <w:bCs/>
          <w:iCs/>
          <w:color w:val="000000" w:themeColor="text1"/>
        </w:rPr>
      </w:r>
      <w:r>
        <w:rPr>
          <w:b/>
          <w:bCs/>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Thị trường căn hộ Hà Nội đang bước vào chu kỳ tăng trưởng nguồ</w:t>
      </w:r>
      <w:r>
        <w:rPr>
          <w:iCs/>
          <w:color w:val="000000" w:themeColor="text1"/>
        </w:rPr>
        <w:t xml:space="preserve">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Từ khu vực trung tâm đến phía tây, phía đông và phía bắc Thủ đô, hàng loạt đại dự án đang đồng loạt triển khai với quy mô lên tới hàng chục nghìn căn hộ.</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3761265" cy="2823022"/>
                <wp:effectExtent l="0" t="0" r="0" b="0"/>
                <wp:docPr id="5" name="Picture 2"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ễn biến thị trường chung cư Hà Nội"/>
                        <pic:cNvPicPr>
                          <a:picLocks noChangeAspect="1"/>
                        </pic:cNvPicPr>
                        <pic:nvPr/>
                      </pic:nvPicPr>
                      <pic:blipFill rotWithShape="1">
                        <a:blip r:embed="rId17"/>
                        <a:stretch/>
                      </pic:blipFill>
                      <pic:spPr bwMode="auto">
                        <a:xfrm flipH="0" flipV="0">
                          <a:off x="0" y="0"/>
                          <a:ext cx="3761265" cy="2823022"/>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96.16pt;height:222.29pt;mso-wrap-distance-left:0.00pt;mso-wrap-distance-top:0.00pt;mso-wrap-distance-right:0.00pt;mso-wrap-distance-bottom:0.00pt;z-index:1;" stroked="f">
                <v:imagedata r:id="rId17" o:title=""/>
                <o:lock v:ext="edit" rotation="t"/>
              </v:shape>
            </w:pict>
          </mc:Fallback>
        </mc:AlternateConten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Nguồn cung căn hộ Hà Nội dự kiến đạt khoảng 36.000 căn trong năm nay, nhưng phần lớn nằm trong tay các “ông lớn” như Masterise, MIK, Sunshine. Giá sơ cấp trung bình đã lên 102 triệu đồng/m2, nghiêng mạnh về phân khúc cao cấp.</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khu đất công nghiệp cũ Cao - Xà - Lá trên đường Nguyễn Trãi, Masterise Homes đang phát triển tổ </w:t>
      </w:r>
      <w:r>
        <w:rPr>
          <w:iCs/>
          <w:color w:val="000000" w:themeColor="text1"/>
        </w:rPr>
        <w:t xml:space="preserve">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Ngoài dự án trung tâm này, Masterise Homes</w:t>
      </w:r>
      <w:r>
        <w:rPr>
          <w:iCs/>
          <w:color w:val="000000" w:themeColor="text1"/>
        </w:rPr>
        <w:t xml:space="preserve">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Trong khi đó, MIK Group liên tục gia tăng hiện diện tại Hà Nội trong khoảng 3 năm gần đây. Sau loạt dự án tại Vinhomes Smart City và The Matrix One giai đoạn 2, doanh </w:t>
      </w:r>
      <w:r>
        <w:rPr>
          <w:iCs/>
          <w:color w:val="000000" w:themeColor="text1"/>
        </w:rPr>
        <w:t xml:space="preserve">nghiệp tiếp tục tung ra Imperia Sky Park tại Nam An Khánh với 6 tòa nhà cao từ 31 - 40 tầng, cung cấp khoảng 3.000 căn hộ.</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Long Biên, MIK Group cũng triển khai dự án The Magnolia gồm 3 tòa cao 33 tầng với hơn 500 căn hộ, nối tiếp chuỗi dự án Imperia Signature Cổ Loa và Imperia Ocean City.</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Sunshine Group cũng cho thấy tham vọng lớn khi đồng loạt khởi công 3 dự án gồm Noble West Lake Hanoi, Sunshine River Park và Sunshine Continental.</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w:t>
      </w:r>
      <w:r>
        <w:rPr>
          <w:iCs/>
          <w:color w:val="000000" w:themeColor="text1"/>
        </w:rPr>
        <w:t xml:space="preserve">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Điểm đáng chú ý là phần lớn nguồn cung mới đều thuộc phân khúc cao cấp và hạng sang.</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d</w:t>
      </w:r>
      <w:r>
        <w:rPr>
          <w:iCs/>
          <w:color w:val="000000" w:themeColor="text1"/>
        </w:rPr>
        <w:t xml:space="preserve">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Dữ liệu của CBRE Hà Nội cho thấy quý 1 vừa qua là quý thứ 3 liên tiếp giá căn hộ sơ cấp tại Hà Nội duy trì trên ngưỡng 100 triệu đồng/m2.</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Giá bán bình quân đạt 102 triệu đồng/m2, tăng 29% so với cùng kỳ năm trước và thậm chí vượt TP.HCM trước thời điểm sáp nhập.</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Trao đổi với Dân Việt, TS. Nguyễn Văn Đính, Chủ tịch Hội Môi giới bất động sản Việt Nam (VARS) cho rằng, việc nguồn cung tập trung vào một nhóm doanh nghiệp lớn đang khiến thị trường mất dần tính cạnh tranh về giá.</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Các doanh nghiệp lớn sở hữu quỹ đất tố</w:t>
      </w:r>
      <w:r>
        <w:rPr>
          <w:i/>
          <w:color w:val="000000" w:themeColor="text1"/>
        </w:rPr>
        <w:t xml:space="preserve">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
      </w:r>
      <w:r>
        <w:rPr>
          <w:iCs/>
          <w:color w:val="000000" w:themeColor="text1"/>
        </w:rPr>
        <w:t xml:space="preserve">”, ông Đính nhận định.</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3460792" cy="3433542"/>
                <wp:effectExtent l="0" t="0" r="0" b="0"/>
                <wp:docPr id="6" name="Picture 3"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ễn biến thị trường chung cư Hà Nội"/>
                        <pic:cNvPicPr>
                          <a:picLocks noChangeAspect="1"/>
                        </pic:cNvPicPr>
                        <pic:nvPr/>
                      </pic:nvPicPr>
                      <pic:blipFill rotWithShape="1">
                        <a:blip r:embed="rId18"/>
                        <a:stretch/>
                      </pic:blipFill>
                      <pic:spPr bwMode="auto">
                        <a:xfrm flipH="0" flipV="0">
                          <a:off x="0" y="0"/>
                          <a:ext cx="3460792" cy="3433542"/>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72.50pt;height:270.36pt;mso-wrap-distance-left:0.00pt;mso-wrap-distance-top:0.00pt;mso-wrap-distance-right:0.00pt;mso-wrap-distance-bottom:0.00pt;z-index:1;" stroked="f">
                <v:imagedata r:id="rId18" o:title=""/>
                <o:lock v:ext="edit" rotation="t"/>
              </v:shape>
            </w:pict>
          </mc:Fallback>
        </mc:AlternateConten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Đồng quan điểm, ông Phạm Đức Toản, Tổng giám đốc Công ty Bất động sản EZ cho rằng thị trường căn hộ Hà Nội đang rơi vào trạng thái “lệch pha cung - cầu”.</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Nhu </w:t>
      </w:r>
      <w:r>
        <w:rPr>
          <w:i/>
          <w:color w:val="000000" w:themeColor="text1"/>
        </w:rPr>
        <w:t xml:space="preserve">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
      </w:r>
      <w:r>
        <w:rPr>
          <w:iCs/>
          <w:color w:val="000000" w:themeColor="text1"/>
        </w:rPr>
        <w:t xml:space="preserve">”, ông Toản nói.</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Dù đang chiếm ưu thế tuyệt đối về nguồn cung, các chủ đầu tư lớn cũng sẽ đối mặt nhiều áp lực hơn khi thị trường bước vào chu kỳ cạnh tranh mới.</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CBRE dự báo tổng nguồn cung mở bán mới tại Hà Nội trong năm nay có thể đạt khoảng 36.000 căn, tương đương năm trước và vượt xa giai đoạn 2020 - 2024.</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Trong khi đó, nhu cầu đầu tư căn hộ đã có dấu hiệu chững lại từ cuối năm ngoái khi lãi suất vay mua nhà tăng trở lại, còn mặt bằng giá tiếp tục neo cao.</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chuyên gia cho rằng trong bối cảnh cạnh tranh ngày càng lớn, các chủ đầu tư sẽ buộc phải điều chỉnh</w:t>
      </w:r>
      <w:r>
        <w:rPr>
          <w:iCs/>
          <w:color w:val="000000" w:themeColor="text1"/>
        </w:rPr>
        <w:t xml:space="preserve">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w:rPr>
          <w:i/>
          <w:color w:val="000000" w:themeColor="text1"/>
        </w:rPr>
        <w:t xml:space="preserve">(Nguồn tham khảo: </w:t>
      </w:r>
      <w:r>
        <w:rPr>
          <w:i/>
          <w:iCs/>
        </w:rPr>
        <w:t xml:space="preserve">https://24hmoney.vn/news/dien-bien-thi-truong-chung-cu-ha-noi-c3a2791802.html)</w:t>
      </w:r>
      <w:r>
        <w:rPr>
          <w:iCs/>
          <w:color w:val="000000" w:themeColor="text1"/>
        </w:rPr>
      </w:r>
      <w:r>
        <w:rPr>
          <w:iCs/>
          <w:color w:val="000000" w:themeColor="text1"/>
        </w:rPr>
      </w:r>
    </w:p>
    <w:p>
      <w:pPr>
        <w:pStyle w:val="1112"/>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dự án</w:t>
      </w:r>
      <w:r>
        <w:rPr>
          <w:b/>
          <w:bCs/>
          <w:iCs/>
          <w:color w:val="000000" w:themeColor="text1"/>
        </w:rPr>
      </w:r>
      <w:r>
        <w:rPr>
          <w:b/>
          <w:bCs/>
          <w:iCs/>
          <w:color w:val="000000" w:themeColor="text1"/>
        </w:rPr>
      </w:r>
    </w:p>
    <w:p>
      <w:pPr>
        <w:pBdr/>
        <w:spacing/>
        <w:ind/>
        <w:rPr>
          <w:b/>
          <w:bCs/>
          <w:sz w:val="24"/>
          <w:szCs w:val="24"/>
        </w:rPr>
      </w:pPr>
      <w:r>
        <w:rPr>
          <w:b/>
          <w:bCs/>
          <w:sz w:val="24"/>
          <w:szCs w:val="24"/>
        </w:rPr>
        <w:t xml:space="preserve">Giới thiệu dự án </w:t>
      </w:r>
      <w:r>
        <w:rPr>
          <w:sz w:val="22"/>
          <w:szCs w:val="22"/>
        </w:rPr>
        <w:t xml:space="preserve">Dự án chung cư Royal City được ví như một “thành phố châu Âu” thu nhỏ, là một đô thị phức hợp hoàn hảo, nơi bạn được tận hưởng những trải nghiệm thú vị về một cuộc sống tiện nghi trong không gian xanh, sạch và an toàn.
Vin</w:t>
      </w:r>
      <w:r>
        <w:rPr>
          <w:sz w:val="22"/>
          <w:szCs w:val="22"/>
        </w:rPr>
        <w:t xml:space="preserve">homes Royal City khu căn hộ được thiết kế theo kiến trúc sang trọng mang phong cách hoàng gia châu Âu, bao quanh bởi nhiều không gian mở, hiện đại như trung tâm thương mại lớn nhất Việt Nam, sân trượt băng trong nhà đầu tiên tại Việt Nam, trường học quốc t</w:t>
      </w:r>
      <w:r>
        <w:rPr>
          <w:sz w:val="22"/>
          <w:szCs w:val="22"/>
        </w:rPr>
        <w:t xml:space="preserve">ế, công viên nước trong nhà, quần thể vui chơi giải trí…, Dự án chung cư Royal City biến ước mơ của bạn về một tổ ấm “Xanh, Thông minh” trở thành hiện thực.
VỊ TRÍ:
Chung cư Vinhomes Royal City có vị trí đắc địa tại số 72A đường Nguyễn Trãi, Phường Thượng </w:t>
      </w:r>
      <w:r>
        <w:rPr>
          <w:sz w:val="22"/>
          <w:szCs w:val="22"/>
        </w:rPr>
        <w:t xml:space="preserve">Đình, Quận Thanh Xuân, thành phố Hà Nội, Việt Nam. Đây là vị trí đặt tại cửa ngõ phía Tây Nam thủ đô, nơi tập trung các đầu mối giao thông huyết mạch (đường vành đai 2, vành đai 3) kết nối với nội thành Hà Nội với rất nhiều các khu cư dân và khu trung tâm </w:t>
      </w:r>
      <w:r>
        <w:rPr>
          <w:sz w:val="22"/>
          <w:szCs w:val="22"/>
        </w:rPr>
        <w:t xml:space="preserve">mới sầm uất.
Cách hồ Hoàn Kiếm 7 km (lái xe mất 15 phút).
Cách sân bay Nội Bài 30km (chỉ 35 phút lái xe).
Cách khu trung tâm hành chính mới chỉ 3km
Kết nối với nhiều đầu mối giao thông huyết mạch, gần đường vành đai 2 và 3.
Royal City tiếp giáp với nhiều k</w:t>
      </w:r>
      <w:r>
        <w:rPr>
          <w:sz w:val="22"/>
          <w:szCs w:val="22"/>
        </w:rPr>
        <w:t xml:space="preserve">hu vực dân cư đông đúc nhất Hà Nội (Q.Thanh Xuân, tiếp giáp Q.Đống Đa) với nhiều trường đại học, dân trí thu nhập cao và nhiều dự án cao cấp như: Mipec, Trung hòa nhân chính, Hapulico, Times City..
QUY MÔ DỰ ÁN:
- Tổng diện tích dự án hơn: 12.000m2, Có thi</w:t>
      </w:r>
      <w:r>
        <w:rPr>
          <w:sz w:val="22"/>
          <w:szCs w:val="22"/>
        </w:rPr>
        <w:t xml:space="preserve">ết kế gồm 6 tòa nhà căn hộ chung cư cao cấp đặt tên tòa R1, tòa R2, tòa R3, tòa R4, tòa R5 và tòa R6 được thiết kế hiện đại, tiện nghi đẳng cấp, một thành phố châu âu thu nhỏ giữa thủ đô Việt Nam, phong cách tân cổ điển hoặc hiện đại theo phong cách “Thành</w:t>
      </w:r>
      <w:r>
        <w:rPr>
          <w:sz w:val="22"/>
          <w:szCs w:val="22"/>
        </w:rPr>
        <w:t xml:space="preserve"> phố Hoàng Gia”, với sự kết nối thông minh giữa các tổ hợp công trình chức năng với các công trình công cộng hỗn hợp rộng lớn.
Chung cư Royal City Hà Nội gồm các hạng mục, tiện ích:
– Diện tích trung tâm thương mại và siêu thị: 230.000m2, chia thành 2 tầng</w:t>
      </w:r>
      <w:r>
        <w:rPr>
          <w:sz w:val="22"/>
          <w:szCs w:val="22"/>
        </w:rPr>
        <w:t xml:space="preserve"> hầm (B1 và B2) và 2 tầng nổi trên mỗi tòa nhà (tầng 1 và 2). Trung tâm thương mại tại Royal City mang tên Vincom Mega Mall với nhiều điểm nhấn tạo nên sự khác biệt.
– Công viên nước có tổng diện tích lên tới 17.000m2
– Sân băng đầu tiên và lớn nhất Việt N</w:t>
      </w:r>
      <w:r>
        <w:rPr>
          <w:sz w:val="22"/>
          <w:szCs w:val="22"/>
        </w:rPr>
        <w:t xml:space="preserve">am với diện tích sân 3000m2
– Diện tích khu vui chơi giải trí trong nhà gần 30.000m2
– Diện tích bãi để xe ngầm hơn 300.000m2
– Tổ hợp căn hộ cao cấp
– Phố ẩm thực trong nhà hơn 22.000m2 – lớn nhất Đông Nam Á với 130 nhà hàng
– Quần thể vui chơi giải trí: </w:t>
      </w:r>
      <w:r>
        <w:rPr>
          <w:sz w:val="22"/>
          <w:szCs w:val="22"/>
        </w:rPr>
        <w:t xml:space="preserve">Công viên nước trong nhà, World Game, vườn cổ tích, rạp chiếu phim, sân trượt bang đầu tiên tại Việt Nam
– Trung tâm mua sắm với những thương hiệu cao cấp hàng đầu trong nước và quốc tế
– Đại siêu thị tiêu dung, siêu thị điện máy, siêu thị nội thất với các</w:t>
      </w:r>
      <w:r>
        <w:rPr>
          <w:sz w:val="22"/>
          <w:szCs w:val="22"/>
        </w:rPr>
        <w:t xml:space="preserve"> mặt hàng đa dạng
– Khu Gym &amp; Spa, bể bơi trong nhà cao cấp
– Sân trượt băng đầu tiên tại Việt Nam – Royal City: Với quy mô 1.800m2, mặt băng nhân. Phong cách thiết kế độc đáo và hiện đại có thể trượt băng suốt 4 mùa quanh.
– Rạp chiếu phim cao cấp
– Hệ th</w:t>
      </w:r>
      <w:r>
        <w:rPr>
          <w:sz w:val="22"/>
          <w:szCs w:val="22"/>
        </w:rPr>
        <w:t xml:space="preserve">ống giao dục Vinschool
– Hệ thống bệnh viện Vinmec (tại Royal City là phòng khám tiêu chuẩn quốc tế)
– Diện tích sân vườn, công viên cây xanh chiếm khoảng 70.000 m2
– Đường trên cao nối liền từ dự án với đường Láng (Đang thi công)
– Vườn nhật bản (trước là</w:t>
      </w:r>
      <w:r>
        <w:rPr>
          <w:sz w:val="22"/>
          <w:szCs w:val="22"/>
        </w:rPr>
        <w:t xml:space="preserve"> vườn dưỡng sinh) nằm trên tầng mái của mỗi tòa nhà.
– Mỗi tòa nhà có bể bơi nước nóng tại tầng 1 và 2 bể bơi ngoài trời (Hoàn toàn miễn phí cho cư dân)
– Sảnh tiếp khách khách sạn 5 sao: mỗi tòa 2 sảnh tiếp khách
– Sân tenis, cầu lông, bóng rổ (miễn phí).</w:t>
      </w:r>
      <w:r>
        <w:rPr>
          <w:b/>
          <w:bCs/>
          <w:sz w:val="24"/>
          <w:szCs w:val="24"/>
        </w:rPr>
      </w:r>
      <w:r>
        <w:rPr>
          <w:b/>
          <w:bCs/>
          <w:sz w:val="24"/>
          <w:szCs w:val="24"/>
        </w:rPr>
      </w:r>
    </w:p>
    <w:p>
      <w:pPr>
        <w:pBdr/>
        <w:spacing/>
        <w:ind/>
        <w:rPr>
          <w:highlight w:val="none"/>
        </w:rPr>
      </w:pPr>
      <w:r>
        <w:rPr>
          <w:b/>
          <w:bCs/>
          <w:sz w:val="24"/>
          <w:szCs w:val="24"/>
        </w:rPr>
        <w:t xml:space="preserve">Hình ảnh tổng quan dự án</w:t>
      </w:r>
      <w:r>
        <mc:AlternateContent>
          <mc:Choice Requires="wpg">
            <w:drawing>
              <wp:inline xmlns:wp="http://schemas.openxmlformats.org/drawingml/2006/wordprocessingDrawing" distT="0" distB="0" distL="0" distR="0">
                <wp:extent cx="2890520" cy="4064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415150763" name="" descr=""/>
                        <pic:cNvPicPr/>
                        <pic:nvPr/>
                      </pic:nvPicPr>
                      <pic:blipFill rotWithShape="1">
                        <a:blip r:embed="rId19"/>
                        <a:stretch/>
                      </pic:blipFill>
                      <pic:spPr bwMode="auto">
                        <a:xfrm>
                          <a:off x="0" y="0"/>
                          <a:ext cx="2890519" cy="4063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7.60pt;height:320.00pt;mso-wrap-distance-left:0.00pt;mso-wrap-distance-top:0.00pt;mso-wrap-distance-right:0.00pt;mso-wrap-distance-bottom:0.00pt;z-index:1;" stroked="false">
                <v:imagedata r:id="rId19" o:title=""/>
                <o:lock v:ext="edit" rotation="t"/>
              </v:shape>
            </w:pict>
          </mc:Fallback>
        </mc:AlternateContent>
      </w:r>
      <w:r>
        <w:rPr>
          <w:highlight w:val="none"/>
        </w:rPr>
      </w:r>
      <w:r>
        <w:rPr>
          <w:highlight w:val="none"/>
        </w:rPr>
      </w:r>
    </w:p>
    <w:p>
      <w:pPr>
        <w:pBdr/>
        <w:spacing/>
        <w:ind/>
        <w:rPr>
          <w:highlight w:val="none"/>
        </w:rPr>
      </w:pPr>
      <w:r>
        <w:rPr>
          <w:highlight w:val="none"/>
        </w:rPr>
      </w:r>
      <w:r>
        <w:rPr>
          <w:highlight w:val="none"/>
        </w:rPr>
      </w:r>
      <w:r>
        <w:rPr>
          <w:highlight w:val="none"/>
        </w:rPr>
      </w:r>
    </w:p>
    <w:p>
      <w:pPr>
        <w:pBdr/>
        <w:spacing/>
        <w:ind/>
        <w:rPr>
          <w:b/>
          <w:bCs/>
          <w:sz w:val="24"/>
          <w:szCs w:val="24"/>
        </w:rPr>
      </w:pPr>
      <w:r>
        <w:rPr>
          <w:b/>
          <w:bCs/>
          <w:sz w:val="24"/>
          <w:szCs w:val="24"/>
        </w:rPr>
        <w:t xml:space="preserve">Vị trí dự án</w:t>
      </w:r>
      <w:r>
        <w:rPr>
          <w:sz w:val="22"/>
          <w:szCs w:val="22"/>
        </w:rPr>
        <w:t xml:space="preserve"> Khu đô thị Royal City, Thanh Xuân, Hà Nội, Việt Nam</w:t>
      </w:r>
      <w:r>
        <w:rPr>
          <w:b/>
          <w:bCs/>
          <w:sz w:val="24"/>
          <w:szCs w:val="24"/>
        </w:rPr>
      </w:r>
      <w:r>
        <w:rPr>
          <w:b/>
          <w:bCs/>
          <w:sz w:val="24"/>
          <w:szCs w:val="24"/>
        </w:rPr>
      </w:r>
    </w:p>
    <w:p>
      <w:pPr>
        <w:pBdr/>
        <w:spacing/>
        <w:ind/>
        <w:rPr>
          <w:b/>
          <w:bCs/>
          <w:sz w:val="24"/>
          <w:szCs w:val="24"/>
        </w:rPr>
      </w:pPr>
      <w:r>
        <w:rPr>
          <w:b/>
          <w:bCs/>
          <w:sz w:val="24"/>
          <w:szCs w:val="24"/>
        </w:rPr>
        <w:t xml:space="preserve">Mô tả vị trí dự án</w:t>
      </w:r>
      <w:r>
        <w:rPr>
          <w:sz w:val="22"/>
          <w:szCs w:val="22"/>
        </w:rPr>
        <w:t xml:space="preserve"> Phía Đông Bắc chung cư Royal City giáp sông Tô Lịch
Phía Đông Nam chung cư Royal City giáp đường Nguyễn Trãi
Phía Tây Bắc chung cư Royal City giáp với khu dân cư Thanh Xuân
Phía Tây Nam chung cư Royal City giáp khu dân cư phường Thượng Đình</w:t>
      </w:r>
      <w:r>
        <w:rPr>
          <w:b/>
          <w:bCs/>
          <w:sz w:val="24"/>
          <w:szCs w:val="24"/>
        </w:rPr>
      </w:r>
      <w:r>
        <w:rPr>
          <w:b/>
          <w:bCs/>
          <w:sz w:val="24"/>
          <w:szCs w:val="24"/>
        </w:rPr>
      </w:r>
    </w:p>
    <w:p>
      <w:pPr>
        <w:pBdr/>
        <w:spacing/>
        <w:ind/>
        <w:rPr>
          <w:b/>
          <w:bCs/>
          <w:sz w:val="24"/>
          <w:szCs w:val="24"/>
        </w:rPr>
      </w:pPr>
      <w:r>
        <w:rPr>
          <w:b/>
          <w:bCs/>
          <w:sz w:val="24"/>
          <w:szCs w:val="24"/>
        </w:rPr>
        <w:t xml:space="preserve">Hình ảnh vị trí dự án</w:t>
      </w:r>
      <w:r>
        <mc:AlternateContent>
          <mc:Choice Requires="wpg">
            <w:drawing>
              <wp:inline xmlns:wp="http://schemas.openxmlformats.org/drawingml/2006/wordprocessingDrawing" distT="0" distB="0" distL="0" distR="0">
                <wp:extent cx="6096000" cy="3989959"/>
                <wp:effectExtent l="0" t="0" r="0" b="0"/>
                <wp:docPr id="8" name=""/>
                <wp:cNvGraphicFramePr/>
                <a:graphic xmlns:a="http://schemas.openxmlformats.org/drawingml/2006/main">
                  <a:graphicData uri="http://schemas.openxmlformats.org/drawingml/2006/picture">
                    <pic:pic xmlns:pic="http://schemas.openxmlformats.org/drawingml/2006/picture">
                      <pic:nvPicPr>
                        <pic:cNvPr id="1378351473" name="" descr=""/>
                        <pic:cNvPicPr/>
                        <pic:nvPr/>
                      </pic:nvPicPr>
                      <pic:blipFill rotWithShape="1">
                        <a:blip r:embed="rId20"/>
                        <a:stretch/>
                      </pic:blipFill>
                      <pic:spPr bwMode="auto">
                        <a:xfrm>
                          <a:off x="0" y="0"/>
                          <a:ext cx="6095999" cy="398995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80.00pt;height:314.17pt;mso-wrap-distance-left:0.00pt;mso-wrap-distance-top:0.00pt;mso-wrap-distance-right:0.00pt;mso-wrap-distance-bottom:0.00pt;z-index:1;" stroked="false">
                <v:imagedata r:id="rId20" o:title=""/>
                <o:lock v:ext="edit" rotation="t"/>
              </v:shape>
            </w:pict>
          </mc:Fallback>
        </mc:AlternateContent>
      </w:r>
      <w:r>
        <w:rPr>
          <w:b/>
          <w:bCs/>
          <w:sz w:val="24"/>
          <w:szCs w:val="24"/>
        </w:rPr>
      </w:r>
      <w:r>
        <w:rPr>
          <w:b/>
          <w:bCs/>
          <w:sz w:val="24"/>
          <w:szCs w:val="24"/>
        </w:rPr>
      </w:r>
    </w:p>
    <w:p>
      <w:pPr>
        <w:pBdr/>
        <w:spacing/>
        <w:ind/>
        <w:rPr>
          <w:sz w:val="22"/>
          <w:szCs w:val="22"/>
        </w:rPr>
      </w:pPr>
      <w:r>
        <w:rPr>
          <w:b/>
          <w:bCs/>
          <w:sz w:val="24"/>
          <w:szCs w:val="24"/>
        </w:rPr>
        <w:t xml:space="preserve">Mô tả liên kết khu vực dự án</w:t>
      </w:r>
      <w:r>
        <w:rPr>
          <w:sz w:val="22"/>
          <w:szCs w:val="22"/>
        </w:rPr>
        <w:t xml:space="preserve"> Địa chỉ Royal City Hà Nội là khu vực tập trung nhiều đầu mối giao thông hu</w:t>
      </w:r>
      <w:r>
        <w:rPr>
          <w:sz w:val="22"/>
          <w:szCs w:val="22"/>
        </w:rPr>
        <w:t xml:space="preserve">yết mạch, được đánh giá cao tại cửa ngõ Tây Nam Thủ đô. Cụ thể:
Khoảng 300 m tới Ngã Tư Sở – nơi tỏa ra khắp các quận, huyện Thủ đô: Cầu Giấy, Hai Bà Trưng, Đống Đa, huyện Thanh Trì,…
Khoảng 1,5 km tới các tuyến đường trọng điểm: Trường Chinh, Nguyễn Xiển,</w:t>
      </w:r>
      <w:r>
        <w:rPr>
          <w:sz w:val="22"/>
          <w:szCs w:val="22"/>
        </w:rPr>
        <w:t xml:space="preserve"> Khuất Duy Tiến, Nguyễn Trãi, đường Láng, …
Khoảng 2 km tới Khu đô thị Trung Hòa – Nhân Chính
Khoảng 4km đến Hồ Hoàn Kiếm – trung tâm Hà Nội
Nằm gần các trường đại học lớn: Đại học Kiến trúc Hà Nội, Đại học Hà Nội, Học viện Công nghệ Bưu chính Viễn thông,…</w:t>
      </w:r>
      <w:r>
        <w:rPr>
          <w:sz w:val="22"/>
          <w:szCs w:val="22"/>
        </w:rPr>
      </w:r>
      <w:r>
        <w:rPr>
          <w:sz w:val="22"/>
          <w:szCs w:val="22"/>
        </w:rPr>
      </w:r>
    </w:p>
    <w:p>
      <w:pPr>
        <w:pBdr/>
        <w:spacing/>
        <w:ind/>
        <w:rPr/>
      </w:pPr>
      <w:r>
        <w:rPr>
          <w:sz w:val="22"/>
          <w:szCs w:val="22"/>
        </w:rPr>
      </w:r>
      <w:r>
        <w:rPr>
          <w:b/>
          <w:bCs/>
          <w:sz w:val="24"/>
          <w:szCs w:val="24"/>
        </w:rPr>
        <w:t xml:space="preserve">Hình ảnh tổng quan liên kết dự án</w:t>
      </w:r>
      <w:r>
        <mc:AlternateContent>
          <mc:Choice Requires="wpg">
            <w:drawing>
              <wp:inline xmlns:wp="http://schemas.openxmlformats.org/drawingml/2006/wordprocessingDrawing" distT="0" distB="0" distL="0" distR="0">
                <wp:extent cx="6096000" cy="3989959"/>
                <wp:effectExtent l="0" t="0" r="0" b="0"/>
                <wp:docPr id="9" name=""/>
                <wp:cNvGraphicFramePr/>
                <a:graphic xmlns:a="http://schemas.openxmlformats.org/drawingml/2006/main">
                  <a:graphicData uri="http://schemas.openxmlformats.org/drawingml/2006/picture">
                    <pic:pic xmlns:pic="http://schemas.openxmlformats.org/drawingml/2006/picture">
                      <pic:nvPicPr>
                        <pic:cNvPr id="109183247" name="" descr=""/>
                        <pic:cNvPicPr/>
                        <pic:nvPr/>
                      </pic:nvPicPr>
                      <pic:blipFill rotWithShape="1">
                        <a:blip r:embed="rId21"/>
                        <a:stretch/>
                      </pic:blipFill>
                      <pic:spPr bwMode="auto">
                        <a:xfrm>
                          <a:off x="0" y="0"/>
                          <a:ext cx="6095999" cy="398995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480.00pt;height:314.17pt;mso-wrap-distance-left:0.00pt;mso-wrap-distance-top:0.00pt;mso-wrap-distance-right:0.00pt;mso-wrap-distance-bottom:0.00pt;z-index:1;" stroked="false">
                <v:imagedata r:id="rId21" o:title=""/>
                <o:lock v:ext="edit" rotation="t"/>
              </v:shape>
            </w:pict>
          </mc:Fallback>
        </mc:AlternateContent>
      </w:r>
      <w:r/>
    </w:p>
    <w:p>
      <w:pPr>
        <w:pBdr/>
        <w:spacing/>
        <w:ind/>
        <w:rPr>
          <w:b/>
          <w:bCs/>
          <w:sz w:val="24"/>
          <w:szCs w:val="24"/>
        </w:rPr>
      </w:pPr>
      <w:r>
        <w:rPr>
          <w:b/>
          <w:bCs/>
          <w:sz w:val="24"/>
          <w:szCs w:val="24"/>
        </w:rPr>
        <w:t xml:space="preserve">Giới thiệu các phân khu chức năng</w:t>
      </w:r>
      <w:r>
        <w:rPr>
          <w:sz w:val="22"/>
          <w:szCs w:val="22"/>
        </w:rPr>
        <w:t xml:space="preserve">Tiện ích đa dạng tại địa chỉ Royal City Hà Nội
Ro</w:t>
      </w:r>
      <w:r>
        <w:rPr>
          <w:sz w:val="22"/>
          <w:szCs w:val="22"/>
        </w:rPr>
        <w:t xml:space="preserve">yal City Hà Nội mang đến cho cư dân một cuộc sống tiện nghi và hoàn hảo với hệ thống hạ tầng đồng bộ và hiện đại. Với tổ hợp khách sạn cao cấp, văn phòng cho thuê, nhà trẻ mẫu giáo, khu căn hộ chung cư cao cấp, trung tâm thương mại, trường học, vườn hoa câ</w:t>
      </w:r>
      <w:r>
        <w:rPr>
          <w:sz w:val="22"/>
          <w:szCs w:val="22"/>
        </w:rPr>
        <w:t xml:space="preserve">y xanh công viên và nhiều công trình nổi bật khác, Royal City hứa hẹn đem lại một không gian sống sảng khoái, giúp cân bằng cuộc sống, nâng cao sức khỏe và tận hưởng niềm đam mê trong từng khoảnh khắc
Trung tâm thương mại Vincom Mega Mall
Trung tâm thương </w:t>
      </w:r>
      <w:r>
        <w:rPr>
          <w:sz w:val="22"/>
          <w:szCs w:val="22"/>
        </w:rPr>
        <w:t xml:space="preserve">mại Vincom Mega Mall tại Royal City sẽ là khu mua sắm sầm uất và lớn nhất Việt Nam, với diện tích hơn 230.000 m², bao gồm 2 tầng hầm và 2 tầng nổi.
Nơi đây tập trung nhiều thương hiệu đẳng cấp trong nước và quốc tế, đáp ứng mọi nhu cầu mua sắm của cư dân v</w:t>
      </w:r>
      <w:r>
        <w:rPr>
          <w:sz w:val="22"/>
          <w:szCs w:val="22"/>
        </w:rPr>
        <w:t xml:space="preserve">à du khách. Với diện tích 6.000 m², Vincom Mega Mall cung cấp vô số hàng hóa cũng như nguồn thực phẩm tươi sống, trở thành điểm đến lý tưởng cho các bà nội trợ và mọi người yêu thích mua sắm
Khu vui chơi giải trí trong nhà
Với diện tích gần 30.000m², khu v</w:t>
      </w:r>
      <w:r>
        <w:rPr>
          <w:sz w:val="22"/>
          <w:szCs w:val="22"/>
        </w:rPr>
        <w:t xml:space="preserve">ui chơi giải trí trong nhà tại Royal City là điểm đến lý tưởng cho những ai đam mê các trò chơi cảm giác mạnh. Nơi đây cung cấp nhiều hoạt động giải trí đa dạng như bowling, trượt băng và những khu vực phát triển kỹ năng sống cho trẻ em, bao gồm ‘Vườn cổ t</w:t>
      </w:r>
      <w:r>
        <w:rPr>
          <w:sz w:val="22"/>
          <w:szCs w:val="22"/>
        </w:rPr>
        <w:t xml:space="preserve">ích’ và ‘Vườn chơi giáo dục’. Những khu vực này không chỉ mang lại niềm vui mà còn giúp trẻ phát triển các kỹ năng quan trọng thông qua các hoạt động bổ ích và sáng tạo.
Sân trượt băng đầu tiên tại Việt Nam
Sân trượt băng tại Royal City có quy mô 1.800m2, </w:t>
      </w:r>
      <w:r>
        <w:rPr>
          <w:sz w:val="22"/>
          <w:szCs w:val="22"/>
        </w:rPr>
        <w:t xml:space="preserve">sử dụng công nghệ làm băng mới nhất thế giới và được thiết kế bởi các đối tác quốc tế giàu kinh nghiệm. Sân băng có thể hoạt động suốt bốn mùa và chứa được hơn 200 người, mang đến trải nghiệm trượt băng thú vị và sảng khoái cho cư dân và khách tham quan.
K</w:t>
      </w:r>
      <w:r>
        <w:rPr>
          <w:sz w:val="22"/>
          <w:szCs w:val="22"/>
        </w:rPr>
        <w:t xml:space="preserve">hu công viên nước trong nhà
Lần đầu tiên tại Việt Nam, cư dân và khách tham quan Royal City có thể tận hưởng không khí miền nhiệt đới suốt bốn mùa với khu công viên nước trong nhà rộng 17.000m2. Được trang bị các thiết bị hiện đại, an toàn và tiện lợi, côn</w:t>
      </w:r>
      <w:r>
        <w:rPr>
          <w:sz w:val="22"/>
          <w:szCs w:val="22"/>
        </w:rPr>
        <w:t xml:space="preserve">g viên nước này là điểm vui chơi lý tưởng cho mỗi gia đình vào dịp cuối tuần.
Khu gym &amp; spa tại Royal City Hà Nội
Khu gym &amp; spa tại Royal City hiện đại và rộng lớn nhất Việt Nam, kết hợp với các cụm sauna và chuỗi bể bơi dành riêng cho trẻ em, VIP cùng bể </w:t>
      </w:r>
      <w:r>
        <w:rPr>
          <w:sz w:val="22"/>
          <w:szCs w:val="22"/>
        </w:rPr>
        <w:t xml:space="preserve">bơi thể thao. Tất cả đều được điều khiển nhiệt độ, đảm bảo hoạt động suốt bốn mùa trong năm.
Quần thể rạp chiếu phim
Quần thể rạp chiếu phim tại Royal City hiện đại và tiên tiến nhất Việt Nam với hàng chục phòng chiếu cao cấp, bao gồm cả các phòng chiếu ph</w:t>
      </w:r>
      <w:r>
        <w:rPr>
          <w:sz w:val="22"/>
          <w:szCs w:val="22"/>
        </w:rPr>
        <w:t xml:space="preserve">im 3D và 4D đạt tiêu chuẩn quốc tế.
Phố ẩm thực
Phố ẩm thực tại Vincom Mega Mall Royal City có diện tích trên 44.000m2, gồm hơn 200 nhà hàng với các tuyến chuyên biệt, tập hợp tinh hoa ẩm thực từ nhiều quốc gia trên thế giới.
Bãi để xe ngầm lớn nhất Việt N</w:t>
      </w:r>
      <w:r>
        <w:rPr>
          <w:sz w:val="22"/>
          <w:szCs w:val="22"/>
        </w:rPr>
        <w:t xml:space="preserve">am
Bãi để xe ngầm tại Royal City rộng hơn 300.000m2, được quản lý bằng hệ thống công nghệ thông minh và hiện đại, đảm bảo an toàn và tiện lợi cho cư dân.
Công viên cây xanh rộng 70.000m2
Công viên cây xanh rộng gần 70.000m2 tại Royal City mang đến không gi</w:t>
      </w:r>
      <w:r>
        <w:rPr>
          <w:sz w:val="22"/>
          <w:szCs w:val="22"/>
        </w:rPr>
        <w:t xml:space="preserve">an thoáng đãng, sạch sẽ và yên bình. Được xây dựng theo tiêu chí kiến trúc sinh thái, công viên này vừa bảo vệ môi trường vừa nâng cao chất lượng cuộc sống của cư dân.
Trường học
Royal City có 3 trường quốc tế: trường mầm non, trường phổ thông cơ sở và trư</w:t>
      </w:r>
      <w:r>
        <w:rPr>
          <w:sz w:val="22"/>
          <w:szCs w:val="22"/>
        </w:rPr>
        <w:t xml:space="preserve">ờng phổ thông trung học, cung cấp môi trường giáo dục tối ưu cho thế hệ tương lai.
Phòng khám đa khoa quốc tế Vinmec
Là một phần của hệ thống Y tế Vinmec do Tập đoàn Vingroup phát triển, phòng khám Đa khoa Quốc tế Vinmec Royal City là địa chỉ chăm sóc sức </w:t>
      </w:r>
      <w:r>
        <w:rPr>
          <w:sz w:val="22"/>
          <w:szCs w:val="22"/>
        </w:rPr>
        <w:t xml:space="preserve">khỏe đáng tin cậy cho cư dân Royal City Hà Nội và khu vực lân cận. Phòng khám được trang bị hệ thống thiết bị hiện đại và đội ngũ y bác sĩ giàu kinh nghiệm, chuyên môn cao, mang đến các giải pháp chăm sóc sức khỏe toàn diện với chất lượng dịch vụ tốt nhất.</w:t>
      </w:r>
      <w:r>
        <w:rPr>
          <w:b/>
          <w:bCs/>
          <w:sz w:val="24"/>
          <w:szCs w:val="24"/>
        </w:rPr>
      </w:r>
      <w:r>
        <w:rPr>
          <w:b/>
          <w:bCs/>
          <w:sz w:val="24"/>
          <w:szCs w:val="24"/>
        </w:rPr>
      </w:r>
    </w:p>
    <w:p>
      <w:pPr>
        <w:pBdr/>
        <w:spacing/>
        <w:ind/>
        <w:jc w:val="center"/>
        <w:rPr/>
      </w:pPr>
      <w:r>
        <w:rPr>
          <w:b/>
          <w:bCs/>
          <w:sz w:val="24"/>
          <w:szCs w:val="24"/>
        </w:rPr>
        <w:t xml:space="preserve">Hình ảnh phân khu chức năng</w:t>
      </w:r>
      <w:r>
        <mc:AlternateContent>
          <mc:Choice Requires="wpg">
            <w:drawing>
              <wp:inline xmlns:wp="http://schemas.openxmlformats.org/drawingml/2006/wordprocessingDrawing" distT="0" distB="0" distL="0" distR="0">
                <wp:extent cx="6096000" cy="3563163"/>
                <wp:effectExtent l="0" t="0" r="0" b="0"/>
                <wp:docPr id="10" name=""/>
                <wp:cNvGraphicFramePr/>
                <a:graphic xmlns:a="http://schemas.openxmlformats.org/drawingml/2006/main">
                  <a:graphicData uri="http://schemas.openxmlformats.org/drawingml/2006/picture">
                    <pic:pic xmlns:pic="http://schemas.openxmlformats.org/drawingml/2006/picture">
                      <pic:nvPicPr>
                        <pic:cNvPr id="1810540896" name="" descr=""/>
                        <pic:cNvPicPr/>
                        <pic:nvPr/>
                      </pic:nvPicPr>
                      <pic:blipFill rotWithShape="1">
                        <a:blip r:embed="rId22"/>
                        <a:stretch/>
                      </pic:blipFill>
                      <pic:spPr bwMode="auto">
                        <a:xfrm flipH="0" flipV="0">
                          <a:off x="0" y="0"/>
                          <a:ext cx="6095999" cy="356316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480.00pt;height:280.56pt;mso-wrap-distance-left:0.00pt;mso-wrap-distance-top:0.00pt;mso-wrap-distance-right:0.00pt;mso-wrap-distance-bottom:0.00pt;z-index:1;" stroked="false">
                <v:imagedata r:id="rId22" o:title=""/>
                <o:lock v:ext="edit" rotation="t"/>
              </v:shape>
            </w:pict>
          </mc:Fallback>
        </mc:AlternateContent>
      </w:r>
      <w:r>
        <mc:AlternateContent>
          <mc:Choice Requires="wpg">
            <w:drawing>
              <wp:inline xmlns:wp="http://schemas.openxmlformats.org/drawingml/2006/wordprocessingDrawing" distT="0" distB="0" distL="0" distR="0">
                <wp:extent cx="5080000" cy="4064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107923765" name="" descr=""/>
                        <pic:cNvPicPr/>
                        <pic:nvPr/>
                      </pic:nvPicPr>
                      <pic:blipFill rotWithShape="1">
                        <a:blip r:embed="rId23"/>
                        <a:stretch/>
                      </pic:blipFill>
                      <pic:spPr bwMode="auto">
                        <a:xfrm>
                          <a:off x="0" y="0"/>
                          <a:ext cx="5079999" cy="4063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400.00pt;height:320.00pt;mso-wrap-distance-left:0.00pt;mso-wrap-distance-top:0.00pt;mso-wrap-distance-right:0.00pt;mso-wrap-distance-bottom:0.00pt;z-index:1;" stroked="false">
                <v:imagedata r:id="rId23" o:title=""/>
                <o:lock v:ext="edit" rotation="t"/>
              </v:shape>
            </w:pict>
          </mc:Fallback>
        </mc:AlternateContent>
      </w:r>
      <w:r>
        <mc:AlternateContent>
          <mc:Choice Requires="wpg">
            <w:drawing>
              <wp:inline xmlns:wp="http://schemas.openxmlformats.org/drawingml/2006/wordprocessingDrawing" distT="0" distB="0" distL="0" distR="0">
                <wp:extent cx="6096000" cy="2446115"/>
                <wp:effectExtent l="0" t="0" r="0" b="0"/>
                <wp:docPr id="12" name=""/>
                <wp:cNvGraphicFramePr/>
                <a:graphic xmlns:a="http://schemas.openxmlformats.org/drawingml/2006/main">
                  <a:graphicData uri="http://schemas.openxmlformats.org/drawingml/2006/picture">
                    <pic:pic xmlns:pic="http://schemas.openxmlformats.org/drawingml/2006/picture">
                      <pic:nvPicPr>
                        <pic:cNvPr id="294781110" name="" descr=""/>
                        <pic:cNvPicPr/>
                        <pic:nvPr/>
                      </pic:nvPicPr>
                      <pic:blipFill rotWithShape="1">
                        <a:blip r:embed="rId24"/>
                        <a:stretch/>
                      </pic:blipFill>
                      <pic:spPr bwMode="auto">
                        <a:xfrm flipH="0" flipV="0">
                          <a:off x="0" y="0"/>
                          <a:ext cx="6095999" cy="24461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80.00pt;height:192.61pt;mso-wrap-distance-left:0.00pt;mso-wrap-distance-top:0.00pt;mso-wrap-distance-right:0.00pt;mso-wrap-distance-bottom:0.00pt;z-index:1;" stroked="false">
                <v:imagedata r:id="rId24" o:title=""/>
                <o:lock v:ext="edit" rotation="t"/>
              </v:shape>
            </w:pict>
          </mc:Fallback>
        </mc:AlternateContent>
      </w:r>
      <w:r>
        <mc:AlternateContent>
          <mc:Choice Requires="wpg">
            <w:drawing>
              <wp:inline xmlns:wp="http://schemas.openxmlformats.org/drawingml/2006/wordprocessingDrawing" distT="0" distB="0" distL="0" distR="0">
                <wp:extent cx="5418709" cy="3431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1360529201" name="" descr=""/>
                        <pic:cNvPicPr/>
                        <pic:nvPr/>
                      </pic:nvPicPr>
                      <pic:blipFill rotWithShape="1">
                        <a:blip r:embed="rId25"/>
                        <a:stretch/>
                      </pic:blipFill>
                      <pic:spPr bwMode="auto">
                        <a:xfrm flipH="0" flipV="0">
                          <a:off x="0" y="0"/>
                          <a:ext cx="5418708" cy="3430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26.67pt;height:270.16pt;mso-wrap-distance-left:0.00pt;mso-wrap-distance-top:0.00pt;mso-wrap-distance-right:0.00pt;mso-wrap-distance-bottom:0.00pt;z-index:1;" stroked="false">
                <v:imagedata r:id="rId25" o:title=""/>
                <o:lock v:ext="edit" rotation="t"/>
              </v:shape>
            </w:pict>
          </mc:Fallback>
        </mc:AlternateContent>
      </w:r>
      <w:r>
        <mc:AlternateContent>
          <mc:Choice Requires="wpg">
            <w:drawing>
              <wp:inline xmlns:wp="http://schemas.openxmlformats.org/drawingml/2006/wordprocessingDrawing" distT="0" distB="0" distL="0" distR="0">
                <wp:extent cx="5361589" cy="29357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265939584" name="" descr=""/>
                        <pic:cNvPicPr/>
                        <pic:nvPr/>
                      </pic:nvPicPr>
                      <pic:blipFill rotWithShape="1">
                        <a:blip r:embed="rId26"/>
                        <a:stretch/>
                      </pic:blipFill>
                      <pic:spPr bwMode="auto">
                        <a:xfrm flipH="0" flipV="0">
                          <a:off x="0" y="0"/>
                          <a:ext cx="5361588" cy="29356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22.17pt;height:231.16pt;mso-wrap-distance-left:0.00pt;mso-wrap-distance-top:0.00pt;mso-wrap-distance-right:0.00pt;mso-wrap-distance-bottom:0.00pt;z-index:1;" stroked="false">
                <v:imagedata r:id="rId26" o:title=""/>
                <o:lock v:ext="edit" rotation="t"/>
              </v:shape>
            </w:pict>
          </mc:Fallback>
        </mc:AlternateContent>
      </w:r>
      <w:r/>
    </w:p>
    <w:p>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jc w:val="center"/>
        <w:rPr>
          <w:color w:val="000000" w:themeColor="text1"/>
        </w:rPr>
      </w:pPr>
      <w:r>
        <w:rPr>
          <w:i/>
          <w:color w:val="000000" w:themeColor="text1"/>
        </w:rPr>
        <w:t xml:space="preserve">(Nguồn tham khảo: </w:t>
      </w:r>
      <w:hyperlink r:id="rId27" w:tooltip="https://thanglong.chinhphu.vn/buc-tranh-thi-truong-bat-dong-san-ha-noi-nam-2026-ha-tang-dan-dat-thi-truong-buoc-vao-chu-ky-tang-truong-moi-103260101181315972.htm" w:history="1">
        <w:r>
          <w:rPr>
            <w:rStyle w:val="1102"/>
            <w:i/>
            <w:color w:val="000000" w:themeColor="text1"/>
            <w:u w:val="none"/>
          </w:rPr>
          <w:t xml:space="preserve">)</w:t>
        </w:r>
      </w:hyperlink>
      <w:r>
        <w:rPr>
          <w:color w:val="000000" w:themeColor="text1"/>
        </w:rPr>
      </w:r>
      <w:r>
        <w:rPr>
          <w:color w:val="000000" w:themeColor="text1"/>
        </w:rPr>
      </w:r>
    </w:p>
    <w:p>
      <w:pPr>
        <w:pStyle w:val="1112"/>
        <w:pBdr/>
        <w:tabs>
          <w:tab w:val="left" w:leader="none" w:pos="993"/>
        </w:tabs>
        <w:spacing w:after="120" w:before="120" w:line="276" w:lineRule="auto"/>
        <w:ind w:left="0"/>
        <w:jc w:val="both"/>
        <w:rPr>
          <w:b/>
          <w:bCs/>
          <w:color w:val="000000" w:themeColor="text1"/>
        </w:rPr>
      </w:pPr>
      <w:r>
        <w:rPr>
          <w:b/>
          <w:bCs/>
          <w:color w:val="000000" w:themeColor="text1"/>
          <w:highlight w:val="none"/>
          <w:lang w:val="pt-BR"/>
        </w:rPr>
      </w:r>
      <w:r>
        <w:rPr>
          <w:b/>
          <w:bCs/>
          <w:color w:val="000000" w:themeColor="text1"/>
        </w:rPr>
      </w:r>
      <w:r>
        <w:rPr>
          <w:b/>
          <w:bCs/>
          <w:color w:val="000000" w:themeColor="text1"/>
        </w:rPr>
      </w:r>
    </w:p>
    <w:p>
      <w:pPr>
        <w:pStyle w:val="1112"/>
        <w:pBdr/>
        <w:tabs>
          <w:tab w:val="left" w:leader="none" w:pos="993"/>
        </w:tabs>
        <w:spacing w:after="120" w:before="120" w:line="276" w:lineRule="auto"/>
        <w:ind w:left="0"/>
        <w:jc w:val="both"/>
        <w:rPr>
          <w:b/>
          <w:bCs/>
          <w:color w:val="000000" w:themeColor="text1"/>
          <w:highlight w:val="none"/>
          <w:lang w:val="pt-BR"/>
        </w:rPr>
      </w:pPr>
      <w:r>
        <w:rPr>
          <w:b/>
          <w:bCs/>
          <w:color w:val="000000" w:themeColor="text1"/>
          <w:lang w:val="pt-BR"/>
        </w:rPr>
        <w:t xml:space="preserve">IV. THÔNG TIN VỀ TÀI SẢN THẨM ĐỊNH GIÁ</w:t>
      </w:r>
      <w:r>
        <w:rPr>
          <w:b/>
          <w:bCs/>
          <w:color w:val="000000" w:themeColor="text1"/>
          <w:highlight w:val="none"/>
          <w:lang w:val="pt-BR"/>
        </w:rPr>
      </w:r>
      <w:r>
        <w:rPr>
          <w:b/>
          <w:bCs/>
          <w:color w:val="000000" w:themeColor="text1"/>
          <w:highlight w:val="none"/>
          <w:lang w:val="pt-BR"/>
        </w:rPr>
      </w:r>
    </w:p>
    <w:tbl>
      <w:tblPr>
        <w:tblStyle w:val="1116"/>
        <w:tblInd w:w="-72" w:type="dxa"/>
        <w:tblW w:w="101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67"/>
        <w:gridCol w:w="2055"/>
        <w:gridCol w:w="2277"/>
        <w:gridCol w:w="2399"/>
        <w:gridCol w:w="2835"/>
      </w:tblGrid>
      <w:tr>
        <w:trPr>
          <w:trHeight w:val="0"/>
        </w:trPr>
        <w:tc>
          <w:tcPr>
            <w:tcBorders/>
            <w:tcMar>
              <w:left w:w="0" w:type="dxa"/>
              <w:top w:w="0" w:type="dxa"/>
              <w:right w:w="0" w:type="dxa"/>
              <w:bottom w:w="0" w:type="dxa"/>
            </w:tcMar>
            <w:tcW w:w="567" w:type="dxa"/>
            <w:vAlign w:val="center"/>
            <w:textDirection w:val="lrTb"/>
            <w:noWrap w:val="false"/>
          </w:tcPr>
          <w:p>
            <w:pPr>
              <w:pBdr/>
              <w:spacing w:line="255" w:lineRule="atLeast"/>
              <w:ind/>
              <w:jc w:val="center"/>
              <w:rPr>
                <w:color w:val="000000" w:themeColor="text1"/>
              </w:rPr>
            </w:pPr>
            <w:r>
              <w:rPr>
                <w:b/>
                <w:color w:val="000000" w:themeColor="text1"/>
              </w:rPr>
              <w:t xml:space="preserve">Tên tài sản</w:t>
            </w:r>
            <w:r>
              <w:rPr>
                <w:color w:val="000000" w:themeColor="text1"/>
              </w:rPr>
            </w:r>
            <w:r>
              <w:rPr>
                <w:color w:val="000000" w:themeColor="text1"/>
              </w:rPr>
            </w:r>
          </w:p>
        </w:tc>
        <w:tc>
          <w:tcPr>
            <w:gridSpan w:val="4"/>
            <w:tcBorders/>
            <w:tcMar>
              <w:left w:w="0" w:type="dxa"/>
              <w:top w:w="0" w:type="dxa"/>
              <w:right w:w="0" w:type="dxa"/>
              <w:bottom w:w="0" w:type="dxa"/>
            </w:tcMar>
            <w:tcW w:w="9566" w:type="dxa"/>
            <w:vAlign w:val="center"/>
            <w:textDirection w:val="lrTb"/>
            <w:noWrap w:val="false"/>
          </w:tcPr>
          <w:p>
            <w:pPr>
              <w:pBdr/>
              <w:spacing w:line="255" w:lineRule="atLeast"/>
              <w:ind w:right="73" w:left="142"/>
              <w:jc w:val="both"/>
              <w:rPr>
                <w:b/>
                <w:bCs/>
                <w:color w:val="000000" w:themeColor="text1"/>
              </w:rPr>
            </w:pPr>
            <w:r>
              <w:rPr>
                <w:b/>
                <w:bCs/>
                <w:color w:val="000000" w:themeColor="text1"/>
              </w:rPr>
            </w:r>
            <w:r>
              <w:rPr>
                <w:rFonts w:ascii="Times New Roman" w:hAnsi="Times New Roman" w:eastAsia="Times New Roman" w:cs="Times New Roman"/>
                <w:b/>
                <w:bCs/>
                <w:color w:val="000000"/>
                <w:sz w:val="24"/>
              </w:rPr>
              <w:t xml:space="preserve">Quyền sở hữu căn hộ chung cư số 1926, Tòa nhà</w:t>
            </w:r>
            <w:r>
              <w:rPr>
                <w:rFonts w:ascii="Times New Roman" w:hAnsi="Times New Roman" w:eastAsia="Times New Roman" w:cs="Times New Roman"/>
                <w:b/>
                <w:bCs/>
                <w:color w:val="000000"/>
                <w:sz w:val="24"/>
              </w:rPr>
              <w:t xml:space="preserve"> R4 có địa chỉ: Nhà R4 – Số 72A Nguyễn Trãi, phường Thượng Đình, quận Thanh Xuân, Thành phố Hà Nội (nay là Phường Thanh Xuân, thành phố Hà Nội) theo Giấy chứng nhận quyền sử dụng đất quyền sở hữu nhà ở và tài sản khác gắn liền với đất số: CB 475535, số vào</w:t>
            </w:r>
            <w:r>
              <w:rPr>
                <w:rFonts w:ascii="Times New Roman" w:hAnsi="Times New Roman" w:eastAsia="Times New Roman" w:cs="Times New Roman"/>
                <w:b/>
                <w:bCs/>
                <w:color w:val="000000"/>
                <w:sz w:val="24"/>
              </w:rPr>
              <w:t xml:space="preserve"> sổ cấp GCN: SC 19813 do Sở Tài nguyên và Môi trường Thành phố Hà Nội cấp ngày 07/08/2015; Chủ sở hữu căn hộ chung cư là bà Lê Thị Hương và ông Lê Hoàng Tuấn</w:t>
            </w:r>
            <w:r>
              <w:rPr>
                <w:b/>
                <w:bCs/>
                <w:color w:val="000000" w:themeColor="text1"/>
              </w:rPr>
              <w:t xml:space="preserve">.</w:t>
            </w:r>
            <w:r>
              <w:rPr>
                <w:b/>
                <w:bCs/>
                <w:color w:val="000000" w:themeColor="text1"/>
              </w:rPr>
            </w:r>
            <w:r>
              <w:rPr>
                <w:b/>
                <w:bCs/>
                <w:color w:val="000000" w:themeColor="text1"/>
              </w:rPr>
            </w:r>
          </w:p>
        </w:tc>
      </w:tr>
      <w:tr>
        <w:trPr>
          <w:trHeight w:val="0"/>
        </w:trPr>
        <w:tc>
          <w:tcPr>
            <w:tcBorders/>
            <w:tcMar>
              <w:left w:w="0" w:type="dxa"/>
              <w:top w:w="0" w:type="dxa"/>
              <w:right w:w="0" w:type="dxa"/>
              <w:bottom w:w="0" w:type="dxa"/>
            </w:tcMar>
            <w:tcW w:w="567" w:type="dxa"/>
            <w:vAlign w:val="center"/>
            <w:textDirection w:val="lrTb"/>
            <w:noWrap w:val="false"/>
          </w:tcPr>
          <w:p>
            <w:pPr>
              <w:pBdr/>
              <w:spacing w:line="255" w:lineRule="atLeast"/>
              <w:ind/>
              <w:jc w:val="center"/>
              <w:rPr>
                <w:color w:val="000000" w:themeColor="text1"/>
              </w:rPr>
            </w:pPr>
            <w:r>
              <w:rPr>
                <w:b/>
                <w:color w:val="000000" w:themeColor="text1"/>
              </w:rPr>
              <w:t xml:space="preserve">1.</w:t>
            </w:r>
            <w:r>
              <w:rPr>
                <w:color w:val="000000" w:themeColor="text1"/>
              </w:rPr>
            </w:r>
            <w:r>
              <w:rPr>
                <w:color w:val="000000" w:themeColor="text1"/>
              </w:rPr>
            </w:r>
          </w:p>
        </w:tc>
        <w:tc>
          <w:tcPr>
            <w:gridSpan w:val="4"/>
            <w:tcBorders/>
            <w:tcMar>
              <w:left w:w="0" w:type="dxa"/>
              <w:top w:w="0" w:type="dxa"/>
              <w:right w:w="0" w:type="dxa"/>
              <w:bottom w:w="0" w:type="dxa"/>
            </w:tcMar>
            <w:tcW w:w="9566" w:type="dxa"/>
            <w:vAlign w:val="center"/>
            <w:textDirection w:val="lrTb"/>
            <w:noWrap w:val="false"/>
          </w:tcPr>
          <w:p>
            <w:pPr>
              <w:pBdr/>
              <w:spacing w:line="255" w:lineRule="atLeast"/>
              <w:ind w:right="73" w:left="142"/>
              <w:rPr>
                <w:color w:val="000000" w:themeColor="text1"/>
              </w:rPr>
            </w:pPr>
            <w:r>
              <w:rPr>
                <w:b/>
                <w:color w:val="000000" w:themeColor="text1"/>
              </w:rPr>
              <w:t xml:space="preserve">Nội dung Thửa đất theo Hồ sơ pháp lý</w:t>
            </w:r>
            <w:r>
              <w:rPr>
                <w:color w:val="000000" w:themeColor="text1"/>
              </w:rPr>
            </w:r>
            <w:r>
              <w:rPr>
                <w:color w:val="000000" w:themeColor="text1"/>
              </w:rPr>
            </w:r>
          </w:p>
        </w:tc>
      </w:tr>
      <w:tr>
        <w:trPr>
          <w:trHeight w:val="0"/>
        </w:trPr>
        <w:tc>
          <w:tcPr>
            <w:tcBorders/>
            <w:tcMar>
              <w:left w:w="0" w:type="dxa"/>
              <w:top w:w="0" w:type="dxa"/>
              <w:right w:w="0" w:type="dxa"/>
              <w:bottom w:w="0" w:type="dxa"/>
            </w:tcMar>
            <w:tcW w:w="567" w:type="dxa"/>
            <w:vAlign w:val="center"/>
            <w:textDirection w:val="lrTb"/>
            <w:noWrap w:val="false"/>
          </w:tcPr>
          <w:p>
            <w:pPr>
              <w:pBdr/>
              <w:spacing w:line="255" w:lineRule="atLeast"/>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55" w:lineRule="atLeast"/>
              <w:ind w:right="73" w:left="142"/>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Mar>
              <w:left w:w="0" w:type="dxa"/>
              <w:top w:w="0" w:type="dxa"/>
              <w:right w:w="0" w:type="dxa"/>
              <w:bottom w:w="0" w:type="dxa"/>
            </w:tcMar>
            <w:tcW w:w="7511" w:type="dxa"/>
            <w:vAlign w:val="center"/>
            <w:textDirection w:val="lrTb"/>
            <w:noWrap w:val="false"/>
          </w:tcPr>
          <w:p>
            <w:pPr>
              <w:pBdr/>
              <w:spacing w:line="255" w:lineRule="atLeast"/>
              <w:ind w:right="73" w:left="142"/>
              <w:jc w:val="both"/>
              <w:rPr>
                <w:b w:val="0"/>
                <w:bCs w:val="0"/>
                <w:color w:val="000000" w:themeColor="text1"/>
              </w:rPr>
            </w:pPr>
            <w:r>
              <w:rPr>
                <w:b w:val="0"/>
                <w:bCs w:val="0"/>
                <w:color w:val="000000"/>
              </w:rPr>
            </w:r>
            <w:r>
              <w:rPr>
                <w:rFonts w:ascii="Times New Roman" w:hAnsi="Times New Roman" w:eastAsia="Times New Roman" w:cs="Times New Roman"/>
                <w:b w:val="0"/>
                <w:bCs w:val="0"/>
                <w:color w:val="000000"/>
                <w:sz w:val="24"/>
              </w:rPr>
              <w:t xml:space="preserve">Nhà R4 – Số 72A Nguyễn Trãi, phường Thượng Đình, quận Thanh Xuân, Thành phố Hà Nội (nay là Phường Thanh Xuân, thành phố Hà Nội)</w:t>
            </w:r>
            <w:r>
              <w:rPr>
                <w:b w:val="0"/>
                <w:bCs w:val="0"/>
                <w:color w:val="000000" w:themeColor="text1"/>
              </w:rPr>
            </w:r>
            <w:r>
              <w:rPr>
                <w:b w:val="0"/>
                <w:bCs w:val="0"/>
                <w:color w:val="000000" w:themeColor="text1"/>
              </w:rPr>
            </w:r>
          </w:p>
        </w:tc>
      </w:tr>
      <w:tr>
        <w:trPr>
          <w:trHeight w:val="0"/>
        </w:trPr>
        <w:tc>
          <w:tcPr>
            <w:tcBorders/>
            <w:tcMar>
              <w:left w:w="0" w:type="dxa"/>
              <w:top w:w="0" w:type="dxa"/>
              <w:right w:w="0" w:type="dxa"/>
              <w:bottom w:w="0" w:type="dxa"/>
            </w:tcMar>
            <w:tcW w:w="567" w:type="dxa"/>
            <w:vAlign w:val="center"/>
            <w:textDirection w:val="lrTb"/>
            <w:noWrap w:val="false"/>
          </w:tcPr>
          <w:p>
            <w:pPr>
              <w:pBdr/>
              <w:spacing w:line="255" w:lineRule="atLeast"/>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55" w:lineRule="atLeast"/>
              <w:ind w:right="73" w:left="142"/>
              <w:rPr>
                <w:color w:val="000000" w:themeColor="text1"/>
              </w:rPr>
            </w:pPr>
            <w:r>
              <w:rPr>
                <w:color w:val="000000" w:themeColor="text1"/>
              </w:rPr>
              <w:t xml:space="preserve">Diện tích (m²):</w:t>
            </w:r>
            <w:r>
              <w:rPr>
                <w:color w:val="000000" w:themeColor="text1"/>
              </w:rPr>
            </w:r>
            <w:r>
              <w:rPr>
                <w:color w:val="000000" w:themeColor="text1"/>
              </w:rPr>
            </w:r>
          </w:p>
        </w:tc>
        <w:tc>
          <w:tcPr>
            <w:tcBorders/>
            <w:tcMar>
              <w:left w:w="0" w:type="dxa"/>
              <w:top w:w="0" w:type="dxa"/>
              <w:right w:w="0" w:type="dxa"/>
              <w:bottom w:w="0" w:type="dxa"/>
            </w:tcMar>
            <w:tcW w:w="2277" w:type="dxa"/>
            <w:vAlign w:val="center"/>
            <w:textDirection w:val="lrTb"/>
            <w:noWrap w:val="false"/>
          </w:tcPr>
          <w:p>
            <w:pPr>
              <w:pBdr/>
              <w:spacing w:line="255" w:lineRule="atLeast"/>
              <w:ind w:right="73" w:left="142"/>
              <w:jc w:val="center"/>
              <w:rPr>
                <w:color w:val="000000" w:themeColor="text1"/>
              </w:rPr>
            </w:pPr>
            <w:r>
              <w:rPr>
                <w:color w:val="000000" w:themeColor="text1"/>
              </w:rPr>
              <w:t xml:space="preserve">3.574,3</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55" w:lineRule="atLeast"/>
              <w:ind w:right="73" w:left="142"/>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Mar>
              <w:left w:w="0" w:type="dxa"/>
              <w:top w:w="0" w:type="dxa"/>
              <w:right w:w="0" w:type="dxa"/>
              <w:bottom w:w="0" w:type="dxa"/>
            </w:tcMar>
            <w:tcW w:w="2835" w:type="dxa"/>
            <w:vAlign w:val="center"/>
            <w:textDirection w:val="lrTb"/>
            <w:noWrap w:val="false"/>
          </w:tcPr>
          <w:p>
            <w:pPr>
              <w:pBdr/>
              <w:spacing w:line="255" w:lineRule="atLeast"/>
              <w:ind w:right="73" w:left="142"/>
              <w:jc w:val="center"/>
              <w:rPr>
                <w:color w:val="000000" w:themeColor="text1"/>
              </w:rPr>
            </w:pPr>
            <w:r>
              <w:rPr>
                <w:color w:val="000000" w:themeColor="text1"/>
              </w:rPr>
              <w:t xml:space="preserve">Sử dụng chung </w:t>
            </w:r>
            <w:r>
              <w:rPr>
                <w:color w:val="000000" w:themeColor="text1"/>
              </w:rPr>
            </w:r>
            <w:r>
              <w:rPr>
                <w:color w:val="000000" w:themeColor="text1"/>
              </w:rPr>
            </w:r>
          </w:p>
        </w:tc>
      </w:tr>
      <w:tr>
        <w:trPr>
          <w:trHeight w:val="0"/>
        </w:trPr>
        <w:tc>
          <w:tcPr>
            <w:tcBorders/>
            <w:tcMar>
              <w:left w:w="0" w:type="dxa"/>
              <w:top w:w="0" w:type="dxa"/>
              <w:right w:w="0" w:type="dxa"/>
              <w:bottom w:w="0" w:type="dxa"/>
            </w:tcMar>
            <w:tcW w:w="567" w:type="dxa"/>
            <w:vAlign w:val="center"/>
            <w:textDirection w:val="lrTb"/>
            <w:noWrap w:val="false"/>
          </w:tcPr>
          <w:p>
            <w:pPr>
              <w:pBdr/>
              <w:spacing w:line="255" w:lineRule="atLeast"/>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55" w:lineRule="atLeast"/>
              <w:ind w:right="73" w:left="142"/>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Mar>
              <w:left w:w="0" w:type="dxa"/>
              <w:top w:w="0" w:type="dxa"/>
              <w:right w:w="0" w:type="dxa"/>
              <w:bottom w:w="0" w:type="dxa"/>
            </w:tcMar>
            <w:tcW w:w="2277" w:type="dxa"/>
            <w:vAlign w:val="center"/>
            <w:textDirection w:val="lrTb"/>
            <w:noWrap w:val="false"/>
          </w:tcPr>
          <w:p>
            <w:pPr>
              <w:pBdr/>
              <w:spacing w:line="255" w:lineRule="atLeast"/>
              <w:ind w:right="73" w:left="142"/>
              <w:jc w:val="center"/>
              <w:rPr>
                <w:color w:val="000000" w:themeColor="text1"/>
              </w:rPr>
            </w:pPr>
            <w:r>
              <w:rPr>
                <w:color w:val="000000" w:themeColor="text1"/>
              </w:rPr>
              <w:t xml:space="preserve">Đất ở tại đô thị</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55" w:lineRule="atLeast"/>
              <w:ind w:right="73" w:left="142"/>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Mar>
              <w:left w:w="0" w:type="dxa"/>
              <w:top w:w="0" w:type="dxa"/>
              <w:right w:w="0" w:type="dxa"/>
              <w:bottom w:w="0" w:type="dxa"/>
            </w:tcMar>
            <w:tcW w:w="2835" w:type="dxa"/>
            <w:vAlign w:val="center"/>
            <w:textDirection w:val="lrTb"/>
            <w:noWrap w:val="false"/>
          </w:tcPr>
          <w:p>
            <w:pPr>
              <w:pBdr/>
              <w:spacing w:line="255" w:lineRule="atLeast"/>
              <w:ind w:right="73" w:left="142"/>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0"/>
        </w:trPr>
        <w:tc>
          <w:tcPr>
            <w:shd w:val="clear" w:color="ffffff" w:fill="ffffff"/>
            <w:tcBorders/>
            <w:tcMar>
              <w:left w:w="0" w:type="dxa"/>
              <w:top w:w="0" w:type="dxa"/>
              <w:right w:w="0" w:type="dxa"/>
              <w:bottom w:w="0" w:type="dxa"/>
            </w:tcMar>
            <w:tcW w:w="567" w:type="dxa"/>
            <w:vAlign w:val="center"/>
            <w:textDirection w:val="lrTb"/>
            <w:noWrap w:val="false"/>
          </w:tcPr>
          <w:p>
            <w:pPr>
              <w:pBdr/>
              <w:spacing w:line="255" w:lineRule="atLeast"/>
              <w:ind/>
              <w:jc w:val="center"/>
              <w:rPr>
                <w:bCs/>
                <w:i/>
                <w:color w:val="000000" w:themeColor="text1"/>
              </w:rPr>
            </w:pPr>
            <w:r>
              <w:rPr>
                <w:i/>
                <w:iCs/>
                <w:color w:val="000000" w:themeColor="text1"/>
              </w:rPr>
              <w:t xml:space="preserve">-</w:t>
            </w:r>
            <w:r>
              <w:rPr>
                <w:bCs/>
                <w:i/>
                <w:color w:val="000000" w:themeColor="text1"/>
              </w:rPr>
            </w:r>
            <w:r>
              <w:rPr>
                <w:bCs/>
                <w:i/>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55" w:lineRule="atLeast"/>
              <w:ind w:right="73" w:left="142"/>
              <w:rPr>
                <w:bCs/>
                <w:i/>
                <w:color w:val="000000" w:themeColor="text1"/>
              </w:rPr>
            </w:pPr>
            <w:r>
              <w:rPr>
                <w:i/>
                <w:iCs/>
                <w:color w:val="000000" w:themeColor="text1"/>
              </w:rPr>
              <w:t xml:space="preserve">Ghi chú:</w:t>
            </w:r>
            <w:r>
              <w:rPr>
                <w:bCs/>
                <w:i/>
                <w:color w:val="000000" w:themeColor="text1"/>
              </w:rPr>
            </w:r>
            <w:r>
              <w:rPr>
                <w:bCs/>
                <w:i/>
                <w:color w:val="000000" w:themeColor="text1"/>
              </w:rPr>
            </w:r>
          </w:p>
        </w:tc>
        <w:tc>
          <w:tcPr>
            <w:gridSpan w:val="3"/>
            <w:shd w:val="clear" w:color="ffffff" w:fill="ffffff"/>
            <w:tcBorders/>
            <w:tcMar>
              <w:left w:w="0" w:type="dxa"/>
              <w:top w:w="0" w:type="dxa"/>
              <w:right w:w="0" w:type="dxa"/>
              <w:bottom w:w="0" w:type="dxa"/>
            </w:tcMar>
            <w:tcW w:w="7511" w:type="dxa"/>
            <w:vAlign w:val="center"/>
            <w:textDirection w:val="lrTb"/>
            <w:noWrap w:val="false"/>
          </w:tcPr>
          <w:p>
            <w:pPr>
              <w:pBdr/>
              <w:spacing w:line="255" w:lineRule="atLeast"/>
              <w:ind w:right="73" w:left="142"/>
              <w:jc w:val="both"/>
              <w:rPr>
                <w:bCs/>
                <w:i/>
                <w:color w:val="000000" w:themeColor="text1"/>
              </w:rPr>
            </w:pPr>
            <w:r>
              <w:rPr>
                <w:bCs/>
                <w:i/>
                <w:color w:val="000000" w:themeColor="text1"/>
              </w:rPr>
              <w:t xml:space="preserve">Số tờ, số thửa và sơ đồ sẽ được điều chỉnh khi có bản đồ địa chính chính quy</w:t>
            </w:r>
            <w:r>
              <w:rPr>
                <w:bCs/>
                <w:i/>
                <w:color w:val="000000" w:themeColor="text1"/>
              </w:rPr>
            </w:r>
            <w:r>
              <w:rPr>
                <w:bCs/>
                <w:i/>
                <w:color w:val="000000" w:themeColor="text1"/>
              </w:rPr>
            </w:r>
          </w:p>
        </w:tc>
      </w:tr>
      <w:tr>
        <w:trPr>
          <w:trHeight w:val="0"/>
        </w:trPr>
        <w:tc>
          <w:tcPr>
            <w:shd w:val="clear" w:color="ffffff" w:fill="ffffff"/>
            <w:tcBorders/>
            <w:tcMar>
              <w:left w:w="0" w:type="dxa"/>
              <w:top w:w="0" w:type="dxa"/>
              <w:right w:w="0" w:type="dxa"/>
              <w:bottom w:w="0" w:type="dxa"/>
            </w:tcMar>
            <w:tcW w:w="567" w:type="dxa"/>
            <w:vAlign w:val="center"/>
            <w:textDirection w:val="lrTb"/>
            <w:noWrap w:val="false"/>
          </w:tcPr>
          <w:p>
            <w:pPr>
              <w:pBdr/>
              <w:spacing w:line="255" w:lineRule="atLeast"/>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9566" w:type="dxa"/>
            <w:vAlign w:val="center"/>
            <w:textDirection w:val="lrTb"/>
            <w:noWrap w:val="false"/>
          </w:tcPr>
          <w:p>
            <w:pPr>
              <w:pBdr/>
              <w:spacing w:line="255" w:lineRule="atLeast"/>
              <w:ind w:left="142"/>
              <w:rPr>
                <w:color w:val="000000" w:themeColor="text1"/>
              </w:rPr>
            </w:pPr>
            <w:r>
              <w:rPr>
                <w:color w:val="000000" w:themeColor="text1"/>
              </w:rPr>
              <w:t xml:space="preserve">Vị trí trên bản đồ vệ tinh: </w:t>
            </w:r>
            <w:r>
              <w:rPr>
                <w:color w:val="000000"/>
              </w:rPr>
              <w:t xml:space="preserve">(</w:t>
            </w:r>
            <w:r>
              <w:rPr>
                <w:color w:val="000000"/>
              </w:rPr>
              <w:t xml:space="preserve">21.003194444444</w:t>
            </w:r>
            <w:r>
              <w:rPr>
                <w:color w:val="000000"/>
              </w:rPr>
              <w:t xml:space="preserve">, </w:t>
            </w:r>
            <w:r>
              <w:rPr>
                <w:color w:val="000000"/>
              </w:rPr>
              <w:t xml:space="preserve">105.81622222222</w:t>
            </w:r>
            <w:r>
              <w:rPr>
                <w:color w:val="000000"/>
              </w:rPr>
              <w:t xml:space="preserve">)</w:t>
            </w:r>
            <w:r>
              <w:rPr>
                <w:color w:val="000000" w:themeColor="text1"/>
              </w:rPr>
            </w:r>
            <w:r>
              <w:rPr>
                <w:color w:val="000000" w:themeColor="text1"/>
              </w:rPr>
            </w:r>
          </w:p>
        </w:tc>
      </w:tr>
      <w:tr>
        <w:trPr>
          <w:trHeight w:val="0"/>
        </w:trPr>
        <w:tc>
          <w:tcPr>
            <w:shd w:val="clear" w:color="ffffff" w:fill="ffffff"/>
            <w:tcBorders/>
            <w:tcMar>
              <w:left w:w="0" w:type="dxa"/>
              <w:top w:w="0" w:type="dxa"/>
              <w:right w:w="0" w:type="dxa"/>
              <w:bottom w:w="0" w:type="dxa"/>
            </w:tcMar>
            <w:tcW w:w="567" w:type="dxa"/>
            <w:vAlign w:val="center"/>
            <w:textDirection w:val="lrTb"/>
            <w:noWrap w:val="false"/>
          </w:tcPr>
          <w:p>
            <w:pPr>
              <w:pBdr/>
              <w:spacing w:line="255" w:lineRule="atLeast"/>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9566" w:type="dxa"/>
            <w:vAlign w:val="center"/>
            <w:textDirection w:val="lrTb"/>
            <w:noWrap w:val="false"/>
          </w:tcPr>
          <w:p>
            <w:pPr>
              <w:pBdr/>
              <w:spacing w:line="255" w:lineRule="atLeast"/>
              <w:ind w:left="142"/>
              <w:jc w:val="center"/>
              <w:rPr>
                <w:color w:val="000000" w:themeColor="text1"/>
              </w:rPr>
            </w:pPr>
            <w:r>
              <w:rPr>
                <w:color w:val="000000"/>
              </w:rPr>
            </w:r>
            <w:r>
              <mc:AlternateContent>
                <mc:Choice Requires="wpg">
                  <w:drawing>
                    <wp:inline xmlns:wp="http://schemas.openxmlformats.org/drawingml/2006/wordprocessingDrawing" distT="0" distB="0" distL="0" distR="0">
                      <wp:extent cx="5425897" cy="284934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427367" name=""/>
                              <pic:cNvPicPr>
                                <a:picLocks noChangeAspect="1"/>
                              </pic:cNvPicPr>
                              <pic:nvPr/>
                            </pic:nvPicPr>
                            <pic:blipFill rotWithShape="1">
                              <a:blip r:embed="rId28"/>
                              <a:stretch/>
                            </pic:blipFill>
                            <pic:spPr bwMode="auto">
                              <a:xfrm flipH="0" flipV="0">
                                <a:off x="0" y="0"/>
                                <a:ext cx="5425897" cy="28493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27.24pt;height:224.36pt;mso-wrap-distance-left:0.00pt;mso-wrap-distance-top:0.00pt;mso-wrap-distance-right:0.00pt;mso-wrap-distance-bottom:0.00pt;z-index:1;" stroked="false">
                      <v:imagedata r:id="rId28" o:title=""/>
                      <o:lock v:ext="edit" rotation="t"/>
                    </v:shape>
                  </w:pict>
                </mc:Fallback>
              </mc:AlternateContent>
            </w:r>
            <w:r>
              <w:rPr>
                <w:color w:val="000000" w:themeColor="text1"/>
              </w:rPr>
            </w:r>
            <w:r>
              <w:rPr>
                <w:color w:val="000000" w:themeColor="text1"/>
              </w:rPr>
            </w:r>
          </w:p>
        </w:tc>
      </w:tr>
      <w:tr>
        <w:trPr>
          <w:trHeight w:val="0"/>
        </w:trPr>
        <w:tc>
          <w:tcPr>
            <w:tcBorders/>
            <w:tcMar>
              <w:left w:w="0" w:type="dxa"/>
              <w:top w:w="0" w:type="dxa"/>
              <w:right w:w="0" w:type="dxa"/>
              <w:bottom w:w="0" w:type="dxa"/>
            </w:tcMar>
            <w:tcW w:w="567" w:type="dxa"/>
            <w:vAlign w:val="center"/>
            <w:textDirection w:val="lrTb"/>
            <w:noWrap w:val="false"/>
          </w:tcPr>
          <w:p>
            <w:pPr>
              <w:pBdr/>
              <w:spacing w:line="255" w:lineRule="atLeast"/>
              <w:ind/>
              <w:jc w:val="center"/>
              <w:rPr>
                <w:color w:val="000000" w:themeColor="text1"/>
              </w:rPr>
            </w:pPr>
            <w:r>
              <w:rPr>
                <w:b/>
                <w:color w:val="000000" w:themeColor="text1"/>
              </w:rPr>
              <w:t xml:space="preserve">2.</w:t>
            </w:r>
            <w:r>
              <w:rPr>
                <w:color w:val="000000" w:themeColor="text1"/>
              </w:rPr>
            </w:r>
            <w:r>
              <w:rPr>
                <w:color w:val="000000" w:themeColor="text1"/>
              </w:rPr>
            </w:r>
          </w:p>
        </w:tc>
        <w:tc>
          <w:tcPr>
            <w:gridSpan w:val="4"/>
            <w:tcBorders/>
            <w:tcMar>
              <w:left w:w="0" w:type="dxa"/>
              <w:top w:w="0" w:type="dxa"/>
              <w:right w:w="0" w:type="dxa"/>
              <w:bottom w:w="0" w:type="dxa"/>
            </w:tcMar>
            <w:tcW w:w="9566" w:type="dxa"/>
            <w:vAlign w:val="center"/>
            <w:textDirection w:val="lrTb"/>
            <w:noWrap w:val="false"/>
          </w:tcPr>
          <w:p>
            <w:pPr>
              <w:pBdr/>
              <w:spacing w:line="255" w:lineRule="atLeast"/>
              <w:ind w:left="142"/>
              <w:rPr>
                <w:color w:val="000000" w:themeColor="text1"/>
              </w:rPr>
            </w:pPr>
            <w:r>
              <w:rPr>
                <w:b/>
                <w:color w:val="000000" w:themeColor="text1"/>
              </w:rPr>
              <w:t xml:space="preserve">Thông tin về căn hộ</w:t>
            </w:r>
            <w:r>
              <w:rPr>
                <w:color w:val="000000" w:themeColor="text1"/>
              </w:rPr>
            </w:r>
            <w:r>
              <w:rPr>
                <w:color w:val="000000" w:themeColor="text1"/>
              </w:rPr>
            </w:r>
          </w:p>
        </w:tc>
      </w:tr>
      <w:tr>
        <w:trPr>
          <w:trHeight w:val="0"/>
        </w:trPr>
        <w:tc>
          <w:tcPr>
            <w:tcBorders/>
            <w:tcMar>
              <w:left w:w="0" w:type="dxa"/>
              <w:top w:w="0" w:type="dxa"/>
              <w:right w:w="0" w:type="dxa"/>
              <w:bottom w:w="0" w:type="dxa"/>
            </w:tcMar>
            <w:tcW w:w="567" w:type="dxa"/>
            <w:vAlign w:val="center"/>
            <w:textDirection w:val="lrTb"/>
            <w:noWrap w:val="false"/>
          </w:tcPr>
          <w:p>
            <w:pPr>
              <w:pBdr/>
              <w:spacing w:line="255" w:lineRule="atLeast"/>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55" w:lineRule="atLeast"/>
              <w:ind w:left="142"/>
              <w:rPr>
                <w:color w:val="000000" w:themeColor="text1"/>
              </w:rPr>
            </w:pPr>
            <w:r>
              <w:rPr>
                <w:color w:val="000000" w:themeColor="text1"/>
              </w:rPr>
              <w:t xml:space="preserve">Diện tích sàn (m²):</w:t>
            </w:r>
            <w:r>
              <w:rPr>
                <w:color w:val="000000" w:themeColor="text1"/>
              </w:rPr>
            </w:r>
            <w:r>
              <w:rPr>
                <w:color w:val="000000" w:themeColor="text1"/>
              </w:rPr>
            </w:r>
          </w:p>
        </w:tc>
        <w:tc>
          <w:tcPr>
            <w:tcBorders/>
            <w:tcMar>
              <w:left w:w="0" w:type="dxa"/>
              <w:top w:w="0" w:type="dxa"/>
              <w:right w:w="0" w:type="dxa"/>
              <w:bottom w:w="0" w:type="dxa"/>
            </w:tcMar>
            <w:tcW w:w="2277" w:type="dxa"/>
            <w:vAlign w:val="center"/>
            <w:textDirection w:val="lrTb"/>
            <w:noWrap w:val="false"/>
          </w:tcPr>
          <w:p>
            <w:pPr>
              <w:pBdr/>
              <w:spacing w:line="255" w:lineRule="atLeast"/>
              <w:ind w:left="142"/>
              <w:jc w:val="center"/>
              <w:rPr>
                <w:color w:val="000000" w:themeColor="text1"/>
              </w:rPr>
            </w:pPr>
            <w:r>
              <w:rPr>
                <w:color w:val="000000"/>
              </w:rPr>
              <w:t xml:space="preserve">105,8</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55" w:lineRule="atLeast"/>
              <w:ind w:left="142"/>
              <w:jc w:val="both"/>
              <w:rPr>
                <w:color w:val="000000" w:themeColor="text1"/>
              </w:rPr>
            </w:pPr>
            <w:r>
              <w:rPr>
                <w:color w:val="000000" w:themeColor="text1"/>
              </w:rPr>
              <w:t xml:space="preserve">Diện tích tim tường (m²):</w:t>
            </w:r>
            <w:r>
              <w:rPr>
                <w:color w:val="000000" w:themeColor="text1"/>
              </w:rPr>
            </w:r>
            <w:r>
              <w:rPr>
                <w:color w:val="000000" w:themeColor="text1"/>
              </w:rPr>
            </w:r>
          </w:p>
        </w:tc>
        <w:tc>
          <w:tcPr>
            <w:tcBorders/>
            <w:tcMar>
              <w:left w:w="0" w:type="dxa"/>
              <w:top w:w="0" w:type="dxa"/>
              <w:right w:w="0" w:type="dxa"/>
              <w:bottom w:w="0" w:type="dxa"/>
            </w:tcMar>
            <w:tcW w:w="2835" w:type="dxa"/>
            <w:vAlign w:val="center"/>
            <w:textDirection w:val="lrTb"/>
            <w:noWrap w:val="false"/>
          </w:tcPr>
          <w:p>
            <w:pPr>
              <w:pBdr/>
              <w:spacing w:line="255" w:lineRule="atLeast"/>
              <w:ind w:left="142"/>
              <w:jc w:val="center"/>
              <w:rPr>
                <w:color w:val="000000" w:themeColor="text1"/>
              </w:rPr>
            </w:pPr>
            <w:r>
              <w:rPr>
                <w:color w:val="000000" w:themeColor="text1"/>
              </w:rPr>
              <w:t xml:space="preserve">0</w:t>
            </w:r>
            <w:r>
              <w:rPr>
                <w:color w:val="000000" w:themeColor="text1"/>
              </w:rPr>
            </w:r>
            <w:r>
              <w:rPr>
                <w:color w:val="000000" w:themeColor="text1"/>
              </w:rPr>
            </w:r>
          </w:p>
        </w:tc>
      </w:tr>
      <w:tr>
        <w:trPr>
          <w:trHeight w:val="0"/>
        </w:trPr>
        <w:tc>
          <w:tcPr>
            <w:tcBorders/>
            <w:tcMar>
              <w:left w:w="0" w:type="dxa"/>
              <w:top w:w="0" w:type="dxa"/>
              <w:right w:w="0" w:type="dxa"/>
              <w:bottom w:w="0" w:type="dxa"/>
            </w:tcMar>
            <w:tcW w:w="567" w:type="dxa"/>
            <w:vAlign w:val="center"/>
            <w:textDirection w:val="lrTb"/>
            <w:noWrap w:val="false"/>
          </w:tcPr>
          <w:p>
            <w:pPr>
              <w:pBdr/>
              <w:spacing w:line="255" w:lineRule="atLeast"/>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55" w:lineRule="atLeast"/>
              <w:ind w:left="142"/>
              <w:rPr>
                <w:color w:val="000000" w:themeColor="text1"/>
              </w:rPr>
            </w:pPr>
            <w:r>
              <w:rPr>
                <w:color w:val="000000" w:themeColor="text1"/>
              </w:rPr>
              <w:t xml:space="preserve">Hình thức sở hữu:</w:t>
            </w:r>
            <w:r>
              <w:rPr>
                <w:color w:val="000000" w:themeColor="text1"/>
              </w:rPr>
            </w:r>
            <w:r>
              <w:rPr>
                <w:color w:val="000000" w:themeColor="text1"/>
              </w:rPr>
            </w:r>
          </w:p>
        </w:tc>
        <w:tc>
          <w:tcPr>
            <w:shd w:val="clear" w:color="ffffff" w:fill="ffffff"/>
            <w:tcBorders/>
            <w:tcMar>
              <w:left w:w="0" w:type="dxa"/>
              <w:top w:w="0" w:type="dxa"/>
              <w:right w:w="0" w:type="dxa"/>
              <w:bottom w:w="0" w:type="dxa"/>
            </w:tcMar>
            <w:tcW w:w="2277" w:type="dxa"/>
            <w:vAlign w:val="center"/>
            <w:textDirection w:val="lrTb"/>
            <w:noWrap w:val="false"/>
          </w:tcPr>
          <w:p>
            <w:pPr>
              <w:pBdr/>
              <w:spacing w:line="255" w:lineRule="atLeast"/>
              <w:ind w:left="142"/>
              <w:jc w:val="center"/>
              <w:rPr>
                <w:color w:val="000000" w:themeColor="text1"/>
              </w:rPr>
            </w:pPr>
            <w:r>
              <w:rPr>
                <w:color w:val="000000" w:themeColor="text1"/>
              </w:rPr>
              <w:t xml:space="preserve">Sở hữu riêng</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55" w:lineRule="atLeast"/>
              <w:ind w:left="142"/>
              <w:rPr>
                <w:color w:val="000000" w:themeColor="text1"/>
              </w:rPr>
            </w:pPr>
            <w:r>
              <w:rPr>
                <w:color w:val="000000" w:themeColor="text1"/>
              </w:rPr>
              <w:t xml:space="preserve">Vị trí:</w:t>
            </w:r>
            <w:r>
              <w:rPr>
                <w:color w:val="000000" w:themeColor="text1"/>
              </w:rPr>
            </w:r>
            <w:r>
              <w:rPr>
                <w:color w:val="000000" w:themeColor="text1"/>
              </w:rPr>
            </w:r>
          </w:p>
        </w:tc>
        <w:tc>
          <w:tcPr>
            <w:shd w:val="clear" w:color="ffffff" w:fill="ffffff"/>
            <w:tcBorders/>
            <w:tcMar>
              <w:left w:w="0" w:type="dxa"/>
              <w:top w:w="0" w:type="dxa"/>
              <w:right w:w="0" w:type="dxa"/>
              <w:bottom w:w="0" w:type="dxa"/>
            </w:tcMar>
            <w:tcW w:w="2835" w:type="dxa"/>
            <w:vAlign w:val="center"/>
            <w:textDirection w:val="lrTb"/>
            <w:noWrap w:val="false"/>
          </w:tcPr>
          <w:p>
            <w:pPr>
              <w:pBdr/>
              <w:spacing w:line="255" w:lineRule="atLeast"/>
              <w:ind w:left="142"/>
              <w:jc w:val="center"/>
              <w:rPr>
                <w:color w:val="000000" w:themeColor="text1"/>
              </w:rPr>
            </w:pPr>
            <w:r>
              <w:rPr>
                <w:color w:val="000000" w:themeColor="text1"/>
              </w:rPr>
              <w:t xml:space="preserve">Tài sản là căn hộ chung cư tại Nhà R4 Dự án Khu đô thị Royal City chủ đầu tư Công ty Cổ phần Đầu tư và Phát triển Địa Ốc thành phố Hoàng Gia</w:t>
            </w:r>
            <w:r>
              <w:rPr>
                <w:color w:val="000000" w:themeColor="text1"/>
              </w:rPr>
            </w:r>
            <w:r>
              <w:rPr>
                <w:color w:val="000000" w:themeColor="text1"/>
              </w:rPr>
            </w:r>
          </w:p>
        </w:tc>
      </w:tr>
      <w:tr>
        <w:trPr>
          <w:trHeight w:val="0"/>
        </w:trPr>
        <w:tc>
          <w:tcPr>
            <w:tcBorders/>
            <w:tcMar>
              <w:left w:w="0" w:type="dxa"/>
              <w:top w:w="0" w:type="dxa"/>
              <w:right w:w="0" w:type="dxa"/>
              <w:bottom w:w="0" w:type="dxa"/>
            </w:tcMar>
            <w:tcW w:w="567" w:type="dxa"/>
            <w:vAlign w:val="center"/>
            <w:textDirection w:val="lrTb"/>
            <w:noWrap w:val="false"/>
          </w:tcPr>
          <w:p>
            <w:pPr>
              <w:pBdr/>
              <w:spacing w:line="255" w:lineRule="atLeast"/>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55" w:lineRule="atLeast"/>
              <w:ind w:left="142"/>
              <w:rPr>
                <w:color w:val="000000" w:themeColor="text1"/>
              </w:rPr>
            </w:pPr>
            <w:r>
              <w:rPr>
                <w:color w:val="000000" w:themeColor="text1"/>
              </w:rPr>
              <w:t xml:space="preserve">Vị trí tầng:</w:t>
            </w:r>
            <w:r>
              <w:rPr>
                <w:color w:val="000000" w:themeColor="text1"/>
              </w:rPr>
            </w:r>
            <w:r>
              <w:rPr>
                <w:color w:val="000000" w:themeColor="text1"/>
              </w:rPr>
            </w:r>
          </w:p>
        </w:tc>
        <w:tc>
          <w:tcPr>
            <w:shd w:val="clear" w:color="ffffff" w:fill="ffffff"/>
            <w:tcBorders/>
            <w:tcMar>
              <w:left w:w="0" w:type="dxa"/>
              <w:top w:w="0" w:type="dxa"/>
              <w:right w:w="0" w:type="dxa"/>
              <w:bottom w:w="0" w:type="dxa"/>
            </w:tcMar>
            <w:tcW w:w="2277" w:type="dxa"/>
            <w:vAlign w:val="center"/>
            <w:textDirection w:val="lrTb"/>
            <w:noWrap w:val="false"/>
          </w:tcPr>
          <w:p>
            <w:pPr>
              <w:pBdr/>
              <w:spacing w:line="255" w:lineRule="atLeast"/>
              <w:ind w:left="142"/>
              <w:jc w:val="center"/>
              <w:rPr>
                <w:color w:val="000000" w:themeColor="text1"/>
              </w:rPr>
            </w:pPr>
            <w:r>
              <w:rPr>
                <w:color w:val="000000" w:themeColor="text1"/>
              </w:rPr>
              <w:t xml:space="preserve">Tầng 16/36</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55" w:lineRule="atLeast"/>
              <w:ind w:left="142"/>
              <w:rPr>
                <w:color w:val="000000" w:themeColor="text1"/>
              </w:rPr>
            </w:pPr>
            <w:r>
              <w:rPr>
                <w:color w:val="000000" w:themeColor="text1"/>
              </w:rPr>
              <w:t xml:space="preserve">Loại căn:</w:t>
            </w:r>
            <w:r>
              <w:rPr>
                <w:color w:val="000000" w:themeColor="text1"/>
              </w:rPr>
            </w:r>
            <w:r>
              <w:rPr>
                <w:color w:val="000000" w:themeColor="text1"/>
              </w:rPr>
            </w:r>
          </w:p>
        </w:tc>
        <w:tc>
          <w:tcPr>
            <w:shd w:val="clear" w:color="ffffff" w:fill="ffffff"/>
            <w:tcBorders/>
            <w:tcMar>
              <w:left w:w="0" w:type="dxa"/>
              <w:top w:w="0" w:type="dxa"/>
              <w:right w:w="0" w:type="dxa"/>
              <w:bottom w:w="0" w:type="dxa"/>
            </w:tcMar>
            <w:tcW w:w="2835" w:type="dxa"/>
            <w:vAlign w:val="center"/>
            <w:textDirection w:val="lrTb"/>
            <w:noWrap w:val="false"/>
          </w:tcPr>
          <w:p>
            <w:pPr>
              <w:pBdr/>
              <w:spacing w:line="255" w:lineRule="atLeast"/>
              <w:ind w:left="142"/>
              <w:jc w:val="center"/>
              <w:rPr>
                <w:color w:val="000000" w:themeColor="text1"/>
              </w:rPr>
            </w:pPr>
            <w:r>
              <w:rPr>
                <w:color w:val="000000" w:themeColor="text1"/>
              </w:rPr>
              <w:t xml:space="preserve">1 mặt thoáng</w:t>
            </w:r>
            <w:r>
              <w:rPr>
                <w:color w:val="000000" w:themeColor="text1"/>
              </w:rPr>
            </w:r>
            <w:r>
              <w:rPr>
                <w:color w:val="000000" w:themeColor="text1"/>
              </w:rPr>
            </w:r>
          </w:p>
        </w:tc>
      </w:tr>
      <w:tr>
        <w:trPr>
          <w:trHeight w:val="0"/>
        </w:trPr>
        <w:tc>
          <w:tcPr>
            <w:tcBorders/>
            <w:tcMar>
              <w:left w:w="0" w:type="dxa"/>
              <w:top w:w="0" w:type="dxa"/>
              <w:right w:w="0" w:type="dxa"/>
              <w:bottom w:w="0" w:type="dxa"/>
            </w:tcMar>
            <w:tcW w:w="567" w:type="dxa"/>
            <w:vAlign w:val="center"/>
            <w:textDirection w:val="lrTb"/>
            <w:noWrap w:val="false"/>
          </w:tcPr>
          <w:p>
            <w:pPr>
              <w:pBdr/>
              <w:spacing w:line="255" w:lineRule="atLeast"/>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55" w:lineRule="atLeast"/>
              <w:ind w:left="142"/>
              <w:rPr>
                <w:color w:val="000000" w:themeColor="text1"/>
              </w:rPr>
            </w:pPr>
            <w:r>
              <w:rPr>
                <w:color w:val="000000" w:themeColor="text1"/>
              </w:rPr>
              <w:t xml:space="preserve">Hướng cửa:</w:t>
            </w:r>
            <w:r>
              <w:rPr>
                <w:color w:val="000000" w:themeColor="text1"/>
              </w:rPr>
            </w:r>
            <w:r>
              <w:rPr>
                <w:color w:val="000000" w:themeColor="text1"/>
              </w:rPr>
            </w:r>
          </w:p>
        </w:tc>
        <w:tc>
          <w:tcPr>
            <w:shd w:val="clear" w:color="ffffff" w:fill="ffffff"/>
            <w:tcBorders/>
            <w:tcMar>
              <w:left w:w="0" w:type="dxa"/>
              <w:top w:w="0" w:type="dxa"/>
              <w:right w:w="0" w:type="dxa"/>
              <w:bottom w:w="0" w:type="dxa"/>
            </w:tcMar>
            <w:tcW w:w="2277" w:type="dxa"/>
            <w:vAlign w:val="center"/>
            <w:textDirection w:val="lrTb"/>
            <w:noWrap w:val="false"/>
          </w:tcPr>
          <w:p>
            <w:pPr>
              <w:pBdr/>
              <w:spacing w:line="255" w:lineRule="atLeast"/>
              <w:ind w:left="142"/>
              <w:jc w:val="center"/>
              <w:rPr>
                <w:color w:val="000000" w:themeColor="text1"/>
              </w:rPr>
            </w:pPr>
            <w:r>
              <w:rPr>
                <w:color w:val="000000" w:themeColor="text1"/>
              </w:rPr>
              <w:t xml:space="preserve">Tây Nam</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55" w:lineRule="atLeast"/>
              <w:ind w:left="142"/>
              <w:rPr>
                <w:color w:val="000000" w:themeColor="text1"/>
              </w:rPr>
            </w:pPr>
            <w:r>
              <w:rPr>
                <w:color w:val="000000" w:themeColor="text1"/>
              </w:rPr>
              <w:t xml:space="preserve">Hướng ban công:</w:t>
            </w:r>
            <w:r>
              <w:rPr>
                <w:color w:val="000000" w:themeColor="text1"/>
              </w:rPr>
            </w:r>
            <w:r>
              <w:rPr>
                <w:color w:val="000000" w:themeColor="text1"/>
              </w:rPr>
            </w:r>
          </w:p>
        </w:tc>
        <w:tc>
          <w:tcPr>
            <w:shd w:val="clear" w:color="ffffff" w:fill="ffffff"/>
            <w:tcBorders/>
            <w:tcMar>
              <w:left w:w="0" w:type="dxa"/>
              <w:top w:w="0" w:type="dxa"/>
              <w:right w:w="0" w:type="dxa"/>
              <w:bottom w:w="0" w:type="dxa"/>
            </w:tcMar>
            <w:tcW w:w="2835" w:type="dxa"/>
            <w:vAlign w:val="center"/>
            <w:textDirection w:val="lrTb"/>
            <w:noWrap w:val="false"/>
          </w:tcPr>
          <w:p>
            <w:pPr>
              <w:pBdr/>
              <w:spacing w:line="255" w:lineRule="atLeast"/>
              <w:ind w:left="142"/>
              <w:jc w:val="center"/>
              <w:rPr>
                <w:color w:val="000000" w:themeColor="text1"/>
              </w:rPr>
            </w:pPr>
            <w:r>
              <w:rPr>
                <w:color w:val="000000" w:themeColor="text1"/>
              </w:rPr>
              <w:t xml:space="preserve">Đông Bắc</w:t>
            </w:r>
            <w:r>
              <w:rPr>
                <w:color w:val="000000" w:themeColor="text1"/>
              </w:rPr>
            </w:r>
            <w:r>
              <w:rPr>
                <w:color w:val="000000" w:themeColor="text1"/>
              </w:rPr>
            </w:r>
          </w:p>
        </w:tc>
      </w:tr>
      <w:tr>
        <w:trPr>
          <w:trHeight w:val="0"/>
        </w:trPr>
        <w:tc>
          <w:tcPr>
            <w:tcBorders/>
            <w:tcMar>
              <w:left w:w="0" w:type="dxa"/>
              <w:top w:w="0" w:type="dxa"/>
              <w:right w:w="0" w:type="dxa"/>
              <w:bottom w:w="0" w:type="dxa"/>
            </w:tcMar>
            <w:tcW w:w="567" w:type="dxa"/>
            <w:vAlign w:val="center"/>
            <w:textDirection w:val="lrTb"/>
            <w:noWrap w:val="false"/>
          </w:tcPr>
          <w:p>
            <w:pPr>
              <w:pBdr/>
              <w:spacing w:line="255" w:lineRule="atLeast"/>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55" w:lineRule="atLeast"/>
              <w:ind w:left="142"/>
              <w:rPr>
                <w:color w:val="000000" w:themeColor="text1"/>
              </w:rPr>
            </w:pPr>
            <w:r>
              <w:rPr>
                <w:color w:val="000000" w:themeColor="text1"/>
              </w:rPr>
              <w:t xml:space="preserve">Cấu trúc:</w:t>
            </w:r>
            <w:r>
              <w:rPr>
                <w:color w:val="000000" w:themeColor="text1"/>
              </w:rPr>
            </w:r>
            <w:r>
              <w:rPr>
                <w:color w:val="000000" w:themeColor="text1"/>
              </w:rPr>
            </w:r>
          </w:p>
        </w:tc>
        <w:tc>
          <w:tcPr>
            <w:shd w:val="clear" w:color="ffffff" w:fill="ffffff"/>
            <w:tcBorders/>
            <w:tcMar>
              <w:left w:w="0" w:type="dxa"/>
              <w:top w:w="0" w:type="dxa"/>
              <w:right w:w="0" w:type="dxa"/>
              <w:bottom w:w="0" w:type="dxa"/>
            </w:tcMar>
            <w:tcW w:w="2277" w:type="dxa"/>
            <w:vAlign w:val="center"/>
            <w:textDirection w:val="lrTb"/>
            <w:noWrap w:val="false"/>
          </w:tcPr>
          <w:p>
            <w:pPr>
              <w:pBdr/>
              <w:spacing w:line="255" w:lineRule="atLeast"/>
              <w:ind w:left="142"/>
              <w:jc w:val="center"/>
              <w:rPr>
                <w:color w:val="000000" w:themeColor="text1"/>
              </w:rPr>
            </w:pPr>
            <w:r>
              <w:rPr>
                <w:color w:val="000000" w:themeColor="text1"/>
              </w:rPr>
              <w:t xml:space="preserve">2 phòng ngủ, 2 nhà vệ sinh</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55" w:lineRule="atLeast"/>
              <w:ind w:left="142"/>
              <w:rPr>
                <w:color w:val="000000" w:themeColor="text1"/>
              </w:rPr>
            </w:pPr>
            <w:r>
              <w:rPr>
                <w:color w:val="000000" w:themeColor="text1"/>
              </w:rPr>
              <w:t xml:space="preserve">Nội thất:</w:t>
            </w:r>
            <w:r>
              <w:rPr>
                <w:color w:val="000000" w:themeColor="text1"/>
              </w:rPr>
            </w:r>
            <w:r>
              <w:rPr>
                <w:color w:val="000000" w:themeColor="text1"/>
              </w:rPr>
            </w:r>
          </w:p>
        </w:tc>
        <w:tc>
          <w:tcPr>
            <w:shd w:val="clear" w:color="ffffff" w:fill="ffffff"/>
            <w:tcBorders/>
            <w:tcMar>
              <w:left w:w="0" w:type="dxa"/>
              <w:top w:w="0" w:type="dxa"/>
              <w:right w:w="0" w:type="dxa"/>
              <w:bottom w:w="0" w:type="dxa"/>
            </w:tcMar>
            <w:tcW w:w="2835" w:type="dxa"/>
            <w:vAlign w:val="center"/>
            <w:textDirection w:val="lrTb"/>
            <w:noWrap w:val="false"/>
          </w:tcPr>
          <w:p>
            <w:pPr>
              <w:pBdr/>
              <w:spacing w:line="255" w:lineRule="atLeast"/>
              <w:ind w:left="142"/>
              <w:jc w:val="center"/>
              <w:rPr>
                <w:color w:val="000000" w:themeColor="text1"/>
              </w:rPr>
            </w:pPr>
            <w:r>
              <w:rPr>
                <w:color w:val="000000" w:themeColor="text1"/>
              </w:rPr>
              <w:t xml:space="preserve">Cơ bản</w:t>
            </w:r>
            <w:r>
              <w:rPr>
                <w:color w:val="000000" w:themeColor="text1"/>
              </w:rPr>
            </w:r>
            <w:r>
              <w:rPr>
                <w:color w:val="000000" w:themeColor="text1"/>
              </w:rPr>
            </w:r>
          </w:p>
        </w:tc>
      </w:tr>
      <w:tr>
        <w:trPr>
          <w:trHeight w:val="0"/>
        </w:trPr>
        <w:tc>
          <w:tcPr>
            <w:tcBorders/>
            <w:tcMar>
              <w:left w:w="0" w:type="dxa"/>
              <w:top w:w="0" w:type="dxa"/>
              <w:right w:w="0" w:type="dxa"/>
              <w:bottom w:w="0" w:type="dxa"/>
            </w:tcMar>
            <w:tcW w:w="567" w:type="dxa"/>
            <w:vAlign w:val="center"/>
            <w:textDirection w:val="lrTb"/>
            <w:noWrap w:val="false"/>
          </w:tcPr>
          <w:p>
            <w:pPr>
              <w:pBdr/>
              <w:spacing w:line="255" w:lineRule="atLeast"/>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55" w:lineRule="atLeast"/>
              <w:ind w:left="142"/>
              <w:rPr>
                <w:color w:val="000000" w:themeColor="text1"/>
              </w:rPr>
            </w:pPr>
            <w:r>
              <w:rPr>
                <w:color w:val="000000" w:themeColor="text1"/>
              </w:rPr>
              <w:t xml:space="preserve">View/Cảnh quan:</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7511" w:type="dxa"/>
            <w:vAlign w:val="center"/>
            <w:textDirection w:val="lrTb"/>
            <w:noWrap w:val="false"/>
          </w:tcPr>
          <w:p>
            <w:pPr>
              <w:pBdr/>
              <w:spacing w:line="255" w:lineRule="atLeast"/>
              <w:ind w:left="142"/>
              <w:rPr>
                <w:color w:val="000000" w:themeColor="text1"/>
              </w:rPr>
            </w:pPr>
            <w:r>
              <w:rPr>
                <w:color w:val="000000" w:themeColor="text1"/>
              </w:rPr>
              <w:t xml:space="preserve">View khu dân cư</w:t>
            </w:r>
            <w:r>
              <w:rPr>
                <w:color w:val="000000" w:themeColor="text1"/>
              </w:rPr>
            </w:r>
            <w:r>
              <w:rPr>
                <w:color w:val="000000" w:themeColor="text1"/>
              </w:rPr>
            </w:r>
          </w:p>
        </w:tc>
      </w:tr>
      <w:tr>
        <w:trPr>
          <w:trHeight w:val="0"/>
        </w:trPr>
        <w:tc>
          <w:tcPr>
            <w:tcBorders/>
            <w:tcMar>
              <w:left w:w="0" w:type="dxa"/>
              <w:top w:w="0" w:type="dxa"/>
              <w:right w:w="0" w:type="dxa"/>
              <w:bottom w:w="0" w:type="dxa"/>
            </w:tcMar>
            <w:tcW w:w="567" w:type="dxa"/>
            <w:vAlign w:val="center"/>
            <w:textDirection w:val="lrTb"/>
            <w:noWrap w:val="false"/>
          </w:tcPr>
          <w:p>
            <w:pPr>
              <w:pBdr/>
              <w:spacing w:line="255" w:lineRule="atLeast"/>
              <w:ind/>
              <w:jc w:val="center"/>
              <w:rPr>
                <w:color w:val="000000" w:themeColor="text1"/>
              </w:rPr>
            </w:pPr>
            <w:r>
              <w:rPr>
                <w:b/>
                <w:color w:val="000000" w:themeColor="text1"/>
              </w:rPr>
              <w:t xml:space="preserve">3.</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9566" w:type="dxa"/>
            <w:vAlign w:val="center"/>
            <w:textDirection w:val="lrTb"/>
            <w:noWrap w:val="false"/>
          </w:tcPr>
          <w:p>
            <w:pPr>
              <w:pBdr/>
              <w:spacing w:line="255" w:lineRule="atLeast"/>
              <w:ind w:left="142"/>
              <w:rPr>
                <w:color w:val="000000" w:themeColor="text1"/>
              </w:rPr>
            </w:pPr>
            <w:r>
              <w:rPr>
                <w:b/>
                <w:color w:val="000000" w:themeColor="text1"/>
              </w:rPr>
              <w:t xml:space="preserve">Điều kiện kinh doanh; Hạ tầng nội bộ; Hạ tầng xung quanh</w:t>
            </w:r>
            <w:r>
              <w:rPr>
                <w:color w:val="000000" w:themeColor="text1"/>
              </w:rPr>
            </w:r>
            <w:r>
              <w:rPr>
                <w:color w:val="000000" w:themeColor="text1"/>
              </w:rPr>
            </w:r>
          </w:p>
        </w:tc>
      </w:tr>
      <w:tr>
        <w:trPr>
          <w:trHeight w:val="0"/>
        </w:trPr>
        <w:tc>
          <w:tcPr>
            <w:tcBorders/>
            <w:tcMar>
              <w:left w:w="0" w:type="dxa"/>
              <w:top w:w="0" w:type="dxa"/>
              <w:right w:w="0" w:type="dxa"/>
              <w:bottom w:w="0" w:type="dxa"/>
            </w:tcMar>
            <w:tcW w:w="567" w:type="dxa"/>
            <w:vAlign w:val="center"/>
            <w:textDirection w:val="lrTb"/>
            <w:noWrap w:val="false"/>
          </w:tcPr>
          <w:p>
            <w:pPr>
              <w:pBdr/>
              <w:spacing w:line="255" w:lineRule="atLeast"/>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55" w:lineRule="atLeast"/>
              <w:ind w:left="142"/>
              <w:jc w:val="both"/>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75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 hoàn thiện</w:t>
            </w:r>
            <w:r/>
          </w:p>
        </w:tc>
      </w:tr>
      <w:tr>
        <w:trPr>
          <w:trHeight w:val="0"/>
        </w:trPr>
        <w:tc>
          <w:tcPr>
            <w:tcBorders/>
            <w:tcMar>
              <w:left w:w="0" w:type="dxa"/>
              <w:top w:w="0" w:type="dxa"/>
              <w:right w:w="0" w:type="dxa"/>
              <w:bottom w:w="0" w:type="dxa"/>
            </w:tcMar>
            <w:tcW w:w="567" w:type="dxa"/>
            <w:vAlign w:val="center"/>
            <w:textDirection w:val="lrTb"/>
            <w:noWrap w:val="false"/>
          </w:tcPr>
          <w:p>
            <w:pPr>
              <w:pBdr/>
              <w:spacing w:line="255" w:lineRule="atLeast"/>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55" w:lineRule="atLeast"/>
              <w:ind w:left="142"/>
              <w:jc w:val="both"/>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75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0"/>
        </w:trPr>
        <w:tc>
          <w:tcPr>
            <w:tcBorders/>
            <w:tcMar>
              <w:left w:w="0" w:type="dxa"/>
              <w:top w:w="0" w:type="dxa"/>
              <w:right w:w="0" w:type="dxa"/>
              <w:bottom w:w="0" w:type="dxa"/>
            </w:tcMar>
            <w:tcW w:w="567" w:type="dxa"/>
            <w:vAlign w:val="center"/>
            <w:textDirection w:val="lrTb"/>
            <w:noWrap w:val="false"/>
          </w:tcPr>
          <w:p>
            <w:pPr>
              <w:pBdr/>
              <w:spacing w:line="255" w:lineRule="atLeast"/>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55" w:lineRule="atLeast"/>
              <w:ind w:left="142"/>
              <w:jc w:val="both"/>
              <w:rPr>
                <w:color w:val="000000" w:themeColor="text1"/>
              </w:rPr>
            </w:pPr>
            <w:r>
              <w:rPr>
                <w:color w:val="000000" w:themeColor="text1"/>
              </w:rPr>
              <w:t xml:space="preserve">Mật độ dân cư:</w:t>
            </w:r>
            <w:r>
              <w:rPr>
                <w:color w:val="000000" w:themeColor="text1"/>
              </w:rPr>
            </w:r>
            <w:r>
              <w:rPr>
                <w:color w:val="000000" w:themeColor="text1"/>
              </w:rPr>
            </w:r>
          </w:p>
        </w:tc>
        <w:tc>
          <w:tcPr>
            <w:tcBorders/>
            <w:tcMar>
              <w:left w:w="0" w:type="dxa"/>
              <w:top w:w="0" w:type="dxa"/>
              <w:right w:w="0" w:type="dxa"/>
              <w:bottom w:w="0" w:type="dxa"/>
            </w:tcMar>
            <w:tcW w:w="2277" w:type="dxa"/>
            <w:vAlign w:val="center"/>
            <w:textDirection w:val="lrTb"/>
            <w:noWrap w:val="false"/>
          </w:tcPr>
          <w:p>
            <w:pPr>
              <w:pBdr/>
              <w:spacing w:line="255" w:lineRule="atLeast"/>
              <w:ind w:left="142"/>
              <w:jc w:val="center"/>
              <w:rPr>
                <w:color w:val="000000" w:themeColor="text1"/>
              </w:rPr>
            </w:pPr>
            <w:r>
              <w:rPr>
                <w:color w:val="000000" w:themeColor="text1"/>
              </w:rPr>
              <w:t xml:space="preserve">Đông đúc</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55" w:lineRule="atLeast"/>
              <w:ind w:left="142"/>
              <w:rPr>
                <w:color w:val="000000" w:themeColor="text1"/>
              </w:rPr>
            </w:pPr>
            <w:r>
              <w:rPr>
                <w:color w:val="000000" w:themeColor="text1"/>
              </w:rPr>
              <w:t xml:space="preserve">Đời sống dân cư:</w:t>
            </w:r>
            <w:r>
              <w:rPr>
                <w:color w:val="000000" w:themeColor="text1"/>
              </w:rPr>
            </w:r>
            <w:r>
              <w:rPr>
                <w:color w:val="000000" w:themeColor="text1"/>
              </w:rPr>
            </w:r>
          </w:p>
        </w:tc>
        <w:tc>
          <w:tcPr>
            <w:tcBorders/>
            <w:tcMar>
              <w:left w:w="0" w:type="dxa"/>
              <w:top w:w="0" w:type="dxa"/>
              <w:right w:w="0" w:type="dxa"/>
              <w:bottom w:w="0" w:type="dxa"/>
            </w:tcMar>
            <w:tcW w:w="2835" w:type="dxa"/>
            <w:vAlign w:val="center"/>
            <w:textDirection w:val="lrTb"/>
            <w:noWrap w:val="false"/>
          </w:tcPr>
          <w:p>
            <w:pPr>
              <w:pBdr/>
              <w:spacing w:line="255" w:lineRule="atLeast"/>
              <w:ind w:left="142"/>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0"/>
        </w:trPr>
        <w:tc>
          <w:tcPr>
            <w:tcBorders/>
            <w:tcMar>
              <w:left w:w="0" w:type="dxa"/>
              <w:top w:w="0" w:type="dxa"/>
              <w:right w:w="0" w:type="dxa"/>
              <w:bottom w:w="0" w:type="dxa"/>
            </w:tcMar>
            <w:tcW w:w="567" w:type="dxa"/>
            <w:vAlign w:val="center"/>
            <w:textDirection w:val="lrTb"/>
            <w:noWrap w:val="false"/>
          </w:tcPr>
          <w:p>
            <w:pPr>
              <w:pBdr/>
              <w:spacing w:line="255" w:lineRule="atLeast"/>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55" w:lineRule="atLeast"/>
              <w:ind w:left="142"/>
              <w:jc w:val="both"/>
              <w:rPr>
                <w:color w:val="000000" w:themeColor="text1"/>
              </w:rPr>
            </w:pPr>
            <w:r>
              <w:rPr>
                <w:color w:val="000000" w:themeColor="text1"/>
              </w:rPr>
              <w:t xml:space="preserve">Lợi thế kinh doanh:</w:t>
            </w:r>
            <w:r>
              <w:rPr>
                <w:color w:val="000000" w:themeColor="text1"/>
              </w:rPr>
            </w:r>
            <w:r>
              <w:rPr>
                <w:color w:val="000000" w:themeColor="text1"/>
              </w:rPr>
            </w:r>
          </w:p>
        </w:tc>
        <w:tc>
          <w:tcPr>
            <w:tcBorders/>
            <w:tcMar>
              <w:left w:w="0" w:type="dxa"/>
              <w:top w:w="0" w:type="dxa"/>
              <w:right w:w="0" w:type="dxa"/>
              <w:bottom w:w="0" w:type="dxa"/>
            </w:tcMar>
            <w:tcW w:w="2277" w:type="dxa"/>
            <w:vAlign w:val="center"/>
            <w:textDirection w:val="lrTb"/>
            <w:noWrap w:val="false"/>
          </w:tcPr>
          <w:p>
            <w:pPr>
              <w:pBdr/>
              <w:spacing w:line="255" w:lineRule="atLeast"/>
              <w:ind w:left="142"/>
              <w:jc w:val="center"/>
              <w:rPr>
                <w:color w:val="000000" w:themeColor="text1"/>
              </w:rPr>
            </w:pPr>
            <w:r>
              <w:rPr>
                <w:color w:val="000000" w:themeColor="text1"/>
              </w:rPr>
              <w:t xml:space="preserve">Tốt</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55" w:lineRule="atLeast"/>
              <w:ind w:left="142"/>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Mar>
              <w:left w:w="0" w:type="dxa"/>
              <w:top w:w="0" w:type="dxa"/>
              <w:right w:w="0" w:type="dxa"/>
              <w:bottom w:w="0" w:type="dxa"/>
            </w:tcMar>
            <w:tcW w:w="2835" w:type="dxa"/>
            <w:vAlign w:val="center"/>
            <w:textDirection w:val="lrTb"/>
            <w:noWrap w:val="false"/>
          </w:tcPr>
          <w:p>
            <w:pPr>
              <w:pBdr/>
              <w:spacing w:line="255" w:lineRule="atLeast"/>
              <w:ind w:left="142"/>
              <w:jc w:val="center"/>
              <w:rPr>
                <w:color w:val="000000" w:themeColor="text1"/>
              </w:rPr>
            </w:pPr>
            <w:r>
              <w:rPr>
                <w:color w:val="000000" w:themeColor="text1"/>
              </w:rPr>
              <w:t xml:space="preserve">Tốt</w:t>
            </w:r>
            <w:r>
              <w:rPr>
                <w:color w:val="000000" w:themeColor="text1"/>
              </w:rPr>
            </w:r>
            <w:r>
              <w:rPr>
                <w:color w:val="000000" w:themeColor="text1"/>
              </w:rPr>
            </w:r>
          </w:p>
        </w:tc>
      </w:tr>
    </w:tbl>
    <w:p>
      <w:pPr>
        <w:pBdr/>
        <w:spacing w:line="276" w:lineRule="auto"/>
        <w:ind w:left="646"/>
        <w:jc w:val="both"/>
        <w:rPr>
          <w:color w:val="000000" w:themeColor="text1"/>
          <w:sz w:val="8"/>
          <w:szCs w:val="8"/>
          <w:u w:val="single"/>
        </w:rPr>
      </w:pPr>
      <w:r>
        <w:rPr>
          <w:color w:val="000000" w:themeColor="text1"/>
          <w:u w:val="single"/>
        </w:rPr>
      </w:r>
      <w:r>
        <w:rPr>
          <w:color w:val="000000" w:themeColor="text1"/>
          <w:sz w:val="8"/>
          <w:szCs w:val="8"/>
          <w:u w:val="single"/>
        </w:rPr>
      </w:r>
      <w:r>
        <w:rPr>
          <w:color w:val="000000" w:themeColor="text1"/>
          <w:sz w:val="8"/>
          <w:szCs w:val="8"/>
          <w:u w:val="single"/>
        </w:rPr>
      </w:r>
    </w:p>
    <w:p>
      <w:pPr>
        <w:pBdr/>
        <w:spacing w:line="276" w:lineRule="auto"/>
        <w:ind/>
        <w:rPr>
          <w:b/>
          <w:bCs/>
          <w:color w:val="000000" w:themeColor="text1"/>
          <w:shd w:val="clear" w:color="auto" w:fill="ffffff"/>
        </w:rPr>
      </w:pPr>
      <w:r>
        <w:rPr>
          <w:b/>
          <w:bCs/>
          <w:color w:val="000000" w:themeColor="text1"/>
          <w:shd w:val="clear" w:color="auto" w:fill="ffffff"/>
        </w:rPr>
        <w:t xml:space="preserve">Bảng ghi chú thay đổi giữa khảo sát thực trạng và pháp lý tài sản:</w:t>
      </w:r>
      <w:r>
        <w:rPr>
          <w:b/>
          <w:bCs/>
          <w:color w:val="000000" w:themeColor="text1"/>
          <w:shd w:val="clear" w:color="auto" w:fill="ffffff"/>
        </w:rPr>
      </w:r>
      <w:r>
        <w:rPr>
          <w:b/>
          <w:bCs/>
          <w:color w:val="000000" w:themeColor="text1"/>
          <w:shd w:val="clear" w:color="auto" w:fill="ffffff"/>
        </w:rPr>
      </w:r>
    </w:p>
    <w:tbl>
      <w:tblPr>
        <w:tblStyle w:val="1116"/>
        <w:jc w:val="center"/>
        <w:tblW w:w="0" w:type="auto"/>
        <w:tblBorders/>
        <w:tblLayout w:type="fixed"/>
        <w:tblLook w:val="04A0" w:firstRow="1" w:lastRow="0" w:firstColumn="1" w:lastColumn="0" w:noHBand="0" w:noVBand="1"/>
      </w:tblPr>
      <w:tblGrid>
        <w:gridCol w:w="675"/>
        <w:gridCol w:w="1843"/>
        <w:gridCol w:w="2016"/>
        <w:gridCol w:w="2213"/>
        <w:gridCol w:w="1559"/>
        <w:gridCol w:w="1701"/>
      </w:tblGrid>
      <w:tr>
        <w:trPr>
          <w:jc w:val="center"/>
        </w:trPr>
        <w:tc>
          <w:tcPr>
            <w:tcBorders/>
            <w:tcW w:w="675" w:type="dxa"/>
            <w:vAlign w:val="center"/>
            <w:textDirection w:val="lrTb"/>
            <w:noWrap w:val="false"/>
          </w:tcPr>
          <w:p>
            <w:pPr>
              <w:pBdr/>
              <w:spacing/>
              <w:ind/>
              <w:jc w:val="center"/>
              <w:rPr>
                <w:b/>
                <w:bCs/>
              </w:rPr>
            </w:pPr>
            <w:r>
              <w:rPr>
                <w:b/>
                <w:bCs/>
              </w:rPr>
              <w:t xml:space="preserve">TT</w:t>
            </w:r>
            <w:r>
              <w:rPr>
                <w:b/>
                <w:bCs/>
              </w:rPr>
            </w:r>
            <w:r>
              <w:rPr>
                <w:b/>
                <w:bCs/>
              </w:rPr>
            </w:r>
          </w:p>
        </w:tc>
        <w:tc>
          <w:tcPr>
            <w:tcBorders/>
            <w:tcW w:w="184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2016"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2213"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559"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1701"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675" w:type="dxa"/>
            <w:vAlign w:val="center"/>
            <w:textDirection w:val="lrTb"/>
            <w:noWrap w:val="false"/>
          </w:tcPr>
          <w:p>
            <w:pPr>
              <w:pBdr/>
              <w:spacing/>
              <w:ind/>
              <w:jc w:val="center"/>
              <w:rPr/>
            </w:pPr>
            <w:r>
              <w:t xml:space="preserve">1</w:t>
            </w:r>
            <w:r/>
          </w:p>
        </w:tc>
        <w:tc>
          <w:tcPr>
            <w:tcBorders/>
            <w:tcW w:w="1843" w:type="dxa"/>
            <w:vAlign w:val="center"/>
            <w:textDirection w:val="lrTb"/>
            <w:noWrap w:val="false"/>
          </w:tcPr>
          <w:p>
            <w:pPr>
              <w:pBdr/>
              <w:spacing/>
              <w:ind/>
              <w:jc w:val="center"/>
              <w:rPr/>
            </w:pPr>
            <w:r>
              <w:t xml:space="preserve">Pháp lý</w:t>
            </w:r>
            <w:r/>
          </w:p>
        </w:tc>
        <w:tc>
          <w:tcPr>
            <w:tcBorders/>
            <w:tcW w:w="2016"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2213"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2</w:t>
            </w:r>
            <w:r/>
          </w:p>
        </w:tc>
        <w:tc>
          <w:tcPr>
            <w:tcBorders/>
            <w:tcW w:w="1843" w:type="dxa"/>
            <w:vAlign w:val="center"/>
            <w:textDirection w:val="lrTb"/>
            <w:noWrap w:val="false"/>
          </w:tcPr>
          <w:p>
            <w:pPr>
              <w:pBdr/>
              <w:spacing/>
              <w:ind/>
              <w:jc w:val="center"/>
              <w:rPr/>
            </w:pPr>
            <w:r>
              <w:t xml:space="preserve">Địa chỉ theo pháp lý</w:t>
            </w:r>
            <w:r/>
          </w:p>
        </w:tc>
        <w:tc>
          <w:tcPr>
            <w:tcBorders/>
            <w:tcW w:w="2016" w:type="dxa"/>
            <w:vAlign w:val="center"/>
            <w:textDirection w:val="lrTb"/>
            <w:noWrap w:val="false"/>
          </w:tcPr>
          <w:p>
            <w:pPr>
              <w:pBdr/>
              <w:spacing w:line="255" w:lineRule="atLeast"/>
              <w:ind w:right="73" w:left="142"/>
              <w:jc w:val="center"/>
              <w:rPr>
                <w:b w:val="0"/>
                <w:bCs w:val="0"/>
                <w:color w:val="000000" w:themeColor="text1"/>
              </w:rPr>
            </w:pPr>
            <w:r>
              <w:rPr>
                <w:b w:val="0"/>
                <w:bCs w:val="0"/>
                <w:color w:val="000000"/>
              </w:rPr>
            </w:r>
            <w:r>
              <w:rPr>
                <w:rFonts w:ascii="Times New Roman" w:hAnsi="Times New Roman" w:eastAsia="Times New Roman" w:cs="Times New Roman"/>
                <w:b w:val="0"/>
                <w:bCs w:val="0"/>
                <w:color w:val="000000"/>
                <w:sz w:val="24"/>
              </w:rPr>
              <w:t xml:space="preserve">Nhà R4 – Số 72A Nguyễn Trãi, phường Thượng Đình, quận Thanh Xuân, Thành phố Hà Nội (nay là Phường Thanh Xuân, thành phố Hà Nội)</w:t>
            </w:r>
            <w:r>
              <w:rPr>
                <w:b w:val="0"/>
                <w:bCs w:val="0"/>
                <w:color w:val="000000" w:themeColor="text1"/>
              </w:rPr>
            </w:r>
            <w:r>
              <w:rPr>
                <w:b w:val="0"/>
                <w:bCs w:val="0"/>
                <w:color w:val="000000" w:themeColor="text1"/>
              </w:rPr>
            </w:r>
          </w:p>
        </w:tc>
        <w:tc>
          <w:tcPr>
            <w:tcBorders/>
            <w:tcW w:w="2213" w:type="dxa"/>
            <w:vAlign w:val="center"/>
            <w:textDirection w:val="lrTb"/>
            <w:noWrap w:val="false"/>
          </w:tcPr>
          <w:p>
            <w:pPr>
              <w:pBdr/>
              <w:spacing w:line="255" w:lineRule="atLeast"/>
              <w:ind w:right="73" w:left="142"/>
              <w:jc w:val="center"/>
              <w:rPr>
                <w:b w:val="0"/>
                <w:bCs w:val="0"/>
                <w:color w:val="000000" w:themeColor="text1"/>
              </w:rPr>
            </w:pPr>
            <w:r>
              <w:rPr>
                <w:b w:val="0"/>
                <w:bCs w:val="0"/>
                <w:color w:val="000000"/>
              </w:rPr>
            </w:r>
            <w:r>
              <w:rPr>
                <w:rFonts w:ascii="Times New Roman" w:hAnsi="Times New Roman" w:eastAsia="Times New Roman" w:cs="Times New Roman"/>
                <w:b w:val="0"/>
                <w:bCs w:val="0"/>
                <w:color w:val="000000"/>
                <w:sz w:val="24"/>
              </w:rPr>
              <w:t xml:space="preserve">Nhà R4 – Số 72A Nguyễn Trãi, phường Thượng Đình, quận Thanh Xuân, Thành phố Hà Nội (nay là Phường Thanh Xuân, thành phố Hà Nội)</w:t>
            </w:r>
            <w:r>
              <w:t xml:space="preserve"> ✔</w:t>
            </w:r>
            <w:r>
              <w:rPr>
                <w:b w:val="0"/>
                <w:bCs w:val="0"/>
                <w:color w:val="000000" w:themeColor="text1"/>
              </w:rPr>
            </w:r>
            <w:r>
              <w:rPr>
                <w:b w:val="0"/>
                <w:bCs w:val="0"/>
                <w:color w:val="000000" w:themeColor="text1"/>
              </w:rP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3</w:t>
            </w:r>
            <w:r/>
          </w:p>
        </w:tc>
        <w:tc>
          <w:tcPr>
            <w:tcBorders/>
            <w:tcW w:w="1843" w:type="dxa"/>
            <w:vAlign w:val="center"/>
            <w:textDirection w:val="lrTb"/>
            <w:noWrap w:val="false"/>
          </w:tcPr>
          <w:p>
            <w:pPr>
              <w:pBdr/>
              <w:spacing/>
              <w:ind/>
              <w:jc w:val="center"/>
              <w:rPr/>
            </w:pPr>
            <w:r>
              <w:t xml:space="preserve">Loại đất</w:t>
            </w:r>
            <w:r/>
          </w:p>
        </w:tc>
        <w:tc>
          <w:tcPr>
            <w:tcBorders/>
            <w:tcW w:w="2016" w:type="dxa"/>
            <w:vAlign w:val="center"/>
            <w:textDirection w:val="lrTb"/>
            <w:noWrap w:val="false"/>
          </w:tcPr>
          <w:p>
            <w:pPr>
              <w:pBdr/>
              <w:spacing/>
              <w:ind/>
              <w:jc w:val="center"/>
              <w:rPr/>
            </w:pPr>
            <w:r>
              <w:t xml:space="preserve">Đất ở tại đô thị</w:t>
            </w:r>
            <w:r/>
          </w:p>
        </w:tc>
        <w:tc>
          <w:tcPr>
            <w:tcBorders/>
            <w:tcW w:w="2213" w:type="dxa"/>
            <w:vAlign w:val="center"/>
            <w:textDirection w:val="lrTb"/>
            <w:noWrap w:val="false"/>
          </w:tcPr>
          <w:p>
            <w:pPr>
              <w:pBdr/>
              <w:spacing/>
              <w:ind/>
              <w:jc w:val="center"/>
              <w:rPr/>
            </w:pPr>
            <w:r>
              <w:t xml:space="preserve">Đất ở tại đô thị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4</w:t>
            </w:r>
            <w:r/>
          </w:p>
        </w:tc>
        <w:tc>
          <w:tcPr>
            <w:tcBorders/>
            <w:tcW w:w="1843" w:type="dxa"/>
            <w:vAlign w:val="center"/>
            <w:textDirection w:val="lrTb"/>
            <w:noWrap w:val="false"/>
          </w:tcPr>
          <w:p>
            <w:pPr>
              <w:pBdr/>
              <w:spacing/>
              <w:ind/>
              <w:jc w:val="center"/>
              <w:rPr/>
            </w:pPr>
            <w:r>
              <w:t xml:space="preserve">Thời hạn sử dụng đất</w:t>
            </w:r>
            <w:r/>
          </w:p>
        </w:tc>
        <w:tc>
          <w:tcPr>
            <w:tcBorders/>
            <w:tcW w:w="2016" w:type="dxa"/>
            <w:vAlign w:val="center"/>
            <w:textDirection w:val="lrTb"/>
            <w:noWrap w:val="false"/>
          </w:tcPr>
          <w:p>
            <w:pPr>
              <w:pBdr/>
              <w:spacing/>
              <w:ind/>
              <w:jc w:val="center"/>
              <w:rPr/>
            </w:pPr>
            <w:r>
              <w:t xml:space="preserve">Lâu dài</w:t>
            </w:r>
            <w:r/>
          </w:p>
        </w:tc>
        <w:tc>
          <w:tcPr>
            <w:tcBorders/>
            <w:tcW w:w="2213" w:type="dxa"/>
            <w:vAlign w:val="center"/>
            <w:textDirection w:val="lrTb"/>
            <w:noWrap w:val="false"/>
          </w:tcPr>
          <w:p>
            <w:pPr>
              <w:pBdr/>
              <w:spacing/>
              <w:ind/>
              <w:jc w:val="center"/>
              <w:rPr/>
            </w:pPr>
            <w:r>
              <w:t xml:space="preserve">Lâu dài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5</w:t>
            </w:r>
            <w:r/>
          </w:p>
        </w:tc>
        <w:tc>
          <w:tcPr>
            <w:tcBorders/>
            <w:tcW w:w="1843" w:type="dxa"/>
            <w:vAlign w:val="center"/>
            <w:textDirection w:val="lrTb"/>
            <w:noWrap w:val="false"/>
          </w:tcPr>
          <w:p>
            <w:pPr>
              <w:pBdr/>
              <w:spacing/>
              <w:ind/>
              <w:jc w:val="center"/>
              <w:rPr/>
            </w:pPr>
            <w:r>
              <w:t xml:space="preserve">Dự án</w:t>
            </w:r>
            <w:r/>
          </w:p>
        </w:tc>
        <w:tc>
          <w:tcPr>
            <w:tcBorders/>
            <w:tcW w:w="2016" w:type="dxa"/>
            <w:vAlign w:val="center"/>
            <w:textDirection w:val="lrTb"/>
            <w:noWrap w:val="false"/>
          </w:tcPr>
          <w:p>
            <w:pPr>
              <w:pBdr/>
              <w:spacing/>
              <w:ind/>
              <w:jc w:val="center"/>
              <w:rPr/>
            </w:pPr>
            <w:r>
              <w:t xml:space="preserve">Khu đô thị Royal City</w:t>
            </w:r>
            <w:r/>
          </w:p>
        </w:tc>
        <w:tc>
          <w:tcPr>
            <w:tcBorders/>
            <w:tcW w:w="2213" w:type="dxa"/>
            <w:vAlign w:val="center"/>
            <w:textDirection w:val="lrTb"/>
            <w:noWrap w:val="false"/>
          </w:tcPr>
          <w:p>
            <w:pPr>
              <w:pBdr/>
              <w:spacing/>
              <w:ind/>
              <w:jc w:val="center"/>
              <w:rPr/>
            </w:pPr>
            <w:r>
              <w:t xml:space="preserve">Khu đô thị Royal City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6</w:t>
            </w:r>
            <w:r/>
          </w:p>
        </w:tc>
        <w:tc>
          <w:tcPr>
            <w:tcBorders/>
            <w:tcW w:w="1843" w:type="dxa"/>
            <w:vAlign w:val="center"/>
            <w:textDirection w:val="lrTb"/>
            <w:noWrap w:val="false"/>
          </w:tcPr>
          <w:p>
            <w:pPr>
              <w:pBdr/>
              <w:spacing/>
              <w:ind/>
              <w:jc w:val="center"/>
              <w:rPr/>
            </w:pPr>
            <w:r>
              <w:t xml:space="preserve">Tòa chung cư</w:t>
            </w:r>
            <w:r/>
          </w:p>
        </w:tc>
        <w:tc>
          <w:tcPr>
            <w:tcBorders/>
            <w:tcW w:w="2016" w:type="dxa"/>
            <w:vAlign w:val="center"/>
            <w:textDirection w:val="lrTb"/>
            <w:noWrap w:val="false"/>
          </w:tcPr>
          <w:p>
            <w:pPr>
              <w:pBdr/>
              <w:spacing/>
              <w:ind/>
              <w:jc w:val="center"/>
              <w:rPr/>
            </w:pPr>
            <w:r>
              <w:t xml:space="preserve">Nhà R4</w:t>
            </w:r>
            <w:r/>
          </w:p>
        </w:tc>
        <w:tc>
          <w:tcPr>
            <w:tcBorders/>
            <w:tcW w:w="2213" w:type="dxa"/>
            <w:vAlign w:val="center"/>
            <w:textDirection w:val="lrTb"/>
            <w:noWrap w:val="false"/>
          </w:tcPr>
          <w:p>
            <w:pPr>
              <w:pBdr/>
              <w:spacing/>
              <w:ind/>
              <w:jc w:val="center"/>
              <w:rPr/>
            </w:pPr>
            <w:r>
              <w:t xml:space="preserve">Nhà R4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7</w:t>
            </w:r>
            <w:r/>
          </w:p>
        </w:tc>
        <w:tc>
          <w:tcPr>
            <w:tcBorders/>
            <w:tcW w:w="1843" w:type="dxa"/>
            <w:vAlign w:val="center"/>
            <w:textDirection w:val="lrTb"/>
            <w:noWrap w:val="false"/>
          </w:tcPr>
          <w:p>
            <w:pPr>
              <w:pBdr/>
              <w:spacing/>
              <w:ind/>
              <w:jc w:val="center"/>
              <w:rPr/>
            </w:pPr>
            <w:r>
              <w:t xml:space="preserve">Địa chỉ</w:t>
            </w:r>
            <w:r/>
          </w:p>
        </w:tc>
        <w:tc>
          <w:tcPr>
            <w:tcBorders/>
            <w:tcW w:w="2016" w:type="dxa"/>
            <w:vAlign w:val="center"/>
            <w:textDirection w:val="lrTb"/>
            <w:noWrap w:val="false"/>
          </w:tcPr>
          <w:p>
            <w:pPr>
              <w:pBdr/>
              <w:spacing/>
              <w:ind/>
              <w:jc w:val="center"/>
              <w:rPr/>
            </w:pPr>
            <w:r>
              <w:t xml:space="preserve">Dự án Khu đô thị Royal City, Phường Thanh Xuân, Thành phố Hà Nội</w:t>
            </w:r>
            <w:r/>
          </w:p>
        </w:tc>
        <w:tc>
          <w:tcPr>
            <w:tcBorders/>
            <w:tcW w:w="2213" w:type="dxa"/>
            <w:vAlign w:val="center"/>
            <w:textDirection w:val="lrTb"/>
            <w:noWrap w:val="false"/>
          </w:tcPr>
          <w:p>
            <w:pPr>
              <w:pBdr/>
              <w:spacing/>
              <w:ind/>
              <w:jc w:val="center"/>
              <w:rPr/>
            </w:pPr>
            <w:r>
              <w:t xml:space="preserve">Dự án Khu đô thị Royal City, Phường Thanh Xuân, Thành phố Hà Nội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8</w:t>
            </w:r>
            <w:r/>
          </w:p>
        </w:tc>
        <w:tc>
          <w:tcPr>
            <w:tcBorders/>
            <w:tcW w:w="1843" w:type="dxa"/>
            <w:vAlign w:val="center"/>
            <w:textDirection w:val="lrTb"/>
            <w:noWrap w:val="false"/>
          </w:tcPr>
          <w:p>
            <w:pPr>
              <w:pBdr/>
              <w:spacing/>
              <w:ind/>
              <w:jc w:val="center"/>
              <w:rPr/>
            </w:pPr>
            <w:r>
              <w:t xml:space="preserve">Tọa độ</w:t>
            </w:r>
            <w:r/>
          </w:p>
        </w:tc>
        <w:tc>
          <w:tcPr>
            <w:tcBorders/>
            <w:tcW w:w="2016" w:type="dxa"/>
            <w:vAlign w:val="center"/>
            <w:textDirection w:val="lrTb"/>
            <w:noWrap w:val="false"/>
          </w:tcPr>
          <w:p>
            <w:pPr>
              <w:pBdr/>
              <w:spacing/>
              <w:ind/>
              <w:jc w:val="center"/>
              <w:rPr/>
            </w:pPr>
            <w:r>
              <w:t xml:space="preserve">105.81622222222, 21.003194444444</w:t>
            </w:r>
            <w:r/>
          </w:p>
        </w:tc>
        <w:tc>
          <w:tcPr>
            <w:tcBorders/>
            <w:tcW w:w="2213" w:type="dxa"/>
            <w:vAlign w:val="center"/>
            <w:textDirection w:val="lrTb"/>
            <w:noWrap w:val="false"/>
          </w:tcPr>
          <w:p>
            <w:pPr>
              <w:pBdr/>
              <w:spacing/>
              <w:ind/>
              <w:jc w:val="center"/>
              <w:rPr/>
            </w:pPr>
            <w:r>
              <w:t xml:space="preserve">105.81622222222, 21.003194444444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9</w:t>
            </w:r>
            <w:r/>
          </w:p>
        </w:tc>
        <w:tc>
          <w:tcPr>
            <w:tcBorders/>
            <w:tcW w:w="1843" w:type="dxa"/>
            <w:vAlign w:val="center"/>
            <w:textDirection w:val="lrTb"/>
            <w:noWrap w:val="false"/>
          </w:tcPr>
          <w:p>
            <w:pPr>
              <w:pBdr/>
              <w:spacing/>
              <w:ind/>
              <w:jc w:val="center"/>
              <w:rPr/>
            </w:pPr>
            <w:r>
              <w:t xml:space="preserve">Loại căn hộ</w:t>
            </w:r>
            <w:r/>
          </w:p>
        </w:tc>
        <w:tc>
          <w:tcPr>
            <w:tcBorders/>
            <w:tcW w:w="2016" w:type="dxa"/>
            <w:vAlign w:val="center"/>
            <w:textDirection w:val="lrTb"/>
            <w:noWrap w:val="false"/>
          </w:tcPr>
          <w:p>
            <w:pPr>
              <w:pBdr/>
              <w:spacing/>
              <w:ind/>
              <w:jc w:val="center"/>
              <w:rPr/>
            </w:pPr>
            <w:r>
              <w:t xml:space="preserve">Phổ thông</w:t>
            </w:r>
            <w:r/>
          </w:p>
        </w:tc>
        <w:tc>
          <w:tcPr>
            <w:tcBorders/>
            <w:tcW w:w="2213" w:type="dxa"/>
            <w:vAlign w:val="center"/>
            <w:textDirection w:val="lrTb"/>
            <w:noWrap w:val="false"/>
          </w:tcPr>
          <w:p>
            <w:pPr>
              <w:pBdr/>
              <w:spacing/>
              <w:ind/>
              <w:jc w:val="center"/>
              <w:rPr/>
            </w:pPr>
            <w:r>
              <w:t xml:space="preserve">Phổ thông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10</w:t>
            </w:r>
            <w:r/>
          </w:p>
        </w:tc>
        <w:tc>
          <w:tcPr>
            <w:tcBorders/>
            <w:tcW w:w="1843" w:type="dxa"/>
            <w:vAlign w:val="center"/>
            <w:textDirection w:val="lrTb"/>
            <w:noWrap w:val="false"/>
          </w:tcPr>
          <w:p>
            <w:pPr>
              <w:pBdr/>
              <w:spacing/>
              <w:ind/>
              <w:jc w:val="center"/>
              <w:rPr/>
            </w:pPr>
            <w:r>
              <w:t xml:space="preserve">Vị trí</w:t>
            </w:r>
            <w:r/>
          </w:p>
        </w:tc>
        <w:tc>
          <w:tcPr>
            <w:tcBorders/>
            <w:tcW w:w="2016" w:type="dxa"/>
            <w:vAlign w:val="center"/>
            <w:textDirection w:val="lrTb"/>
            <w:noWrap w:val="false"/>
          </w:tcPr>
          <w:p>
            <w:pPr>
              <w:pBdr/>
              <w:spacing/>
              <w:ind/>
              <w:jc w:val="center"/>
              <w:rPr/>
            </w:pPr>
            <w:r>
              <w:t xml:space="preserve">Dự án Khu đô thị Royal City, Phường Thanh Xuân, Thành phố Hà Nội </w:t>
            </w:r>
            <w:r/>
          </w:p>
        </w:tc>
        <w:tc>
          <w:tcPr>
            <w:tcBorders/>
            <w:tcW w:w="2213" w:type="dxa"/>
            <w:vAlign w:val="center"/>
            <w:textDirection w:val="lrTb"/>
            <w:noWrap w:val="false"/>
          </w:tcPr>
          <w:p>
            <w:pPr>
              <w:pBdr/>
              <w:spacing/>
              <w:ind/>
              <w:jc w:val="center"/>
              <w:rPr/>
            </w:pPr>
            <w:r>
              <w:t xml:space="preserve">Dự án Khu đô thị Royal City, Phường Thanh Xuân, Thành phố Hà Nội ✔</w:t>
            </w:r>
            <w:r/>
          </w:p>
        </w:tc>
        <w:tc>
          <w:tcPr>
            <w:tcBorders/>
            <w:tcW w:w="1559" w:type="dxa"/>
            <w:vAlign w:val="center"/>
            <w:textDirection w:val="lrTb"/>
            <w:noWrap w:val="false"/>
          </w:tcPr>
          <w:p>
            <w:pPr>
              <w:pBdr/>
              <w:spacing/>
              <w:ind/>
              <w:jc w:val="center"/>
              <w:rPr/>
            </w:pPr>
            <w:r>
              <w:t xml:space="preserve">Có</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11</w:t>
            </w:r>
            <w:r/>
          </w:p>
        </w:tc>
        <w:tc>
          <w:tcPr>
            <w:tcBorders/>
            <w:tcW w:w="1843" w:type="dxa"/>
            <w:vAlign w:val="center"/>
            <w:textDirection w:val="lrTb"/>
            <w:noWrap w:val="false"/>
          </w:tcPr>
          <w:p>
            <w:pPr>
              <w:pBdr/>
              <w:spacing/>
              <w:ind/>
              <w:jc w:val="center"/>
              <w:rPr/>
            </w:pPr>
            <w:r>
              <w:t xml:space="preserve">Năm hoàn thành dự án</w:t>
            </w:r>
            <w:r/>
          </w:p>
        </w:tc>
        <w:tc>
          <w:tcPr>
            <w:tcBorders/>
            <w:tcW w:w="2016" w:type="dxa"/>
            <w:vAlign w:val="center"/>
            <w:textDirection w:val="lrTb"/>
            <w:noWrap w:val="false"/>
          </w:tcPr>
          <w:p>
            <w:pPr>
              <w:pBdr/>
              <w:spacing/>
              <w:ind/>
              <w:jc w:val="center"/>
              <w:rPr/>
            </w:pPr>
            <w:r>
              <w:t xml:space="preserve">2013</w:t>
            </w:r>
            <w:r/>
          </w:p>
        </w:tc>
        <w:tc>
          <w:tcPr>
            <w:tcBorders/>
            <w:tcW w:w="2213" w:type="dxa"/>
            <w:vAlign w:val="center"/>
            <w:textDirection w:val="lrTb"/>
            <w:noWrap w:val="false"/>
          </w:tcPr>
          <w:p>
            <w:pPr>
              <w:pBdr/>
              <w:spacing/>
              <w:ind/>
              <w:jc w:val="center"/>
              <w:rPr/>
            </w:pPr>
            <w:r>
              <w:t xml:space="preserve">2013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12</w:t>
            </w:r>
            <w:r/>
          </w:p>
        </w:tc>
        <w:tc>
          <w:tcPr>
            <w:tcBorders/>
            <w:tcW w:w="1843" w:type="dxa"/>
            <w:vAlign w:val="center"/>
            <w:textDirection w:val="lrTb"/>
            <w:noWrap w:val="false"/>
          </w:tcPr>
          <w:p>
            <w:pPr>
              <w:pBdr/>
              <w:spacing/>
              <w:ind/>
              <w:jc w:val="center"/>
              <w:rPr/>
            </w:pPr>
            <w:r>
              <w:t xml:space="preserve">Tuổi đời</w:t>
            </w:r>
            <w:r/>
          </w:p>
        </w:tc>
        <w:tc>
          <w:tcPr>
            <w:tcBorders/>
            <w:tcW w:w="2016" w:type="dxa"/>
            <w:vAlign w:val="center"/>
            <w:textDirection w:val="lrTb"/>
            <w:noWrap w:val="false"/>
          </w:tcPr>
          <w:p>
            <w:pPr>
              <w:pBdr/>
              <w:spacing/>
              <w:ind/>
              <w:jc w:val="center"/>
              <w:rPr/>
            </w:pPr>
            <w:r>
              <w:t xml:space="preserve">13</w:t>
            </w:r>
            <w:r/>
          </w:p>
        </w:tc>
        <w:tc>
          <w:tcPr>
            <w:tcBorders/>
            <w:tcW w:w="2213" w:type="dxa"/>
            <w:vAlign w:val="center"/>
            <w:textDirection w:val="lrTb"/>
            <w:noWrap w:val="false"/>
          </w:tcPr>
          <w:p>
            <w:pPr>
              <w:pBdr/>
              <w:spacing/>
              <w:ind/>
              <w:jc w:val="center"/>
              <w:rPr/>
            </w:pPr>
            <w:r>
              <w:t xml:space="preserve">13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13</w:t>
            </w:r>
            <w:r/>
          </w:p>
        </w:tc>
        <w:tc>
          <w:tcPr>
            <w:tcBorders/>
            <w:tcW w:w="1843" w:type="dxa"/>
            <w:vAlign w:val="center"/>
            <w:textDirection w:val="lrTb"/>
            <w:noWrap w:val="false"/>
          </w:tcPr>
          <w:p>
            <w:pPr>
              <w:pBdr/>
              <w:spacing/>
              <w:ind/>
              <w:jc w:val="center"/>
              <w:rPr/>
            </w:pPr>
            <w:r>
              <w:t xml:space="preserve">Tổng số lượng căn hộ</w:t>
            </w:r>
            <w:r/>
          </w:p>
        </w:tc>
        <w:tc>
          <w:tcPr>
            <w:tcBorders/>
            <w:tcW w:w="2016" w:type="dxa"/>
            <w:vAlign w:val="center"/>
            <w:textDirection w:val="lrTb"/>
            <w:noWrap w:val="false"/>
          </w:tcPr>
          <w:p>
            <w:pPr>
              <w:pBdr/>
              <w:spacing/>
              <w:ind/>
              <w:jc w:val="center"/>
              <w:rPr/>
            </w:pPr>
            <w:r>
              <w:t xml:space="preserve">910</w:t>
            </w:r>
            <w:r/>
          </w:p>
        </w:tc>
        <w:tc>
          <w:tcPr>
            <w:tcBorders/>
            <w:tcW w:w="2213" w:type="dxa"/>
            <w:vAlign w:val="center"/>
            <w:textDirection w:val="lrTb"/>
            <w:noWrap w:val="false"/>
          </w:tcPr>
          <w:p>
            <w:pPr>
              <w:pBdr/>
              <w:spacing/>
              <w:ind/>
              <w:jc w:val="center"/>
              <w:rPr/>
            </w:pPr>
            <w:r>
              <w:t xml:space="preserve">910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14</w:t>
            </w:r>
            <w:r/>
          </w:p>
        </w:tc>
        <w:tc>
          <w:tcPr>
            <w:tcBorders/>
            <w:tcW w:w="1843" w:type="dxa"/>
            <w:vAlign w:val="center"/>
            <w:textDirection w:val="lrTb"/>
            <w:noWrap w:val="false"/>
          </w:tcPr>
          <w:p>
            <w:pPr>
              <w:pBdr/>
              <w:spacing/>
              <w:ind/>
              <w:jc w:val="center"/>
              <w:rPr/>
            </w:pPr>
            <w:r>
              <w:t xml:space="preserve">Số lượng thang máy</w:t>
            </w:r>
            <w:r/>
          </w:p>
        </w:tc>
        <w:tc>
          <w:tcPr>
            <w:tcBorders/>
            <w:tcW w:w="2016" w:type="dxa"/>
            <w:vAlign w:val="center"/>
            <w:textDirection w:val="lrTb"/>
            <w:noWrap w:val="false"/>
          </w:tcPr>
          <w:p>
            <w:pPr>
              <w:pBdr/>
              <w:spacing/>
              <w:ind/>
              <w:jc w:val="center"/>
              <w:rPr/>
            </w:pPr>
            <w:r>
              <w:t xml:space="preserve">10</w:t>
            </w:r>
            <w:r/>
          </w:p>
        </w:tc>
        <w:tc>
          <w:tcPr>
            <w:tcBorders/>
            <w:tcW w:w="2213" w:type="dxa"/>
            <w:vAlign w:val="center"/>
            <w:textDirection w:val="lrTb"/>
            <w:noWrap w:val="false"/>
          </w:tcPr>
          <w:p>
            <w:pPr>
              <w:pBdr/>
              <w:spacing/>
              <w:ind/>
              <w:jc w:val="center"/>
              <w:rPr/>
            </w:pPr>
            <w:r>
              <w:t xml:space="preserve">10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15</w:t>
            </w:r>
            <w:r/>
          </w:p>
        </w:tc>
        <w:tc>
          <w:tcPr>
            <w:tcBorders/>
            <w:tcW w:w="1843" w:type="dxa"/>
            <w:vAlign w:val="center"/>
            <w:textDirection w:val="lrTb"/>
            <w:noWrap w:val="false"/>
          </w:tcPr>
          <w:p>
            <w:pPr>
              <w:pBdr/>
              <w:spacing/>
              <w:ind/>
              <w:jc w:val="center"/>
              <w:rPr/>
            </w:pPr>
            <w:r>
              <w:t xml:space="preserve">Số căn hộ trên thang máy</w:t>
            </w:r>
            <w:r/>
          </w:p>
        </w:tc>
        <w:tc>
          <w:tcPr>
            <w:tcBorders/>
            <w:tcW w:w="2016" w:type="dxa"/>
            <w:vAlign w:val="center"/>
            <w:textDirection w:val="lrTb"/>
            <w:noWrap w:val="false"/>
          </w:tcPr>
          <w:p>
            <w:pPr>
              <w:pBdr/>
              <w:spacing/>
              <w:ind/>
              <w:jc w:val="center"/>
              <w:rPr/>
            </w:pPr>
            <w:r>
              <w:t xml:space="preserve">91</w:t>
            </w:r>
            <w:r/>
          </w:p>
        </w:tc>
        <w:tc>
          <w:tcPr>
            <w:tcBorders/>
            <w:tcW w:w="2213" w:type="dxa"/>
            <w:vAlign w:val="center"/>
            <w:textDirection w:val="lrTb"/>
            <w:noWrap w:val="false"/>
          </w:tcPr>
          <w:p>
            <w:pPr>
              <w:pBdr/>
              <w:spacing/>
              <w:ind/>
              <w:jc w:val="center"/>
              <w:rPr/>
            </w:pPr>
            <w:r>
              <w:t xml:space="preserve">91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16</w:t>
            </w:r>
            <w:r/>
          </w:p>
        </w:tc>
        <w:tc>
          <w:tcPr>
            <w:tcBorders/>
            <w:tcW w:w="1843" w:type="dxa"/>
            <w:vAlign w:val="center"/>
            <w:textDirection w:val="lrTb"/>
            <w:noWrap w:val="false"/>
          </w:tcPr>
          <w:p>
            <w:pPr>
              <w:pBdr/>
              <w:spacing/>
              <w:ind/>
              <w:jc w:val="center"/>
              <w:rPr/>
            </w:pPr>
            <w:r>
              <w:t xml:space="preserve">Số tầng tòa chung cư</w:t>
            </w:r>
            <w:r/>
          </w:p>
        </w:tc>
        <w:tc>
          <w:tcPr>
            <w:tcBorders/>
            <w:tcW w:w="2016" w:type="dxa"/>
            <w:vAlign w:val="center"/>
            <w:textDirection w:val="lrTb"/>
            <w:noWrap w:val="false"/>
          </w:tcPr>
          <w:p>
            <w:pPr>
              <w:pBdr/>
              <w:spacing/>
              <w:ind/>
              <w:jc w:val="center"/>
              <w:rPr/>
            </w:pPr>
            <w:r>
              <w:t xml:space="preserve">36</w:t>
            </w:r>
            <w:r/>
          </w:p>
        </w:tc>
        <w:tc>
          <w:tcPr>
            <w:tcBorders/>
            <w:tcW w:w="2213" w:type="dxa"/>
            <w:vAlign w:val="center"/>
            <w:textDirection w:val="lrTb"/>
            <w:noWrap w:val="false"/>
          </w:tcPr>
          <w:p>
            <w:pPr>
              <w:pBdr/>
              <w:spacing/>
              <w:ind/>
              <w:jc w:val="center"/>
              <w:rPr/>
            </w:pPr>
            <w:r>
              <w:t xml:space="preserve">36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17</w:t>
            </w:r>
            <w:r/>
          </w:p>
        </w:tc>
        <w:tc>
          <w:tcPr>
            <w:tcBorders/>
            <w:tcW w:w="1843" w:type="dxa"/>
            <w:vAlign w:val="center"/>
            <w:textDirection w:val="lrTb"/>
            <w:noWrap w:val="false"/>
          </w:tcPr>
          <w:p>
            <w:pPr>
              <w:pBdr/>
              <w:spacing/>
              <w:ind/>
              <w:jc w:val="center"/>
              <w:rPr/>
            </w:pPr>
            <w:r>
              <w:t xml:space="preserve">Số căn hộ trên sàn</w:t>
            </w:r>
            <w:r/>
          </w:p>
        </w:tc>
        <w:tc>
          <w:tcPr>
            <w:tcBorders/>
            <w:tcW w:w="2016" w:type="dxa"/>
            <w:vAlign w:val="center"/>
            <w:textDirection w:val="lrTb"/>
            <w:noWrap w:val="false"/>
          </w:tcPr>
          <w:p>
            <w:pPr>
              <w:pBdr/>
              <w:spacing/>
              <w:ind/>
              <w:jc w:val="center"/>
              <w:rPr/>
            </w:pPr>
            <w:r>
              <w:t xml:space="preserve">26</w:t>
            </w:r>
            <w:r/>
          </w:p>
        </w:tc>
        <w:tc>
          <w:tcPr>
            <w:tcBorders/>
            <w:tcW w:w="2213" w:type="dxa"/>
            <w:vAlign w:val="center"/>
            <w:textDirection w:val="lrTb"/>
            <w:noWrap w:val="false"/>
          </w:tcPr>
          <w:p>
            <w:pPr>
              <w:pBdr/>
              <w:spacing/>
              <w:ind/>
              <w:jc w:val="center"/>
              <w:rPr/>
            </w:pPr>
            <w:r>
              <w:t xml:space="preserve">26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18</w:t>
            </w:r>
            <w:r/>
          </w:p>
        </w:tc>
        <w:tc>
          <w:tcPr>
            <w:tcBorders/>
            <w:tcW w:w="1843" w:type="dxa"/>
            <w:vAlign w:val="center"/>
            <w:textDirection w:val="lrTb"/>
            <w:noWrap w:val="false"/>
          </w:tcPr>
          <w:p>
            <w:pPr>
              <w:pBdr/>
              <w:spacing/>
              <w:ind/>
              <w:jc w:val="center"/>
              <w:rPr/>
            </w:pPr>
            <w:r>
              <w:t xml:space="preserve">Diện tích sàn</w:t>
            </w:r>
            <w:r/>
          </w:p>
        </w:tc>
        <w:tc>
          <w:tcPr>
            <w:tcBorders/>
            <w:tcW w:w="2016" w:type="dxa"/>
            <w:vAlign w:val="center"/>
            <w:textDirection w:val="lrTb"/>
            <w:noWrap w:val="false"/>
          </w:tcPr>
          <w:p>
            <w:pPr>
              <w:pBdr/>
              <w:spacing/>
              <w:ind/>
              <w:jc w:val="center"/>
              <w:rPr/>
            </w:pPr>
            <w:r>
              <w:t xml:space="preserve">100</w:t>
            </w:r>
            <w:r/>
          </w:p>
        </w:tc>
        <w:tc>
          <w:tcPr>
            <w:tcBorders/>
            <w:tcW w:w="2213" w:type="dxa"/>
            <w:vAlign w:val="center"/>
            <w:textDirection w:val="lrTb"/>
            <w:noWrap w:val="false"/>
          </w:tcPr>
          <w:p>
            <w:pPr>
              <w:pBdr/>
              <w:spacing/>
              <w:ind/>
              <w:jc w:val="center"/>
              <w:rPr/>
            </w:pPr>
            <w:r>
              <w:t xml:space="preserve">100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19</w:t>
            </w:r>
            <w:r/>
          </w:p>
        </w:tc>
        <w:tc>
          <w:tcPr>
            <w:tcBorders/>
            <w:tcW w:w="1843" w:type="dxa"/>
            <w:vAlign w:val="center"/>
            <w:textDirection w:val="lrTb"/>
            <w:noWrap w:val="false"/>
          </w:tcPr>
          <w:p>
            <w:pPr>
              <w:pBdr/>
              <w:spacing/>
              <w:ind/>
              <w:jc w:val="center"/>
              <w:rPr/>
            </w:pPr>
            <w:r>
              <w:t xml:space="preserve">Số lượng mặt thoáng</w:t>
            </w:r>
            <w:r/>
          </w:p>
        </w:tc>
        <w:tc>
          <w:tcPr>
            <w:tcBorders/>
            <w:tcW w:w="2016" w:type="dxa"/>
            <w:vAlign w:val="center"/>
            <w:textDirection w:val="lrTb"/>
            <w:noWrap w:val="false"/>
          </w:tcPr>
          <w:p>
            <w:pPr>
              <w:pBdr/>
              <w:spacing/>
              <w:ind/>
              <w:jc w:val="center"/>
              <w:rPr/>
            </w:pPr>
            <w:r>
              <w:t xml:space="preserve">1 mặt thoáng</w:t>
            </w:r>
            <w:r/>
          </w:p>
        </w:tc>
        <w:tc>
          <w:tcPr>
            <w:tcBorders/>
            <w:tcW w:w="2213" w:type="dxa"/>
            <w:vAlign w:val="center"/>
            <w:textDirection w:val="lrTb"/>
            <w:noWrap w:val="false"/>
          </w:tcPr>
          <w:p>
            <w:pPr>
              <w:pBdr/>
              <w:spacing/>
              <w:ind/>
              <w:jc w:val="center"/>
              <w:rPr/>
            </w:pPr>
            <w:r>
              <w:t xml:space="preserve">1 mặt thoáng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20</w:t>
            </w:r>
            <w:r/>
          </w:p>
        </w:tc>
        <w:tc>
          <w:tcPr>
            <w:tcBorders/>
            <w:tcW w:w="1843" w:type="dxa"/>
            <w:vAlign w:val="center"/>
            <w:textDirection w:val="lrTb"/>
            <w:noWrap w:val="false"/>
          </w:tcPr>
          <w:p>
            <w:pPr>
              <w:pBdr/>
              <w:spacing/>
              <w:ind/>
              <w:jc w:val="center"/>
              <w:rPr/>
            </w:pPr>
            <w:r>
              <w:t xml:space="preserve">Tầng</w:t>
            </w:r>
            <w:r/>
          </w:p>
        </w:tc>
        <w:tc>
          <w:tcPr>
            <w:tcBorders/>
            <w:tcW w:w="2016" w:type="dxa"/>
            <w:vAlign w:val="center"/>
            <w:textDirection w:val="lrTb"/>
            <w:noWrap w:val="false"/>
          </w:tcPr>
          <w:p>
            <w:pPr>
              <w:pBdr/>
              <w:spacing/>
              <w:ind/>
              <w:jc w:val="center"/>
              <w:rPr/>
            </w:pPr>
            <w:r>
              <w:t xml:space="preserve">16</w:t>
            </w:r>
            <w:r/>
          </w:p>
        </w:tc>
        <w:tc>
          <w:tcPr>
            <w:tcBorders/>
            <w:tcW w:w="2213" w:type="dxa"/>
            <w:vAlign w:val="center"/>
            <w:textDirection w:val="lrTb"/>
            <w:noWrap w:val="false"/>
          </w:tcPr>
          <w:p>
            <w:pPr>
              <w:pBdr/>
              <w:spacing/>
              <w:ind/>
              <w:jc w:val="center"/>
              <w:rPr/>
            </w:pPr>
            <w:r>
              <w:t xml:space="preserve">16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21</w:t>
            </w:r>
            <w:r/>
          </w:p>
        </w:tc>
        <w:tc>
          <w:tcPr>
            <w:tcBorders/>
            <w:tcW w:w="1843" w:type="dxa"/>
            <w:vAlign w:val="center"/>
            <w:textDirection w:val="lrTb"/>
            <w:noWrap w:val="false"/>
          </w:tcPr>
          <w:p>
            <w:pPr>
              <w:pBdr/>
              <w:spacing/>
              <w:ind/>
              <w:jc w:val="center"/>
              <w:rPr/>
            </w:pPr>
            <w:r>
              <w:t xml:space="preserve">Nhóm tầng</w:t>
            </w:r>
            <w:r/>
          </w:p>
        </w:tc>
        <w:tc>
          <w:tcPr>
            <w:tcBorders/>
            <w:tcW w:w="2016" w:type="dxa"/>
            <w:vAlign w:val="center"/>
            <w:textDirection w:val="lrTb"/>
            <w:noWrap w:val="false"/>
          </w:tcPr>
          <w:p>
            <w:pPr>
              <w:pBdr/>
              <w:spacing/>
              <w:ind/>
              <w:jc w:val="center"/>
              <w:rPr/>
            </w:pPr>
            <w:r>
              <w:t xml:space="preserve">Trung </w:t>
            </w:r>
            <w:r/>
          </w:p>
        </w:tc>
        <w:tc>
          <w:tcPr>
            <w:tcBorders/>
            <w:tcW w:w="2213" w:type="dxa"/>
            <w:vAlign w:val="center"/>
            <w:textDirection w:val="lrTb"/>
            <w:noWrap w:val="false"/>
          </w:tcPr>
          <w:p>
            <w:pPr>
              <w:pBdr/>
              <w:spacing/>
              <w:ind/>
              <w:jc w:val="center"/>
              <w:rPr/>
            </w:pPr>
            <w:r>
              <w:t xml:space="preserve">Trung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22</w:t>
            </w:r>
            <w:r/>
          </w:p>
        </w:tc>
        <w:tc>
          <w:tcPr>
            <w:tcBorders/>
            <w:tcW w:w="1843" w:type="dxa"/>
            <w:vAlign w:val="center"/>
            <w:textDirection w:val="lrTb"/>
            <w:noWrap w:val="false"/>
          </w:tcPr>
          <w:p>
            <w:pPr>
              <w:pBdr/>
              <w:spacing/>
              <w:ind/>
              <w:jc w:val="center"/>
              <w:rPr/>
            </w:pPr>
            <w:r>
              <w:t xml:space="preserve">Hướng</w:t>
            </w:r>
            <w:r/>
          </w:p>
        </w:tc>
        <w:tc>
          <w:tcPr>
            <w:tcBorders/>
            <w:tcW w:w="2016" w:type="dxa"/>
            <w:vAlign w:val="center"/>
            <w:textDirection w:val="lrTb"/>
            <w:noWrap w:val="false"/>
          </w:tcPr>
          <w:p>
            <w:pPr>
              <w:pBdr/>
              <w:spacing w:line="255" w:lineRule="atLeast"/>
              <w:ind w:left="142"/>
              <w:jc w:val="center"/>
              <w:rPr>
                <w:color w:val="000000" w:themeColor="text1"/>
              </w:rPr>
            </w:pPr>
            <w:r>
              <w:rPr>
                <w:color w:val="000000" w:themeColor="text1"/>
              </w:rPr>
              <w:t xml:space="preserve">Tây Nam</w:t>
            </w:r>
            <w:r>
              <w:rPr>
                <w:color w:val="000000" w:themeColor="text1"/>
              </w:rPr>
            </w:r>
            <w:r>
              <w:rPr>
                <w:color w:val="000000" w:themeColor="text1"/>
              </w:rPr>
            </w:r>
          </w:p>
        </w:tc>
        <w:tc>
          <w:tcPr>
            <w:tcBorders/>
            <w:tcW w:w="2213" w:type="dxa"/>
            <w:vAlign w:val="center"/>
            <w:textDirection w:val="lrTb"/>
            <w:noWrap w:val="false"/>
          </w:tcPr>
          <w:p>
            <w:pPr>
              <w:pBdr/>
              <w:spacing w:line="255" w:lineRule="atLeast"/>
              <w:ind w:left="142"/>
              <w:jc w:val="center"/>
              <w:rPr>
                <w:color w:val="000000" w:themeColor="text1"/>
              </w:rPr>
            </w:pPr>
            <w:r>
              <w:rPr>
                <w:color w:val="000000" w:themeColor="text1"/>
              </w:rPr>
              <w:t xml:space="preserve">Tây Nam</w:t>
            </w:r>
            <w:r>
              <w:t xml:space="preserve"> ✔</w:t>
            </w:r>
            <w:r>
              <w:rPr>
                <w:color w:val="000000" w:themeColor="text1"/>
              </w:rPr>
            </w:r>
            <w:r>
              <w:rPr>
                <w:color w:val="000000" w:themeColor="text1"/>
              </w:rP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23</w:t>
            </w:r>
            <w:r/>
          </w:p>
        </w:tc>
        <w:tc>
          <w:tcPr>
            <w:tcBorders/>
            <w:tcW w:w="1843" w:type="dxa"/>
            <w:vAlign w:val="center"/>
            <w:textDirection w:val="lrTb"/>
            <w:noWrap w:val="false"/>
          </w:tcPr>
          <w:p>
            <w:pPr>
              <w:pBdr/>
              <w:spacing/>
              <w:ind/>
              <w:jc w:val="center"/>
              <w:rPr/>
            </w:pPr>
            <w:r>
              <w:t xml:space="preserve">Số phòng ngủ</w:t>
            </w:r>
            <w:r/>
          </w:p>
        </w:tc>
        <w:tc>
          <w:tcPr>
            <w:tcBorders/>
            <w:tcW w:w="2016" w:type="dxa"/>
            <w:vAlign w:val="center"/>
            <w:textDirection w:val="lrTb"/>
            <w:noWrap w:val="false"/>
          </w:tcPr>
          <w:p>
            <w:pPr>
              <w:pBdr/>
              <w:spacing/>
              <w:ind/>
              <w:jc w:val="center"/>
              <w:rPr/>
            </w:pPr>
            <w:r>
              <w:t xml:space="preserve">2</w:t>
            </w:r>
            <w:r/>
          </w:p>
        </w:tc>
        <w:tc>
          <w:tcPr>
            <w:tcBorders/>
            <w:tcW w:w="2213" w:type="dxa"/>
            <w:vAlign w:val="center"/>
            <w:textDirection w:val="lrTb"/>
            <w:noWrap w:val="false"/>
          </w:tcPr>
          <w:p>
            <w:pPr>
              <w:pBdr/>
              <w:spacing/>
              <w:ind/>
              <w:jc w:val="center"/>
              <w:rPr/>
            </w:pPr>
            <w:r>
              <w:t xml:space="preserve">2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24</w:t>
            </w:r>
            <w:r/>
          </w:p>
        </w:tc>
        <w:tc>
          <w:tcPr>
            <w:tcBorders/>
            <w:tcW w:w="1843" w:type="dxa"/>
            <w:vAlign w:val="center"/>
            <w:textDirection w:val="lrTb"/>
            <w:noWrap w:val="false"/>
          </w:tcPr>
          <w:p>
            <w:pPr>
              <w:pBdr/>
              <w:spacing/>
              <w:ind/>
              <w:jc w:val="center"/>
              <w:rPr/>
            </w:pPr>
            <w:r>
              <w:t xml:space="preserve">Số phòng vệ sinh</w:t>
            </w:r>
            <w:r/>
          </w:p>
        </w:tc>
        <w:tc>
          <w:tcPr>
            <w:tcBorders/>
            <w:tcW w:w="2016" w:type="dxa"/>
            <w:vAlign w:val="center"/>
            <w:textDirection w:val="lrTb"/>
            <w:noWrap w:val="false"/>
          </w:tcPr>
          <w:p>
            <w:pPr>
              <w:pBdr/>
              <w:spacing/>
              <w:ind/>
              <w:jc w:val="center"/>
              <w:rPr/>
            </w:pPr>
            <w:r>
              <w:t xml:space="preserve">2</w:t>
            </w:r>
            <w:r/>
          </w:p>
        </w:tc>
        <w:tc>
          <w:tcPr>
            <w:tcBorders/>
            <w:tcW w:w="2213" w:type="dxa"/>
            <w:vAlign w:val="center"/>
            <w:textDirection w:val="lrTb"/>
            <w:noWrap w:val="false"/>
          </w:tcPr>
          <w:p>
            <w:pPr>
              <w:pBdr/>
              <w:spacing/>
              <w:ind/>
              <w:jc w:val="center"/>
              <w:rPr/>
            </w:pPr>
            <w:r>
              <w:t xml:space="preserve">2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25</w:t>
            </w:r>
            <w:r/>
          </w:p>
        </w:tc>
        <w:tc>
          <w:tcPr>
            <w:tcBorders/>
            <w:tcW w:w="1843" w:type="dxa"/>
            <w:vAlign w:val="center"/>
            <w:textDirection w:val="lrTb"/>
            <w:noWrap w:val="false"/>
          </w:tcPr>
          <w:p>
            <w:pPr>
              <w:pBdr/>
              <w:spacing/>
              <w:ind/>
              <w:jc w:val="center"/>
              <w:rPr/>
            </w:pPr>
            <w:r>
              <w:t xml:space="preserve">Nội thất</w:t>
            </w:r>
            <w:r/>
          </w:p>
        </w:tc>
        <w:tc>
          <w:tcPr>
            <w:tcBorders/>
            <w:tcW w:w="2016" w:type="dxa"/>
            <w:vAlign w:val="center"/>
            <w:textDirection w:val="lrTb"/>
            <w:noWrap w:val="false"/>
          </w:tcPr>
          <w:p>
            <w:pPr>
              <w:pBdr/>
              <w:spacing/>
              <w:ind/>
              <w:jc w:val="center"/>
              <w:rPr/>
            </w:pPr>
            <w:r>
              <w:t xml:space="preserve">Cơ bản</w:t>
            </w:r>
            <w:r/>
          </w:p>
        </w:tc>
        <w:tc>
          <w:tcPr>
            <w:tcBorders/>
            <w:tcW w:w="2213" w:type="dxa"/>
            <w:vAlign w:val="center"/>
            <w:textDirection w:val="lrTb"/>
            <w:noWrap w:val="false"/>
          </w:tcPr>
          <w:p>
            <w:pPr>
              <w:pBdr/>
              <w:spacing/>
              <w:ind/>
              <w:jc w:val="center"/>
              <w:rPr/>
            </w:pPr>
            <w:r>
              <w:t xml:space="preserve">Cơ bản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26</w:t>
            </w:r>
            <w:r/>
          </w:p>
        </w:tc>
        <w:tc>
          <w:tcPr>
            <w:tcBorders/>
            <w:tcW w:w="1843" w:type="dxa"/>
            <w:vAlign w:val="center"/>
            <w:textDirection w:val="lrTb"/>
            <w:noWrap w:val="false"/>
          </w:tcPr>
          <w:p>
            <w:pPr>
              <w:pBdr/>
              <w:spacing/>
              <w:ind/>
              <w:jc w:val="center"/>
              <w:rPr/>
            </w:pPr>
            <w:r>
              <w:t xml:space="preserve">Không gian chung</w:t>
            </w:r>
            <w:r/>
          </w:p>
        </w:tc>
        <w:tc>
          <w:tcPr>
            <w:tcBorders/>
            <w:tcW w:w="2016" w:type="dxa"/>
            <w:vAlign w:val="center"/>
            <w:textDirection w:val="lrTb"/>
            <w:noWrap w:val="false"/>
          </w:tcPr>
          <w:p>
            <w:pPr>
              <w:pBdr/>
              <w:spacing/>
              <w:ind/>
              <w:jc w:val="center"/>
              <w:rPr/>
            </w:pPr>
            <w:r>
              <w:t xml:space="preserve">Không gian, diện tích Khép kín (Không gian khép kín toàn khu: có bảo vệ toàn khu, trung tâm thương mại, siêu thị, sân chơi, sân vườn, bể bơi riêng)</w:t>
            </w:r>
            <w:r/>
          </w:p>
        </w:tc>
        <w:tc>
          <w:tcPr>
            <w:tcBorders/>
            <w:tcW w:w="2213" w:type="dxa"/>
            <w:vAlign w:val="center"/>
            <w:textDirection w:val="lrTb"/>
            <w:noWrap w:val="false"/>
          </w:tcPr>
          <w:p>
            <w:pPr>
              <w:pBdr/>
              <w:spacing/>
              <w:ind/>
              <w:jc w:val="center"/>
              <w:rPr/>
            </w:pPr>
            <w:r>
              <w:t xml:space="preserve">Không gian, diện tích Khép kín (Không gian khép kín toàn khu: có bảo vệ toàn khu, trung tâm thương mại, siêu thị, sân chơi, sân vườn, bể bơi riêng) ✔</w:t>
            </w:r>
            <w:r/>
          </w:p>
        </w:tc>
        <w:tc>
          <w:tcPr>
            <w:tcBorders/>
            <w:tcW w:w="1559" w:type="dxa"/>
            <w:vAlign w:val="center"/>
            <w:textDirection w:val="lrTb"/>
            <w:noWrap w:val="false"/>
          </w:tcPr>
          <w:p>
            <w:pPr>
              <w:pBdr/>
              <w:spacing/>
              <w:ind/>
              <w:jc w:val="center"/>
              <w:rPr/>
            </w:pPr>
            <w:r>
              <w:t xml:space="preserve">Không</w:t>
            </w:r>
            <w:r/>
          </w:p>
        </w:tc>
        <w:tc>
          <w:tcPr>
            <w:tcBorders/>
            <w:tcW w:w="1701" w:type="dxa"/>
            <w:vAlign w:val="center"/>
            <w:textDirection w:val="lrTb"/>
            <w:noWrap w:val="false"/>
          </w:tcPr>
          <w:p>
            <w:pPr>
              <w:pBdr/>
              <w:spacing/>
              <w:ind/>
              <w:jc w:val="center"/>
              <w:rPr/>
            </w:pPr>
            <w:r/>
            <w:r/>
          </w:p>
        </w:tc>
      </w:tr>
    </w:tbl>
    <w:p>
      <w:pPr>
        <w:pStyle w:val="1112"/>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112"/>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định giá không xảy ra tranh chấp, </w:t>
      </w:r>
      <w:r>
        <w:rPr>
          <w:color w:val="000000" w:themeColor="text1"/>
          <w:spacing w:val="-2"/>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spacing w:val="-2"/>
        </w:rPr>
      </w:r>
      <w:r>
        <w:rPr>
          <w:color w:val="000000" w:themeColor="text1"/>
          <w:spacing w:val="-2"/>
        </w:rPr>
      </w:r>
    </w:p>
    <w:p>
      <w:pPr>
        <w:pStyle w:val="1112"/>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VI. CƠ SỞ GIÁ TRỊ THẨM ĐỊNH GIÁ</w:t>
      </w:r>
      <w:r>
        <w:rPr>
          <w:b/>
          <w:bCs/>
          <w:color w:val="000000" w:themeColor="text1"/>
        </w:rPr>
      </w:r>
      <w:r>
        <w:rPr>
          <w:b/>
          <w:bCs/>
          <w:color w:val="000000" w:themeColor="text1"/>
        </w:rPr>
      </w:r>
    </w:p>
    <w:p>
      <w:pPr>
        <w:pStyle w:val="1112"/>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lang w:val="pt-BR"/>
        </w:rPr>
        <w:t xml:space="preserve">“Giá trị thị trường là khoản tiền ước t</w:t>
      </w:r>
      <w:r>
        <w:rPr>
          <w:i/>
          <w:iCs/>
          <w:color w:val="000000" w:themeColor="text1"/>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112"/>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112"/>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tiếp cận từ thị trường: </w:t>
      </w:r>
      <w:r>
        <w:rPr>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bCs/>
          <w:color w:val="000000" w:themeColor="text1"/>
        </w:rPr>
      </w:r>
      <w:r>
        <w:rPr>
          <w:bCs/>
          <w:color w:val="000000" w:themeColor="text1"/>
        </w:rPr>
      </w:r>
    </w:p>
    <w:p>
      <w:pPr>
        <w:pStyle w:val="1112"/>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Xác đị</w:t>
      </w:r>
      <w:r>
        <w:rPr>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rPr>
      </w:r>
      <w:r>
        <w:rPr>
          <w:bCs/>
          <w:color w:val="000000" w:themeColor="text1"/>
        </w:rPr>
      </w:r>
    </w:p>
    <w:p>
      <w:pPr>
        <w:pStyle w:val="1112"/>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rPr>
      </w:r>
      <w:r>
        <w:rPr>
          <w:b/>
          <w:color w:val="000000" w:themeColor="text1"/>
        </w:rPr>
      </w:r>
    </w:p>
    <w:p>
      <w:pPr>
        <w:pStyle w:val="1112"/>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w:t>
      </w:r>
      <w:r>
        <w:rPr>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color w:val="000000" w:themeColor="text1"/>
          <w:spacing w:val="-4"/>
        </w:rPr>
      </w:r>
      <w:r>
        <w:rPr>
          <w:color w:val="000000" w:themeColor="text1"/>
          <w:spacing w:val="-4"/>
        </w:rPr>
      </w:r>
    </w:p>
    <w:p>
      <w:pPr>
        <w:pBdr/>
        <w:spacing w:after="120" w:before="120" w:line="276" w:lineRule="auto"/>
        <w:ind w:firstLine="0" w:left="357"/>
        <w:jc w:val="both"/>
        <w:rPr>
          <w:color w:val="000000" w:themeColor="text1"/>
          <w:spacing w:val="-4"/>
        </w:rPr>
      </w:pPr>
      <w:r>
        <w:rPr>
          <w:color w:val="000000" w:themeColor="text1"/>
          <w:spacing w:val="-4"/>
          <w:highlight w:val="none"/>
        </w:rPr>
      </w:r>
      <w:r>
        <w:rPr>
          <w:color w:val="000000" w:themeColor="text1"/>
          <w:spacing w:val="-4"/>
        </w:rPr>
      </w:r>
      <w:r>
        <w:rPr>
          <w:color w:val="000000" w:themeColor="text1"/>
          <w:spacing w:val="-4"/>
        </w:rPr>
      </w:r>
    </w:p>
    <w:p>
      <w:pPr>
        <w:pStyle w:val="1112"/>
        <w:pBdr/>
        <w:spacing w:after="120" w:before="120" w:line="276" w:lineRule="auto"/>
        <w:ind w:left="0"/>
        <w:jc w:val="both"/>
        <w:rPr>
          <w:color w:val="000000" w:themeColor="text1"/>
        </w:rPr>
      </w:pPr>
      <w:r>
        <w:rPr>
          <w:b/>
          <w:bCs/>
          <w:color w:val="000000" w:themeColor="text1"/>
          <w:lang w:val="pt-BR"/>
        </w:rPr>
        <w:t xml:space="preserve">VIII. GIÁ TRỊ TÀI SẢN THẨM ĐỊNH</w:t>
      </w:r>
      <w:r>
        <w:rPr>
          <w:color w:val="000000" w:themeColor="text1"/>
        </w:rPr>
      </w:r>
      <w:r>
        <w:rPr>
          <w:color w:val="000000" w:themeColor="text1"/>
        </w:rPr>
      </w:r>
    </w:p>
    <w:p>
      <w:pPr>
        <w:pStyle w:val="1112"/>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đơn giá quyền sử dụng đất:</w:t>
      </w:r>
      <w:r>
        <w:rPr>
          <w:b/>
          <w:color w:val="000000" w:themeColor="text1"/>
        </w:rPr>
      </w:r>
      <w:r>
        <w:rPr>
          <w:b/>
          <w:color w:val="000000" w:themeColor="text1"/>
        </w:rPr>
      </w:r>
    </w:p>
    <w:p>
      <w:pPr>
        <w:pStyle w:val="1112"/>
        <w:pBdr/>
        <w:spacing w:after="120" w:before="120" w:line="276" w:lineRule="auto"/>
        <w:ind w:firstLine="357" w:left="0"/>
        <w:jc w:val="both"/>
        <w:rPr>
          <w:bCs/>
          <w:color w:val="000000" w:themeColor="text1"/>
        </w:rPr>
      </w:pPr>
      <w:r>
        <w:rPr>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rPr>
      </w:r>
      <w:r>
        <w:rPr>
          <w:bCs/>
          <w:color w:val="000000" w:themeColor="text1"/>
        </w:rPr>
      </w:r>
    </w:p>
    <w:p>
      <w:pPr>
        <w:pStyle w:val="1112"/>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10075" w:type="dxa"/>
        <w:tblBorders/>
        <w:tblLayout w:type="fixed"/>
        <w:tblLook w:val="04A0" w:firstRow="1" w:lastRow="0" w:firstColumn="1" w:lastColumn="0" w:noHBand="0" w:noVBand="1"/>
      </w:tblPr>
      <w:tblGrid>
        <w:gridCol w:w="517"/>
        <w:gridCol w:w="1786"/>
        <w:gridCol w:w="1943"/>
        <w:gridCol w:w="1943"/>
        <w:gridCol w:w="1943"/>
        <w:gridCol w:w="1943"/>
      </w:tblGrid>
      <w:tr>
        <w:trPr>
          <w:trHeight w:val="0"/>
          <w:tblHeader/>
        </w:trPr>
        <w:tc>
          <w:tcPr>
            <w:tcBorders>
              <w:top w:val="single" w:color="auto" w:sz="4" w:space="0"/>
              <w:left w:val="single" w:color="auto" w:sz="4" w:space="0"/>
              <w:bottom w:val="single" w:color="auto" w:sz="4" w:space="0"/>
              <w:right w:val="single" w:color="auto" w:sz="4" w:space="0"/>
            </w:tcBorders>
            <w:tcW w:w="517" w:type="dxa"/>
            <w:vAlign w:val="center"/>
            <w:textDirection w:val="lrTb"/>
            <w:noWrap w:val="false"/>
          </w:tcPr>
          <w:p>
            <w:pPr>
              <w:pBdr/>
              <w:spacing/>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textDirection w:val="lrTb"/>
            <w:noWrap w:val="false"/>
          </w:tcPr>
          <w:p>
            <w:pPr>
              <w:pBdr/>
              <w:spacing/>
              <w:ind/>
              <w:jc w:val="both"/>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943"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943"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sz w:val="22"/>
                <w:szCs w:val="22"/>
              </w:rPr>
            </w:pPr>
            <w:r>
              <w:rPr>
                <w:color w:val="000000" w:themeColor="text1"/>
                <w:sz w:val="22"/>
                <w:szCs w:val="22"/>
              </w:rPr>
              <w:t xml:space="preserve">Khu đô thị Royal City,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sz w:val="22"/>
                <w:szCs w:val="22"/>
              </w:rPr>
            </w:pPr>
            <w:r>
              <w:rPr>
                <w:color w:val="000000" w:themeColor="text1"/>
                <w:sz w:val="22"/>
                <w:szCs w:val="22"/>
              </w:rPr>
              <w:t xml:space="preserve">Khu đô thị Royal City,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sz w:val="22"/>
                <w:szCs w:val="22"/>
              </w:rPr>
            </w:pPr>
            <w:r>
              <w:rPr>
                <w:color w:val="000000" w:themeColor="text1"/>
                <w:sz w:val="22"/>
                <w:szCs w:val="22"/>
              </w:rPr>
              <w:t xml:space="preserve">Khu đô thị Royal City,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sz w:val="22"/>
                <w:szCs w:val="22"/>
              </w:rPr>
            </w:pPr>
            <w:r>
              <w:rPr>
                <w:color w:val="000000" w:themeColor="text1"/>
                <w:sz w:val="22"/>
                <w:szCs w:val="22"/>
              </w:rPr>
              <w:t xml:space="preserve">Khu đô thị Royal City, Thành phố Hà Nội</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sz w:val="22"/>
                <w:szCs w:val="22"/>
              </w:rPr>
            </w:pPr>
            <w:r>
              <w:rPr>
                <w:color w:val="000000" w:themeColor="text1"/>
                <w:sz w:val="22"/>
                <w:szCs w:val="22"/>
              </w:rPr>
              <w:t xml:space="preserve">https://www.facebook.com/share/p/1EDa5Qug7b/</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sz w:val="22"/>
                <w:szCs w:val="22"/>
              </w:rPr>
            </w:pPr>
            <w:r>
              <w:rPr>
                <w:color w:val="000000" w:themeColor="text1"/>
                <w:sz w:val="22"/>
                <w:szCs w:val="22"/>
              </w:rPr>
              <w:t xml:space="preserve">https://www.facebook.com/share/p/17zVu1kZFb/</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sz w:val="22"/>
                <w:szCs w:val="22"/>
              </w:rPr>
            </w:pPr>
            <w:r>
              <w:rPr>
                <w:color w:val="000000" w:themeColor="text1"/>
                <w:sz w:val="22"/>
                <w:szCs w:val="22"/>
              </w:rPr>
              <w:t xml:space="preserve">https://batdongsan.com.vn/ban-can-ho-chung-cu-duong-nguyen-trai-phuong-thuong-dinh-prj-royal-city/tong-p-quy-cap-nhat-gia-moi-nhat-thang-08-2025-lh-pr43671230</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sz w:val="22"/>
                <w:szCs w:val="22"/>
              </w:rPr>
            </w:pPr>
            <w:r>
              <w:rPr>
                <w:color w:val="000000" w:themeColor="text1"/>
                <w:sz w:val="22"/>
                <w:szCs w:val="22"/>
              </w:rPr>
              <w:t xml:space="preserve">0983363515</w:t>
            </w:r>
            <w:r>
              <w:rPr>
                <w:sz w:val="22"/>
                <w:szCs w:val="22"/>
              </w:rPr>
              <w:t xml:space="preserve"> </w:t>
            </w:r>
            <w:r>
              <w:rPr>
                <w:sz w:val="22"/>
                <w:szCs w:val="22"/>
              </w:rPr>
              <w:br/>
              <w:t xml:space="preserve">(</w:t>
            </w:r>
            <w:r>
              <w:rPr>
                <w:sz w:val="22"/>
                <w:szCs w:val="22"/>
              </w:rPr>
              <w:t xml:space="preserve">C Hiền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sz w:val="22"/>
                <w:szCs w:val="22"/>
              </w:rPr>
            </w:pPr>
            <w:r>
              <w:rPr>
                <w:color w:val="000000" w:themeColor="text1"/>
                <w:sz w:val="22"/>
                <w:szCs w:val="22"/>
              </w:rPr>
              <w:t xml:space="preserve">0904007555</w:t>
            </w:r>
            <w:r>
              <w:rPr>
                <w:sz w:val="22"/>
                <w:szCs w:val="22"/>
              </w:rPr>
              <w:br/>
              <w:t xml:space="preserve">(</w:t>
            </w:r>
            <w:r>
              <w:rPr>
                <w:sz w:val="22"/>
                <w:szCs w:val="22"/>
              </w:rPr>
              <w:t xml:space="preserve">Vân Trần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sz w:val="22"/>
                <w:szCs w:val="22"/>
              </w:rPr>
            </w:pPr>
            <w:r>
              <w:rPr>
                <w:color w:val="000000" w:themeColor="text1"/>
                <w:sz w:val="22"/>
                <w:szCs w:val="22"/>
              </w:rPr>
              <w:t xml:space="preserve">0985676283</w:t>
            </w:r>
            <w:r>
              <w:rPr>
                <w:sz w:val="22"/>
                <w:szCs w:val="22"/>
              </w:rPr>
              <w:br/>
              <w:t xml:space="preserve">(</w:t>
            </w:r>
            <w:r>
              <w:rPr>
                <w:sz w:val="22"/>
                <w:szCs w:val="22"/>
              </w:rPr>
              <w:t xml:space="preserve">Diệu Thuần</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Nhà R4 Dự án Khu đô thị Royal City chủ đầu tư Công ty Cổ phần Đầu tư và Phát triển Địa Ốc thành phố Hoàng Gia</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Nhà R4 Dự án Khu đô thị Royal City chủ đầu tư Công ty Cổ phần Đầu tư và Phát triển Địa Ốc thành phố Hoàng Gia</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Nhà R4 Dự án Khu đô thị Royal City chủ đầu tư Công ty Cổ phần Đầu tư và Phát triển Địa Ốc thành phố Hoàng Gia</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Nhà R4 Dự án Khu đô thị Royal City chủ đầu tư Công ty Cổ phần Đầu tư và Phát triển Địa Ốc thành phố Hoàng Gia</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themeColor="text1"/>
                <w:sz w:val="22"/>
                <w:szCs w:val="22"/>
              </w:rPr>
              <w:t xml:space="preserve">Mô tả 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Khu đô thị Royal City,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Khu đô thị Royal City,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Khu đô thị Royal City,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Khu đô thị Royal City, Thành phố Hà Nội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themeColor="text1"/>
                <w:sz w:val="22"/>
                <w:szCs w:val="22"/>
              </w:rPr>
              <w:t xml:space="preserve">Tuổi đời – hiện trạng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themeColor="text1"/>
                <w:sz w:val="22"/>
                <w:szCs w:val="22"/>
              </w:rPr>
              <w:t xml:space="preserve">Diện tích sàn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105,8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105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103.9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107</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Tầng 16, Thuộc nhóm tầng: Trung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Thuộc nhóm tầng: Trung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Tầng 17, Thuộc nhóm tầng: Trung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Thuộc nhóm tầng: Trung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Đông 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Đông 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Tây 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Nam</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themeColor="text1"/>
                <w:sz w:val="22"/>
                <w:szCs w:val="22"/>
              </w:rPr>
              <w:t xml:space="preserve">Cấu trúc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themeColor="text1"/>
                <w:sz w:val="22"/>
                <w:szCs w:val="22"/>
              </w:rPr>
              <w:t xml:space="preserve">Nội thất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11.000.000.000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12.900.000.000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themeColor="text1"/>
                <w:sz w:val="22"/>
                <w:szCs w:val="22"/>
              </w:rPr>
              <w:t xml:space="preserve">11.300.000.000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b/>
                <w:bCs/>
                <w:color w:val="000000"/>
                <w:sz w:val="22"/>
                <w:szCs w:val="22"/>
              </w:rPr>
            </w:pPr>
            <w:r>
              <w:rPr>
                <w:b/>
                <w:bCs/>
                <w:color w:val="000000"/>
                <w:sz w:val="22"/>
                <w:szCs w:val="22"/>
              </w:rPr>
              <w:t xml:space="preserve">17</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Giá thương lượng/bán (đồng) (đã giảm trừ giá trị nội thất nếu có)</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9.900.000.000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r>
            <w:r>
              <w:rPr>
                <w:rFonts w:ascii="Times New Roman" w:hAnsi="Times New Roman" w:eastAsia="Times New Roman" w:cs="Times New Roman"/>
                <w:b/>
                <w:bCs/>
                <w:color w:val="000000" w:themeColor="text1"/>
                <w:sz w:val="22"/>
                <w:szCs w:val="22"/>
                <w:highlight w:val="none"/>
              </w:rPr>
              <w:t xml:space="preserve">11.610.000.000</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10.170.000.000</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b/>
                <w:bCs/>
                <w:color w:val="000000"/>
                <w:sz w:val="22"/>
                <w:szCs w:val="22"/>
              </w:rPr>
            </w:pPr>
            <w:r>
              <w:rPr>
                <w:b/>
                <w:bCs/>
                <w:color w:val="000000"/>
                <w:sz w:val="22"/>
                <w:szCs w:val="22"/>
              </w:rPr>
              <w:t xml:space="preserve">18</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Đơn giá QSD căn hộ (đồng/m2)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r>
            <w:r>
              <w:rPr>
                <w:rFonts w:ascii="Times New Roman" w:hAnsi="Times New Roman" w:eastAsia="Times New Roman" w:cs="Times New Roman"/>
                <w:b/>
                <w:bCs/>
                <w:color w:val="000000" w:themeColor="text1"/>
                <w:sz w:val="22"/>
                <w:szCs w:val="22"/>
                <w:highlight w:val="white"/>
              </w:rPr>
              <w:t xml:space="preserve">94.285.714</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r>
            <w:r>
              <w:rPr>
                <w:rFonts w:ascii="Times New Roman" w:hAnsi="Times New Roman" w:eastAsia="Times New Roman" w:cs="Times New Roman"/>
                <w:b/>
                <w:bCs/>
                <w:color w:val="000000" w:themeColor="text1"/>
                <w:sz w:val="22"/>
                <w:szCs w:val="22"/>
                <w:highlight w:val="white"/>
              </w:rPr>
              <w:t xml:space="preserve">111.742.060</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95.046.729</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themeColor="text1"/>
                <w:sz w:val="22"/>
                <w:szCs w:val="22"/>
              </w:rPr>
              <w:t xml:space="preserve">Mô tả 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themeColor="text1"/>
                <w:sz w:val="22"/>
                <w:szCs w:val="22"/>
              </w:rPr>
              <w:t xml:space="preserve">Diện tích thông thủy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0"/>
        </w:trPr>
        <w:tc>
          <w:tcPr>
            <w:tcBorders>
              <w:top w:val="none" w:color="000000" w:sz="4" w:space="0"/>
              <w:left w:val="single" w:color="auto" w:sz="4" w:space="0"/>
              <w:bottom w:val="single" w:color="auto" w:sz="4" w:space="0"/>
              <w:right w:val="single" w:color="auto" w:sz="4" w:space="0"/>
            </w:tcBorders>
            <w:tcW w:w="517"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both"/>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9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112"/>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rPr>
      </w:r>
      <w:r>
        <w:rPr>
          <w:b/>
          <w:color w:val="000000" w:themeColor="text1"/>
        </w:rPr>
      </w:r>
    </w:p>
    <w:tbl>
      <w:tblPr>
        <w:tblStyle w:val="1116"/>
        <w:tblInd w:w="0" w:type="dxa"/>
        <w:tblW w:w="0" w:type="auto"/>
        <w:tblBorders>
          <w:top w:val="single" w:color="666666" w:sz="0" w:space="0"/>
          <w:left w:val="single" w:color="666666" w:sz="0" w:space="0"/>
          <w:bottom w:val="single" w:color="666666" w:sz="0" w:space="0"/>
          <w:right w:val="single" w:color="666666" w:sz="0" w:space="0"/>
          <w:insideH w:val="none" w:color="000000" w:sz="4" w:space="0"/>
          <w:insideV w:val="none" w:color="000000" w:sz="4" w:space="0"/>
        </w:tblBorders>
        <w:shd w:val="clear" w:color="ffffff" w:fill="ffffff"/>
        <w:tblLayout w:type="fixed"/>
        <w:tblLook w:val="04A0" w:firstRow="1" w:lastRow="0" w:firstColumn="1" w:lastColumn="0" w:noHBand="0" w:noVBand="1"/>
      </w:tblPr>
      <w:tblGrid>
        <w:gridCol w:w="485"/>
        <w:gridCol w:w="1716"/>
        <w:gridCol w:w="935"/>
        <w:gridCol w:w="1769"/>
        <w:gridCol w:w="1769"/>
        <w:gridCol w:w="1769"/>
        <w:gridCol w:w="1769"/>
      </w:tblGrid>
      <w:tr>
        <w:trPr>
          <w:trHeight w:val="0"/>
        </w:trPr>
        <w:tc>
          <w:tcPr>
            <w:tcBorders>
              <w:top w:val="single" w:color="000000" w:sz="4" w:space="0"/>
              <w:left w:val="single" w:color="000000" w:sz="4" w:space="0"/>
              <w:bottom w:val="single" w:color="000000" w:sz="4" w:space="0"/>
              <w:right w:val="single" w:color="000000" w:sz="4" w:space="0"/>
            </w:tcBorders>
            <w:tcMar>
              <w:left w:w="15" w:type="dxa"/>
              <w:top w:w="180" w:type="dxa"/>
              <w:right w:w="15" w:type="dxa"/>
              <w:bottom w:w="180" w:type="dxa"/>
            </w:tcMar>
            <w:tcW w:w="48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TT</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Yếu tố so sánh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ĐVT</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TSTĐ</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TSSS 1</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TSSS 2</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TSSS 3</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965"/>
        </w:trPr>
        <w:tc>
          <w:tcPr>
            <w:tcBorders>
              <w:top w:val="single" w:color="000000" w:sz="4" w:space="0"/>
              <w:left w:val="single" w:color="000000" w:sz="4" w:space="0"/>
              <w:bottom w:val="single" w:color="000000" w:sz="4" w:space="0"/>
              <w:right w:val="single" w:color="000000" w:sz="4" w:space="0"/>
            </w:tcBorders>
            <w:tcMar>
              <w:left w:w="15" w:type="dxa"/>
              <w:top w:w="180" w:type="dxa"/>
              <w:right w:w="15" w:type="dxa"/>
              <w:bottom w:w="180" w:type="dxa"/>
            </w:tcMar>
            <w:tcW w:w="48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A</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Giá trị QSDĐ thị trường (Ước tính sau thương lượng)</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9.900.000.000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11.610.000.000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10.170.000.000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tcMar>
              <w:left w:w="15" w:type="dxa"/>
              <w:top w:w="150" w:type="dxa"/>
              <w:right w:w="15" w:type="dxa"/>
              <w:bottom w:w="150" w:type="dxa"/>
            </w:tcMar>
            <w:tcW w:w="48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B</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Đơn giá đất ước tính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Đồng/m2</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94.285.714</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111.742.060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95.046.729</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tcMar>
              <w:left w:w="15" w:type="dxa"/>
              <w:top w:w="180" w:type="dxa"/>
              <w:right w:w="15" w:type="dxa"/>
              <w:bottom w:w="180" w:type="dxa"/>
            </w:tcMar>
            <w:tcW w:w="48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C</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Điều chỉnh các yếu tố so sánh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485" w:type="dxa"/>
            <w:vAlign w:val="center"/>
            <w:vMerge w:val="restart"/>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C1</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Pháp lý</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top"/>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top"/>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Tỷ lệ điều chỉnh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top"/>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Mức điều chỉnh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Đồng/m2</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top"/>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sau điều chỉnh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Đồng/m2</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94.285.714</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111.742.060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95.046.729</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485" w:type="dxa"/>
            <w:vAlign w:val="center"/>
            <w:vMerge w:val="restart"/>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C2</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Vị trí</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top"/>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Tài sản là căn hộ chung cư tại Nhà R4 Dự án Khu đô thị Royal City chủ đầu tư Công ty Cổ phần Đầu tư và Phát triển Địa Ốc thành phố Hoàng Gia</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Tài sản là căn hộ chung cư tại Nhà R4 Dự án Khu đô thị Royal City chủ đầu tư Công ty Cổ phần Đầu tư và Phát triển Địa Ốc thành phố Hoàng Gia</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Tài sản là căn hộ chung cư tại Nhà R4 Dự án Khu đô thị Royal City chủ đầu tư Công ty Cổ phần Đầu tư và Phát triển Địa Ốc thành phố Hoàng Gia</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Tài sản là căn hộ chung cư tại Nhà R4 Dự án Khu đô thị Royal City chủ đầu tư Công ty Cổ phần Đầu tư và Phát triển Địa Ốc thành phố Hoàng Gia</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top"/>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Tỷ lệ điều chỉnh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top"/>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Mức điều chỉnh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Đồng/m2</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top"/>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sau điều chỉnh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Đồng/m2</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94.285.714</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111.742.060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95.046.729</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485" w:type="dxa"/>
            <w:vAlign w:val="center"/>
            <w:vMerge w:val="restart"/>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C3</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Mô tả vị trí</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top"/>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Khu đô thị Royal City, Thành phố Hà Nội</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Khu đô thị Royal City, Thành phố Hà Nội</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Khu đô thị Royal City, Thành phố Hà Nội</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Khu đô thị Royal City, Thành phố Hà Nội</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top"/>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Tỷ lệ điều chỉnh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top"/>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Mức điều chỉnh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Đồng/m2</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top"/>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sau điều chỉnh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Đồng/m2</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94.285.714</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111.742.060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95.046.729</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485" w:type="dxa"/>
            <w:vAlign w:val="center"/>
            <w:vMerge w:val="restart"/>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C4</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Diện tích sàn</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top"/>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2"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b/>
                <w:color w:val="000000" w:themeColor="text1"/>
                <w:sz w:val="22"/>
                <w:szCs w:val="22"/>
              </w:rPr>
              <w:t xml:space="preserve">(m²)</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105,8</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105</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103.9</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107</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top"/>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Tỷ lệ điều chỉnh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top"/>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Mức điều chỉnh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Đồng/m2</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top"/>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sau điều chỉnh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Đồng/m2</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94.285.714</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111.742.060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95.046.729</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485" w:type="dxa"/>
            <w:vAlign w:val="center"/>
            <w:vMerge w:val="restart"/>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C5</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Số mặt thoáng</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top"/>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top"/>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Tỷ lệ điều chỉnh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top"/>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Mức điều chỉnh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Đồng/m2</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top"/>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sau điều chỉnh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Đồng/m2</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94.285.714</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111.742.060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95.046.729</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485" w:type="dxa"/>
            <w:vAlign w:val="center"/>
            <w:vMerge w:val="restart"/>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C6</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Tầng</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top"/>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Tầng 16, thuộc nhóm tầng: Trung</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Thuộc nhóm tầng: Trung</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Thuộc nhóm tầng: Trung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Thuộc nhóm tầng: Trung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top"/>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Tỷ lệ điều chỉnh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top"/>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Mức điều chỉnh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Đồng/m2</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top"/>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sau điều chỉnh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Đồng/m2</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94.285.714</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111.742.060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95.046.729</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tcMar>
              <w:left w:w="15" w:type="dxa"/>
              <w:top w:w="60" w:type="dxa"/>
              <w:right w:w="15" w:type="dxa"/>
              <w:bottom w:w="60" w:type="dxa"/>
            </w:tcMar>
            <w:tcW w:w="48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D</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Mức giá chỉ dẫn</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Đồng/m2</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94.285.714</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111.742.060</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95.046.729</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gridAfter w:val="2"/>
          <w:trHeight w:val="0"/>
        </w:trPr>
        <w:tc>
          <w:tcPr>
            <w:tcBorders>
              <w:top w:val="single" w:color="000000" w:sz="4" w:space="0"/>
              <w:left w:val="single" w:color="000000" w:sz="4" w:space="0"/>
              <w:bottom w:val="single" w:color="000000" w:sz="4" w:space="0"/>
              <w:right w:val="single" w:color="000000" w:sz="4" w:space="0"/>
            </w:tcBorders>
            <w:tcMar>
              <w:left w:w="15" w:type="dxa"/>
              <w:top w:w="60" w:type="dxa"/>
              <w:right w:w="15" w:type="dxa"/>
              <w:bottom w:w="60" w:type="dxa"/>
            </w:tcMar>
            <w:tcW w:w="48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D1</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Giá trị trung bình</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Đồng</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100.358.168</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tcMar>
              <w:left w:w="15" w:type="dxa"/>
              <w:top w:w="60" w:type="dxa"/>
              <w:right w:w="15" w:type="dxa"/>
              <w:bottom w:w="60" w:type="dxa"/>
            </w:tcMar>
            <w:tcW w:w="48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D2</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Mức độ chênh lệch</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-6.05%</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11.34%</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-5.29%</w:t>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tcMar>
              <w:left w:w="15" w:type="dxa"/>
              <w:top w:w="60" w:type="dxa"/>
              <w:right w:w="15" w:type="dxa"/>
              <w:bottom w:w="60" w:type="dxa"/>
            </w:tcMar>
            <w:tcW w:w="48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E</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gridSpan w:val="6"/>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72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Tổng hợp các số liệu điều chỉnh tại mục C</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tcMar>
              <w:left w:w="15" w:type="dxa"/>
              <w:top w:w="60" w:type="dxa"/>
              <w:right w:w="15" w:type="dxa"/>
              <w:bottom w:w="60" w:type="dxa"/>
            </w:tcMar>
            <w:tcW w:w="48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E1</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Tổng giá trị điều chỉnh gộp</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tcMar>
              <w:left w:w="15" w:type="dxa"/>
              <w:top w:w="60" w:type="dxa"/>
              <w:right w:w="15" w:type="dxa"/>
              <w:bottom w:w="60" w:type="dxa"/>
            </w:tcMar>
            <w:tcW w:w="48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E2</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Tổng số lần điều chỉnh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Lần</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tcMar>
              <w:left w:w="15" w:type="dxa"/>
              <w:top w:w="60" w:type="dxa"/>
              <w:right w:w="15" w:type="dxa"/>
              <w:bottom w:w="60" w:type="dxa"/>
            </w:tcMar>
            <w:tcW w:w="48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E3</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Biên độ điều chỉnh</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 - 0%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 - 0%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 - 0%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single" w:color="000000" w:sz="4" w:space="0"/>
              <w:left w:val="single" w:color="000000" w:sz="4" w:space="0"/>
              <w:bottom w:val="single" w:color="000000" w:sz="4" w:space="0"/>
              <w:right w:val="single" w:color="000000" w:sz="4" w:space="0"/>
            </w:tcBorders>
            <w:tcMar>
              <w:left w:w="15" w:type="dxa"/>
              <w:top w:w="60" w:type="dxa"/>
              <w:right w:w="15" w:type="dxa"/>
              <w:bottom w:w="60" w:type="dxa"/>
            </w:tcMar>
            <w:tcW w:w="48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E4</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1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Tổng giá trị điều chỉnh thuần</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93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Đồng</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spacing w:after="0" w:before="0" w:line="283" w:lineRule="atLeast"/>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69"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line="283" w:lineRule="atLeast"/>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bl>
    <w:p>
      <w:pPr>
        <w:pBdr/>
        <w:spacing w:after="120" w:before="120" w:line="276" w:lineRule="auto"/>
        <w:ind/>
        <w:jc w:val="both"/>
        <w:rPr>
          <w:b/>
          <w:bCs/>
          <w:i/>
          <w:iCs/>
          <w:color w:val="000000" w:themeColor="text1"/>
          <w:highlight w:val="none"/>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highlight w:val="none"/>
        </w:rPr>
      </w:r>
    </w:p>
    <w:p>
      <w:pPr>
        <w:pBdr/>
        <w:spacing w:after="120" w:before="120" w:line="276" w:lineRule="auto"/>
        <w:ind/>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w:t>
      </w:r>
      <w:r>
        <w:t xml:space="preserve">-6,05% đến 11.34%,</w:t>
      </w:r>
      <w:r>
        <w:rPr>
          <w:color w:val="00b050"/>
        </w:rPr>
        <w:t xml:space="preserve"> </w:t>
      </w:r>
      <w:r>
        <w:rPr>
          <w:color w:val="000000" w:themeColor="text1"/>
        </w:rPr>
        <w:t xml:space="preserve">đảm bảo không quá 15% (theo Thông tư số 32/2024/TT-BTC ngày 16/5/2024 của Bộ Tài chính).</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Ind w:w="-175" w:type="dxa"/>
        <w:tblW w:w="5124" w:type="pct"/>
        <w:tblBorders/>
        <w:tblLayout w:type="fixed"/>
        <w:tblLook w:val="04A0" w:firstRow="1" w:lastRow="0" w:firstColumn="1" w:lastColumn="0" w:noHBand="0" w:noVBand="1"/>
      </w:tblPr>
      <w:tblGrid>
        <w:gridCol w:w="675"/>
        <w:gridCol w:w="1984"/>
        <w:gridCol w:w="1984"/>
        <w:gridCol w:w="2409"/>
        <w:gridCol w:w="3260"/>
      </w:tblGrid>
      <w:tr>
        <w:trPr>
          <w:trHeight w:val="0"/>
        </w:trPr>
        <w:tc>
          <w:tcPr>
            <w:tcBorders>
              <w:top w:val="single" w:color="auto" w:sz="4" w:space="0"/>
              <w:left w:val="single" w:color="auto" w:sz="4" w:space="0"/>
              <w:bottom w:val="single" w:color="auto" w:sz="4" w:space="0"/>
              <w:right w:val="single" w:color="auto" w:sz="4" w:space="0"/>
            </w:tcBorders>
            <w:tcW w:w="675" w:type="dxa"/>
            <w:vAlign w:val="center"/>
            <w:textDirection w:val="lrTb"/>
            <w:noWrap w:val="false"/>
          </w:tcPr>
          <w:p>
            <w:pPr>
              <w:pBdr/>
              <w:spacing w:line="283" w:lineRule="atLeast"/>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2409" w:type="dxa"/>
            <w:vAlign w:val="center"/>
            <w:textDirection w:val="lrTb"/>
            <w:noWrap w:val="false"/>
          </w:tcPr>
          <w:p>
            <w:pPr>
              <w:pBdr/>
              <w:spacing w:line="283" w:lineRule="atLeast"/>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3260" w:type="dxa"/>
            <w:vAlign w:val="center"/>
            <w:textDirection w:val="lrTb"/>
            <w:noWrap w:val="false"/>
          </w:tcPr>
          <w:p>
            <w:pPr>
              <w:pBdr/>
              <w:spacing w:line="283" w:lineRule="atLeast"/>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val="false"/>
          </w:tcPr>
          <w:p>
            <w:pPr>
              <w:pBdr/>
              <w:spacing w:line="283" w:lineRule="atLeast"/>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highlight w:val="white"/>
              </w:rPr>
              <w:t xml:space="preserve">94.285.714</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2409" w:type="dxa"/>
            <w:vAlign w:val="center"/>
            <w:textDirection w:val="lrTb"/>
            <w:noWrap w:val="false"/>
          </w:tcPr>
          <w:p>
            <w:pPr>
              <w:pBdr/>
              <w:spacing w:line="283" w:lineRule="atLeast"/>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33.34</w:t>
            </w:r>
            <w:r>
              <w:rPr>
                <w:rFonts w:ascii="Times New Roman" w:hAnsi="Times New Roman" w:eastAsia="Times New Roman" w:cs="Times New Roman"/>
                <w:color w:val="000000" w:themeColor="text1"/>
                <w:sz w:val="24"/>
                <w:szCs w:val="24"/>
              </w:rPr>
              <w:t xml:space="preserve">%</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3260" w:type="dxa"/>
            <w:vAlign w:val="center"/>
            <w:textDirection w:val="lrTb"/>
            <w:noWrap w:val="false"/>
          </w:tcPr>
          <w:p>
            <w:pPr>
              <w:pBdr/>
              <w:spacing w:line="283" w:lineRule="atLeast"/>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highlight w:val="white"/>
              </w:rPr>
              <w:t xml:space="preserve">31.434.857</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val="false"/>
          </w:tcPr>
          <w:p>
            <w:pPr>
              <w:pBdr/>
              <w:spacing w:line="283" w:lineRule="atLeast"/>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highlight w:val="white"/>
              </w:rPr>
              <w:t xml:space="preserve">111.742.060</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2409" w:type="dxa"/>
            <w:vAlign w:val="center"/>
            <w:textDirection w:val="lrTb"/>
            <w:noWrap w:val="false"/>
          </w:tcPr>
          <w:p>
            <w:pPr>
              <w:pBdr/>
              <w:spacing w:line="283" w:lineRule="atLeast"/>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33.33</w:t>
            </w:r>
            <w:r>
              <w:rPr>
                <w:rFonts w:ascii="Times New Roman" w:hAnsi="Times New Roman" w:eastAsia="Times New Roman" w:cs="Times New Roman"/>
                <w:color w:val="000000" w:themeColor="text1"/>
                <w:sz w:val="24"/>
                <w:szCs w:val="24"/>
              </w:rPr>
              <w:t xml:space="preserve">%</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3260" w:type="dxa"/>
            <w:vAlign w:val="center"/>
            <w:textDirection w:val="lrTb"/>
            <w:noWrap w:val="false"/>
          </w:tcPr>
          <w:p>
            <w:pPr>
              <w:pBdr/>
              <w:spacing w:line="283" w:lineRule="atLeast"/>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highlight w:val="white"/>
              </w:rPr>
              <w:t xml:space="preserve">37.243.629</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val="false"/>
          </w:tcPr>
          <w:p>
            <w:pPr>
              <w:pBdr/>
              <w:spacing w:line="283" w:lineRule="atLeast"/>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highlight w:val="white"/>
              </w:rPr>
              <w:t xml:space="preserve">95.046.729</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2409" w:type="dxa"/>
            <w:vAlign w:val="center"/>
            <w:textDirection w:val="lrTb"/>
            <w:noWrap w:val="false"/>
          </w:tcPr>
          <w:p>
            <w:pPr>
              <w:pBdr/>
              <w:spacing w:line="283" w:lineRule="atLeast"/>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33.33</w:t>
            </w:r>
            <w:r>
              <w:rPr>
                <w:rFonts w:ascii="Times New Roman" w:hAnsi="Times New Roman" w:eastAsia="Times New Roman" w:cs="Times New Roman"/>
                <w:color w:val="000000" w:themeColor="text1"/>
                <w:sz w:val="24"/>
                <w:szCs w:val="24"/>
              </w:rPr>
              <w:t xml:space="preserve">%</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3260" w:type="dxa"/>
            <w:vAlign w:val="center"/>
            <w:textDirection w:val="lrTb"/>
            <w:noWrap w:val="false"/>
          </w:tcPr>
          <w:p>
            <w:pPr>
              <w:pBdr/>
              <w:spacing w:line="283" w:lineRule="atLeast"/>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highlight w:val="white"/>
              </w:rPr>
              <w:t xml:space="preserve">31.679.075</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0"/>
        </w:trPr>
        <w:tc>
          <w:tcPr>
            <w:gridSpan w:val="4"/>
            <w:tcBorders>
              <w:top w:val="single" w:color="auto" w:sz="4" w:space="0"/>
              <w:left w:val="single" w:color="auto" w:sz="4" w:space="0"/>
              <w:bottom w:val="single" w:color="auto" w:sz="4" w:space="0"/>
              <w:right w:val="single" w:color="auto" w:sz="4" w:space="0"/>
            </w:tcBorders>
            <w:tcW w:w="7053" w:type="dxa"/>
            <w:vAlign w:val="center"/>
            <w:textDirection w:val="lrTb"/>
            <w:noWrap w:val="false"/>
          </w:tcPr>
          <w:p>
            <w:pPr>
              <w:pBdr/>
              <w:spacing w:line="283" w:lineRule="atLeast"/>
              <w:ind/>
              <w:jc w:val="center"/>
              <w:rPr>
                <w:rFonts w:ascii="Times New Roman" w:hAnsi="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rPr>
              <w:t xml:space="preserve">Giá trị bình quân theo trọng số:</w:t>
            </w:r>
            <w:r>
              <w:rPr>
                <w:rFonts w:ascii="Times New Roman" w:hAnsi="Times New Roman" w:eastAsia="Times New Roman" w:cs="Times New Roman"/>
                <w:b/>
                <w:bCs/>
                <w:color w:val="000000" w:themeColor="text1"/>
                <w:sz w:val="24"/>
                <w:szCs w:val="24"/>
              </w:rPr>
            </w:r>
            <w:r>
              <w:rPr>
                <w:rFonts w:ascii="Times New Roman" w:hAnsi="Times New Roman" w:cs="Times New Roman"/>
                <w:b/>
                <w:bCs/>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3260" w:type="dxa"/>
            <w:vAlign w:val="center"/>
            <w:textDirection w:val="lrTb"/>
            <w:noWrap w:val="false"/>
          </w:tcPr>
          <w:p>
            <w:pPr>
              <w:pBdr/>
              <w:spacing w:line="283" w:lineRule="atLeast"/>
              <w:ind/>
              <w:jc w:val="center"/>
              <w:rPr>
                <w:rFonts w:ascii="Times New Roman" w:hAnsi="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lang w:val="vi-VN"/>
              </w:rPr>
            </w:r>
            <w:r>
              <w:rPr>
                <w:rFonts w:ascii="Times New Roman" w:hAnsi="Times New Roman" w:eastAsia="Times New Roman" w:cs="Times New Roman"/>
                <w:b/>
                <w:bCs/>
                <w:color w:val="000000" w:themeColor="text1"/>
                <w:sz w:val="24"/>
                <w:szCs w:val="24"/>
                <w:highlight w:val="white"/>
              </w:rPr>
              <w:t xml:space="preserve">100.357.560</w:t>
            </w:r>
            <w:r>
              <w:rPr>
                <w:rFonts w:ascii="Times New Roman" w:hAnsi="Times New Roman" w:eastAsia="Times New Roman" w:cs="Times New Roman"/>
                <w:b/>
                <w:bCs/>
                <w:color w:val="000000" w:themeColor="text1"/>
                <w:sz w:val="24"/>
                <w:szCs w:val="24"/>
              </w:rPr>
            </w:r>
            <w:r>
              <w:rPr>
                <w:rFonts w:ascii="Times New Roman" w:hAnsi="Times New Roman" w:cs="Times New Roman"/>
                <w:b/>
                <w:bCs/>
                <w:color w:val="000000" w:themeColor="text1"/>
                <w:sz w:val="24"/>
                <w:szCs w:val="24"/>
              </w:rPr>
            </w:r>
          </w:p>
        </w:tc>
      </w:tr>
      <w:tr>
        <w:trPr>
          <w:trHeight w:val="0"/>
        </w:trPr>
        <w:tc>
          <w:tcPr>
            <w:gridSpan w:val="4"/>
            <w:tcBorders>
              <w:top w:val="single" w:color="auto" w:sz="4" w:space="0"/>
              <w:left w:val="single" w:color="auto" w:sz="4" w:space="0"/>
              <w:bottom w:val="single" w:color="auto" w:sz="4" w:space="0"/>
              <w:right w:val="single" w:color="auto" w:sz="4" w:space="0"/>
            </w:tcBorders>
            <w:tcW w:w="7053" w:type="dxa"/>
            <w:vAlign w:val="center"/>
            <w:textDirection w:val="lrTb"/>
            <w:noWrap w:val="false"/>
          </w:tcPr>
          <w:p>
            <w:pPr>
              <w:pBdr/>
              <w:spacing w:line="283" w:lineRule="atLeast"/>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3260" w:type="dxa"/>
            <w:vAlign w:val="center"/>
            <w:textDirection w:val="lrTb"/>
            <w:noWrap w:val="false"/>
          </w:tcPr>
          <w:p>
            <w:pPr>
              <w:pBdr/>
              <w:spacing w:line="283" w:lineRule="atLeast"/>
              <w:ind/>
              <w:jc w:val="center"/>
              <w:rPr>
                <w:b/>
                <w:bCs/>
                <w:color w:val="000000"/>
              </w:rPr>
            </w:pPr>
            <w:r>
              <w:rPr>
                <w:b/>
                <w:bCs/>
                <w:color w:val="000000" w:themeColor="text1"/>
                <w:lang w:val="vi-VN"/>
              </w:rPr>
              <w:t xml:space="preserve">100.000.000</w:t>
            </w:r>
            <w:r>
              <w:rPr>
                <w:b/>
                <w:bCs/>
                <w:color w:val="000000"/>
              </w:rPr>
            </w:r>
            <w:r>
              <w:rPr>
                <w:b/>
                <w:bCs/>
                <w:color w:val="000000"/>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Pr>
          <w:b/>
          <w:bCs/>
          <w:color w:val="000000" w:themeColor="text1"/>
          <w:lang w:val="vi-VN"/>
        </w:rPr>
        <w:t xml:space="preserve">100.000.000</w:t>
      </w:r>
      <w:r>
        <w:rPr>
          <w:b/>
          <w:bCs/>
          <w:color w:val="000000" w:themeColor="text1"/>
        </w:rPr>
        <w:t xml:space="preserve"> </w:t>
      </w:r>
      <w:r>
        <w:rPr>
          <w:b/>
          <w:bCs/>
        </w:rPr>
        <w:t xml:space="preserve">đồng/m²</w:t>
      </w:r>
      <w:r>
        <w:rPr>
          <w:b/>
          <w:bCs/>
        </w:rPr>
        <w:t xml:space="preserve">.</w:t>
      </w:r>
      <w:r>
        <w:rPr>
          <w:b/>
          <w:bCs/>
          <w:color w:val="000000" w:themeColor="text1"/>
        </w:rPr>
      </w:r>
      <w:r>
        <w:rPr>
          <w:b/>
          <w:bCs/>
          <w:color w:val="000000" w:themeColor="text1"/>
        </w:rPr>
      </w:r>
    </w:p>
    <w:p>
      <w:pPr>
        <w:pStyle w:val="1112"/>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112"/>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Tổ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t xml:space="preserve">Tháng 09/2026</w:t>
      </w:r>
      <w:r>
        <w:rPr>
          <w:color w:val="000000" w:themeColor="text1"/>
        </w:rPr>
        <w:t xml:space="preserve"> ước tính như sau:</w:t>
      </w:r>
      <w:r>
        <w:rPr>
          <w:color w:val="000000" w:themeColor="text1"/>
        </w:rPr>
      </w:r>
      <w:r>
        <w:rPr>
          <w:color w:val="000000" w:themeColor="text1"/>
        </w:rPr>
      </w:r>
    </w:p>
    <w:tbl>
      <w:tblPr>
        <w:tblW w:w="4997"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2376"/>
        <w:gridCol w:w="1904"/>
        <w:gridCol w:w="2727"/>
        <w:gridCol w:w="2376"/>
      </w:tblGrid>
      <w:tr>
        <w:trPr>
          <w:trHeight w:val="20"/>
        </w:trPr>
        <w:tc>
          <w:tcPr>
            <w:shd w:val="clear" w:color="000000" w:fill="ffffff"/>
            <w:tcBorders/>
            <w:tcW w:w="675" w:type="dxa"/>
            <w:vAlign w:val="center"/>
            <w:textDirection w:val="lrTb"/>
            <w:noWrap w:val="false"/>
          </w:tcPr>
          <w:p>
            <w:pPr>
              <w:pBdr/>
              <w:spacing w:after="40" w:before="40" w:line="283" w:lineRule="atLeast"/>
              <w:ind/>
              <w:jc w:val="center"/>
              <w:rPr>
                <w:b/>
                <w:bCs/>
              </w:rPr>
            </w:pPr>
            <w:r>
              <w:rPr>
                <w:b/>
                <w:bCs/>
              </w:rPr>
              <w:t xml:space="preserve">TT</w:t>
            </w:r>
            <w:r>
              <w:rPr>
                <w:b/>
                <w:bCs/>
              </w:rPr>
            </w:r>
            <w:r>
              <w:rPr>
                <w:b/>
                <w:bCs/>
              </w:rPr>
            </w:r>
          </w:p>
        </w:tc>
        <w:tc>
          <w:tcPr>
            <w:shd w:val="clear" w:color="000000" w:fill="ffffff"/>
            <w:tcBorders/>
            <w:tcW w:w="2376" w:type="dxa"/>
            <w:vAlign w:val="center"/>
            <w:textDirection w:val="lrTb"/>
            <w:noWrap w:val="false"/>
          </w:tcPr>
          <w:p>
            <w:pPr>
              <w:pBdr/>
              <w:spacing w:after="40" w:before="40" w:line="283" w:lineRule="atLeast"/>
              <w:ind/>
              <w:jc w:val="center"/>
              <w:rPr>
                <w:b/>
                <w:bCs/>
              </w:rPr>
            </w:pPr>
            <w:r>
              <w:rPr>
                <w:b/>
                <w:bCs/>
              </w:rPr>
              <w:t xml:space="preserve">Tài sản</w:t>
            </w:r>
            <w:r>
              <w:rPr>
                <w:b/>
                <w:bCs/>
              </w:rPr>
            </w:r>
            <w:r>
              <w:rPr>
                <w:b/>
                <w:bCs/>
              </w:rPr>
            </w:r>
          </w:p>
        </w:tc>
        <w:tc>
          <w:tcPr>
            <w:shd w:val="clear" w:color="000000" w:fill="ffffff"/>
            <w:tcBorders/>
            <w:tcW w:w="1904" w:type="dxa"/>
            <w:vAlign w:val="center"/>
            <w:textDirection w:val="lrTb"/>
            <w:noWrap w:val="false"/>
          </w:tcPr>
          <w:p>
            <w:pPr>
              <w:pBdr/>
              <w:spacing w:after="40" w:before="40" w:line="283" w:lineRule="atLeast"/>
              <w:ind/>
              <w:jc w:val="center"/>
              <w:rPr>
                <w:b/>
                <w:bCs/>
              </w:rPr>
            </w:pPr>
            <w:r>
              <w:rPr>
                <w:b/>
                <w:bCs/>
              </w:rPr>
              <w:t xml:space="preserve">Diện tích (m²)</w:t>
            </w:r>
            <w:r>
              <w:rPr>
                <w:b/>
                <w:bCs/>
              </w:rPr>
            </w:r>
            <w:r>
              <w:rPr>
                <w:b/>
                <w:bCs/>
              </w:rPr>
            </w:r>
          </w:p>
        </w:tc>
        <w:tc>
          <w:tcPr>
            <w:shd w:val="clear" w:color="000000" w:fill="ffffff"/>
            <w:tcBorders/>
            <w:tcW w:w="2727" w:type="dxa"/>
            <w:vAlign w:val="center"/>
            <w:textDirection w:val="lrTb"/>
            <w:noWrap w:val="false"/>
          </w:tcPr>
          <w:p>
            <w:pPr>
              <w:pBdr/>
              <w:spacing w:after="40" w:before="40" w:line="283" w:lineRule="atLeast"/>
              <w:ind/>
              <w:jc w:val="center"/>
              <w:rPr>
                <w:b/>
                <w:bCs/>
              </w:rPr>
            </w:pPr>
            <w:r>
              <w:rPr>
                <w:b/>
                <w:bCs/>
              </w:rPr>
              <w:t xml:space="preserve">Đơn giá (đồng/m²)</w:t>
            </w:r>
            <w:r>
              <w:rPr>
                <w:b/>
                <w:bCs/>
              </w:rPr>
            </w:r>
            <w:r>
              <w:rPr>
                <w:b/>
                <w:bCs/>
              </w:rPr>
            </w:r>
          </w:p>
        </w:tc>
        <w:tc>
          <w:tcPr>
            <w:shd w:val="clear" w:color="000000" w:fill="ffffff"/>
            <w:tcBorders/>
            <w:tcW w:w="2376" w:type="dxa"/>
            <w:vAlign w:val="center"/>
            <w:textDirection w:val="lrTb"/>
            <w:noWrap w:val="false"/>
          </w:tcPr>
          <w:p>
            <w:pPr>
              <w:pBdr/>
              <w:spacing w:after="40" w:before="40" w:line="283" w:lineRule="atLeast"/>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3" w:lineRule="atLeast"/>
              <w:ind/>
              <w:jc w:val="center"/>
              <w:rPr>
                <w:b/>
                <w:bCs/>
              </w:rPr>
            </w:pPr>
            <w:r>
              <w:rPr>
                <w:b/>
                <w:bCs/>
              </w:rPr>
              <w:t xml:space="preserve"> </w:t>
            </w:r>
            <w:r>
              <w:rPr>
                <w:b/>
                <w:bCs/>
              </w:rPr>
            </w:r>
            <w:r>
              <w:rPr>
                <w:b/>
                <w:bCs/>
              </w:rPr>
            </w:r>
          </w:p>
        </w:tc>
        <w:tc>
          <w:tcPr>
            <w:gridSpan w:val="3"/>
            <w:shd w:val="clear" w:color="000000" w:fill="ffffff"/>
            <w:tcBorders/>
            <w:tcW w:w="7007" w:type="dxa"/>
            <w:vAlign w:val="center"/>
            <w:textDirection w:val="lrTb"/>
            <w:noWrap w:val="false"/>
          </w:tcPr>
          <w:p>
            <w:pPr>
              <w:pBdr/>
              <w:spacing w:after="40" w:before="40" w:line="283" w:lineRule="atLeast"/>
              <w:ind/>
              <w:jc w:val="both"/>
              <w:rPr>
                <w:b/>
                <w:bCs/>
              </w:rPr>
            </w:pPr>
            <w:r>
              <w:rPr>
                <w:b/>
                <w:bCs/>
                <w:color w:val="000000"/>
              </w:rPr>
            </w:r>
            <w:r>
              <w:rPr>
                <w:rFonts w:ascii="Times New Roman" w:hAnsi="Times New Roman" w:eastAsia="Times New Roman" w:cs="Times New Roman"/>
                <w:b/>
                <w:bCs/>
                <w:color w:val="000000"/>
                <w:sz w:val="24"/>
              </w:rPr>
              <w:t xml:space="preserve">Quyền sở hữu căn hộ chung cư số 1926, Tòa nhà</w:t>
            </w:r>
            <w:r>
              <w:rPr>
                <w:rFonts w:ascii="Times New Roman" w:hAnsi="Times New Roman" w:eastAsia="Times New Roman" w:cs="Times New Roman"/>
                <w:b/>
                <w:bCs/>
                <w:color w:val="000000"/>
                <w:sz w:val="24"/>
              </w:rPr>
              <w:t xml:space="preserve"> R4 có địa chỉ: Nhà R4 – Số 72A Nguyễn Trãi, phường Thượng Đình, quận Thanh Xuân, Thành phố Hà Nội (nay là Phường Thanh Xuân, thành phố Hà Nội) theo Giấy chứng nhận quyền sử dụng đất quyền sở hữu nhà ở và tài sản khác gắn liền với đất số: CB 475535, số vào</w:t>
            </w:r>
            <w:r>
              <w:rPr>
                <w:rFonts w:ascii="Times New Roman" w:hAnsi="Times New Roman" w:eastAsia="Times New Roman" w:cs="Times New Roman"/>
                <w:b/>
                <w:bCs/>
                <w:color w:val="000000"/>
                <w:sz w:val="24"/>
              </w:rPr>
              <w:t xml:space="preserve"> sổ cấp GCN: SC 19813 do Sở Tài nguyên và Môi trường Thành phố Hà Nội cấp ngày 07/08/2015; Chủ sở hữu căn hộ chung cư là bà Lê Thị Hương và ông Lê Hoàng Tuấn</w:t>
            </w:r>
            <w:r>
              <w:rPr>
                <w:b/>
                <w:bCs/>
              </w:rPr>
              <w:t xml:space="preserve">.</w:t>
            </w:r>
            <w:r>
              <w:rPr>
                <w:b/>
                <w:bCs/>
              </w:rPr>
            </w:r>
            <w:r>
              <w:rPr>
                <w:b/>
                <w:bCs/>
              </w:rPr>
            </w:r>
          </w:p>
        </w:tc>
        <w:tc>
          <w:tcPr>
            <w:shd w:val="clear" w:color="000000" w:fill="ffffff"/>
            <w:tcBorders/>
            <w:tcW w:w="2376" w:type="dxa"/>
            <w:vAlign w:val="center"/>
            <w:textDirection w:val="lrTb"/>
            <w:noWrap w:val="false"/>
          </w:tcPr>
          <w:p>
            <w:pPr>
              <w:pBdr/>
              <w:spacing w:after="40" w:before="40" w:line="283" w:lineRule="atLeast"/>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3" w:lineRule="atLeast"/>
              <w:ind/>
              <w:jc w:val="center"/>
              <w:rPr>
                <w:b w:val="0"/>
                <w:bCs w:val="0"/>
              </w:rPr>
            </w:pPr>
            <w:r>
              <w:rPr>
                <w:b w:val="0"/>
                <w:bCs w:val="0"/>
              </w:rPr>
              <w:t xml:space="preserve">1</w:t>
            </w:r>
            <w:r>
              <w:rPr>
                <w:b w:val="0"/>
                <w:bCs w:val="0"/>
              </w:rPr>
            </w:r>
            <w:r>
              <w:rPr>
                <w:b w:val="0"/>
                <w:bCs w:val="0"/>
              </w:rPr>
            </w:r>
          </w:p>
        </w:tc>
        <w:tc>
          <w:tcPr>
            <w:shd w:val="clear" w:color="000000" w:fill="ffffff"/>
            <w:tcBorders/>
            <w:tcW w:w="2376" w:type="dxa"/>
            <w:vAlign w:val="center"/>
            <w:textDirection w:val="lrTb"/>
            <w:noWrap w:val="false"/>
          </w:tcPr>
          <w:p>
            <w:pPr>
              <w:pBdr/>
              <w:spacing w:after="40" w:before="40" w:line="283" w:lineRule="atLeast"/>
              <w:ind/>
              <w:rPr>
                <w:b w:val="0"/>
                <w:bCs w:val="0"/>
              </w:rPr>
            </w:pPr>
            <w:r>
              <w:rPr>
                <w:b w:val="0"/>
                <w:bCs w:val="0"/>
              </w:rPr>
              <w:t xml:space="preserve">Căn hộ chung cư</w:t>
            </w:r>
            <w:r>
              <w:rPr>
                <w:b w:val="0"/>
                <w:bCs w:val="0"/>
              </w:rPr>
            </w:r>
            <w:r>
              <w:rPr>
                <w:b w:val="0"/>
                <w:bCs w:val="0"/>
              </w:rPr>
            </w:r>
          </w:p>
        </w:tc>
        <w:tc>
          <w:tcPr>
            <w:tcBorders/>
            <w:tcW w:w="1904" w:type="dxa"/>
            <w:vAlign w:val="center"/>
            <w:textDirection w:val="lrTb"/>
            <w:noWrap/>
          </w:tcPr>
          <w:p>
            <w:pPr>
              <w:pBdr/>
              <w:spacing w:after="40" w:before="40" w:line="283" w:lineRule="atLeast"/>
              <w:ind/>
              <w:jc w:val="center"/>
              <w:rPr>
                <w:color w:val="000000"/>
              </w:rPr>
            </w:pPr>
            <w:r>
              <w:rPr>
                <w:color w:val="000000" w:themeColor="text1"/>
              </w:rPr>
              <w:t xml:space="preserve">105,8</w:t>
            </w:r>
            <w:r>
              <w:rPr>
                <w:color w:val="000000"/>
              </w:rPr>
            </w:r>
            <w:r>
              <w:rPr>
                <w:color w:val="000000"/>
              </w:rPr>
            </w:r>
          </w:p>
        </w:tc>
        <w:tc>
          <w:tcPr>
            <w:shd w:val="clear" w:color="000000" w:fill="ffffff"/>
            <w:tcBorders/>
            <w:tcW w:w="2727" w:type="dxa"/>
            <w:vAlign w:val="center"/>
            <w:textDirection w:val="lrTb"/>
            <w:noWrap w:val="false"/>
          </w:tcPr>
          <w:p>
            <w:pPr>
              <w:pBdr/>
              <w:spacing w:after="40" w:before="40" w:line="283" w:lineRule="atLeast"/>
              <w:ind/>
              <w:jc w:val="center"/>
              <w:rPr/>
            </w:pPr>
            <w:r>
              <w:rPr>
                <w:color w:val="000000" w:themeColor="text1"/>
              </w:rPr>
              <w:t xml:space="preserve">100.000.000</w:t>
            </w:r>
            <w:r/>
          </w:p>
        </w:tc>
        <w:tc>
          <w:tcPr>
            <w:shd w:val="clear" w:color="000000" w:fill="ffffff"/>
            <w:tcBorders/>
            <w:tcW w:w="2376" w:type="dxa"/>
            <w:vAlign w:val="center"/>
            <w:textDirection w:val="lrTb"/>
            <w:noWrap w:val="false"/>
          </w:tcPr>
          <w:p>
            <w:pPr>
              <w:pBdr/>
              <w:spacing w:after="40" w:before="40" w:line="283" w:lineRule="atLeast"/>
              <w:ind/>
              <w:jc w:val="right"/>
              <w:rPr>
                <w:rFonts w:ascii="Times New Roman" w:hAnsi="Times New Roman" w:cs="Times New Roman"/>
                <w:b w:val="0"/>
                <w:bCs w:val="0"/>
                <w:sz w:val="24"/>
                <w:szCs w:val="24"/>
              </w:rPr>
            </w:pPr>
            <w:r>
              <w:rPr>
                <w:rFonts w:ascii="Times New Roman" w:hAnsi="Times New Roman" w:eastAsia="Times New Roman" w:cs="Times New Roman"/>
                <w:b w:val="0"/>
                <w:bCs w:val="0"/>
                <w:color w:val="000000" w:themeColor="text1"/>
                <w:sz w:val="24"/>
                <w:szCs w:val="24"/>
              </w:rPr>
            </w:r>
            <w:r>
              <w:rPr>
                <w:rFonts w:ascii="Times New Roman" w:hAnsi="Times New Roman" w:eastAsia="Times New Roman" w:cs="Times New Roman"/>
                <w:b w:val="0"/>
                <w:bCs w:val="0"/>
                <w:color w:val="1f1f1f"/>
                <w:sz w:val="24"/>
                <w:szCs w:val="24"/>
                <w:highlight w:val="white"/>
              </w:rPr>
              <w:t xml:space="preserve">10.580.000.000</w:t>
            </w:r>
            <w:r>
              <w:rPr>
                <w:rFonts w:ascii="Times New Roman" w:hAnsi="Times New Roman" w:cs="Times New Roman"/>
                <w:b w:val="0"/>
                <w:bCs w:val="0"/>
                <w:sz w:val="24"/>
                <w:szCs w:val="24"/>
              </w:rPr>
            </w:r>
            <w:r>
              <w:rPr>
                <w:rFonts w:ascii="Times New Roman" w:hAnsi="Times New Roman" w:cs="Times New Roman"/>
                <w:b w:val="0"/>
                <w:bCs w:val="0"/>
                <w:sz w:val="24"/>
                <w:szCs w:val="24"/>
              </w:rPr>
            </w:r>
          </w:p>
        </w:tc>
      </w:tr>
      <w:tr>
        <w:trPr>
          <w:trHeight w:val="20"/>
        </w:trPr>
        <w:tc>
          <w:tcPr>
            <w:gridSpan w:val="4"/>
            <w:tcBorders/>
            <w:tcW w:w="7682" w:type="dxa"/>
            <w:vAlign w:val="center"/>
            <w:textDirection w:val="lrTb"/>
            <w:noWrap/>
          </w:tcPr>
          <w:p>
            <w:pPr>
              <w:pBdr/>
              <w:spacing w:after="40" w:before="40" w:line="283" w:lineRule="atLeast"/>
              <w:ind/>
              <w:jc w:val="center"/>
              <w:rPr>
                <w:b/>
                <w:bCs/>
                <w:color w:val="000000"/>
              </w:rPr>
            </w:pPr>
            <w:r>
              <w:rPr>
                <w:b/>
                <w:bCs/>
                <w:color w:val="000000"/>
              </w:rPr>
              <w:t xml:space="preserve">TỔNG CỘNG</w:t>
            </w:r>
            <w:r>
              <w:rPr>
                <w:b/>
                <w:bCs/>
                <w:color w:val="000000"/>
              </w:rPr>
            </w:r>
            <w:r>
              <w:rPr>
                <w:b/>
                <w:bCs/>
                <w:color w:val="000000"/>
              </w:rPr>
            </w:r>
          </w:p>
        </w:tc>
        <w:tc>
          <w:tcPr>
            <w:tcBorders/>
            <w:tcW w:w="2376" w:type="dxa"/>
            <w:vAlign w:val="center"/>
            <w:textDirection w:val="lrTb"/>
            <w:noWrap/>
          </w:tcPr>
          <w:p>
            <w:pPr>
              <w:pBdr/>
              <w:spacing w:after="40" w:before="40" w:line="283" w:lineRule="atLeast"/>
              <w:ind/>
              <w:jc w:val="right"/>
              <w:rPr>
                <w:rFonts w:ascii="Times New Roman" w:hAnsi="Times New Roman" w:cs="Times New Roman"/>
                <w:b/>
                <w:bCs/>
                <w:sz w:val="24"/>
                <w:szCs w:val="24"/>
              </w:rPr>
            </w:pPr>
            <w:r>
              <w:rPr>
                <w:rFonts w:ascii="Times New Roman" w:hAnsi="Times New Roman" w:eastAsia="Times New Roman" w:cs="Times New Roman"/>
                <w:b/>
                <w:bCs/>
                <w:color w:val="000000" w:themeColor="text1"/>
                <w:sz w:val="24"/>
                <w:szCs w:val="24"/>
              </w:rPr>
            </w:r>
            <w:r>
              <w:rPr>
                <w:rFonts w:ascii="Times New Roman" w:hAnsi="Times New Roman" w:eastAsia="Times New Roman" w:cs="Times New Roman"/>
                <w:b/>
                <w:bCs/>
                <w:color w:val="1f1f1f"/>
                <w:sz w:val="24"/>
                <w:szCs w:val="24"/>
                <w:highlight w:val="white"/>
              </w:rPr>
              <w:t xml:space="preserve">10.580.000.000</w:t>
            </w:r>
            <w:r>
              <w:rPr>
                <w:rFonts w:ascii="Times New Roman" w:hAnsi="Times New Roman" w:cs="Times New Roman"/>
                <w:b/>
                <w:bCs/>
                <w:sz w:val="24"/>
                <w:szCs w:val="24"/>
              </w:rPr>
            </w:r>
            <w:r>
              <w:rPr>
                <w:rFonts w:ascii="Times New Roman" w:hAnsi="Times New Roman" w:cs="Times New Roman"/>
                <w:b/>
                <w:bCs/>
                <w:sz w:val="24"/>
                <w:szCs w:val="24"/>
              </w:rPr>
            </w:r>
          </w:p>
        </w:tc>
      </w:tr>
      <w:tr>
        <w:trPr>
          <w:trHeight w:val="20"/>
        </w:trPr>
        <w:tc>
          <w:tcPr>
            <w:gridSpan w:val="5"/>
            <w:tcBorders/>
            <w:tcW w:w="10057" w:type="dxa"/>
            <w:vAlign w:val="center"/>
            <w:textDirection w:val="lrTb"/>
            <w:noWrap w:val="false"/>
          </w:tcPr>
          <w:p>
            <w:pPr>
              <w:pBdr/>
              <w:spacing w:after="40" w:before="40" w:line="283" w:lineRule="atLeast"/>
              <w:ind/>
              <w:jc w:val="center"/>
              <w:rPr>
                <w:b/>
                <w:bCs/>
                <w:i/>
                <w:iCs/>
                <w:color w:val="000000"/>
              </w:rPr>
            </w:pPr>
            <w:r>
              <w:rPr>
                <w:b/>
                <w:bCs/>
                <w:i/>
                <w:iCs/>
                <w:color w:val="000000"/>
              </w:rPr>
              <w:t xml:space="preserve">(Bằng chữ: </w:t>
            </w:r>
            <w:r>
              <w:rPr>
                <w:b/>
                <w:bCs/>
                <w:i/>
                <w:iCs/>
                <w:color w:val="000000"/>
              </w:rPr>
              <w:t xml:space="preserve">Mười tỷ, năm trăm tám triệu đồng chẵn</w:t>
            </w:r>
            <w:r>
              <w:rPr>
                <w:b/>
                <w:bCs/>
                <w:i/>
                <w:iCs/>
                <w:color w:val="000000"/>
              </w:rPr>
              <w:t xml:space="preserve">./.)</w:t>
            </w:r>
            <w:r>
              <w:rPr>
                <w:b/>
                <w:bCs/>
                <w:i/>
                <w:iCs/>
                <w:color w:val="000000"/>
              </w:rPr>
            </w:r>
            <w:r>
              <w:rPr>
                <w:b/>
                <w:bCs/>
                <w:i/>
                <w:iCs/>
                <w:color w:val="000000"/>
              </w:rPr>
            </w:r>
          </w:p>
        </w:tc>
      </w:tr>
    </w:tbl>
    <w:p>
      <w:pPr>
        <w:pStyle w:val="1112"/>
        <w:pBdr/>
        <w:tabs>
          <w:tab w:val="left" w:leader="none" w:pos="993"/>
        </w:tabs>
        <w:spacing w:after="120" w:before="120" w:line="288" w:lineRule="auto"/>
        <w:ind w:left="0"/>
        <w:jc w:val="both"/>
        <w:rPr>
          <w:b/>
          <w:bCs/>
          <w:color w:val="000000" w:themeColor="text1"/>
          <w:highlight w:val="none"/>
          <w:lang w:val="pt-BR"/>
        </w:rPr>
      </w:pPr>
      <w:r>
        <w:rPr>
          <w:b/>
          <w:color w:val="000000" w:themeColor="text1"/>
          <w:lang w:val="pt-BR"/>
        </w:rPr>
        <w:t xml:space="preserve">IX. </w:t>
      </w:r>
      <w:r>
        <w:rPr>
          <w:b/>
          <w:bCs/>
          <w:color w:val="000000" w:themeColor="text1"/>
          <w:lang w:val="pt-BR"/>
        </w:rPr>
        <w:t xml:space="preserve">THỜI HẠN HIỆU LỰC CỦA KẾT QUẢ THẨM ĐỊNH GIÁ</w:t>
      </w:r>
      <w:r>
        <w:rPr>
          <w:b/>
          <w:color w:val="000000" w:themeColor="text1"/>
        </w:rPr>
      </w:r>
      <w:r>
        <w:rPr>
          <w:b/>
          <w:bCs/>
          <w:color w:val="000000" w:themeColor="text1"/>
          <w:highlight w:val="none"/>
          <w:lang w:val="pt-BR"/>
        </w:rPr>
      </w:r>
    </w:p>
    <w:p>
      <w:pPr>
        <w:pStyle w:val="1112"/>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Bdr/>
        <w:tabs>
          <w:tab w:val="left" w:leader="none" w:pos="993"/>
        </w:tabs>
        <w:spacing w:after="120" w:before="120" w:line="288" w:lineRule="auto"/>
        <w:ind/>
        <w:jc w:val="both"/>
        <w:rPr>
          <w:b/>
          <w:bCs/>
          <w:color w:val="000000" w:themeColor="text1"/>
        </w:rPr>
      </w:pPr>
      <w:r>
        <w:rPr>
          <w:b/>
          <w:bCs/>
          <w:color w:val="000000" w:themeColor="text1"/>
        </w:rPr>
      </w:r>
      <w:r>
        <w:rPr>
          <w:b/>
          <w:bCs/>
          <w:color w:val="000000" w:themeColor="text1"/>
        </w:rPr>
      </w:r>
      <w:r>
        <w:rPr>
          <w:b/>
          <w:bCs/>
          <w:color w:val="000000" w:themeColor="text1"/>
        </w:rPr>
      </w:r>
    </w:p>
    <w:p>
      <w:pPr>
        <w:pBdr/>
        <w:tabs>
          <w:tab w:val="left" w:leader="none" w:pos="993"/>
        </w:tabs>
        <w:spacing w:after="120" w:before="120" w:line="288" w:lineRule="auto"/>
        <w:ind/>
        <w:jc w:val="both"/>
        <w:rPr>
          <w:b/>
          <w:bCs/>
          <w:color w:val="000000" w:themeColor="text1"/>
        </w:rPr>
      </w:pPr>
      <w:r>
        <w:rPr>
          <w:b/>
          <w:color w:val="000000" w:themeColor="text1"/>
          <w:highlight w:val="none"/>
        </w:rPr>
      </w:r>
      <w:r>
        <w:rPr>
          <w:b/>
          <w:color w:val="000000" w:themeColor="text1"/>
          <w:highlight w:val="none"/>
        </w:rPr>
      </w:r>
      <w:r>
        <w:rPr>
          <w:b/>
          <w:color w:val="000000" w:themeColor="text1"/>
          <w:highlight w:val="none"/>
        </w:rPr>
      </w:r>
    </w:p>
    <w:p>
      <w:pPr>
        <w:pStyle w:val="1112"/>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 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112"/>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112"/>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112"/>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Bdr/>
        <w:spacing w:after="120" w:before="120" w:line="288" w:lineRule="auto"/>
        <w:ind w:firstLine="0" w:left="426"/>
        <w:jc w:val="both"/>
        <w:rPr>
          <w:color w:val="000000" w:themeColor="text1"/>
        </w:rPr>
      </w:pPr>
      <w:r>
        <w:rPr>
          <w:color w:val="000000" w:themeColor="text1"/>
        </w:rPr>
      </w:r>
      <w:r>
        <w:rPr>
          <w:color w:val="000000" w:themeColor="text1"/>
        </w:rPr>
      </w:r>
      <w:r>
        <w:rPr>
          <w:color w:val="000000" w:themeColor="text1"/>
        </w:rPr>
      </w:r>
    </w:p>
    <w:p>
      <w:pPr>
        <w:pBdr/>
        <w:spacing w:after="120" w:before="120" w:line="288" w:lineRule="auto"/>
        <w:ind w:firstLine="0" w:left="426"/>
        <w:jc w:val="both"/>
        <w:rPr>
          <w:color w:val="000000" w:themeColor="text1"/>
        </w:rPr>
      </w:pPr>
      <w:r>
        <w:rPr>
          <w:color w:val="000000" w:themeColor="text1"/>
          <w:highlight w:val="none"/>
        </w:rPr>
      </w:r>
      <w:r>
        <w:rPr>
          <w:color w:val="000000" w:themeColor="text1"/>
          <w:highlight w:val="none"/>
        </w:rPr>
      </w:r>
      <w:r>
        <w:rPr>
          <w:color w:val="000000" w:themeColor="text1"/>
        </w:rPr>
      </w:r>
    </w:p>
    <w:p>
      <w:pPr>
        <w:pStyle w:val="1112"/>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XI.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11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w:t>
      </w:r>
      <w:r>
        <w:rPr>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112"/>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w:t>
      </w:r>
      <w:r>
        <w:rPr>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112"/>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112"/>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r>
        <w:rPr>
          <w:color w:val="000000" w:themeColor="text1"/>
          <w:shd w:val="clear" w:color="auto" w:fill="ffffff"/>
        </w:rPr>
      </w:r>
    </w:p>
    <w:p>
      <w:pPr>
        <w:pStyle w:val="1112"/>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tài sản thẩm định giá không xảy ra tranh chấp, </w:t>
      </w:r>
      <w:r>
        <w:rPr>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rPr>
      </w:r>
      <w:r>
        <w:rPr>
          <w:color w:val="000000" w:themeColor="text1"/>
        </w:rPr>
      </w:r>
    </w:p>
    <w:p>
      <w:pPr>
        <w:pStyle w:val="1112"/>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12"/>
        <w:numPr>
          <w:ilvl w:val="0"/>
          <w:numId w:val="3"/>
        </w:numPr>
        <w:pBdr/>
        <w:tabs>
          <w:tab w:val="left" w:leader="none" w:pos="993"/>
        </w:tabs>
        <w:spacing w:after="120" w:before="120" w:line="288" w:lineRule="auto"/>
        <w:ind/>
        <w:jc w:val="both"/>
        <w:rPr>
          <w:color w:val="000000" w:themeColor="text1"/>
        </w:rPr>
      </w:pPr>
      <w:r>
        <w:rPr>
          <w:color w:val="000000" w:themeColor="text1"/>
        </w:rPr>
        <w:t xml:space="preserve">Tổ thẩm định sử dụng Phương pháp so sánh để xác định giá trị tài sản thẩm định giá trong đó việc thu thập thông tin vị trí định vị các TSSS trong mối tương quan với TSTĐ được xác địn</w:t>
      </w:r>
      <w:r>
        <w:rPr>
          <w:color w:val="000000" w:themeColor="text1"/>
        </w:rPr>
        <w:t xml:space="preserve">h thông qua định vị do môi giới, chủ nhà cung cấp hoặc qua việc mô tả, nên nguồn định vị các TSSS chỉ mang tính chính xác tương đối.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112"/>
        <w:numPr>
          <w:ilvl w:val="0"/>
          <w:numId w:val="5"/>
        </w:numPr>
        <w:pBdr/>
        <w:tabs>
          <w:tab w:val="left" w:leader="none" w:pos="993"/>
        </w:tabs>
        <w:spacing w:after="120" w:before="120" w:line="288" w:lineRule="auto"/>
        <w:ind w:hanging="357" w:left="357"/>
        <w:jc w:val="both"/>
        <w:rPr>
          <w:color w:val="000000" w:themeColor="text1"/>
        </w:rPr>
      </w:pPr>
      <w:r/>
      <w:bookmarkStart w:id="3"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XII. CÁC PHỤ LỤC KÈM THEO </w:t>
      </w:r>
      <w:r>
        <w:rPr>
          <w:b/>
          <w:bCs/>
          <w:color w:val="000000" w:themeColor="text1"/>
        </w:rPr>
      </w:r>
      <w:r>
        <w:rPr>
          <w:b/>
          <w:bCs/>
          <w:color w:val="000000" w:themeColor="text1"/>
        </w:rPr>
      </w:r>
    </w:p>
    <w:p>
      <w:pPr>
        <w:pStyle w:val="111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112"/>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thu thập thị trường.</w:t>
      </w:r>
      <w:r>
        <w:rPr>
          <w:color w:val="000000" w:themeColor="text1"/>
        </w:rPr>
      </w:r>
      <w:r>
        <w:rPr>
          <w:color w:val="000000" w:themeColor="text1"/>
        </w:rPr>
      </w:r>
    </w:p>
    <w:p>
      <w:pPr>
        <w:pStyle w:val="1112"/>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 (ba) bản chính bằng tiếng Việt kèm theo Chứng thư thẩm định giá số </w:t>
      </w:r>
      <w:r>
        <w:rPr>
          <w:color w:val="000000" w:themeColor="text1"/>
          <w:lang w:val="vi-VN"/>
        </w:rPr>
        <w:t xml:space="preserve">275/2026/1444/VFI-CT.17.A</w:t>
      </w:r>
      <w:r>
        <w:rPr>
          <w:color w:val="000000" w:themeColor="text1"/>
          <w:lang w:val="vi-VN"/>
        </w:rPr>
        <w:t xml:space="preserve"> </w:t>
      </w:r>
      <w:r>
        <w:rPr>
          <w:color w:val="000000" w:themeColor="text1"/>
        </w:rPr>
        <w:t xml:space="preserve">ngày 15 tháng 9 năm 2026</w:t>
      </w:r>
      <w:r>
        <w:rPr>
          <w:color w:val="000000" w:themeColor="text1"/>
        </w:rPr>
        <w:t xml:space="preserve"> </w:t>
      </w:r>
      <w:r>
        <w:rPr>
          <w:color w:val="000000" w:themeColor="text1"/>
          <w:lang w:val="vi-VN"/>
        </w:rPr>
        <w:t xml:space="preserve">tại</w:t>
      </w:r>
      <w:r>
        <w:rPr>
          <w:color w:val="000000" w:themeColor="text1"/>
        </w:rPr>
        <w:t xml:space="preserve"> </w:t>
      </w:r>
      <w:r>
        <w:rPr>
          <w:color w:val="000000" w:themeColor="text1"/>
          <w:lang w:val="vi-VN"/>
        </w:rPr>
        <w:t xml:space="preserve">Công ty Cổ phần Thẩm định và Đầu tư Tài chính Hoa Sen.</w:t>
      </w:r>
      <w:r>
        <w:rPr>
          <w:color w:val="000000" w:themeColor="text1"/>
        </w:rPr>
      </w:r>
      <w:r>
        <w:rPr>
          <w:color w:val="000000" w:themeColor="text1"/>
        </w:rPr>
      </w:r>
    </w:p>
    <w:tbl>
      <w:tblPr>
        <w:tblW w:w="5044" w:type="pct"/>
        <w:tblBorders/>
        <w:tblLayout w:type="fixed"/>
        <w:tblLook w:val="01E0" w:firstRow="1" w:lastRow="1" w:firstColumn="1" w:lastColumn="1" w:noHBand="0" w:noVBand="0"/>
      </w:tblPr>
      <w:tblGrid>
        <w:gridCol w:w="4941"/>
        <w:gridCol w:w="5210"/>
      </w:tblGrid>
      <w:tr>
        <w:trPr>
          <w:trHeight w:val="20"/>
        </w:trPr>
        <w:tc>
          <w:tcPr>
            <w:tcBorders/>
            <w:tcW w:w="4941"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210"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941"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210"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941"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5210"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bCs/>
          <w:color w:val="000000" w:themeColor="text1"/>
          <w:sz w:val="40"/>
          <w:szCs w:val="40"/>
          <w:u w:val="single"/>
        </w:rPr>
      </w:pPr>
      <w:r>
        <w:rPr>
          <w:b/>
          <w:bCs/>
          <w:color w:val="000000" w:themeColor="text1"/>
          <w:sz w:val="40"/>
          <w:szCs w:val="40"/>
          <w:u w:val="single"/>
        </w:rPr>
      </w:r>
      <w:r>
        <w:rPr>
          <w:b/>
          <w:bCs/>
          <w:color w:val="000000" w:themeColor="text1"/>
          <w:sz w:val="40"/>
          <w:szCs w:val="40"/>
          <w:u w:val="single"/>
        </w:rPr>
      </w:r>
      <w:r>
        <w:rPr>
          <w:b/>
          <w:bCs/>
          <w:color w:val="000000" w:themeColor="text1"/>
          <w:sz w:val="40"/>
          <w:szCs w:val="40"/>
          <w:u w:val="single"/>
        </w:rPr>
      </w:r>
    </w:p>
    <w:tbl>
      <w:tblPr>
        <w:tblW w:w="5044" w:type="pct"/>
        <w:tblBorders/>
        <w:tblLayout w:type="fixed"/>
        <w:tblLook w:val="01E0" w:firstRow="1" w:lastRow="1" w:firstColumn="1" w:lastColumn="1" w:noHBand="0" w:noVBand="0"/>
      </w:tblPr>
      <w:tblGrid>
        <w:gridCol w:w="4941"/>
        <w:gridCol w:w="5210"/>
      </w:tblGrid>
      <w:tr>
        <w:trPr>
          <w:trHeight w:val="20"/>
        </w:trPr>
        <w:tc>
          <w:tcPr>
            <w:tcBorders/>
            <w:tcW w:w="4941" w:type="dxa"/>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5210" w:type="dxa"/>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4941"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210"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941"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Sơn Tùng</w:t>
            </w:r>
            <w:r>
              <w:rPr>
                <w:rFonts w:eastAsia="Calibri"/>
                <w:b/>
                <w:color w:val="000000" w:themeColor="text1"/>
                <w:lang w:val="pt-BR"/>
              </w:rPr>
            </w:r>
            <w:r>
              <w:rPr>
                <w:rFonts w:eastAsia="Calibri"/>
                <w:b/>
                <w:color w:val="000000" w:themeColor="text1"/>
                <w:lang w:val="pt-BR"/>
              </w:rPr>
            </w:r>
          </w:p>
        </w:tc>
        <w:tc>
          <w:tcPr>
            <w:tcBorders/>
            <w:tcW w:w="5210" w:type="dxa"/>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tc>
      </w:tr>
    </w:tbl>
    <w:p>
      <w:pPr>
        <w:pBdr/>
        <w:spacing w:after="200" w:line="276" w:lineRule="auto"/>
        <w:ind/>
        <w:rPr>
          <w:b/>
          <w:color w:val="000000" w:themeColor="text1"/>
          <w:u w:val="single"/>
        </w:rPr>
      </w:pPr>
      <w:r>
        <w:rPr>
          <w:b/>
          <w:color w:val="000000" w:themeColor="text1"/>
          <w:u w:val="single"/>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01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VÀ PHÁP LÝ 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275/2026/1444/VFI-BC.17.A</w:t>
      </w:r>
      <w:r>
        <w:rPr>
          <w:i/>
          <w:lang w:val="pt-BR"/>
        </w:rPr>
        <w:t xml:space="preserve"> </w:t>
      </w:r>
      <w:r>
        <w:rPr>
          <w:i/>
          <w:lang w:val="pt-BR"/>
        </w:rPr>
        <w:t xml:space="preserve">15 tháng 9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11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toà nhà</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2489115" cy="1866836"/>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173895" name=""/>
                              <pic:cNvPicPr>
                                <a:picLocks noChangeAspect="1"/>
                              </pic:cNvPicPr>
                              <pic:nvPr/>
                            </pic:nvPicPr>
                            <pic:blipFill rotWithShape="1">
                              <a:blip r:embed="rId29"/>
                              <a:stretch/>
                            </pic:blipFill>
                            <pic:spPr bwMode="auto">
                              <a:xfrm flipH="0" flipV="0">
                                <a:off x="0" y="0"/>
                                <a:ext cx="2489114" cy="18668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95.99pt;height:146.99pt;mso-wrap-distance-left:0.00pt;mso-wrap-distance-top:0.00pt;mso-wrap-distance-right:0.00pt;mso-wrap-distance-bottom:0.00pt;z-index:1;" stroked="false">
                      <v:imagedata r:id="rId29" o:title=""/>
                      <o:lock v:ext="edit" rotation="t"/>
                    </v:shape>
                  </w:pict>
                </mc:Fallback>
              </mc:AlternateContent>
            </w:r>
            <w:r>
              <w:rPr>
                <w:i/>
                <w:iCs/>
                <w:color w:val="000000" w:themeColor="text1"/>
              </w:rPr>
            </w:r>
            <w:r>
              <w:rPr>
                <w:i/>
                <w:iCs/>
                <w:color w:val="000000" w:themeColor="text1"/>
              </w:rPr>
            </w:r>
          </w:p>
        </w:tc>
        <w:tc>
          <w:tcPr>
            <w:tcBorders/>
            <w:tcW w:w="4757" w:type="dxa"/>
            <w:vAlign w:val="center"/>
            <w:textDirection w:val="lrTb"/>
            <w:noWrap w:val="false"/>
          </w:tcPr>
          <w:p>
            <w:pPr>
              <w:pBdr/>
              <w:spacing w:after="120"/>
              <w:ind/>
              <w:jc w:val="center"/>
              <w:rPr>
                <w:i/>
                <w:iCs/>
                <w:color w:val="000000" w:themeColor="text1"/>
              </w:rPr>
            </w:pPr>
            <w:r>
              <w:rPr>
                <w:i/>
                <w:iCs/>
                <w:color w:val="000000" w:themeColor="text1"/>
              </w:rPr>
              <mc:AlternateContent>
                <mc:Choice Requires="wpg">
                  <w:drawing>
                    <wp:inline xmlns:wp="http://schemas.openxmlformats.org/drawingml/2006/wordprocessingDrawing" distT="0" distB="0" distL="0" distR="0">
                      <wp:extent cx="2540000" cy="190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00.00pt;height:150.00pt;mso-wrap-distance-left:0.00pt;mso-wrap-distance-top:0.00pt;mso-wrap-distance-right:0.00pt;mso-wrap-distance-bottom:0.00pt;z-index:1;" stroked="false">
                      <v:imagedata r:id="rId30" o:title=""/>
                      <o:lock v:ext="edit" rotation="t"/>
                    </v:shape>
                  </w:pict>
                </mc:Fallback>
              </mc:AlternateContent>
            </w:r>
            <w:r>
              <w:rPr>
                <w:i/>
                <w:iCs/>
                <w:color w:val="000000" w:themeColor="text1"/>
              </w:rPr>
            </w:r>
            <w:r>
              <w:rPr>
                <w:i/>
                <w:iCs/>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toà nhà</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mc:AlternateContent>
                <mc:Choice Requires="wpg">
                  <w:drawing>
                    <wp:inline xmlns:wp="http://schemas.openxmlformats.org/drawingml/2006/wordprocessingDrawing" distT="0" distB="0" distL="0" distR="0">
                      <wp:extent cx="2540000" cy="190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00.00pt;height:150.00pt;mso-wrap-distance-left:0.00pt;mso-wrap-distance-top:0.00pt;mso-wrap-distance-right:0.00pt;mso-wrap-distance-bottom:0.00pt;z-index:1;" stroked="false">
                      <v:imagedata r:id="rId31"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rPr>
              <mc:AlternateContent>
                <mc:Choice Requires="wpg">
                  <w:drawing>
                    <wp:inline xmlns:wp="http://schemas.openxmlformats.org/drawingml/2006/wordprocessingDrawing" distT="0" distB="0" distL="0" distR="0">
                      <wp:extent cx="2540000" cy="190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00.00pt;height:150.00pt;mso-wrap-distance-left:0.00pt;mso-wrap-distance-top:0.00pt;mso-wrap-distance-right:0.00pt;mso-wrap-distance-bottom:0.00pt;z-index:1;" stroked="false">
                      <v:imagedata r:id="rId32" o:title=""/>
                      <o:lock v:ext="edit" rotation="t"/>
                    </v:shape>
                  </w:pict>
                </mc:Fallback>
              </mc:AlternateContent>
            </w:r>
            <w:r>
              <w:rPr>
                <w:i/>
                <w:color w:val="000000" w:themeColor="text1"/>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mc:AlternateContent>
                <mc:Choice Requires="wpg">
                  <w:drawing>
                    <wp:inline xmlns:wp="http://schemas.openxmlformats.org/drawingml/2006/wordprocessingDrawing" distT="0" distB="0" distL="0" distR="0">
                      <wp:extent cx="1428750" cy="190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12.50pt;height:150.00pt;mso-wrap-distance-left:0.00pt;mso-wrap-distance-top:0.00pt;mso-wrap-distance-right:0.00pt;mso-wrap-distance-bottom:0.00pt;z-index:1;" stroked="false">
                      <v:imagedata r:id="rId33"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rPr>
              <mc:AlternateContent>
                <mc:Choice Requires="wpg">
                  <w:drawing>
                    <wp:inline xmlns:wp="http://schemas.openxmlformats.org/drawingml/2006/wordprocessingDrawing" distT="0" distB="0" distL="0" distR="0">
                      <wp:extent cx="1428750" cy="190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12.50pt;height:150.00pt;mso-wrap-distance-left:0.00pt;mso-wrap-distance-top:0.00pt;mso-wrap-distance-right:0.00pt;mso-wrap-distance-bottom:0.00pt;z-index:1;" stroked="false">
                      <v:imagedata r:id="rId34" o:title=""/>
                      <o:lock v:ext="edit" rotation="t"/>
                    </v:shape>
                  </w:pict>
                </mc:Fallback>
              </mc:AlternateContent>
            </w:r>
            <w:r>
              <w:rPr>
                <w:b/>
                <w:bCs/>
                <w:i/>
                <w:color w:val="000000" w:themeColor="text1"/>
              </w:rPr>
            </w:r>
            <w:r>
              <w:rPr>
                <w:b/>
                <w:bCs/>
                <w:i/>
                <w:color w:val="000000" w:themeColor="text1"/>
              </w:rPr>
            </w:r>
          </w:p>
        </w:tc>
      </w:tr>
    </w:tbl>
    <w:p>
      <w:pPr>
        <w:pBdr/>
        <w:spacing/>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highlight w:val="none"/>
        </w:rPr>
      </w:pPr>
      <w:r>
        <w:rPr>
          <w:color w:val="000000" w:themeColor="text1"/>
        </w:rPr>
        <w:br w:type="page" w:clear="all"/>
      </w:r>
      <w:r>
        <w:rPr>
          <w:color w:val="000000" w:themeColor="text1"/>
        </w:rPr>
      </w:r>
      <w:r>
        <w:rPr>
          <w:color w:val="000000" w:themeColor="text1"/>
          <w:highlight w:val="none"/>
        </w:rPr>
      </w:r>
    </w:p>
    <w:p>
      <w:pPr>
        <w:pBdr/>
        <w:spacing w:after="200" w:line="276" w:lineRule="auto"/>
        <w:ind/>
        <w:jc w:val="center"/>
        <w:rPr>
          <w:color w:val="000000" w:themeColor="text1"/>
          <w:highlight w:val="none"/>
        </w:rPr>
      </w:pPr>
      <w:r>
        <w:rPr>
          <w:color w:val="000000" w:themeColor="text1"/>
        </w:rPr>
      </w:r>
      <w:r>
        <mc:AlternateContent>
          <mc:Choice Requires="wpg">
            <w:drawing>
              <wp:inline xmlns:wp="http://schemas.openxmlformats.org/drawingml/2006/wordprocessingDrawing" distT="0" distB="0" distL="0" distR="0">
                <wp:extent cx="6390005" cy="428444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397546" name=""/>
                        <pic:cNvPicPr>
                          <a:picLocks noChangeAspect="1"/>
                        </pic:cNvPicPr>
                        <pic:nvPr/>
                      </pic:nvPicPr>
                      <pic:blipFill rotWithShape="1">
                        <a:blip r:embed="rId35"/>
                        <a:stretch/>
                      </pic:blipFill>
                      <pic:spPr bwMode="auto">
                        <a:xfrm flipH="0" flipV="0">
                          <a:off x="0" y="0"/>
                          <a:ext cx="6390004" cy="42844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503.15pt;height:337.36pt;mso-wrap-distance-left:0.00pt;mso-wrap-distance-top:0.00pt;mso-wrap-distance-right:0.00pt;mso-wrap-distance-bottom:0.00pt;z-index:1;" stroked="false">
                <v:imagedata r:id="rId35" o:title=""/>
                <o:lock v:ext="edit" rotation="t"/>
              </v:shape>
            </w:pict>
          </mc:Fallback>
        </mc:AlternateContent>
      </w:r>
      <w:r>
        <w:rPr>
          <w:color w:val="000000" w:themeColor="text1"/>
        </w:rPr>
      </w:r>
      <w:r>
        <w:rPr>
          <w:color w:val="000000" w:themeColor="text1"/>
          <w:highlight w:val="none"/>
        </w:rPr>
      </w:r>
    </w:p>
    <w:p>
      <w:pPr>
        <w:pBdr/>
        <w:spacing w:after="200" w:line="276" w:lineRule="auto"/>
        <w:ind/>
        <w:jc w:val="center"/>
        <w:rPr>
          <w:color w:val="000000" w:themeColor="text1"/>
          <w:sz w:val="2"/>
          <w:szCs w:val="2"/>
        </w:rPr>
      </w:pPr>
      <w:r>
        <w:rPr>
          <w:color w:val="000000" w:themeColor="text1"/>
        </w:rPr>
      </w:r>
      <w:r>
        <w:rPr>
          <w:color w:val="000000" w:themeColor="text1"/>
          <w:sz w:val="2"/>
          <w:szCs w:val="2"/>
        </w:rPr>
      </w:r>
      <w:r>
        <w:rPr>
          <w:color w:val="000000" w:themeColor="text1"/>
          <w:sz w:val="2"/>
          <w:szCs w:val="2"/>
        </w:rPr>
      </w:r>
    </w:p>
    <w:p>
      <w:pPr>
        <w:pBdr/>
        <w:spacing w:after="200" w:line="276" w:lineRule="auto"/>
        <w:ind/>
        <w:jc w:val="center"/>
        <w:rPr>
          <w:highlight w:val="none"/>
        </w:rPr>
      </w:pPr>
      <w:r>
        <w:rPr>
          <w:color w:val="000000" w:themeColor="text1"/>
          <w:highlight w:val="none"/>
        </w:rPr>
      </w:r>
      <w:r>
        <mc:AlternateContent>
          <mc:Choice Requires="wpg">
            <w:drawing>
              <wp:inline xmlns:wp="http://schemas.openxmlformats.org/drawingml/2006/wordprocessingDrawing" distT="0" distB="0" distL="0" distR="0">
                <wp:extent cx="6390005" cy="4530003"/>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507932" name=""/>
                        <pic:cNvPicPr>
                          <a:picLocks noChangeAspect="1"/>
                        </pic:cNvPicPr>
                        <pic:nvPr/>
                      </pic:nvPicPr>
                      <pic:blipFill rotWithShape="1">
                        <a:blip r:embed="rId36"/>
                        <a:stretch/>
                      </pic:blipFill>
                      <pic:spPr bwMode="auto">
                        <a:xfrm>
                          <a:off x="0" y="0"/>
                          <a:ext cx="6390004" cy="45300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503.15pt;height:356.69pt;mso-wrap-distance-left:0.00pt;mso-wrap-distance-top:0.00pt;mso-wrap-distance-right:0.00pt;mso-wrap-distance-bottom:0.00pt;z-index:1;" stroked="false">
                <v:imagedata r:id="rId36" o:title=""/>
                <o:lock v:ext="edit" rotation="t"/>
              </v:shape>
            </w:pict>
          </mc:Fallback>
        </mc:AlternateContent>
      </w:r>
      <w:r>
        <w:rPr>
          <w:color w:val="000000" w:themeColor="text1"/>
        </w:rPr>
      </w:r>
      <w:r>
        <w:rPr>
          <w:highlight w:val="none"/>
        </w:rPr>
      </w:r>
    </w:p>
    <w:p>
      <w:pPr>
        <w:pBdr/>
        <w:spacing w:after="200" w:line="276" w:lineRule="auto"/>
        <w:ind/>
        <w:jc w:val="center"/>
        <w:rPr>
          <w:color w:val="000000" w:themeColor="text1"/>
        </w:rPr>
      </w:pPr>
      <w:r>
        <w:rPr>
          <w:highlight w:val="none"/>
        </w:rPr>
      </w:r>
      <w:r>
        <mc:AlternateContent>
          <mc:Choice Requires="wpg">
            <w:drawing>
              <wp:inline xmlns:wp="http://schemas.openxmlformats.org/drawingml/2006/wordprocessingDrawing" distT="0" distB="0" distL="0" distR="0">
                <wp:extent cx="5665586" cy="927554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467147" name=""/>
                        <pic:cNvPicPr>
                          <a:picLocks noChangeAspect="1"/>
                        </pic:cNvPicPr>
                        <pic:nvPr/>
                      </pic:nvPicPr>
                      <pic:blipFill rotWithShape="1">
                        <a:blip r:embed="rId37"/>
                        <a:stretch/>
                      </pic:blipFill>
                      <pic:spPr bwMode="auto">
                        <a:xfrm flipH="0" flipV="0">
                          <a:off x="0" y="0"/>
                          <a:ext cx="5665586" cy="92755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46.11pt;height:730.36pt;mso-wrap-distance-left:0.00pt;mso-wrap-distance-top:0.00pt;mso-wrap-distance-right:0.00pt;mso-wrap-distance-bottom:0.00pt;z-index:1;" stroked="false">
                <v:imagedata r:id="rId37" o:title=""/>
                <o:lock v:ext="edit" rotation="t"/>
              </v:shape>
            </w:pict>
          </mc:Fallback>
        </mc:AlternateContent>
      </w:r>
      <w:r>
        <w:rPr>
          <w:highlight w:val="none"/>
        </w:rPr>
      </w:r>
      <w:r>
        <w:rPr>
          <w:color w:val="000000" w:themeColor="text1"/>
        </w:rPr>
      </w:r>
    </w:p>
    <w:p>
      <w:pPr>
        <w:pBdr/>
        <w:spacing w:after="200" w:line="276" w:lineRule="auto"/>
        <w:ind/>
        <w:jc w:val="center"/>
        <w:rPr>
          <w:color w:val="000000" w:themeColor="text1"/>
        </w:rPr>
      </w:pPr>
      <w:r>
        <w:rPr>
          <w:color w:val="000000" w:themeColor="text1"/>
        </w:rPr>
      </w:r>
      <w:r/>
      <w:r>
        <mc:AlternateContent>
          <mc:Choice Requires="wpg">
            <w:drawing>
              <wp:inline xmlns:wp="http://schemas.openxmlformats.org/drawingml/2006/wordprocessingDrawing" distT="0" distB="0" distL="0" distR="0">
                <wp:extent cx="6243660" cy="921839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8693" name=""/>
                        <pic:cNvPicPr>
                          <a:picLocks noChangeAspect="1"/>
                        </pic:cNvPicPr>
                        <pic:nvPr/>
                      </pic:nvPicPr>
                      <pic:blipFill rotWithShape="1">
                        <a:blip r:embed="rId38"/>
                        <a:stretch/>
                      </pic:blipFill>
                      <pic:spPr bwMode="auto">
                        <a:xfrm flipH="0" flipV="0">
                          <a:off x="0" y="0"/>
                          <a:ext cx="6243660" cy="92183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91.63pt;height:725.86pt;mso-wrap-distance-left:0.00pt;mso-wrap-distance-top:0.00pt;mso-wrap-distance-right:0.00pt;mso-wrap-distance-bottom:0.00pt;z-index:1;" stroked="false">
                <v:imagedata r:id="rId38" o:title=""/>
                <o:lock v:ext="edit" rotation="t"/>
              </v:shape>
            </w:pict>
          </mc:Fallback>
        </mc:AlternateContent>
      </w:r>
      <w:r/>
      <w:r>
        <w:rPr>
          <w:color w:val="000000" w:themeColor="text1"/>
        </w:rPr>
      </w:r>
      <w:r/>
      <w:r>
        <w:rPr>
          <w:color w:val="000000" w:themeColor="text1"/>
        </w:rPr>
      </w:r>
      <w:r>
        <w:rPr>
          <w:color w:val="000000" w:themeColor="text1"/>
        </w:rPr>
      </w:r>
    </w:p>
    <w:p>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02</w:t>
      </w:r>
      <w:r>
        <w:rPr>
          <w:b/>
          <w:color w:val="000000" w:themeColor="text1"/>
          <w:lang w:val="vi-VN"/>
        </w:rPr>
        <w:t xml:space="preserve">: THÔNG TIN THU THẬP THỊ TRƯỜN</w:t>
      </w:r>
      <w:r>
        <w:rPr>
          <w:b/>
          <w:color w:val="000000" w:themeColor="text1"/>
        </w:rPr>
        <w:t xml:space="preserve">G</w:t>
      </w:r>
      <w:r>
        <w:rPr>
          <w:i/>
          <w:color w:val="000000" w:themeColor="text1"/>
        </w:rPr>
      </w:r>
      <w:r>
        <w:rPr>
          <w:i/>
          <w:color w:val="000000" w:themeColor="text1"/>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275/2026/1444/VFI-BC.17.A</w:t>
      </w:r>
      <w:r>
        <w:rPr>
          <w:i/>
          <w:lang w:val="pt-BR"/>
        </w:rPr>
        <w:t xml:space="preserve"> </w:t>
      </w:r>
      <w:r>
        <w:rPr>
          <w:i/>
          <w:lang w:val="pt-BR"/>
        </w:rPr>
        <w:t xml:space="preserve">15 tháng 9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lang w:val="pt-BR"/>
        </w:rPr>
      </w:pPr>
      <w:r>
        <w:rPr>
          <w:i/>
          <w:color w:val="000000" w:themeColor="text1"/>
          <w:lang w:val="pt-BR"/>
        </w:rPr>
        <w:t xml:space="preserve">Công ty Cổ phần Thẩm định và Đầu tư Tài chính Hoa Sen)</w:t>
      </w:r>
      <w:r>
        <w:rPr>
          <w:i/>
          <w:color w:val="000000" w:themeColor="text1"/>
          <w:lang w:val="pt-BR"/>
        </w:rPr>
      </w:r>
      <w:r>
        <w:rPr>
          <w:i/>
          <w:color w:val="000000" w:themeColor="text1"/>
          <w:lang w:val="pt-BR"/>
        </w:rPr>
      </w:r>
    </w:p>
    <w:tbl>
      <w:tblPr>
        <w:tblW w:w="9953" w:type="dxa"/>
        <w:tblBorders/>
        <w:tblLayout w:type="fixed"/>
        <w:tblLook w:val="04A0" w:firstRow="1" w:lastRow="0" w:firstColumn="1" w:lastColumn="0" w:noHBand="0" w:noVBand="1"/>
      </w:tblPr>
      <w:tblGrid>
        <w:gridCol w:w="632"/>
        <w:gridCol w:w="3226"/>
        <w:gridCol w:w="60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https://www.facebook.com/share/p/1EDa5Qug7b/</w:t>
            </w:r>
            <w:r>
              <w:rPr>
                <w:color w:val="000000" w:themeColor="text1"/>
                <w:sz w:val="22"/>
                <w:szCs w:val="22"/>
              </w:rPr>
              <w:br/>
              <w:t xml:space="preserve">0983363515</w:t>
            </w:r>
            <w:r>
              <w:rPr>
                <w:sz w:val="22"/>
                <w:szCs w:val="22"/>
              </w:rPr>
              <w:t xml:space="preserve"> </w:t>
            </w:r>
            <w:r>
              <w:rPr>
                <w:sz w:val="22"/>
                <w:szCs w:val="22"/>
              </w:rPr>
              <w:br/>
              <w:t xml:space="preserve">(C Hiền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10.800.000.000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9.720.000.000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Nhà R4 Dự án Khu đô thị Royal City chủ đầu tư Công ty Cổ phần Đầu tư và Phát triển Địa Ốc thành phố Hoàng Gia</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105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Thuộc nhóm tầng: Trung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sz w:val="22"/>
                <w:szCs w:val="22"/>
              </w:rPr>
              <w:t xml:space="preserve">Đông Nam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2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321"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46075" cy="429413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flipH="0" flipV="0">
                                <a:off x="0" y="0"/>
                                <a:ext cx="2446074" cy="429413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92.60pt;height:338.12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15165" cy="429413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flipH="0" flipV="0">
                                <a:off x="0" y="0"/>
                                <a:ext cx="2515164" cy="429413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98.04pt;height:338.12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w:r>
            <w:r>
              <w:rPr>
                <w:color w:val="000000"/>
                <w:sz w:val="22"/>
                <w:szCs w:val="22"/>
              </w:rPr>
              <w:t xml:space="preserve"> </w:t>
            </w:r>
            <w:r>
              <w:rPr>
                <w:color w:val="000000"/>
                <w:sz w:val="22"/>
                <w:szCs w:val="22"/>
              </w:rPr>
            </w:r>
            <w:r>
              <w:rPr>
                <w:color w:val="000000"/>
                <w:sz w:val="22"/>
                <w:szCs w:val="22"/>
              </w:rPr>
              <w:t xml:space="preserve"> </w:t>
            </w:r>
            <w:r>
              <w:rPr>
                <w:color w:val="000000"/>
                <w:sz w:val="22"/>
                <w:szCs w:val="22"/>
              </w:rPr>
            </w:r>
            <w:r>
              <w:rPr>
                <w:color w:val="000000"/>
                <w:sz w:val="22"/>
                <w:szCs w:val="22"/>
              </w:rPr>
            </w:r>
            <w:r>
              <w:rPr>
                <w:color w:val="000000"/>
                <w:sz w:val="22"/>
                <w:szCs w:val="22"/>
              </w:rPr>
            </w:r>
          </w:p>
          <w:p>
            <w:pPr>
              <w:pBdr/>
              <w:spacing w:line="276" w:lineRule="auto"/>
              <w:ind/>
              <w:jc w:val="center"/>
              <w:rPr>
                <w:color w:val="000000"/>
                <w:sz w:val="22"/>
                <w:szCs w:val="22"/>
                <w:highlight w:val="none"/>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991627" cy="383994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flipH="0" flipV="0">
                                <a:off x="0" y="0"/>
                                <a:ext cx="4991626" cy="383994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393.04pt;height:302.36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w:r>
          </w:p>
          <w:p>
            <w:pPr>
              <w:pBdr/>
              <w:spacing w:line="276" w:lineRule="auto"/>
              <w:ind/>
              <w:jc w:val="center"/>
              <w:rPr>
                <w:color w:val="000000"/>
                <w:sz w:val="22"/>
                <w:szCs w:val="22"/>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jc w:val="center"/>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719910476" name="" descr=""/>
                              <pic:cNvPicPr/>
                              <pic:nvPr/>
                            </pic:nvPicPr>
                            <pic:blipFill rotWithShape="1">
                              <a:blip r:embed="rId42"/>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87.50pt;height:250.00pt;mso-wrap-distance-left:0.00pt;mso-wrap-distance-top:0.00pt;mso-wrap-distance-right:0.00pt;mso-wrap-distance-bottom:0.00pt;z-index:1;" stroked="false">
                      <v:imagedata r:id="rId4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30" name=""/>
                      <wp:cNvGraphicFramePr/>
                      <a:graphic xmlns:a="http://schemas.openxmlformats.org/drawingml/2006/main">
                        <a:graphicData uri="http://schemas.openxmlformats.org/drawingml/2006/picture">
                          <pic:pic xmlns:pic="http://schemas.openxmlformats.org/drawingml/2006/picture">
                            <pic:nvPicPr>
                              <pic:cNvPr id="563991276" name="" descr=""/>
                              <pic:cNvPicPr/>
                              <pic:nvPr/>
                            </pic:nvPicPr>
                            <pic:blipFill rotWithShape="1">
                              <a:blip r:embed="rId43"/>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187.50pt;height:250.00pt;mso-wrap-distance-left:0.00pt;mso-wrap-distance-top:0.00pt;mso-wrap-distance-right:0.00pt;mso-wrap-distance-bottom:0.00pt;z-index:1;" stroked="false">
                      <v:imagedata r:id="rId43" o:title=""/>
                      <o:lock v:ext="edit" rotation="t"/>
                    </v:shape>
                  </w:pict>
                </mc:Fallback>
              </mc:AlternateContent>
            </w:r>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701"/>
      </w:tblGrid>
      <w:tr>
        <w:trPr>
          <w:trHeight w:val="298"/>
        </w:trPr>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701" w:type="dxa"/>
            <w:vAlign w:val="center"/>
            <w:textDirection w:val="lrTb"/>
            <w:noWrap/>
          </w:tcPr>
          <w:p>
            <w:pPr>
              <w:pBdr/>
              <w:spacing/>
              <w:ind/>
              <w:jc w:val="center"/>
              <w:rPr>
                <w:b/>
                <w:bCs/>
              </w:rPr>
            </w:pPr>
            <w:r>
              <w:rPr>
                <w:b/>
                <w:bCs/>
              </w:rPr>
              <w:t xml:space="preserve">Trần Sơn Tùng</w:t>
            </w:r>
            <w:r>
              <w:rPr>
                <w:b/>
                <w:bCs/>
              </w:rPr>
            </w:r>
          </w:p>
        </w:tc>
      </w:tr>
    </w:tbl>
    <w:p>
      <w:pPr>
        <w:pBdr/>
        <w:spacing w:after="200" w:line="276" w:lineRule="auto"/>
        <w:ind/>
        <w:rPr>
          <w:i/>
          <w:color w:val="000000" w:themeColor="text1"/>
        </w:rPr>
      </w:pPr>
      <w:r>
        <w:rPr>
          <w:i/>
          <w:color w:val="000000" w:themeColor="text1"/>
        </w:rPr>
      </w:r>
      <w:r>
        <w:rPr>
          <w:i/>
          <w:color w:val="000000" w:themeColor="text1"/>
        </w:rPr>
      </w:r>
      <w:r>
        <w:rPr>
          <w:i/>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tbl>
      <w:tblPr>
        <w:tblW w:w="9953" w:type="dxa"/>
        <w:tblBorders/>
        <w:tblLayout w:type="fixed"/>
        <w:tblLook w:val="04A0" w:firstRow="1" w:lastRow="0" w:firstColumn="1" w:lastColumn="0" w:noHBand="0" w:noVBand="1"/>
      </w:tblPr>
      <w:tblGrid>
        <w:gridCol w:w="632"/>
        <w:gridCol w:w="3084"/>
        <w:gridCol w:w="623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https://www.facebook.com/share/p/17zVu1kZFb/</w:t>
            </w:r>
            <w:r>
              <w:rPr>
                <w:color w:val="000000" w:themeColor="text1"/>
                <w:sz w:val="22"/>
                <w:szCs w:val="22"/>
              </w:rPr>
              <w:br/>
              <w:t xml:space="preserve">0904007555</w:t>
            </w:r>
            <w:r>
              <w:rPr>
                <w:sz w:val="22"/>
                <w:szCs w:val="22"/>
              </w:rPr>
              <w:t xml:space="preserve"> </w:t>
            </w:r>
            <w:r>
              <w:rPr>
                <w:sz w:val="22"/>
                <w:szCs w:val="22"/>
              </w:rPr>
              <w:br/>
              <w:t xml:space="preserve">(Vân Trần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12.900.000.000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11.352.000.000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Nhà R4 Dự án Khu đô thị Royal City chủ đầu tư Công ty Cổ phần Đầu tư và Phát triển Địa Ốc thành phố Hoàng Gia</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103.9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Căn Trục 17, Thuộc nhóm tầng: Trung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sz w:val="22"/>
                <w:szCs w:val="22"/>
              </w:rPr>
              <w:t xml:space="preserve">Tây Nam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2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321" w:type="dxa"/>
            <w:vAlign w:val="center"/>
            <w:textDirection w:val="lrTb"/>
            <w:noWrap w:val="false"/>
          </w:tcPr>
          <w:p>
            <w:pPr>
              <w:pBdr/>
              <w:spacing w:line="276" w:lineRule="auto"/>
              <w:ind/>
              <w:jc w:val="center"/>
              <w:rPr>
                <w:color w:val="000000"/>
                <w:sz w:val="22"/>
                <w:szCs w:val="22"/>
              </w:rPr>
            </w:pPr>
            <w:r>
              <w:rPr>
                <w:color w:val="000000"/>
                <w:sz w:val="22"/>
                <w:szCs w:val="22"/>
              </w:rPr>
              <w:t xml:space="preserve"> </w:t>
              <mc:AlternateContent>
                <mc:Choice Requires="wpg">
                  <w:drawing>
                    <wp:inline xmlns:wp="http://schemas.openxmlformats.org/drawingml/2006/wordprocessingDrawing" distT="0" distB="0" distL="0" distR="0">
                      <wp:extent cx="5732034" cy="3845407"/>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4"/>
                              <a:stretch/>
                            </pic:blipFill>
                            <pic:spPr bwMode="auto">
                              <a:xfrm flipH="0" flipV="0">
                                <a:off x="0" y="0"/>
                                <a:ext cx="5732033" cy="384540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451.34pt;height:302.79pt;mso-wrap-distance-left:0.00pt;mso-wrap-distance-top:0.00pt;mso-wrap-distance-right:0.00pt;mso-wrap-distance-bottom:0.00pt;z-index:1;" stroked="false">
                      <v:imagedata r:id="rId44" o:title=""/>
                      <o:lock v:ext="edit" rotation="t"/>
                    </v:shape>
                  </w:pict>
                </mc:Fallback>
              </mc:AlternateContent>
            </w:r>
            <w:r>
              <w:rPr>
                <w:color w:val="000000"/>
                <w:sz w:val="22"/>
                <w:szCs w:val="22"/>
              </w:rPr>
              <w:t xml:space="preserve"> </w:t>
            </w:r>
            <w:r>
              <w:rPr>
                <w:color w:val="000000"/>
                <w:sz w:val="22"/>
                <w:szCs w:val="22"/>
              </w:rPr>
            </w:r>
            <w:r>
              <w:rPr>
                <w:color w:val="000000"/>
                <w:sz w:val="22"/>
                <w:szCs w:val="22"/>
              </w:rPr>
              <w:t xml:space="preserve"> </w:t>
            </w:r>
            <w:r>
              <w:rPr>
                <w:color w:val="000000"/>
                <w:sz w:val="22"/>
                <w:szCs w:val="22"/>
              </w:rPr>
            </w:r>
            <w:r>
              <w:rPr>
                <w:color w:val="000000"/>
                <w:sz w:val="22"/>
                <w:szCs w:val="22"/>
              </w:rPr>
              <w:t xml:space="preserve"> </w:t>
            </w:r>
            <w:r>
              <w:rPr>
                <w:color w:val="000000"/>
                <w:sz w:val="22"/>
                <w:szCs w:val="22"/>
              </w:rPr>
            </w:r>
            <w:r>
              <w:rPr>
                <w:color w:val="000000"/>
                <w:sz w:val="22"/>
                <w:szCs w:val="22"/>
              </w:rPr>
              <w:t xml:space="preserve"> </w:t>
            </w:r>
            <w:r>
              <w:rPr>
                <w:color w:val="000000"/>
                <w:sz w:val="22"/>
                <w:szCs w:val="22"/>
              </w:rPr>
            </w:r>
            <w:r>
              <w:rPr>
                <w:color w:val="000000"/>
                <w:sz w:val="22"/>
                <w:szCs w:val="22"/>
              </w:rPr>
              <w:t xml:space="preserve"> </w:t>
            </w:r>
            <w:r>
              <w:rPr>
                <w:color w:val="000000"/>
                <w:sz w:val="22"/>
                <w:szCs w:val="22"/>
              </w:rPr>
            </w:r>
            <w:r>
              <w:rPr>
                <w:color w:val="000000"/>
                <w:sz w:val="22"/>
                <w:szCs w:val="22"/>
              </w:rPr>
            </w:r>
            <w:r>
              <w:rPr>
                <w:color w:val="000000"/>
                <w:sz w:val="22"/>
                <w:szCs w:val="22"/>
              </w:rPr>
            </w:r>
          </w:p>
          <w:p>
            <w:pPr>
              <w:pBdr/>
              <w:spacing w:line="276" w:lineRule="auto"/>
              <w:ind/>
              <w:jc w:val="center"/>
              <w:rPr>
                <w:color w:val="000000"/>
                <w:sz w:val="22"/>
                <w:szCs w:val="22"/>
                <w:highlight w:val="none"/>
              </w:rPr>
            </w:pPr>
            <w:r>
              <w:rPr>
                <w:color w:val="000000"/>
                <w:sz w:val="22"/>
                <w:szCs w:val="22"/>
              </w:rPr>
              <mc:AlternateContent>
                <mc:Choice Requires="wpg">
                  <w:drawing>
                    <wp:inline xmlns:wp="http://schemas.openxmlformats.org/drawingml/2006/wordprocessingDrawing" distT="0" distB="0" distL="0" distR="0">
                      <wp:extent cx="5014425" cy="3516090"/>
                      <wp:effectExtent l="0" t="0" r="0" b="0"/>
                      <wp:docPr id="3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5"/>
                              <a:stretch/>
                            </pic:blipFill>
                            <pic:spPr bwMode="auto">
                              <a:xfrm flipH="0" flipV="0">
                                <a:off x="0" y="0"/>
                                <a:ext cx="5014425" cy="351608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394.84pt;height:276.86pt;mso-wrap-distance-left:0.00pt;mso-wrap-distance-top:0.00pt;mso-wrap-distance-right:0.00pt;mso-wrap-distance-bottom:0.00pt;z-index:1;" stroked="false">
                      <v:imagedata r:id="rId45" o:title=""/>
                      <o:lock v:ext="edit" rotation="t"/>
                    </v:shape>
                  </w:pict>
                </mc:Fallback>
              </mc:AlternateContent>
            </w:r>
            <w:r>
              <w:rPr>
                <w:color w:val="000000"/>
                <w:sz w:val="22"/>
                <w:szCs w:val="22"/>
              </w:rPr>
              <w:t xml:space="preserve"> </w:t>
            </w:r>
            <w:r>
              <w:rPr>
                <w:color w:val="000000"/>
                <w:sz w:val="22"/>
                <w:szCs w:val="22"/>
              </w:rPr>
            </w:r>
            <w:r>
              <w:rPr>
                <w:color w:val="000000"/>
                <w:sz w:val="22"/>
                <w:szCs w:val="22"/>
              </w:rPr>
              <w:t xml:space="preserve"> </w:t>
            </w:r>
            <w:r>
              <w:rPr>
                <w:color w:val="000000"/>
                <w:sz w:val="22"/>
                <w:szCs w:val="22"/>
              </w:rPr>
            </w:r>
          </w:p>
          <w:p>
            <w:pPr>
              <w:pBdr/>
              <w:spacing w:line="276" w:lineRule="auto"/>
              <w:ind/>
              <w:jc w:val="center"/>
              <w:rPr>
                <w:color w:val="000000"/>
                <w:sz w:val="22"/>
                <w:szCs w:val="22"/>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jc w:val="center"/>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33" name=""/>
                      <wp:cNvGraphicFramePr/>
                      <a:graphic xmlns:a="http://schemas.openxmlformats.org/drawingml/2006/main">
                        <a:graphicData uri="http://schemas.openxmlformats.org/drawingml/2006/picture">
                          <pic:pic xmlns:pic="http://schemas.openxmlformats.org/drawingml/2006/picture">
                            <pic:nvPicPr>
                              <pic:cNvPr id="185604212" name="" descr=""/>
                              <pic:cNvPicPr/>
                              <pic:nvPr/>
                            </pic:nvPicPr>
                            <pic:blipFill rotWithShape="1">
                              <a:blip r:embed="rId46"/>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187.50pt;height:250.00pt;mso-wrap-distance-left:0.00pt;mso-wrap-distance-top:0.00pt;mso-wrap-distance-right:0.00pt;mso-wrap-distance-bottom:0.00pt;z-index:1;" stroked="false">
                      <v:imagedata r:id="rId4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34" name=""/>
                      <wp:cNvGraphicFramePr/>
                      <a:graphic xmlns:a="http://schemas.openxmlformats.org/drawingml/2006/main">
                        <a:graphicData uri="http://schemas.openxmlformats.org/drawingml/2006/picture">
                          <pic:pic xmlns:pic="http://schemas.openxmlformats.org/drawingml/2006/picture">
                            <pic:nvPicPr>
                              <pic:cNvPr id="1113652125" name="" descr=""/>
                              <pic:cNvPicPr/>
                              <pic:nvPr/>
                            </pic:nvPicPr>
                            <pic:blipFill rotWithShape="1">
                              <a:blip r:embed="rId47"/>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187.50pt;height:250.00pt;mso-wrap-distance-left:0.00pt;mso-wrap-distance-top:0.00pt;mso-wrap-distance-right:0.00pt;mso-wrap-distance-bottom:0.00pt;z-index:1;" stroked="false">
                      <v:imagedata r:id="rId47" o:title=""/>
                      <o:lock v:ext="edit" rotation="t"/>
                    </v:shape>
                  </w:pict>
                </mc:Fallback>
              </mc:AlternateContent>
            </w:r>
            <w:r/>
            <w:r/>
            <w:r/>
            <w: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746" w:type="dxa"/>
        <w:tblBorders/>
        <w:tblLayout w:type="fixed"/>
        <w:tblLook w:val="04A0" w:firstRow="1" w:lastRow="0" w:firstColumn="1" w:lastColumn="0" w:noHBand="0" w:noVBand="1"/>
      </w:tblPr>
      <w:tblGrid>
        <w:gridCol w:w="9746"/>
      </w:tblGrid>
      <w:tr>
        <w:trPr>
          <w:trHeight w:val="298"/>
        </w:trPr>
        <w:tc>
          <w:tcPr>
            <w:tcBorders/>
            <w:tcW w:w="974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9746" w:type="dxa"/>
            <w:vAlign w:val="center"/>
            <w:textDirection w:val="lrTb"/>
            <w:noWrap/>
          </w:tcPr>
          <w:p>
            <w:pPr>
              <w:pBdr/>
              <w:spacing/>
              <w:ind/>
              <w:jc w:val="center"/>
              <w:rPr>
                <w:b/>
                <w:bCs/>
              </w:rPr>
            </w:pPr>
            <w:r>
              <w:rPr>
                <w:b/>
                <w:bCs/>
              </w:rPr>
              <w:t xml:space="preserve">Trần Sơn Tùng</w:t>
            </w:r>
            <w:r>
              <w:rPr>
                <w:b/>
                <w:bCs/>
              </w:rPr>
            </w:r>
          </w:p>
        </w:tc>
      </w:tr>
    </w:tbl>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after="200" w:line="276"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lang w:val="pt-BR"/>
        </w:rPr>
        <w:br w:type="page" w:clear="all"/>
      </w:r>
      <w:r>
        <w:rPr>
          <w:b/>
          <w:bCs/>
          <w:color w:val="000000" w:themeColor="text1"/>
        </w:rPr>
      </w:r>
      <w:r>
        <w:rPr>
          <w:b/>
          <w:bCs/>
          <w:color w:val="000000" w:themeColor="text1"/>
        </w:rPr>
      </w:r>
    </w:p>
    <w:tbl>
      <w:tblPr>
        <w:tblW w:w="10094" w:type="dxa"/>
        <w:tblBorders/>
        <w:tblLayout w:type="fixed"/>
        <w:tblLook w:val="04A0" w:firstRow="1" w:lastRow="0" w:firstColumn="1" w:lastColumn="0" w:noHBand="0" w:noVBand="1"/>
      </w:tblPr>
      <w:tblGrid>
        <w:gridCol w:w="632"/>
        <w:gridCol w:w="3084"/>
        <w:gridCol w:w="6378"/>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https://batdongsan.com.vn/ban-can-ho-chung-cu-duong-nguyen-trai-phuong-thuong-dinh-prj-royal-city/tong-p-quy-cap-nhat-gia-moi-nhat-thang-08-2025-lh-pr43671230</w:t>
            </w:r>
            <w:r>
              <w:rPr>
                <w:color w:val="000000" w:themeColor="text1"/>
                <w:sz w:val="22"/>
                <w:szCs w:val="22"/>
              </w:rPr>
              <w:br/>
              <w:t xml:space="preserve">0985676283</w:t>
            </w:r>
            <w:r>
              <w:rPr>
                <w:sz w:val="22"/>
                <w:szCs w:val="22"/>
              </w:rPr>
              <w:t xml:space="preserve"> </w:t>
            </w:r>
            <w:r>
              <w:rPr>
                <w:sz w:val="22"/>
                <w:szCs w:val="22"/>
              </w:rPr>
              <w:br/>
              <w:t xml:space="preserve">(Diệu Thuần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11.300.000.000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10.170.000.000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sz w:val="22"/>
                <w:szCs w:val="22"/>
              </w:rPr>
              <w:t xml:space="preserve">Đang rao bán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Nhà R4 Dự án Khu đô thị Royal City chủ đầu tư Công ty Cổ phần Đầu tư và Phát triển Địa Ốc thành phố Hoàng Gia</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107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Thuộc nhóm tầng: Trung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sz w:val="22"/>
                <w:szCs w:val="22"/>
              </w:rPr>
              <w:t xml:space="preserve">Nam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2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46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84609" cy="4508463"/>
                      <wp:effectExtent l="0" t="0" r="0" b="0"/>
                      <wp:docPr id="3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8"/>
                              <a:stretch/>
                            </pic:blipFill>
                            <pic:spPr bwMode="auto">
                              <a:xfrm flipH="0" flipV="0">
                                <a:off x="0" y="0"/>
                                <a:ext cx="2484609" cy="450846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195.64pt;height:355.00pt;mso-wrap-distance-left:0.00pt;mso-wrap-distance-top:0.00pt;mso-wrap-distance-right:0.00pt;mso-wrap-distance-bottom:0.00pt;z-index:1;" stroked="false">
                      <v:imagedata r:id="rId4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47158" cy="4508463"/>
                      <wp:effectExtent l="0" t="0" r="0" b="0"/>
                      <wp:docPr id="3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9"/>
                              <a:stretch/>
                            </pic:blipFill>
                            <pic:spPr bwMode="auto">
                              <a:xfrm flipH="0" flipV="0">
                                <a:off x="0" y="0"/>
                                <a:ext cx="2347157" cy="450846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184.82pt;height:355.00pt;mso-wrap-distance-left:0.00pt;mso-wrap-distance-top:0.00pt;mso-wrap-distance-right:0.00pt;mso-wrap-distance-bottom:0.00pt;z-index:1;" stroked="false">
                      <v:imagedata r:id="rId4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3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0"/>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187.50pt;height:250.00pt;mso-wrap-distance-left:0.00pt;mso-wrap-distance-top:0.00pt;mso-wrap-distance-right:0.00pt;mso-wrap-distance-bottom:0.00pt;z-index:1;" stroked="false">
                      <v:imagedata r:id="rId5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3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1"/>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187.50pt;height:250.00pt;mso-wrap-distance-left:0.00pt;mso-wrap-distance-top:0.00pt;mso-wrap-distance-right:0.00pt;mso-wrap-distance-bottom:0.00pt;z-index:1;" stroked="false">
                      <v:imagedata r:id="rId5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3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2"/>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187.50pt;height:250.00pt;mso-wrap-distance-left:0.00pt;mso-wrap-distance-top:0.00pt;mso-wrap-distance-right:0.00pt;mso-wrap-distance-bottom:0.00pt;z-index:1;" stroked="false">
                      <v:imagedata r:id="rId52" o:title=""/>
                      <o:lock v:ext="edit" rotation="t"/>
                    </v:shape>
                  </w:pict>
                </mc:Fallback>
              </mc:AlternateContent>
            </w:r>
            <w:r>
              <w:rPr>
                <w:color w:val="000000"/>
                <w:sz w:val="22"/>
                <w:szCs w:val="22"/>
              </w:rPr>
            </w:r>
            <w:r>
              <w:rPr>
                <w:color w:val="000000"/>
                <w:sz w:val="22"/>
                <w:szCs w:val="22"/>
              </w:rPr>
            </w:r>
          </w:p>
          <w:p>
            <w:pPr>
              <w:pBdr/>
              <w:spacing w:line="276" w:lineRule="auto"/>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888" w:type="dxa"/>
        <w:tblBorders/>
        <w:tblLayout w:type="fixed"/>
        <w:tblLook w:val="04A0" w:firstRow="1" w:lastRow="0" w:firstColumn="1" w:lastColumn="0" w:noHBand="0" w:noVBand="1"/>
      </w:tblPr>
      <w:tblGrid>
        <w:gridCol w:w="9888"/>
      </w:tblGrid>
      <w:tr>
        <w:trPr>
          <w:trHeight w:val="298"/>
        </w:trPr>
        <w:tc>
          <w:tcPr>
            <w:tcBorders/>
            <w:tcW w:w="9888"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9888" w:type="dxa"/>
            <w:vAlign w:val="center"/>
            <w:textDirection w:val="lrTb"/>
            <w:noWrap/>
          </w:tcPr>
          <w:p>
            <w:pPr>
              <w:pBdr/>
              <w:spacing/>
              <w:ind/>
              <w:jc w:val="center"/>
              <w:rPr>
                <w:b/>
                <w:bCs/>
              </w:rPr>
            </w:pPr>
            <w:r>
              <w:rPr>
                <w:b/>
                <w:bCs/>
              </w:rPr>
              <w:t xml:space="preserve">Trần Sơn Tùng</w:t>
            </w:r>
            <w:r>
              <w:rPr>
                <w:b/>
                <w:bCs/>
              </w:rPr>
            </w:r>
          </w:p>
        </w:tc>
      </w:tr>
    </w:tbl>
    <w:p>
      <w:pPr>
        <w:pBdr/>
        <w:spacing w:after="200" w:line="276"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sectPr>
      <w:footerReference w:type="even" r:id="rId12"/>
      <w:footnotePr/>
      <w:endnotePr/>
      <w:type w:val="nextPage"/>
      <w:pgSz w:h="16839" w:orient="portrait" w:w="11907"/>
      <w:pgMar w:top="851" w:right="455" w:bottom="1134" w:left="1389"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08"/>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6"/>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9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 Accent 1"/>
    <w:basedOn w:val="9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2"/>
    <w:basedOn w:val="9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3"/>
    <w:basedOn w:val="9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4"/>
    <w:basedOn w:val="9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5"/>
    <w:basedOn w:val="9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6"/>
    <w:basedOn w:val="9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2 - Accent 1"/>
    <w:basedOn w:val="9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5"/>
    <w:basedOn w:val="9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6"/>
    <w:basedOn w:val="9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3 - Accent 1"/>
    <w:basedOn w:val="9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3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5"/>
    <w:basedOn w:val="9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6"/>
    <w:basedOn w:val="9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4 - Accent 1"/>
    <w:basedOn w:val="9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4 - Accent 2"/>
    <w:basedOn w:val="9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4 - Accent 3"/>
    <w:basedOn w:val="9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 Accent 4"/>
    <w:basedOn w:val="9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5"/>
    <w:basedOn w:val="9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6"/>
    <w:basedOn w:val="9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5 Dark - Accent 2"/>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5 Dark - Accent 3"/>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5 Dark - Accent 5"/>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5 Dark - Accent 6"/>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6 Colorful - Accent 1"/>
    <w:basedOn w:val="9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1">
    <w:name w:val="Grid Table 6 Colorful - Accent 2"/>
    <w:basedOn w:val="9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72">
    <w:name w:val="Grid Table 6 Colorful - Accent 3"/>
    <w:basedOn w:val="9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73">
    <w:name w:val="Grid Table 6 Colorful - Accent 4"/>
    <w:basedOn w:val="9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4">
    <w:name w:val="Grid Table 6 Colorful - Accent 5"/>
    <w:basedOn w:val="9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5">
    <w:name w:val="Grid Table 6 Colorful - Accent 6"/>
    <w:basedOn w:val="9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6">
    <w:name w:val="Grid Table 7 Colorful - Accent 1"/>
    <w:basedOn w:val="9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7 Colorful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7 Colorful - Accent 5"/>
    <w:basedOn w:val="9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7 Colorful - Accent 6"/>
    <w:basedOn w:val="9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1"/>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2"/>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3"/>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4"/>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1 Light - Accent 5"/>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1 Light - Accent 6"/>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1"/>
    <w:basedOn w:val="9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2"/>
    <w:basedOn w:val="9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3"/>
    <w:basedOn w:val="9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4"/>
    <w:basedOn w:val="9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5"/>
    <w:basedOn w:val="9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2 - Accent 6"/>
    <w:basedOn w:val="9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 Accent 1"/>
    <w:basedOn w:val="9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2"/>
    <w:basedOn w:val="9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3"/>
    <w:basedOn w:val="9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4"/>
    <w:basedOn w:val="9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5"/>
    <w:basedOn w:val="9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6"/>
    <w:basedOn w:val="9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5 Dark - Accent 1"/>
    <w:basedOn w:val="9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7">
    <w:name w:val="List Table 5 Dark - Accent 2"/>
    <w:basedOn w:val="9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3"/>
    <w:basedOn w:val="9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4"/>
    <w:basedOn w:val="9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5"/>
    <w:basedOn w:val="9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6"/>
    <w:basedOn w:val="9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6 Colorful - Accent 1"/>
    <w:basedOn w:val="9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6 Colorful - Accent 2"/>
    <w:basedOn w:val="9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6 Colorful - Accent 3"/>
    <w:basedOn w:val="9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4"/>
    <w:basedOn w:val="9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5"/>
    <w:basedOn w:val="9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6"/>
    <w:basedOn w:val="9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7 Colorful - Accent 1"/>
    <w:basedOn w:val="9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19">
    <w:name w:val="List Table 7 Colorful - Accent 2"/>
    <w:basedOn w:val="9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0">
    <w:name w:val="List Table 7 Colorful - Accent 3"/>
    <w:basedOn w:val="9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1">
    <w:name w:val="List Table 7 Colorful - Accent 4"/>
    <w:basedOn w:val="9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2">
    <w:name w:val="List Table 7 Colorful - Accent 5"/>
    <w:basedOn w:val="9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3">
    <w:name w:val="List Table 7 Colorful - Accent 6"/>
    <w:basedOn w:val="9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24" w:default="1">
    <w:name w:val="Normal"/>
    <w:qFormat/>
    <w:pPr>
      <w:pBdr/>
      <w:spacing w:after="0" w:line="240" w:lineRule="auto"/>
      <w:ind/>
    </w:pPr>
    <w:rPr>
      <w:rFonts w:ascii="Times New Roman" w:hAnsi="Times New Roman" w:eastAsia="Times New Roman" w:cs="Times New Roman"/>
      <w:sz w:val="24"/>
      <w:szCs w:val="24"/>
    </w:rPr>
  </w:style>
  <w:style w:type="paragraph" w:styleId="925">
    <w:name w:val="Heading 1"/>
    <w:basedOn w:val="924"/>
    <w:next w:val="924"/>
    <w:link w:val="1098"/>
    <w:qFormat/>
    <w:pPr>
      <w:keepNext w:val="true"/>
      <w:pBdr/>
      <w:spacing w:after="120" w:before="120"/>
      <w:ind/>
      <w:jc w:val="center"/>
      <w:outlineLvl w:val="0"/>
    </w:pPr>
    <w:rPr>
      <w:b/>
      <w:bCs/>
      <w:sz w:val="27"/>
      <w:szCs w:val="27"/>
    </w:rPr>
  </w:style>
  <w:style w:type="paragraph" w:styleId="926">
    <w:name w:val="Heading 2"/>
    <w:basedOn w:val="924"/>
    <w:next w:val="924"/>
    <w:link w:val="1099"/>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27">
    <w:name w:val="Heading 3"/>
    <w:basedOn w:val="924"/>
    <w:next w:val="924"/>
    <w:link w:val="1100"/>
    <w:qFormat/>
    <w:pPr>
      <w:keepNext w:val="true"/>
      <w:pBdr/>
      <w:spacing w:before="60"/>
      <w:ind/>
      <w:outlineLvl w:val="2"/>
    </w:pPr>
    <w:rPr>
      <w:sz w:val="28"/>
      <w:szCs w:val="28"/>
    </w:rPr>
  </w:style>
  <w:style w:type="paragraph" w:styleId="928">
    <w:name w:val="Heading 4"/>
    <w:basedOn w:val="924"/>
    <w:next w:val="924"/>
    <w:link w:val="1101"/>
    <w:qFormat/>
    <w:pPr>
      <w:keepNext w:val="true"/>
      <w:pBdr/>
      <w:spacing/>
      <w:ind/>
      <w:jc w:val="center"/>
      <w:outlineLvl w:val="3"/>
    </w:pPr>
    <w:rPr>
      <w:b/>
      <w:bCs/>
    </w:rPr>
  </w:style>
  <w:style w:type="paragraph" w:styleId="929">
    <w:name w:val="Heading 5"/>
    <w:basedOn w:val="924"/>
    <w:next w:val="924"/>
    <w:link w:val="1062"/>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30">
    <w:name w:val="Heading 6"/>
    <w:basedOn w:val="924"/>
    <w:next w:val="924"/>
    <w:link w:val="1063"/>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31">
    <w:name w:val="Heading 7"/>
    <w:basedOn w:val="924"/>
    <w:next w:val="924"/>
    <w:link w:val="1064"/>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32">
    <w:name w:val="Heading 8"/>
    <w:basedOn w:val="924"/>
    <w:next w:val="924"/>
    <w:link w:val="1065"/>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33">
    <w:name w:val="Heading 9"/>
    <w:basedOn w:val="924"/>
    <w:next w:val="924"/>
    <w:link w:val="1066"/>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34" w:default="1">
    <w:name w:val="Default Paragraph Font"/>
    <w:uiPriority w:val="1"/>
    <w:semiHidden/>
    <w:unhideWhenUsed/>
    <w:pPr>
      <w:pBdr/>
      <w:spacing/>
      <w:ind/>
    </w:pPr>
  </w:style>
  <w:style w:type="table" w:styleId="9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36" w:default="1">
    <w:name w:val="No List"/>
    <w:uiPriority w:val="99"/>
    <w:semiHidden/>
    <w:unhideWhenUsed/>
    <w:pPr>
      <w:pBdr/>
      <w:spacing/>
      <w:ind/>
    </w:pPr>
  </w:style>
  <w:style w:type="table" w:styleId="937">
    <w:name w:val="Grid Table Light"/>
    <w:basedOn w:val="93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Plain Table 1"/>
    <w:basedOn w:val="93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Plain Table 2"/>
    <w:basedOn w:val="935"/>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Plain Table 3"/>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Plain Table 4"/>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Plain Table 5"/>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Grid Table 1 Light"/>
    <w:basedOn w:val="935"/>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Grid Table 1 Light Accent 1"/>
    <w:basedOn w:val="93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Grid Table 1 Light Accent 2"/>
    <w:basedOn w:val="93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Grid Table 1 Light Accent 3"/>
    <w:basedOn w:val="93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Grid Table 1 Light Accent 4"/>
    <w:basedOn w:val="93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Grid Table 1 Light Accent 5"/>
    <w:basedOn w:val="93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Grid Table 1 Light Accent 6"/>
    <w:basedOn w:val="93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Grid Table 2"/>
    <w:basedOn w:val="93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2 Accent 1"/>
    <w:basedOn w:val="93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2 Accent 2"/>
    <w:basedOn w:val="93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2 Accent 3"/>
    <w:basedOn w:val="93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2 Accent 4"/>
    <w:basedOn w:val="93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2 Accent 5"/>
    <w:basedOn w:val="93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2 Accent 6"/>
    <w:basedOn w:val="93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3"/>
    <w:basedOn w:val="93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3 Accent 1"/>
    <w:basedOn w:val="93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3 Accent 2"/>
    <w:basedOn w:val="93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3 Accent 3"/>
    <w:basedOn w:val="93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3 Accent 4"/>
    <w:basedOn w:val="93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3 Accent 5"/>
    <w:basedOn w:val="93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3 Accent 6"/>
    <w:basedOn w:val="93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4"/>
    <w:basedOn w:val="935"/>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4 Accent 1"/>
    <w:basedOn w:val="935"/>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4 Accent 2"/>
    <w:basedOn w:val="935"/>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4 Accent 3"/>
    <w:basedOn w:val="935"/>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4 Accent 4"/>
    <w:basedOn w:val="935"/>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4 Accent 5"/>
    <w:basedOn w:val="935"/>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4 Accent 6"/>
    <w:basedOn w:val="935"/>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5 Dark"/>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customStyle="1">
    <w:name w:val="Grid Table 5 Dark- Accent 1"/>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5 Dark Accent 2"/>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Grid Table 5 Dark Accent 3"/>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customStyle="1">
    <w:name w:val="Grid Table 5 Dark- Accent 4"/>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5 Dark Accent 5"/>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5 Dark Accent 6"/>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6 Colorful"/>
    <w:basedOn w:val="935"/>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6 Colorful Accent 1"/>
    <w:basedOn w:val="935"/>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6 Colorful Accent 2"/>
    <w:basedOn w:val="93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6 Colorful Accent 3"/>
    <w:basedOn w:val="935"/>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6 Colorful Accent 4"/>
    <w:basedOn w:val="93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6 Colorful Accent 5"/>
    <w:basedOn w:val="935"/>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6 Colorful Accent 6"/>
    <w:basedOn w:val="935"/>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7 Colorful"/>
    <w:basedOn w:val="935"/>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7 Colorful Accent 1"/>
    <w:basedOn w:val="935"/>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7 Colorful Accent 2"/>
    <w:basedOn w:val="935"/>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7 Colorful Accent 3"/>
    <w:basedOn w:val="935"/>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7 Colorful Accent 4"/>
    <w:basedOn w:val="935"/>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7 Colorful Accent 5"/>
    <w:basedOn w:val="935"/>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7 Colorful Accent 6"/>
    <w:basedOn w:val="935"/>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List Table 1 Light"/>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List Table 1 Light Accent 1"/>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List Table 1 Light Accent 2"/>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List Table 1 Light Accent 3"/>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st Table 1 Light Accent 4"/>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List Table 1 Light Accent 5"/>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st Table 1 Light Accent 6"/>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st Table 2"/>
    <w:basedOn w:val="935"/>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2 Accent 1"/>
    <w:basedOn w:val="935"/>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2 Accent 2"/>
    <w:basedOn w:val="935"/>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2 Accent 3"/>
    <w:basedOn w:val="935"/>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2 Accent 4"/>
    <w:basedOn w:val="935"/>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2 Accent 5"/>
    <w:basedOn w:val="935"/>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2 Accent 6"/>
    <w:basedOn w:val="935"/>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3"/>
    <w:basedOn w:val="93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3 Accent 1"/>
    <w:basedOn w:val="935"/>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3 Accent 2"/>
    <w:basedOn w:val="93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3 Accent 3"/>
    <w:basedOn w:val="935"/>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3 Accent 4"/>
    <w:basedOn w:val="93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3 Accent 5"/>
    <w:basedOn w:val="935"/>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3 Accent 6"/>
    <w:basedOn w:val="935"/>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4"/>
    <w:basedOn w:val="93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4 Accent 1"/>
    <w:basedOn w:val="935"/>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4 Accent 2"/>
    <w:basedOn w:val="935"/>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4 Accent 3"/>
    <w:basedOn w:val="935"/>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4 Accent 4"/>
    <w:basedOn w:val="935"/>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4 Accent 5"/>
    <w:basedOn w:val="935"/>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4 Accent 6"/>
    <w:basedOn w:val="935"/>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5 Dark"/>
    <w:basedOn w:val="935"/>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5 Dark Accent 1"/>
    <w:basedOn w:val="935"/>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5 Dark Accent 2"/>
    <w:basedOn w:val="935"/>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5 Dark Accent 3"/>
    <w:basedOn w:val="935"/>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5 Dark Accent 4"/>
    <w:basedOn w:val="935"/>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5 Dark Accent 5"/>
    <w:basedOn w:val="935"/>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5 Dark Accent 6"/>
    <w:basedOn w:val="935"/>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6 Colorful"/>
    <w:basedOn w:val="935"/>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6 Colorful Accent 1"/>
    <w:basedOn w:val="935"/>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6 Colorful Accent 2"/>
    <w:basedOn w:val="935"/>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6 Colorful Accent 3"/>
    <w:basedOn w:val="935"/>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6 Colorful Accent 4"/>
    <w:basedOn w:val="935"/>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6 Colorful Accent 5"/>
    <w:basedOn w:val="935"/>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6 Colorful Accent 6"/>
    <w:basedOn w:val="935"/>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7 Colorful"/>
    <w:basedOn w:val="935"/>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7 Colorful Accent 1"/>
    <w:basedOn w:val="935"/>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7 Colorful Accent 2"/>
    <w:basedOn w:val="935"/>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7 Colorful Accent 3"/>
    <w:basedOn w:val="935"/>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7 Colorful Accent 4"/>
    <w:basedOn w:val="935"/>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7 Colorful Accent 5"/>
    <w:basedOn w:val="935"/>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st Table 7 Colorful Accent 6"/>
    <w:basedOn w:val="935"/>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customStyle="1">
    <w:name w:val="Lined - Accent"/>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customStyle="1">
    <w:name w:val="Lined - Accent 1"/>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customStyle="1">
    <w:name w:val="Lined - Accent 2"/>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customStyle="1">
    <w:name w:val="Lined - Accent 3"/>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customStyle="1">
    <w:name w:val="Lined - Accent 4"/>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customStyle="1">
    <w:name w:val="Lined - Accent 5"/>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customStyle="1">
    <w:name w:val="Lined - Accent 6"/>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customStyle="1">
    <w:name w:val="Bordered &amp; Lined - Accent"/>
    <w:basedOn w:val="935"/>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Bordered &amp; Lined - Accent 1"/>
    <w:basedOn w:val="935"/>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Bordered &amp; Lined - Accent 2"/>
    <w:basedOn w:val="935"/>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Bordered &amp; Lined - Accent 3"/>
    <w:basedOn w:val="935"/>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customStyle="1">
    <w:name w:val="Bordered &amp; Lined - Accent 4"/>
    <w:basedOn w:val="935"/>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customStyle="1">
    <w:name w:val="Bordered &amp; Lined - Accent 5"/>
    <w:basedOn w:val="935"/>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customStyle="1">
    <w:name w:val="Bordered &amp; Lined - Accent 6"/>
    <w:basedOn w:val="935"/>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customStyle="1">
    <w:name w:val="Bordered"/>
    <w:basedOn w:val="935"/>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customStyle="1">
    <w:name w:val="Bordered - Accent 1"/>
    <w:basedOn w:val="93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customStyle="1">
    <w:name w:val="Bordered - Accent 2"/>
    <w:basedOn w:val="93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customStyle="1">
    <w:name w:val="Bordered - Accent 3"/>
    <w:basedOn w:val="93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Bordered - Accent 4"/>
    <w:basedOn w:val="93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Bordered - Accent 5"/>
    <w:basedOn w:val="93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customStyle="1">
    <w:name w:val="Bordered - Accent 6"/>
    <w:basedOn w:val="93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62" w:customStyle="1">
    <w:name w:val="Heading 5 Char"/>
    <w:basedOn w:val="934"/>
    <w:link w:val="929"/>
    <w:uiPriority w:val="9"/>
    <w:pPr>
      <w:pBdr/>
      <w:spacing/>
      <w:ind/>
    </w:pPr>
    <w:rPr>
      <w:rFonts w:ascii="Arial" w:hAnsi="Arial" w:eastAsia="Arial" w:cs="Arial"/>
      <w:color w:val="365f91" w:themeColor="accent1" w:themeShade="BF"/>
    </w:rPr>
  </w:style>
  <w:style w:type="character" w:styleId="1063" w:customStyle="1">
    <w:name w:val="Heading 6 Char"/>
    <w:basedOn w:val="934"/>
    <w:link w:val="930"/>
    <w:uiPriority w:val="9"/>
    <w:pPr>
      <w:pBdr/>
      <w:spacing/>
      <w:ind/>
    </w:pPr>
    <w:rPr>
      <w:rFonts w:ascii="Arial" w:hAnsi="Arial" w:eastAsia="Arial" w:cs="Arial"/>
      <w:i/>
      <w:iCs/>
      <w:color w:val="595959" w:themeColor="text1" w:themeTint="A6"/>
    </w:rPr>
  </w:style>
  <w:style w:type="character" w:styleId="1064" w:customStyle="1">
    <w:name w:val="Heading 7 Char"/>
    <w:basedOn w:val="934"/>
    <w:link w:val="931"/>
    <w:uiPriority w:val="9"/>
    <w:pPr>
      <w:pBdr/>
      <w:spacing/>
      <w:ind/>
    </w:pPr>
    <w:rPr>
      <w:rFonts w:ascii="Arial" w:hAnsi="Arial" w:eastAsia="Arial" w:cs="Arial"/>
      <w:color w:val="595959" w:themeColor="text1" w:themeTint="A6"/>
    </w:rPr>
  </w:style>
  <w:style w:type="character" w:styleId="1065" w:customStyle="1">
    <w:name w:val="Heading 8 Char"/>
    <w:basedOn w:val="934"/>
    <w:link w:val="932"/>
    <w:uiPriority w:val="9"/>
    <w:pPr>
      <w:pBdr/>
      <w:spacing/>
      <w:ind/>
    </w:pPr>
    <w:rPr>
      <w:rFonts w:ascii="Arial" w:hAnsi="Arial" w:eastAsia="Arial" w:cs="Arial"/>
      <w:i/>
      <w:iCs/>
      <w:color w:val="272727" w:themeColor="text1" w:themeTint="D8"/>
    </w:rPr>
  </w:style>
  <w:style w:type="character" w:styleId="1066" w:customStyle="1">
    <w:name w:val="Heading 9 Char"/>
    <w:basedOn w:val="934"/>
    <w:link w:val="933"/>
    <w:uiPriority w:val="9"/>
    <w:pPr>
      <w:pBdr/>
      <w:spacing/>
      <w:ind/>
    </w:pPr>
    <w:rPr>
      <w:rFonts w:ascii="Arial" w:hAnsi="Arial" w:eastAsia="Arial" w:cs="Arial"/>
      <w:i/>
      <w:iCs/>
      <w:color w:val="272727" w:themeColor="text1" w:themeTint="D8"/>
    </w:rPr>
  </w:style>
  <w:style w:type="paragraph" w:styleId="1067">
    <w:name w:val="Subtitle"/>
    <w:basedOn w:val="924"/>
    <w:next w:val="924"/>
    <w:link w:val="1068"/>
    <w:uiPriority w:val="11"/>
    <w:qFormat/>
    <w:pPr>
      <w:numPr>
        <w:ilvl w:val="1"/>
      </w:numPr>
      <w:pBdr/>
      <w:spacing/>
      <w:ind/>
    </w:pPr>
    <w:rPr>
      <w:color w:val="595959" w:themeColor="text1" w:themeTint="A6"/>
      <w:spacing w:val="15"/>
      <w:sz w:val="28"/>
      <w:szCs w:val="28"/>
    </w:rPr>
  </w:style>
  <w:style w:type="character" w:styleId="1068" w:customStyle="1">
    <w:name w:val="Subtitle Char"/>
    <w:basedOn w:val="934"/>
    <w:link w:val="1067"/>
    <w:uiPriority w:val="11"/>
    <w:pPr>
      <w:pBdr/>
      <w:spacing/>
      <w:ind/>
    </w:pPr>
    <w:rPr>
      <w:color w:val="595959" w:themeColor="text1" w:themeTint="A6"/>
      <w:spacing w:val="15"/>
      <w:sz w:val="28"/>
      <w:szCs w:val="28"/>
    </w:rPr>
  </w:style>
  <w:style w:type="paragraph" w:styleId="1069">
    <w:name w:val="Quote"/>
    <w:basedOn w:val="924"/>
    <w:next w:val="924"/>
    <w:link w:val="1070"/>
    <w:uiPriority w:val="29"/>
    <w:qFormat/>
    <w:pPr>
      <w:pBdr/>
      <w:spacing w:before="160"/>
      <w:ind/>
      <w:jc w:val="center"/>
    </w:pPr>
    <w:rPr>
      <w:i/>
      <w:iCs/>
      <w:color w:val="404040" w:themeColor="text1" w:themeTint="BF"/>
    </w:rPr>
  </w:style>
  <w:style w:type="character" w:styleId="1070" w:customStyle="1">
    <w:name w:val="Quote Char"/>
    <w:basedOn w:val="934"/>
    <w:link w:val="1069"/>
    <w:uiPriority w:val="29"/>
    <w:pPr>
      <w:pBdr/>
      <w:spacing/>
      <w:ind/>
    </w:pPr>
    <w:rPr>
      <w:i/>
      <w:iCs/>
      <w:color w:val="404040" w:themeColor="text1" w:themeTint="BF"/>
    </w:rPr>
  </w:style>
  <w:style w:type="character" w:styleId="1071">
    <w:name w:val="Intense Emphasis"/>
    <w:basedOn w:val="934"/>
    <w:uiPriority w:val="21"/>
    <w:qFormat/>
    <w:pPr>
      <w:pBdr/>
      <w:spacing/>
      <w:ind/>
    </w:pPr>
    <w:rPr>
      <w:i/>
      <w:iCs/>
      <w:color w:val="365f91" w:themeColor="accent1" w:themeShade="BF"/>
    </w:rPr>
  </w:style>
  <w:style w:type="paragraph" w:styleId="1072">
    <w:name w:val="Intense Quote"/>
    <w:basedOn w:val="924"/>
    <w:next w:val="924"/>
    <w:link w:val="1073"/>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73" w:customStyle="1">
    <w:name w:val="Intense Quote Char"/>
    <w:basedOn w:val="934"/>
    <w:link w:val="1072"/>
    <w:uiPriority w:val="30"/>
    <w:pPr>
      <w:pBdr/>
      <w:spacing/>
      <w:ind/>
    </w:pPr>
    <w:rPr>
      <w:i/>
      <w:iCs/>
      <w:color w:val="365f91" w:themeColor="accent1" w:themeShade="BF"/>
    </w:rPr>
  </w:style>
  <w:style w:type="character" w:styleId="1074">
    <w:name w:val="Intense Reference"/>
    <w:basedOn w:val="934"/>
    <w:uiPriority w:val="32"/>
    <w:qFormat/>
    <w:pPr>
      <w:pBdr/>
      <w:spacing/>
      <w:ind/>
    </w:pPr>
    <w:rPr>
      <w:b/>
      <w:bCs/>
      <w:smallCaps/>
      <w:color w:val="365f91" w:themeColor="accent1" w:themeShade="BF"/>
      <w:spacing w:val="5"/>
    </w:rPr>
  </w:style>
  <w:style w:type="paragraph" w:styleId="1075">
    <w:name w:val="No Spacing"/>
    <w:basedOn w:val="924"/>
    <w:uiPriority w:val="1"/>
    <w:qFormat/>
    <w:pPr>
      <w:pBdr/>
      <w:spacing/>
      <w:ind/>
    </w:pPr>
  </w:style>
  <w:style w:type="character" w:styleId="1076">
    <w:name w:val="Subtle Emphasis"/>
    <w:basedOn w:val="934"/>
    <w:uiPriority w:val="19"/>
    <w:qFormat/>
    <w:pPr>
      <w:pBdr/>
      <w:spacing/>
      <w:ind/>
    </w:pPr>
    <w:rPr>
      <w:i/>
      <w:iCs/>
      <w:color w:val="404040" w:themeColor="text1" w:themeTint="BF"/>
    </w:rPr>
  </w:style>
  <w:style w:type="character" w:styleId="1077">
    <w:name w:val="Subtle Reference"/>
    <w:basedOn w:val="934"/>
    <w:uiPriority w:val="31"/>
    <w:qFormat/>
    <w:pPr>
      <w:pBdr/>
      <w:spacing/>
      <w:ind/>
    </w:pPr>
    <w:rPr>
      <w:smallCaps/>
      <w:color w:val="5a5a5a" w:themeColor="text1" w:themeTint="A5"/>
    </w:rPr>
  </w:style>
  <w:style w:type="character" w:styleId="1078">
    <w:name w:val="Book Title"/>
    <w:basedOn w:val="934"/>
    <w:uiPriority w:val="33"/>
    <w:qFormat/>
    <w:pPr>
      <w:pBdr/>
      <w:spacing/>
      <w:ind/>
    </w:pPr>
    <w:rPr>
      <w:b/>
      <w:bCs/>
      <w:i/>
      <w:iCs/>
      <w:spacing w:val="5"/>
    </w:rPr>
  </w:style>
  <w:style w:type="paragraph" w:styleId="1079">
    <w:name w:val="Caption"/>
    <w:basedOn w:val="924"/>
    <w:next w:val="924"/>
    <w:uiPriority w:val="35"/>
    <w:unhideWhenUsed/>
    <w:qFormat/>
    <w:pPr>
      <w:pBdr/>
      <w:spacing w:after="200"/>
      <w:ind/>
    </w:pPr>
    <w:rPr>
      <w:i/>
      <w:iCs/>
      <w:color w:val="1f497d" w:themeColor="text2"/>
      <w:sz w:val="18"/>
      <w:szCs w:val="18"/>
    </w:rPr>
  </w:style>
  <w:style w:type="paragraph" w:styleId="1080">
    <w:name w:val="footnote text"/>
    <w:basedOn w:val="924"/>
    <w:link w:val="1081"/>
    <w:uiPriority w:val="99"/>
    <w:semiHidden/>
    <w:unhideWhenUsed/>
    <w:pPr>
      <w:pBdr/>
      <w:spacing/>
      <w:ind/>
    </w:pPr>
    <w:rPr>
      <w:sz w:val="20"/>
      <w:szCs w:val="20"/>
    </w:rPr>
  </w:style>
  <w:style w:type="character" w:styleId="1081" w:customStyle="1">
    <w:name w:val="Footnote Text Char"/>
    <w:basedOn w:val="934"/>
    <w:link w:val="1080"/>
    <w:uiPriority w:val="99"/>
    <w:semiHidden/>
    <w:pPr>
      <w:pBdr/>
      <w:spacing/>
      <w:ind/>
    </w:pPr>
    <w:rPr>
      <w:sz w:val="20"/>
      <w:szCs w:val="20"/>
    </w:rPr>
  </w:style>
  <w:style w:type="character" w:styleId="1082">
    <w:name w:val="footnote reference"/>
    <w:basedOn w:val="934"/>
    <w:uiPriority w:val="99"/>
    <w:semiHidden/>
    <w:unhideWhenUsed/>
    <w:pPr>
      <w:pBdr/>
      <w:spacing/>
      <w:ind/>
    </w:pPr>
    <w:rPr>
      <w:vertAlign w:val="superscript"/>
    </w:rPr>
  </w:style>
  <w:style w:type="paragraph" w:styleId="1083">
    <w:name w:val="endnote text"/>
    <w:basedOn w:val="924"/>
    <w:link w:val="1084"/>
    <w:uiPriority w:val="99"/>
    <w:semiHidden/>
    <w:unhideWhenUsed/>
    <w:pPr>
      <w:pBdr/>
      <w:spacing/>
      <w:ind/>
    </w:pPr>
    <w:rPr>
      <w:sz w:val="20"/>
      <w:szCs w:val="20"/>
    </w:rPr>
  </w:style>
  <w:style w:type="character" w:styleId="1084" w:customStyle="1">
    <w:name w:val="Endnote Text Char"/>
    <w:basedOn w:val="934"/>
    <w:link w:val="1083"/>
    <w:uiPriority w:val="99"/>
    <w:semiHidden/>
    <w:pPr>
      <w:pBdr/>
      <w:spacing/>
      <w:ind/>
    </w:pPr>
    <w:rPr>
      <w:sz w:val="20"/>
      <w:szCs w:val="20"/>
    </w:rPr>
  </w:style>
  <w:style w:type="character" w:styleId="1085">
    <w:name w:val="endnote reference"/>
    <w:basedOn w:val="934"/>
    <w:uiPriority w:val="99"/>
    <w:semiHidden/>
    <w:unhideWhenUsed/>
    <w:pPr>
      <w:pBdr/>
      <w:spacing/>
      <w:ind/>
    </w:pPr>
    <w:rPr>
      <w:vertAlign w:val="superscript"/>
    </w:rPr>
  </w:style>
  <w:style w:type="paragraph" w:styleId="1086">
    <w:name w:val="toc 1"/>
    <w:basedOn w:val="924"/>
    <w:next w:val="924"/>
    <w:uiPriority w:val="39"/>
    <w:unhideWhenUsed/>
    <w:pPr>
      <w:pBdr/>
      <w:spacing w:after="100"/>
      <w:ind/>
    </w:pPr>
  </w:style>
  <w:style w:type="paragraph" w:styleId="1087">
    <w:name w:val="toc 2"/>
    <w:basedOn w:val="924"/>
    <w:next w:val="924"/>
    <w:uiPriority w:val="39"/>
    <w:unhideWhenUsed/>
    <w:pPr>
      <w:pBdr/>
      <w:spacing w:after="100"/>
      <w:ind w:left="220"/>
    </w:pPr>
  </w:style>
  <w:style w:type="paragraph" w:styleId="1088">
    <w:name w:val="toc 3"/>
    <w:basedOn w:val="924"/>
    <w:next w:val="924"/>
    <w:uiPriority w:val="39"/>
    <w:unhideWhenUsed/>
    <w:pPr>
      <w:pBdr/>
      <w:spacing w:after="100"/>
      <w:ind w:left="440"/>
    </w:pPr>
  </w:style>
  <w:style w:type="paragraph" w:styleId="1089">
    <w:name w:val="toc 4"/>
    <w:basedOn w:val="924"/>
    <w:next w:val="924"/>
    <w:uiPriority w:val="39"/>
    <w:unhideWhenUsed/>
    <w:pPr>
      <w:pBdr/>
      <w:spacing w:after="100"/>
      <w:ind w:left="660"/>
    </w:pPr>
  </w:style>
  <w:style w:type="paragraph" w:styleId="1090">
    <w:name w:val="toc 5"/>
    <w:basedOn w:val="924"/>
    <w:next w:val="924"/>
    <w:uiPriority w:val="39"/>
    <w:unhideWhenUsed/>
    <w:pPr>
      <w:pBdr/>
      <w:spacing w:after="100"/>
      <w:ind w:left="880"/>
    </w:pPr>
  </w:style>
  <w:style w:type="paragraph" w:styleId="1091">
    <w:name w:val="toc 6"/>
    <w:basedOn w:val="924"/>
    <w:next w:val="924"/>
    <w:uiPriority w:val="39"/>
    <w:unhideWhenUsed/>
    <w:pPr>
      <w:pBdr/>
      <w:spacing w:after="100"/>
      <w:ind w:left="1100"/>
    </w:pPr>
  </w:style>
  <w:style w:type="paragraph" w:styleId="1092">
    <w:name w:val="toc 7"/>
    <w:basedOn w:val="924"/>
    <w:next w:val="924"/>
    <w:uiPriority w:val="39"/>
    <w:unhideWhenUsed/>
    <w:pPr>
      <w:pBdr/>
      <w:spacing w:after="100"/>
      <w:ind w:left="1320"/>
    </w:pPr>
  </w:style>
  <w:style w:type="paragraph" w:styleId="1093">
    <w:name w:val="toc 8"/>
    <w:basedOn w:val="924"/>
    <w:next w:val="924"/>
    <w:uiPriority w:val="39"/>
    <w:unhideWhenUsed/>
    <w:pPr>
      <w:pBdr/>
      <w:spacing w:after="100"/>
      <w:ind w:left="1540"/>
    </w:pPr>
  </w:style>
  <w:style w:type="paragraph" w:styleId="1094">
    <w:name w:val="toc 9"/>
    <w:basedOn w:val="924"/>
    <w:next w:val="924"/>
    <w:uiPriority w:val="39"/>
    <w:unhideWhenUsed/>
    <w:pPr>
      <w:pBdr/>
      <w:spacing w:after="100"/>
      <w:ind w:left="1760"/>
    </w:pPr>
  </w:style>
  <w:style w:type="character" w:styleId="1095">
    <w:name w:val="Placeholder Text"/>
    <w:basedOn w:val="934"/>
    <w:uiPriority w:val="99"/>
    <w:semiHidden/>
    <w:pPr>
      <w:pBdr/>
      <w:spacing/>
      <w:ind/>
    </w:pPr>
    <w:rPr>
      <w:color w:val="666666"/>
    </w:rPr>
  </w:style>
  <w:style w:type="paragraph" w:styleId="1096">
    <w:name w:val="TOC Heading"/>
    <w:uiPriority w:val="39"/>
    <w:unhideWhenUsed/>
    <w:pPr>
      <w:pBdr/>
      <w:spacing/>
      <w:ind/>
    </w:pPr>
  </w:style>
  <w:style w:type="paragraph" w:styleId="1097">
    <w:name w:val="table of figures"/>
    <w:basedOn w:val="924"/>
    <w:next w:val="924"/>
    <w:uiPriority w:val="99"/>
    <w:unhideWhenUsed/>
    <w:pPr>
      <w:pBdr/>
      <w:spacing/>
      <w:ind/>
    </w:pPr>
  </w:style>
  <w:style w:type="character" w:styleId="1098" w:customStyle="1">
    <w:name w:val="Heading 1 Char"/>
    <w:basedOn w:val="934"/>
    <w:link w:val="925"/>
    <w:pPr>
      <w:pBdr/>
      <w:spacing/>
      <w:ind/>
    </w:pPr>
    <w:rPr>
      <w:rFonts w:ascii="Times New Roman" w:hAnsi="Times New Roman" w:eastAsia="Times New Roman" w:cs="Times New Roman"/>
      <w:b/>
      <w:bCs/>
      <w:sz w:val="27"/>
      <w:szCs w:val="27"/>
    </w:rPr>
  </w:style>
  <w:style w:type="character" w:styleId="1099" w:customStyle="1">
    <w:name w:val="Heading 2 Char"/>
    <w:basedOn w:val="934"/>
    <w:link w:val="926"/>
    <w:uiPriority w:val="9"/>
    <w:pPr>
      <w:pBdr/>
      <w:spacing/>
      <w:ind/>
    </w:pPr>
    <w:rPr>
      <w:rFonts w:asciiTheme="majorHAnsi" w:hAnsiTheme="majorHAnsi" w:eastAsiaTheme="majorEastAsia" w:cstheme="majorBidi"/>
      <w:color w:val="365f91" w:themeColor="accent1" w:themeShade="BF"/>
      <w:sz w:val="26"/>
      <w:szCs w:val="26"/>
    </w:rPr>
  </w:style>
  <w:style w:type="character" w:styleId="1100" w:customStyle="1">
    <w:name w:val="Heading 3 Char"/>
    <w:basedOn w:val="934"/>
    <w:link w:val="927"/>
    <w:pPr>
      <w:pBdr/>
      <w:spacing/>
      <w:ind/>
    </w:pPr>
    <w:rPr>
      <w:rFonts w:ascii="Times New Roman" w:hAnsi="Times New Roman" w:eastAsia="Times New Roman" w:cs="Times New Roman"/>
      <w:sz w:val="28"/>
      <w:szCs w:val="28"/>
    </w:rPr>
  </w:style>
  <w:style w:type="character" w:styleId="1101" w:customStyle="1">
    <w:name w:val="Heading 4 Char"/>
    <w:basedOn w:val="934"/>
    <w:link w:val="928"/>
    <w:pPr>
      <w:pBdr/>
      <w:spacing/>
      <w:ind/>
    </w:pPr>
    <w:rPr>
      <w:rFonts w:ascii="Times New Roman" w:hAnsi="Times New Roman" w:eastAsia="Times New Roman" w:cs="Times New Roman"/>
      <w:b/>
      <w:bCs/>
      <w:sz w:val="24"/>
      <w:szCs w:val="24"/>
    </w:rPr>
  </w:style>
  <w:style w:type="character" w:styleId="1102">
    <w:name w:val="Hyperlink"/>
    <w:uiPriority w:val="99"/>
    <w:pPr>
      <w:pBdr/>
      <w:spacing/>
      <w:ind/>
    </w:pPr>
    <w:rPr>
      <w:color w:val="000000"/>
      <w:u w:val="single"/>
    </w:rPr>
  </w:style>
  <w:style w:type="character" w:styleId="1103">
    <w:name w:val="Strong"/>
    <w:uiPriority w:val="22"/>
    <w:qFormat/>
    <w:pPr>
      <w:pBdr/>
      <w:spacing/>
      <w:ind/>
    </w:pPr>
    <w:rPr>
      <w:b/>
      <w:bCs/>
    </w:rPr>
  </w:style>
  <w:style w:type="paragraph" w:styleId="1104">
    <w:name w:val="Balloon Text"/>
    <w:basedOn w:val="924"/>
    <w:link w:val="1105"/>
    <w:uiPriority w:val="99"/>
    <w:semiHidden/>
    <w:unhideWhenUsed/>
    <w:pPr>
      <w:pBdr/>
      <w:spacing/>
      <w:ind/>
    </w:pPr>
    <w:rPr>
      <w:rFonts w:ascii="Tahoma" w:hAnsi="Tahoma" w:cs="Tahoma"/>
      <w:sz w:val="16"/>
      <w:szCs w:val="16"/>
    </w:rPr>
  </w:style>
  <w:style w:type="character" w:styleId="1105" w:customStyle="1">
    <w:name w:val="Balloon Text Char"/>
    <w:basedOn w:val="934"/>
    <w:link w:val="1104"/>
    <w:uiPriority w:val="99"/>
    <w:semiHidden/>
    <w:pPr>
      <w:pBdr/>
      <w:spacing/>
      <w:ind/>
    </w:pPr>
    <w:rPr>
      <w:rFonts w:ascii="Tahoma" w:hAnsi="Tahoma" w:eastAsia="Times New Roman" w:cs="Tahoma"/>
      <w:sz w:val="16"/>
      <w:szCs w:val="16"/>
    </w:rPr>
  </w:style>
  <w:style w:type="paragraph" w:styleId="1106">
    <w:name w:val="Header"/>
    <w:basedOn w:val="924"/>
    <w:link w:val="1107"/>
    <w:unhideWhenUsed/>
    <w:pPr>
      <w:pBdr/>
      <w:tabs>
        <w:tab w:val="center" w:leader="none" w:pos="4680"/>
        <w:tab w:val="right" w:leader="none" w:pos="9360"/>
      </w:tabs>
      <w:spacing/>
      <w:ind/>
    </w:pPr>
  </w:style>
  <w:style w:type="character" w:styleId="1107" w:customStyle="1">
    <w:name w:val="Header Char"/>
    <w:basedOn w:val="934"/>
    <w:link w:val="1106"/>
    <w:pPr>
      <w:pBdr/>
      <w:spacing/>
      <w:ind/>
    </w:pPr>
    <w:rPr>
      <w:rFonts w:ascii="Times New Roman" w:hAnsi="Times New Roman" w:eastAsia="Times New Roman" w:cs="Times New Roman"/>
      <w:sz w:val="24"/>
      <w:szCs w:val="24"/>
    </w:rPr>
  </w:style>
  <w:style w:type="paragraph" w:styleId="1108">
    <w:name w:val="Footer"/>
    <w:basedOn w:val="924"/>
    <w:link w:val="1109"/>
    <w:uiPriority w:val="99"/>
    <w:unhideWhenUsed/>
    <w:pPr>
      <w:pBdr/>
      <w:tabs>
        <w:tab w:val="center" w:leader="none" w:pos="4680"/>
        <w:tab w:val="right" w:leader="none" w:pos="9360"/>
      </w:tabs>
      <w:spacing/>
      <w:ind/>
    </w:pPr>
  </w:style>
  <w:style w:type="character" w:styleId="1109" w:customStyle="1">
    <w:name w:val="Footer Char"/>
    <w:basedOn w:val="934"/>
    <w:link w:val="1108"/>
    <w:uiPriority w:val="99"/>
    <w:pPr>
      <w:pBdr/>
      <w:spacing/>
      <w:ind/>
    </w:pPr>
    <w:rPr>
      <w:rFonts w:ascii="Times New Roman" w:hAnsi="Times New Roman" w:eastAsia="Times New Roman" w:cs="Times New Roman"/>
      <w:sz w:val="24"/>
      <w:szCs w:val="24"/>
    </w:rPr>
  </w:style>
  <w:style w:type="character" w:styleId="1110" w:customStyle="1">
    <w:name w:val="normal-h1"/>
    <w:pPr>
      <w:pBdr/>
      <w:spacing/>
      <w:ind/>
    </w:pPr>
    <w:rPr>
      <w:rFonts w:hint="default" w:ascii=".VnTime" w:hAnsi=".VnTime"/>
      <w:color w:val="0000ff"/>
      <w:sz w:val="24"/>
      <w:szCs w:val="24"/>
    </w:rPr>
  </w:style>
  <w:style w:type="paragraph" w:styleId="1111" w:customStyle="1">
    <w:name w:val="normal-p"/>
    <w:basedOn w:val="924"/>
    <w:pPr>
      <w:pBdr/>
      <w:spacing/>
      <w:ind/>
      <w:jc w:val="both"/>
    </w:pPr>
    <w:rPr>
      <w:sz w:val="20"/>
      <w:szCs w:val="20"/>
    </w:rPr>
  </w:style>
  <w:style w:type="paragraph" w:styleId="1112">
    <w:name w:val="List Paragraph"/>
    <w:basedOn w:val="924"/>
    <w:link w:val="1199"/>
    <w:uiPriority w:val="34"/>
    <w:qFormat/>
    <w:pPr>
      <w:pBdr/>
      <w:spacing/>
      <w:ind w:left="720"/>
    </w:pPr>
  </w:style>
  <w:style w:type="paragraph" w:styleId="1113">
    <w:name w:val="Normal (Web)"/>
    <w:basedOn w:val="924"/>
    <w:uiPriority w:val="99"/>
    <w:pPr>
      <w:pBdr/>
      <w:spacing w:after="100" w:afterAutospacing="1" w:before="100" w:beforeAutospacing="1"/>
      <w:ind/>
    </w:pPr>
  </w:style>
  <w:style w:type="paragraph" w:styleId="1114">
    <w:name w:val="Body Text"/>
    <w:basedOn w:val="924"/>
    <w:link w:val="1115"/>
    <w:pPr>
      <w:pBdr/>
      <w:spacing w:after="120"/>
      <w:ind/>
      <w:jc w:val="both"/>
    </w:pPr>
  </w:style>
  <w:style w:type="character" w:styleId="1115" w:customStyle="1">
    <w:name w:val="Body Text Char"/>
    <w:basedOn w:val="934"/>
    <w:link w:val="1114"/>
    <w:pPr>
      <w:pBdr/>
      <w:spacing/>
      <w:ind/>
    </w:pPr>
    <w:rPr>
      <w:rFonts w:ascii="Times New Roman" w:hAnsi="Times New Roman" w:eastAsia="Times New Roman" w:cs="Times New Roman"/>
      <w:sz w:val="24"/>
      <w:szCs w:val="24"/>
    </w:rPr>
  </w:style>
  <w:style w:type="table" w:styleId="1116">
    <w:name w:val="Table Grid"/>
    <w:basedOn w:val="93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17"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18">
    <w:name w:val="annotation reference"/>
    <w:basedOn w:val="934"/>
    <w:uiPriority w:val="99"/>
    <w:semiHidden/>
    <w:unhideWhenUsed/>
    <w:pPr>
      <w:pBdr/>
      <w:spacing/>
      <w:ind/>
    </w:pPr>
    <w:rPr>
      <w:sz w:val="16"/>
      <w:szCs w:val="16"/>
    </w:rPr>
  </w:style>
  <w:style w:type="paragraph" w:styleId="1119">
    <w:name w:val="annotation text"/>
    <w:basedOn w:val="924"/>
    <w:link w:val="1120"/>
    <w:uiPriority w:val="99"/>
    <w:unhideWhenUsed/>
    <w:pPr>
      <w:pBdr/>
      <w:spacing/>
      <w:ind/>
    </w:pPr>
    <w:rPr>
      <w:sz w:val="20"/>
      <w:szCs w:val="20"/>
    </w:rPr>
  </w:style>
  <w:style w:type="character" w:styleId="1120" w:customStyle="1">
    <w:name w:val="Comment Text Char"/>
    <w:basedOn w:val="934"/>
    <w:link w:val="1119"/>
    <w:uiPriority w:val="99"/>
    <w:pPr>
      <w:pBdr/>
      <w:spacing/>
      <w:ind/>
    </w:pPr>
    <w:rPr>
      <w:rFonts w:ascii="Times New Roman" w:hAnsi="Times New Roman" w:eastAsia="Times New Roman" w:cs="Times New Roman"/>
      <w:sz w:val="20"/>
      <w:szCs w:val="20"/>
    </w:rPr>
  </w:style>
  <w:style w:type="paragraph" w:styleId="1121">
    <w:name w:val="annotation subject"/>
    <w:basedOn w:val="1119"/>
    <w:next w:val="1119"/>
    <w:link w:val="1122"/>
    <w:uiPriority w:val="99"/>
    <w:semiHidden/>
    <w:unhideWhenUsed/>
    <w:pPr>
      <w:pBdr/>
      <w:spacing/>
      <w:ind/>
    </w:pPr>
    <w:rPr>
      <w:b/>
      <w:bCs/>
    </w:rPr>
  </w:style>
  <w:style w:type="character" w:styleId="1122" w:customStyle="1">
    <w:name w:val="Comment Subject Char"/>
    <w:basedOn w:val="1120"/>
    <w:link w:val="1121"/>
    <w:uiPriority w:val="99"/>
    <w:semiHidden/>
    <w:pPr>
      <w:pBdr/>
      <w:spacing/>
      <w:ind/>
    </w:pPr>
    <w:rPr>
      <w:rFonts w:ascii="Times New Roman" w:hAnsi="Times New Roman" w:eastAsia="Times New Roman" w:cs="Times New Roman"/>
      <w:b/>
      <w:bCs/>
      <w:sz w:val="20"/>
      <w:szCs w:val="20"/>
    </w:rPr>
  </w:style>
  <w:style w:type="paragraph" w:styleId="1123" w:customStyle="1">
    <w:name w:val="font5"/>
    <w:basedOn w:val="924"/>
    <w:pPr>
      <w:pBdr/>
      <w:spacing w:after="100" w:afterAutospacing="1" w:before="100" w:beforeAutospacing="1"/>
      <w:ind/>
    </w:pPr>
    <w:rPr>
      <w:rFonts w:ascii="Tahoma" w:hAnsi="Tahoma" w:cs="Tahoma"/>
      <w:color w:val="000000"/>
      <w:sz w:val="18"/>
      <w:szCs w:val="18"/>
    </w:rPr>
  </w:style>
  <w:style w:type="paragraph" w:styleId="1124" w:customStyle="1">
    <w:name w:val="font6"/>
    <w:basedOn w:val="924"/>
    <w:pPr>
      <w:pBdr/>
      <w:spacing w:after="100" w:afterAutospacing="1" w:before="100" w:beforeAutospacing="1"/>
      <w:ind/>
    </w:pPr>
    <w:rPr>
      <w:rFonts w:ascii="Tahoma" w:hAnsi="Tahoma" w:cs="Tahoma"/>
      <w:b/>
      <w:bCs/>
      <w:color w:val="000000"/>
      <w:sz w:val="18"/>
      <w:szCs w:val="18"/>
    </w:rPr>
  </w:style>
  <w:style w:type="paragraph" w:styleId="1125" w:customStyle="1">
    <w:name w:val="xl233"/>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6" w:customStyle="1">
    <w:name w:val="xl234"/>
    <w:basedOn w:val="924"/>
    <w:pPr>
      <w:pBdr/>
      <w:spacing w:after="100" w:afterAutospacing="1" w:before="100" w:beforeAutospacing="1"/>
      <w:ind/>
      <w:jc w:val="center"/>
    </w:pPr>
  </w:style>
  <w:style w:type="paragraph" w:styleId="1127" w:customStyle="1">
    <w:name w:val="xl235"/>
    <w:basedOn w:val="924"/>
    <w:pPr>
      <w:pBdr/>
      <w:spacing w:after="100" w:afterAutospacing="1" w:before="100" w:beforeAutospacing="1"/>
      <w:ind/>
      <w:jc w:val="center"/>
    </w:pPr>
    <w:rPr>
      <w:b/>
      <w:bCs/>
    </w:rPr>
  </w:style>
  <w:style w:type="paragraph" w:styleId="1128" w:customStyle="1">
    <w:name w:val="xl236"/>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29" w:customStyle="1">
    <w:name w:val="xl23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0" w:customStyle="1">
    <w:name w:val="xl238"/>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1" w:customStyle="1">
    <w:name w:val="xl23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32" w:customStyle="1">
    <w:name w:val="xl240"/>
    <w:basedOn w:val="924"/>
    <w:pPr>
      <w:pBdr/>
      <w:spacing w:after="100" w:afterAutospacing="1" w:before="100" w:beforeAutospacing="1"/>
      <w:ind/>
    </w:pPr>
  </w:style>
  <w:style w:type="paragraph" w:styleId="1133" w:customStyle="1">
    <w:name w:val="xl241"/>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4" w:customStyle="1">
    <w:name w:val="xl242"/>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5" w:customStyle="1">
    <w:name w:val="xl243"/>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36" w:customStyle="1">
    <w:name w:val="xl244"/>
    <w:basedOn w:val="924"/>
    <w:pPr>
      <w:pBdr/>
      <w:spacing w:after="100" w:afterAutospacing="1" w:before="100" w:beforeAutospacing="1"/>
      <w:ind/>
    </w:pPr>
    <w:rPr>
      <w:b/>
      <w:bCs/>
    </w:rPr>
  </w:style>
  <w:style w:type="paragraph" w:styleId="1137" w:customStyle="1">
    <w:name w:val="xl245"/>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8" w:customStyle="1">
    <w:name w:val="xl246"/>
    <w:basedOn w:val="92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39" w:customStyle="1">
    <w:name w:val="xl247"/>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40" w:customStyle="1">
    <w:name w:val="xl248"/>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41" w:customStyle="1">
    <w:name w:val="xl24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2" w:customStyle="1">
    <w:name w:val="xl250"/>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43" w:customStyle="1">
    <w:name w:val="xl251"/>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44" w:customStyle="1">
    <w:name w:val="xl25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5" w:customStyle="1">
    <w:name w:val="xl253"/>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6" w:customStyle="1">
    <w:name w:val="xl254"/>
    <w:basedOn w:val="92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7" w:customStyle="1">
    <w:name w:val="xl255"/>
    <w:basedOn w:val="92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48" w:customStyle="1">
    <w:name w:val="xl256"/>
    <w:basedOn w:val="92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49" w:customStyle="1">
    <w:name w:val="xl25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0" w:customStyle="1">
    <w:name w:val="xl258"/>
    <w:basedOn w:val="92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1" w:customStyle="1">
    <w:name w:val="xl25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2" w:customStyle="1">
    <w:name w:val="xl260"/>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3" w:customStyle="1">
    <w:name w:val="xl261"/>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4" w:customStyle="1">
    <w:name w:val="xl262"/>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5" w:customStyle="1">
    <w:name w:val="xl263"/>
    <w:basedOn w:val="924"/>
    <w:pPr>
      <w:pBdr/>
      <w:shd w:val="clear" w:color="000000" w:fill="ffffff"/>
      <w:spacing w:after="100" w:afterAutospacing="1" w:before="100" w:beforeAutospacing="1"/>
      <w:ind/>
    </w:pPr>
  </w:style>
  <w:style w:type="paragraph" w:styleId="1156" w:customStyle="1">
    <w:name w:val="xl264"/>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7" w:customStyle="1">
    <w:name w:val="xl265"/>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58" w:customStyle="1">
    <w:name w:val="xl26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59" w:customStyle="1">
    <w:name w:val="xl26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0" w:customStyle="1">
    <w:name w:val="xl268"/>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1" w:customStyle="1">
    <w:name w:val="xl269"/>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2" w:customStyle="1">
    <w:name w:val="xl270"/>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3" w:customStyle="1">
    <w:name w:val="xl271"/>
    <w:basedOn w:val="92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64" w:customStyle="1">
    <w:name w:val="xl27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65" w:customStyle="1">
    <w:name w:val="xl273"/>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66" w:customStyle="1">
    <w:name w:val="xl274"/>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7" w:customStyle="1">
    <w:name w:val="xl275"/>
    <w:basedOn w:val="924"/>
    <w:pPr>
      <w:pBdr/>
      <w:spacing w:after="100" w:afterAutospacing="1" w:before="100" w:beforeAutospacing="1"/>
      <w:ind/>
    </w:pPr>
  </w:style>
  <w:style w:type="paragraph" w:styleId="1168" w:customStyle="1">
    <w:name w:val="xl27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69" w:customStyle="1">
    <w:name w:val="xl277"/>
    <w:basedOn w:val="92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70" w:customStyle="1">
    <w:name w:val="xl278"/>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1" w:customStyle="1">
    <w:name w:val="xl27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2" w:customStyle="1">
    <w:name w:val="xl280"/>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3" w:customStyle="1">
    <w:name w:val="xl281"/>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4" w:customStyle="1">
    <w:name w:val="xl28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5" w:customStyle="1">
    <w:name w:val="xl283"/>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76" w:customStyle="1">
    <w:name w:val="xl284"/>
    <w:basedOn w:val="924"/>
    <w:pPr>
      <w:pBdr>
        <w:left w:val="single" w:color="000000" w:sz="4" w:space="0"/>
        <w:bottom w:val="single" w:color="000000" w:sz="4" w:space="0"/>
        <w:right w:val="single" w:color="000000" w:sz="4" w:space="0"/>
      </w:pBdr>
      <w:spacing w:after="100" w:afterAutospacing="1" w:before="100" w:beforeAutospacing="1"/>
      <w:ind/>
    </w:pPr>
  </w:style>
  <w:style w:type="paragraph" w:styleId="1177" w:customStyle="1">
    <w:name w:val="xl285"/>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8" w:customStyle="1">
    <w:name w:val="xl28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9" w:customStyle="1">
    <w:name w:val="xl287"/>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80" w:customStyle="1">
    <w:name w:val="xl288"/>
    <w:basedOn w:val="924"/>
    <w:pPr>
      <w:pBdr>
        <w:top w:val="single" w:color="000000" w:sz="4" w:space="0"/>
        <w:left w:val="single" w:color="000000" w:sz="4" w:space="0"/>
        <w:right w:val="single" w:color="000000" w:sz="4" w:space="0"/>
      </w:pBdr>
      <w:spacing w:after="100" w:afterAutospacing="1" w:before="100" w:beforeAutospacing="1"/>
      <w:ind/>
    </w:pPr>
  </w:style>
  <w:style w:type="paragraph" w:styleId="1181" w:customStyle="1">
    <w:name w:val="xl289"/>
    <w:basedOn w:val="924"/>
    <w:pPr>
      <w:pBdr>
        <w:left w:val="single" w:color="000000" w:sz="4" w:space="0"/>
        <w:right w:val="single" w:color="000000" w:sz="4" w:space="0"/>
      </w:pBdr>
      <w:spacing w:after="100" w:afterAutospacing="1" w:before="100" w:beforeAutospacing="1"/>
      <w:ind/>
    </w:pPr>
    <w:rPr>
      <w:b/>
      <w:bCs/>
    </w:rPr>
  </w:style>
  <w:style w:type="paragraph" w:styleId="1182" w:customStyle="1">
    <w:name w:val="xl290"/>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83" w:customStyle="1">
    <w:name w:val="xl291"/>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84" w:customStyle="1">
    <w:name w:val="xl292"/>
    <w:basedOn w:val="924"/>
    <w:pPr>
      <w:pBdr>
        <w:top w:val="single" w:color="000000" w:sz="4" w:space="0"/>
        <w:left w:val="single" w:color="000000" w:sz="4" w:space="0"/>
        <w:right w:val="single" w:color="000000" w:sz="4" w:space="0"/>
      </w:pBdr>
      <w:spacing w:after="100" w:afterAutospacing="1" w:before="100" w:beforeAutospacing="1"/>
      <w:ind/>
    </w:pPr>
  </w:style>
  <w:style w:type="paragraph" w:styleId="1185" w:customStyle="1">
    <w:name w:val="xl293"/>
    <w:basedOn w:val="924"/>
    <w:pPr>
      <w:pBdr>
        <w:left w:val="single" w:color="000000" w:sz="4" w:space="0"/>
        <w:bottom w:val="single" w:color="000000" w:sz="4" w:space="0"/>
        <w:right w:val="single" w:color="000000" w:sz="4" w:space="0"/>
      </w:pBdr>
      <w:spacing w:after="100" w:afterAutospacing="1" w:before="100" w:beforeAutospacing="1"/>
      <w:ind/>
    </w:pPr>
  </w:style>
  <w:style w:type="paragraph" w:styleId="1186" w:customStyle="1">
    <w:name w:val="xl294"/>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7">
    <w:name w:val="Title"/>
    <w:basedOn w:val="924"/>
    <w:link w:val="1188"/>
    <w:qFormat/>
    <w:pPr>
      <w:pBdr/>
      <w:spacing/>
      <w:ind/>
      <w:jc w:val="center"/>
    </w:pPr>
    <w:rPr>
      <w:b/>
      <w:bCs/>
      <w:sz w:val="32"/>
      <w:szCs w:val="26"/>
    </w:rPr>
  </w:style>
  <w:style w:type="character" w:styleId="1188" w:customStyle="1">
    <w:name w:val="Title Char"/>
    <w:basedOn w:val="934"/>
    <w:link w:val="1187"/>
    <w:pPr>
      <w:pBdr/>
      <w:spacing/>
      <w:ind/>
    </w:pPr>
    <w:rPr>
      <w:rFonts w:ascii="Times New Roman" w:hAnsi="Times New Roman" w:eastAsia="Times New Roman" w:cs="Times New Roman"/>
      <w:b/>
      <w:bCs/>
      <w:sz w:val="32"/>
      <w:szCs w:val="26"/>
    </w:rPr>
  </w:style>
  <w:style w:type="character" w:styleId="1189" w:customStyle="1">
    <w:name w:val="Unresolved Mention1"/>
    <w:basedOn w:val="934"/>
    <w:uiPriority w:val="99"/>
    <w:semiHidden/>
    <w:unhideWhenUsed/>
    <w:pPr>
      <w:pBdr/>
      <w:spacing/>
      <w:ind/>
    </w:pPr>
    <w:rPr>
      <w:color w:val="605e5c"/>
      <w:shd w:val="clear" w:color="auto" w:fill="e1dfdd"/>
    </w:rPr>
  </w:style>
  <w:style w:type="character" w:styleId="1190" w:customStyle="1">
    <w:name w:val="Body text (3)_"/>
    <w:link w:val="1191"/>
    <w:pPr>
      <w:pBdr/>
      <w:spacing/>
      <w:ind/>
    </w:pPr>
    <w:rPr>
      <w:rFonts w:ascii="Times New Roman" w:hAnsi="Times New Roman" w:cs="Times New Roman"/>
      <w:i/>
      <w:iCs/>
      <w:spacing w:val="4"/>
      <w:shd w:val="clear" w:color="auto" w:fill="ffffff"/>
    </w:rPr>
  </w:style>
  <w:style w:type="paragraph" w:styleId="1191" w:customStyle="1">
    <w:name w:val="Body text (3)1"/>
    <w:basedOn w:val="924"/>
    <w:link w:val="1190"/>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92" w:customStyle="1">
    <w:name w:val="t-j"/>
    <w:basedOn w:val="924"/>
    <w:pPr>
      <w:pBdr/>
      <w:spacing w:after="100" w:afterAutospacing="1" w:before="100" w:beforeAutospacing="1"/>
      <w:ind/>
    </w:pPr>
  </w:style>
  <w:style w:type="character" w:styleId="1193" w:customStyle="1">
    <w:name w:val="Unresolved Mention2"/>
    <w:basedOn w:val="934"/>
    <w:uiPriority w:val="99"/>
    <w:semiHidden/>
    <w:unhideWhenUsed/>
    <w:pPr>
      <w:pBdr/>
      <w:spacing/>
      <w:ind/>
    </w:pPr>
    <w:rPr>
      <w:color w:val="605e5c"/>
      <w:shd w:val="clear" w:color="auto" w:fill="e1dfdd"/>
    </w:rPr>
  </w:style>
  <w:style w:type="character" w:styleId="1194">
    <w:name w:val="FollowedHyperlink"/>
    <w:basedOn w:val="934"/>
    <w:uiPriority w:val="99"/>
    <w:semiHidden/>
    <w:unhideWhenUsed/>
    <w:pPr>
      <w:pBdr/>
      <w:spacing/>
      <w:ind/>
    </w:pPr>
    <w:rPr>
      <w:color w:val="800080" w:themeColor="followedHyperlink"/>
      <w:u w:val="single"/>
    </w:rPr>
  </w:style>
  <w:style w:type="character" w:styleId="1195" w:customStyle="1">
    <w:name w:val="text"/>
    <w:basedOn w:val="934"/>
    <w:pPr>
      <w:pBdr/>
      <w:spacing/>
      <w:ind/>
    </w:pPr>
  </w:style>
  <w:style w:type="character" w:styleId="1196" w:customStyle="1">
    <w:name w:val="card-send-time__sendtime"/>
    <w:basedOn w:val="934"/>
    <w:pPr>
      <w:pBdr/>
      <w:spacing/>
      <w:ind/>
    </w:pPr>
  </w:style>
  <w:style w:type="character" w:styleId="1197" w:customStyle="1">
    <w:name w:val="Đề cập Chưa giải quyết1"/>
    <w:basedOn w:val="934"/>
    <w:uiPriority w:val="99"/>
    <w:semiHidden/>
    <w:unhideWhenUsed/>
    <w:pPr>
      <w:pBdr/>
      <w:spacing/>
      <w:ind/>
    </w:pPr>
    <w:rPr>
      <w:color w:val="605e5c"/>
      <w:shd w:val="clear" w:color="auto" w:fill="e1dfdd"/>
    </w:rPr>
  </w:style>
  <w:style w:type="paragraph" w:styleId="1198" w:customStyle="1">
    <w:name w:val="nqtitle"/>
    <w:basedOn w:val="924"/>
    <w:pPr>
      <w:pBdr/>
      <w:spacing w:after="100" w:afterAutospacing="1" w:before="100" w:beforeAutospacing="1"/>
      <w:ind/>
    </w:pPr>
    <w:rPr>
      <w:lang w:val="vi-VN" w:eastAsia="vi-VN"/>
    </w:rPr>
  </w:style>
  <w:style w:type="character" w:styleId="1199" w:customStyle="1">
    <w:name w:val="List Paragraph Char"/>
    <w:link w:val="1112"/>
    <w:uiPriority w:val="34"/>
    <w:qFormat/>
    <w:pPr>
      <w:pBdr/>
      <w:spacing/>
      <w:ind/>
    </w:pPr>
    <w:rPr>
      <w:rFonts w:ascii="Times New Roman" w:hAnsi="Times New Roman" w:eastAsia="Times New Roman" w:cs="Times New Roman"/>
      <w:sz w:val="24"/>
      <w:szCs w:val="24"/>
    </w:rPr>
  </w:style>
  <w:style w:type="character" w:styleId="1200" w:customStyle="1">
    <w:name w:val="Đề cập Chưa giải quyết2"/>
    <w:basedOn w:val="934"/>
    <w:uiPriority w:val="99"/>
    <w:semiHidden/>
    <w:unhideWhenUsed/>
    <w:pPr>
      <w:pBdr/>
      <w:spacing/>
      <w:ind/>
    </w:pPr>
    <w:rPr>
      <w:color w:val="605e5c"/>
      <w:shd w:val="clear" w:color="auto" w:fill="e1dfdd"/>
    </w:rPr>
  </w:style>
  <w:style w:type="character" w:styleId="1201" w:customStyle="1">
    <w:name w:val="Unresolved Mention3"/>
    <w:basedOn w:val="934"/>
    <w:uiPriority w:val="99"/>
    <w:semiHidden/>
    <w:unhideWhenUsed/>
    <w:pPr>
      <w:pBdr/>
      <w:spacing/>
      <w:ind/>
    </w:pPr>
    <w:rPr>
      <w:color w:val="605e5c"/>
      <w:shd w:val="clear" w:color="auto" w:fill="e1dfdd"/>
    </w:rPr>
  </w:style>
  <w:style w:type="character" w:styleId="1202" w:customStyle="1">
    <w:name w:val="copy"/>
    <w:basedOn w:val="934"/>
    <w:pPr>
      <w:pBdr/>
      <w:spacing/>
      <w:ind/>
    </w:pPr>
  </w:style>
  <w:style w:type="paragraph" w:styleId="1203" w:customStyle="1">
    <w:name w:val="align-justify"/>
    <w:basedOn w:val="924"/>
    <w:pPr>
      <w:pBdr/>
      <w:spacing w:after="100" w:afterAutospacing="1" w:before="100" w:beforeAutospacing="1"/>
      <w:ind/>
    </w:pPr>
  </w:style>
  <w:style w:type="character" w:styleId="1204" w:customStyle="1">
    <w:name w:val="btn"/>
    <w:basedOn w:val="934"/>
    <w:pPr>
      <w:pBdr/>
      <w:spacing/>
      <w:ind/>
    </w:pPr>
  </w:style>
  <w:style w:type="character" w:styleId="1205" w:customStyle="1">
    <w:name w:val="hide_mobile"/>
    <w:basedOn w:val="934"/>
    <w:pPr>
      <w:pBdr/>
      <w:spacing/>
      <w:ind/>
    </w:pPr>
  </w:style>
  <w:style w:type="character" w:styleId="1206">
    <w:name w:val="Emphasis"/>
    <w:basedOn w:val="934"/>
    <w:uiPriority w:val="20"/>
    <w:qFormat/>
    <w:pPr>
      <w:pBdr/>
      <w:spacing/>
      <w:ind/>
    </w:pPr>
    <w:rPr>
      <w:i/>
      <w:iCs/>
    </w:rPr>
  </w:style>
  <w:style w:type="character" w:styleId="1207" w:customStyle="1">
    <w:name w:val="t1"/>
    <w:basedOn w:val="934"/>
    <w:pPr>
      <w:pBdr/>
      <w:spacing/>
      <w:ind/>
    </w:pPr>
  </w:style>
  <w:style w:type="character" w:styleId="1208" w:customStyle="1">
    <w:name w:val="Unresolved Mention4"/>
    <w:basedOn w:val="934"/>
    <w:uiPriority w:val="99"/>
    <w:semiHidden/>
    <w:unhideWhenUsed/>
    <w:pPr>
      <w:pBdr/>
      <w:spacing/>
      <w:ind/>
    </w:pPr>
    <w:rPr>
      <w:color w:val="605e5c"/>
      <w:shd w:val="clear" w:color="auto" w:fill="e1dfdd"/>
    </w:rPr>
  </w:style>
  <w:style w:type="character" w:styleId="1209">
    <w:name w:val="Unresolved Mention"/>
    <w:basedOn w:val="93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hyperlink" Target="https://thanglong.chinhphu.vn/buc-tranh-thi-truong-bat-dong-san-ha-noi-nam-2026-ha-tang-dan-dat-thi-truong-buoc-vao-chu-ky-tang-truong-moi-103260101181315972.htm" TargetMode="External"/><Relationship Id="rId28" Type="http://schemas.openxmlformats.org/officeDocument/2006/relationships/image" Target="media/image13.png"/><Relationship Id="rId29" Type="http://schemas.openxmlformats.org/officeDocument/2006/relationships/image" Target="media/image14.jpg"/><Relationship Id="rId30" Type="http://schemas.openxmlformats.org/officeDocument/2006/relationships/image" Target="media/image15.jpg"/><Relationship Id="rId31" Type="http://schemas.openxmlformats.org/officeDocument/2006/relationships/image" Target="media/image16.jpg"/><Relationship Id="rId32" Type="http://schemas.openxmlformats.org/officeDocument/2006/relationships/image" Target="media/image17.jpg"/><Relationship Id="rId33" Type="http://schemas.openxmlformats.org/officeDocument/2006/relationships/image" Target="media/image18.jpg"/><Relationship Id="rId34" Type="http://schemas.openxmlformats.org/officeDocument/2006/relationships/image" Target="media/image19.jp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jpg"/><Relationship Id="rId40" Type="http://schemas.openxmlformats.org/officeDocument/2006/relationships/image" Target="media/image25.jpg"/><Relationship Id="rId41" Type="http://schemas.openxmlformats.org/officeDocument/2006/relationships/image" Target="media/image26.png"/><Relationship Id="rId42" Type="http://schemas.openxmlformats.org/officeDocument/2006/relationships/image" Target="media/image27.jpg"/><Relationship Id="rId43" Type="http://schemas.openxmlformats.org/officeDocument/2006/relationships/image" Target="media/image28.jpg"/><Relationship Id="rId44" Type="http://schemas.openxmlformats.org/officeDocument/2006/relationships/image" Target="media/image29.png"/><Relationship Id="rId45" Type="http://schemas.openxmlformats.org/officeDocument/2006/relationships/image" Target="media/image30.png"/><Relationship Id="rId46" Type="http://schemas.openxmlformats.org/officeDocument/2006/relationships/image" Target="media/image31.jpg"/><Relationship Id="rId47" Type="http://schemas.openxmlformats.org/officeDocument/2006/relationships/image" Target="media/image32.jpg"/><Relationship Id="rId48" Type="http://schemas.openxmlformats.org/officeDocument/2006/relationships/image" Target="media/image33.png"/><Relationship Id="rId49" Type="http://schemas.openxmlformats.org/officeDocument/2006/relationships/image" Target="media/image34.png"/><Relationship Id="rId50" Type="http://schemas.openxmlformats.org/officeDocument/2006/relationships/image" Target="media/image35.png"/><Relationship Id="rId51" Type="http://schemas.openxmlformats.org/officeDocument/2006/relationships/image" Target="media/image36.png"/><Relationship Id="rId52" Type="http://schemas.openxmlformats.org/officeDocument/2006/relationships/image" Target="media/image3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Sơn Tùng</cp:lastModifiedBy>
  <cp:revision>35</cp:revision>
  <dcterms:created xsi:type="dcterms:W3CDTF">2026-06-19T03:43:00Z</dcterms:created>
  <dcterms:modified xsi:type="dcterms:W3CDTF">2026-09-17T02:09:08Z</dcterms:modified>
</cp:coreProperties>
</file>