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7826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7826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75/2026/1216/VFI-CT.53.A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CÔNG TY CỔ PHẦN THỰC PHẨM SẠCH VẠN XUÂN</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Quyền sở hữu căn hộ chung cư số 411A, Tòa nhà E1 (Ecohome Phúc Lợi), Dự án xây dựng khu nhà ở CT1 Phúc Lợi (Ecohome Phúc Lợi), phường Long Biên, quận Long Biên, Thành phố Hà Nội (Nay là phường Lon</w:t>
                            </w:r>
                            <w:r>
                              <w:rPr>
                                <w:color w:val="000000"/>
                              </w:rPr>
                              <w:t xml:space="preserve">g Biên, Thành phố Hà Nội) theo Giấy chứng nhận quyền sử dụng đất quyền sở hữu nhà ở và tài sản khác gắn liền với đất số: CO 895936, số vào sổ cấp GCN: CS 59815 do Văn Phòng Đăng Ký Đất Đai Hà Nội cấp ngày 28/5/2026; Chủ sở hữu căn hộ là Bà Nguyễn Thị Thuận</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97.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75/2026/1216/VFI-CT.53.A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CÔNG TY CỔ PHẦN THỰC PHẨM SẠCH VẠN XUÂN</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Quyền sở hữu căn hộ chung cư số 411A, Tòa nhà E1 (Ecohome Phúc Lợi), Dự án xây dựng khu nhà ở CT1 Phúc Lợi (Ecohome Phúc Lợi), phường Long Biên, quận Long Biên, Thành phố Hà Nội (Nay là phường Lon</w:t>
                      </w:r>
                      <w:r>
                        <w:rPr>
                          <w:color w:val="000000"/>
                        </w:rPr>
                        <w:t xml:space="preserve">g Biên, Thành phố Hà Nội) theo Giấy chứng nhận quyền sử dụng đất quyền sở hữu nhà ở và tài sản khác gắn liền với đất số: CO 895936, số vào sổ cấp GCN: CS 59815 do Văn Phòng Đăng Ký Đất Đai Hà Nội cấp ngày 28/5/2026; Chủ sở hữu căn hộ là Bà Nguyễn Thị Thuận</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4-19</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21</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 + Hồ sơ pháp lý + BBKS</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22-30</w:t>
            </w:r>
            <w:r>
              <w:rPr>
                <w:b/>
                <w:bCs/>
                <w:color w:val="000000" w:themeColor="text1"/>
              </w:rPr>
            </w:r>
            <w:r>
              <w:rPr>
                <w:b/>
                <w:bCs/>
                <w:color w:val="000000" w:themeColor="text1"/>
              </w:rPr>
            </w:r>
          </w:p>
        </w:tc>
      </w:tr>
    </w:tbl>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rPr>
      </w:r>
      <w:r>
        <w:rPr>
          <w:b/>
          <w:color w:val="000000" w:themeColor="text1"/>
          <w:sz w:val="22"/>
          <w:szCs w:val="22"/>
        </w:rPr>
      </w:r>
      <w:r>
        <w:rPr>
          <w:b/>
          <w:color w:val="000000" w:themeColor="text1"/>
          <w:sz w:val="22"/>
          <w:szCs w:val="22"/>
        </w:rPr>
      </w:r>
    </w:p>
    <w:tbl>
      <w:tblPr>
        <w:tblInd w:w="-284" w:type="dxa"/>
        <w:tblW w:w="9950" w:type="dxa"/>
        <w:tblBorders/>
        <w:tblLayout w:type="fixed"/>
        <w:tblLook w:val="04A0" w:firstRow="1" w:lastRow="0" w:firstColumn="1" w:lastColumn="0" w:noHBand="0" w:noVBand="1"/>
      </w:tblPr>
      <w:tblGrid>
        <w:gridCol w:w="1542"/>
        <w:gridCol w:w="3073"/>
        <w:gridCol w:w="4394"/>
        <w:gridCol w:w="941"/>
      </w:tblGrid>
      <w:tr>
        <w:trPr>
          <w:trHeight w:val="1123"/>
        </w:trPr>
        <w:tc>
          <w:tcPr>
            <w:tcBorders/>
            <w:tcW w:w="1542"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3"/>
            <w:tcBorders/>
            <w:tcW w:w="8408"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right="-28"/>
              <w:jc w:val="both"/>
              <w:rPr>
                <w:color w:val="000000" w:themeColor="text1"/>
              </w:rPr>
            </w:pPr>
            <w:r>
              <w:rPr>
                <w:color w:val="000000" w:themeColor="text1"/>
                <w:lang w:val="da-DK"/>
              </w:rPr>
              <w:t xml:space="preserve">Trụ sở: BT5 - 23, Khu đô thị mới Văn Phú, Phường Kiến Hưng, Thành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102"/>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After w:val="1"/>
          <w:trHeight w:val="432"/>
        </w:trPr>
        <w:tc>
          <w:tcPr>
            <w:gridSpan w:val="2"/>
            <w:tcBorders/>
            <w:tcMar>
              <w:left w:w="108" w:type="dxa"/>
              <w:top w:w="0" w:type="dxa"/>
              <w:right w:w="108" w:type="dxa"/>
              <w:bottom w:w="0" w:type="dxa"/>
            </w:tcMar>
            <w:tcW w:w="4615" w:type="dxa"/>
            <w:textDirection w:val="lrTb"/>
            <w:noWrap w:val="false"/>
          </w:tcPr>
          <w:p>
            <w:pPr>
              <w:pStyle w:val="1111"/>
              <w:pBdr/>
              <w:spacing w:after="60"/>
              <w:ind/>
              <w:rPr>
                <w:rFonts w:ascii="Times New Roman" w:hAnsi="Times New Roman" w:cs="Times New Roman"/>
                <w:color w:val="000000" w:themeColor="text1"/>
                <w:sz w:val="24"/>
                <w:szCs w:val="24"/>
              </w:rPr>
            </w:pPr>
            <w:r>
              <w:rPr>
                <w:rStyle w:val="1110"/>
                <w:rFonts w:ascii="Times New Roman" w:hAnsi="Times New Roman" w:eastAsia="Times New Roman" w:cs="Times New Roman"/>
                <w:color w:val="000000" w:themeColor="text1"/>
                <w:sz w:val="24"/>
                <w:szCs w:val="24"/>
                <w:lang w:val="pt-BR"/>
              </w:rPr>
              <w:t xml:space="preserve">Số: 2</w:t>
            </w:r>
            <w:r>
              <w:rPr>
                <w:rStyle w:val="1110"/>
                <w:rFonts w:ascii="Times New Roman" w:hAnsi="Times New Roman" w:eastAsia="Times New Roman" w:cs="Times New Roman"/>
                <w:color w:val="000000" w:themeColor="text1"/>
                <w:sz w:val="24"/>
                <w:szCs w:val="24"/>
                <w:lang w:val="pt-BR"/>
              </w:rPr>
              <w:t xml:space="preserve">75/2026/1216/VFI-CT.53.A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Mar>
              <w:left w:w="108" w:type="dxa"/>
              <w:top w:w="0" w:type="dxa"/>
              <w:right w:w="108" w:type="dxa"/>
              <w:bottom w:w="0" w:type="dxa"/>
            </w:tcMar>
            <w:tcW w:w="4394" w:type="dxa"/>
            <w:textDirection w:val="lrTb"/>
            <w:noWrap w:val="false"/>
          </w:tcPr>
          <w:p>
            <w:pPr>
              <w:pStyle w:val="1111"/>
              <w:pBdr/>
              <w:spacing w:after="60"/>
              <w:ind w:right="-56"/>
              <w:jc w:val="right"/>
              <w:rPr>
                <w:rFonts w:ascii="Times New Roman" w:hAnsi="Times New Roman" w:cs="Times New Roman"/>
                <w:color w:val="000000" w:themeColor="text1"/>
                <w:sz w:val="24"/>
                <w:szCs w:val="24"/>
              </w:rPr>
            </w:pPr>
            <w:r>
              <w:rPr>
                <w:rStyle w:val="1110"/>
                <w:rFonts w:ascii="Times New Roman" w:hAnsi="Times New Roman" w:eastAsia="Times New Roman" w:cs="Times New Roman"/>
                <w:i/>
                <w:color w:val="000000" w:themeColor="text1"/>
                <w:sz w:val="24"/>
                <w:szCs w:val="24"/>
              </w:rPr>
              <w:t xml:space="preserve">TP. Hà Nội</w:t>
            </w:r>
            <w:r>
              <w:rPr>
                <w:rStyle w:val="1110"/>
                <w:rFonts w:ascii="Times New Roman" w:hAnsi="Times New Roman" w:eastAsia="Times New Roman" w:cs="Times New Roman"/>
                <w:i/>
                <w:color w:val="000000" w:themeColor="text1"/>
                <w:sz w:val="24"/>
                <w:szCs w:val="24"/>
                <w:lang w:val="vi-VN"/>
              </w:rPr>
              <w:t xml:space="preserve">, </w:t>
            </w:r>
            <w:r>
              <w:rPr>
                <w:rStyle w:val="1110"/>
                <w:rFonts w:ascii="Times New Roman" w:hAnsi="Times New Roman" w:eastAsia="Times New Roman" w:cs="Times New Roman"/>
                <w:i/>
                <w:color w:val="000000" w:themeColor="text1"/>
                <w:sz w:val="24"/>
                <w:szCs w:val="24"/>
                <w:lang w:val="vi-VN"/>
              </w:rPr>
              <w:t xml:space="preserve">ngày 6 tháng 8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pPr>
        <w:pStyle w:val="1111"/>
        <w:pBdr/>
        <w:spacing w:after="120" w:before="200" w:line="288" w:lineRule="auto"/>
        <w:ind/>
        <w:jc w:val="center"/>
        <w:rPr>
          <w:rStyle w:val="1110"/>
          <w:rFonts w:ascii="Times New Roman" w:hAnsi="Times New Roman"/>
          <w:b/>
          <w:bCs/>
          <w:color w:val="000000" w:themeColor="text1"/>
          <w:sz w:val="30"/>
          <w:szCs w:val="30"/>
        </w:rPr>
      </w:pPr>
      <w:r>
        <w:rPr>
          <w:rStyle w:val="1110"/>
          <w:rFonts w:ascii="Times New Roman" w:hAnsi="Times New Roman"/>
          <w:b/>
          <w:bCs/>
          <w:color w:val="000000" w:themeColor="text1"/>
          <w:sz w:val="30"/>
          <w:szCs w:val="30"/>
          <w:lang w:val="vi-VN"/>
        </w:rPr>
        <w:t xml:space="preserve">CHỨNG THƯ THẨM ĐỊNH GIÁ</w:t>
      </w:r>
      <w:r>
        <w:rPr>
          <w:rStyle w:val="1110"/>
          <w:rFonts w:ascii="Times New Roman" w:hAnsi="Times New Roman"/>
          <w:b/>
          <w:bCs/>
          <w:color w:val="000000" w:themeColor="text1"/>
          <w:sz w:val="30"/>
          <w:szCs w:val="30"/>
        </w:rPr>
      </w:r>
      <w:r>
        <w:rPr>
          <w:rStyle w:val="1110"/>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 </w:t>
      </w:r>
      <w:r>
        <w:rPr>
          <w:rFonts w:ascii="Times New Roman Bold" w:hAnsi="Times New Roman Bold"/>
          <w:b/>
          <w:color w:val="000000" w:themeColor="text1"/>
          <w:lang w:val="pt-BR"/>
        </w:rPr>
        <w:t xml:space="preserve">CÔNG TY CỔ PHẦN THỰC PHẨM SẠCH VẠN XUÂN</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288" w:lineRule="auto"/>
        <w:ind w:firstLine="432"/>
        <w:jc w:val="both"/>
        <w:rPr>
          <w:color w:val="000000" w:themeColor="text1"/>
          <w:spacing w:val="-2"/>
          <w:lang w:val="pt-BR"/>
        </w:rPr>
      </w:pPr>
      <w:r>
        <w:rPr>
          <w:color w:val="000000" w:themeColor="text1"/>
          <w:spacing w:val="-2"/>
          <w:lang w:val="pt-BR"/>
        </w:rPr>
        <w:t xml:space="preserve">Căn cứ Hợp đồng dịch vụ thẩm định giá số: </w:t>
      </w:r>
      <w:r>
        <w:rPr>
          <w:color w:val="000000" w:themeColor="text1"/>
          <w:spacing w:val="-4"/>
          <w:lang w:val="vi-VN"/>
        </w:rPr>
        <w:t xml:space="preserve">275/2026/1214/VFI-HĐTĐ.T02</w:t>
      </w:r>
      <w:r>
        <w:rPr>
          <w:color w:val="000000" w:themeColor="text1"/>
          <w:spacing w:val="-2"/>
          <w:lang w:val="pt-BR"/>
        </w:rPr>
        <w:t xml:space="preserve"> ký </w:t>
      </w:r>
      <w:r>
        <w:rPr>
          <w:color w:val="000000" w:themeColor="text1"/>
          <w:spacing w:val="-4"/>
        </w:rPr>
        <w:t xml:space="preserve">ngày 03 tháng 8 năm 2026</w:t>
      </w:r>
      <w:r>
        <w:rPr>
          <w:color w:val="000000" w:themeColor="text1"/>
          <w:spacing w:val="-4"/>
        </w:rPr>
        <w:t xml:space="preserve"> </w:t>
      </w:r>
      <w:r>
        <w:rPr>
          <w:color w:val="000000" w:themeColor="text1"/>
          <w:spacing w:val="-2"/>
          <w:lang w:val="pt-BR"/>
        </w:rPr>
        <w:t xml:space="preserve">giữa </w:t>
      </w:r>
      <w:r>
        <w:rPr>
          <w:rFonts w:ascii="Times New Roman" w:hAnsi="Times New Roman" w:eastAsia="Times New Roman" w:cs="Times New Roman"/>
          <w:color w:val="000000"/>
          <w:sz w:val="24"/>
        </w:rPr>
        <w:t xml:space="preserve">Công Ty Cổ Phần Thực Phẩm Sạch Vạn Xuân</w:t>
      </w:r>
      <w:r>
        <w:rPr>
          <w:color w:val="000000" w:themeColor="text1"/>
          <w:spacing w:val="-2"/>
          <w:lang w:val="pt-BR"/>
        </w:rPr>
        <w:t xml:space="preserve"> với</w:t>
      </w:r>
      <w:r>
        <w:rPr>
          <w:color w:val="000000" w:themeColor="text1"/>
          <w:spacing w:val="-2"/>
          <w:lang w:val="pt-BR"/>
        </w:rPr>
        <w:t xml:space="preserve"> </w:t>
      </w:r>
      <w:r>
        <w:rPr>
          <w:color w:val="000000" w:themeColor="text1"/>
          <w:spacing w:val="-4"/>
          <w:lang w:val="vi-VN"/>
        </w:rPr>
        <w:t xml:space="preserve">Công ty Cổ phần Thẩm định và Đầu tư Tài chính Hoa Sen</w:t>
      </w:r>
      <w:r>
        <w:rPr>
          <w:color w:val="000000" w:themeColor="text1"/>
          <w:spacing w:val="-2"/>
          <w:lang w:val="pt-BR"/>
        </w:rPr>
        <w:t xml:space="preserve">;</w:t>
      </w:r>
      <w:r>
        <w:rPr>
          <w:color w:val="000000" w:themeColor="text1"/>
          <w:spacing w:val="-2"/>
          <w:lang w:val="pt-BR"/>
        </w:rPr>
      </w:r>
      <w:r>
        <w:rPr>
          <w:color w:val="000000" w:themeColor="text1"/>
          <w:spacing w:val="-2"/>
          <w:lang w:val="pt-BR"/>
        </w:rPr>
      </w:r>
    </w:p>
    <w:p>
      <w:pPr>
        <w:pBdr/>
        <w:spacing w:after="120" w:before="120" w:line="288" w:lineRule="auto"/>
        <w:ind w:firstLine="432"/>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275/2026/1216/VFI-BC.53.A</w:t>
      </w:r>
      <w:r>
        <w:rPr>
          <w:color w:val="000000" w:themeColor="text1"/>
          <w:spacing w:val="-2"/>
          <w:lang w:val="pt-BR"/>
        </w:rPr>
        <w:t xml:space="preserve"> </w:t>
      </w:r>
      <w:r>
        <w:rPr>
          <w:color w:val="000000" w:themeColor="text1"/>
          <w:spacing w:val="-2"/>
          <w:lang w:val="pt-BR"/>
        </w:rPr>
        <w:t xml:space="preserve">n</w:t>
      </w:r>
      <w:r>
        <w:rPr>
          <w:color w:val="000000" w:themeColor="text1"/>
          <w:spacing w:val="-2"/>
          <w:lang w:val="pt-BR"/>
        </w:rPr>
        <w:t xml:space="preserve">gày</w:t>
      </w:r>
      <w:r>
        <w:rPr>
          <w:color w:val="000000" w:themeColor="text1"/>
          <w:spacing w:val="-2"/>
          <w:lang w:val="pt-BR"/>
        </w:rPr>
        <w:t xml:space="preserve"> 0</w:t>
      </w:r>
      <w:r>
        <w:rPr>
          <w:color w:val="000000" w:themeColor="text1"/>
          <w:spacing w:val="-2"/>
        </w:rPr>
        <w:t xml:space="preserve">6 tháng</w:t>
      </w:r>
      <w:r>
        <w:rPr>
          <w:color w:val="000000" w:themeColor="text1"/>
          <w:spacing w:val="-2"/>
        </w:rPr>
        <w:t xml:space="preserve"> 8 năm 2026</w:t>
      </w:r>
      <w:r>
        <w:rPr>
          <w:color w:val="000000" w:themeColor="text1"/>
          <w:spacing w:val="-2"/>
          <w:lang w:val="vi-VN"/>
        </w:rPr>
        <w:t xml:space="preserve"> </w:t>
      </w:r>
      <w:r>
        <w:rPr>
          <w:color w:val="000000" w:themeColor="text1"/>
          <w:spacing w:val="-2"/>
          <w:lang w:val="pt-BR"/>
        </w:rPr>
        <w:t xml:space="preserve">của Công ty Cổ phần Thẩm định và Đầu tư Tài chính Hoa Sen;</w:t>
      </w:r>
      <w:r>
        <w:rPr>
          <w:color w:val="000000" w:themeColor="text1"/>
          <w:spacing w:val="-2"/>
        </w:rPr>
      </w:r>
      <w:r>
        <w:rPr>
          <w:color w:val="000000" w:themeColor="text1"/>
          <w:spacing w:val="-2"/>
        </w:rPr>
      </w:r>
    </w:p>
    <w:p>
      <w:pPr>
        <w:pBdr/>
        <w:spacing w:after="120" w:before="120" w:line="288" w:lineRule="auto"/>
        <w:ind w:firstLine="432"/>
        <w:rPr>
          <w:color w:val="000000" w:themeColor="text1"/>
        </w:rPr>
      </w:pPr>
      <w:r>
        <w:rPr>
          <w:color w:val="000000" w:themeColor="text1"/>
          <w:lang w:val="pt-BR"/>
        </w:rPr>
        <w:t xml:space="preserve">Công ty Cổ phần Thẩm định và Đầu tư Tài chính Hoa Sen 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9" w:firstLine="0" w:left="0"/>
              <w:rPr>
                <w:b w:val="0"/>
                <w:bCs w:val="0"/>
                <w:u w:val="none"/>
              </w:rPr>
            </w:pPr>
            <w:r>
              <w:rPr>
                <w:rFonts w:ascii="Times New Roman" w:hAnsi="Times New Roman" w:eastAsia="Times New Roman" w:cs="Times New Roman"/>
                <w:b w:val="0"/>
                <w:bCs w:val="0"/>
                <w:color w:val="000000"/>
                <w:sz w:val="24"/>
                <w:u w:val="none"/>
              </w:rPr>
              <w:t xml:space="preserve">Tên khách hàng</w:t>
            </w:r>
            <w:r>
              <w:rPr>
                <w:b w:val="0"/>
                <w:bCs w:val="0"/>
                <w:u w:val="none"/>
              </w:rPr>
            </w:r>
            <w:r>
              <w:rPr>
                <w:b w:val="0"/>
                <w:bCs w:val="0"/>
                <w:u w:val="non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9" w:firstLine="0" w:left="0"/>
              <w:jc w:val="center"/>
              <w:rPr/>
            </w:pPr>
            <w:r>
              <w:rPr>
                <w:rFonts w:ascii="Times New Roman" w:hAnsi="Times New Roman" w:eastAsia="Times New Roman" w:cs="Times New Roman"/>
                <w:b/>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CỔ PHẦN THỰC PHẨM SẠCH VẠN XUÂN </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Địa chỉ </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Số nhà 2- ngõ 93/29 Phố Giáp Nhị, Tổ 9, phường Thịnh Liệt, quận Hoàng Mai, Thành phố Hà Nội, Việt Nam (Nay là Phường Hoàng Mai, Thành phố Hà Nội)</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Điện thoại</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0903441676</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Mã số thuế</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0109826299 </w:t>
            </w:r>
            <w:r/>
          </w:p>
        </w:tc>
      </w:tr>
      <w:tr>
        <w:trPr>
          <w:trHeight w:val="20"/>
        </w:trPr>
        <w:tc>
          <w:tcPr>
            <w:shd w:val="clear" w:color="ffffff" w:fill="ffffff"/>
            <w:tcBorders/>
            <w:tcW w:w="1109"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Đại diện </w:t>
            </w:r>
            <w:r/>
          </w:p>
        </w:tc>
        <w:tc>
          <w:tcPr>
            <w:shd w:val="clear" w:color="ffffff" w:fill="ffffff"/>
            <w:tcBorders/>
            <w:tcW w:w="248"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pacing w:val="-2"/>
                <w:sz w:val="24"/>
              </w:rPr>
              <w:t xml:space="preserve">Nguyễn Thị Thuận</w:t>
            </w:r>
            <w:r/>
          </w:p>
        </w:tc>
      </w:tr>
      <w:tr>
        <w:trPr>
          <w:trHeight w:val="20"/>
        </w:trPr>
        <w:tc>
          <w:tcPr>
            <w:shd w:val="clear" w:color="ffffff" w:fill="ffffff"/>
            <w:tcBorders/>
            <w:tcW w:w="1109"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Chức vụ</w:t>
            </w:r>
            <w:r/>
          </w:p>
        </w:tc>
        <w:tc>
          <w:tcPr>
            <w:shd w:val="clear" w:color="ffffff" w:fill="ffffff"/>
            <w:tcBorders/>
            <w:tcW w:w="248"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Giám đốc</w:t>
            </w:r>
            <w:r/>
          </w:p>
        </w:tc>
      </w:tr>
    </w:tbl>
    <w:p>
      <w:pPr>
        <w:pBdr/>
        <w:spacing w:after="120" w:before="120" w:line="276" w:lineRule="auto"/>
        <w:ind/>
        <w:jc w:val="both"/>
        <w:rPr>
          <w:b/>
          <w:bCs/>
          <w:color w:val="000000" w:themeColor="text1"/>
        </w:rPr>
      </w:pPr>
      <w:r>
        <w:rPr>
          <w:b/>
          <w:bCs/>
          <w:color w:val="000000" w:themeColor="text1"/>
        </w:rPr>
        <w:t xml:space="preserve">2. 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88"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lang w:val="vi-VN"/>
              </w:rPr>
              <w:tab/>
            </w:r>
            <w:r>
              <w:rPr>
                <w:b/>
                <w:bCs/>
                <w:color w:val="000000" w:themeColor="text1"/>
              </w:rPr>
            </w:r>
            <w:r>
              <w:rPr>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vMerge w:val="restart"/>
            <w:textDirection w:val="lrTb"/>
            <w:noWrap w:val="false"/>
          </w:tcPr>
          <w:p>
            <w:pPr>
              <w:pBdr/>
              <w:spacing w:after="40" w:before="40" w:line="288"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sở hữu căn hộ chung cư số 411A, Tòa nhà E1 (Ecohome Phúc Lợi), Dự án xây dựng khu nhà ở CT1 Phúc Lợi (Ecohome Phúc Lợi), phường Long Biên, quận Long Biên, Thành phố Hà Nội (Nay là phường Lon</w:t>
      </w:r>
      <w:r>
        <w:rPr>
          <w:color w:val="000000" w:themeColor="text1"/>
        </w:rPr>
        <w:t xml:space="preserve">g Biên, Thành phố Hà Nội) theo Giấy chứng nhận quyền sử dụng đất quyền sở hữu nhà ở và tài sản khác gắn liền với đất số: CO 895936, số vào sổ cấp GCN: CS 59815 do Văn Phòng Đăng Ký Đất Đai Hà Nội cấp ngày 28/5/2026; Chủ sở hữu căn hộ là Bà Nguyễn Thị Thuận</w:t>
      </w:r>
      <w:r>
        <w:rPr>
          <w:b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 Thời điểm thẩm định giá:</w:t>
      </w:r>
      <w:r>
        <w:rPr>
          <w:bCs/>
          <w:color w:val="000000" w:themeColor="text1"/>
          <w:lang w:val="nl-NL"/>
        </w:rPr>
        <w:t xml:space="preserve"> </w:t>
      </w:r>
      <w:r>
        <w:rPr>
          <w:bCs/>
          <w:color w:val="000000" w:themeColor="text1"/>
          <w:lang w:val="nl-NL"/>
        </w:rPr>
        <w:t xml:space="preserve">Tháng 08/2026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Cơ sở giá trị của tài sản thẩm định giá:</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Giả thiết và giả thiết đặc biệt:</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 </w:t>
      </w:r>
      <w:r>
        <w:rPr>
          <w:b/>
          <w:color w:val="000000" w:themeColor="text1"/>
        </w:rPr>
        <w:t xml:space="preserve">Giá trị tài sản thẩm định giá</w:t>
      </w:r>
      <w:r>
        <w:rPr>
          <w:b/>
          <w:bCs/>
          <w:color w:val="000000" w:themeColor="text1"/>
          <w:lang w:val="pt-BR"/>
        </w:rPr>
        <w:t xml:space="preserve">:</w:t>
      </w:r>
      <w:bookmarkEnd w:id="0"/>
      <w:r/>
      <w:bookmarkEnd w:id="1"/>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 khách hàng tại thời điểm </w:t>
      </w:r>
      <w:r>
        <w:rPr>
          <w:bCs/>
          <w:color w:val="000000" w:themeColor="text1"/>
          <w:lang w:val="nl-NL"/>
        </w:rPr>
        <w:t xml:space="preserve">tháng 08/2026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sở hữu căn hộ chung cư số 411A, Tòa nhà E1 (Ecohome Phúc Lợi), Dự án xây dựng khu nhà ở CT1 Phúc Lợi (Ecohome Phúc Lợi), phường Long Biên, quận Long Biên, Thành phố Hà Nội (Nay là phường Lon</w:t>
            </w:r>
            <w:r>
              <w:rPr>
                <w:b/>
                <w:bCs/>
                <w:color w:val="000000"/>
              </w:rPr>
              <w:t xml:space="preserve">g Biên, Thành phố Hà Nội) theo Giấy chứng nhận quyền sử dụng đất quyền sở hữu nhà ở và tài sản khác gắn liền với đất số: CO 895936, số vào sổ cấp GCN: CS 59815 do Văn Phòng Đăng Ký Đất Đai Hà Nội cấp ngày 28/5/2026; Chủ sở hữu căn hộ là Bà Nguyễn Thị Thuận</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Căn hộ chung cư</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68,6</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55.000.000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3.773.000.000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3.773.000.000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bảy trăm bảy mươi ba triệu đồng 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lang w:val="pt-BR"/>
        </w:rPr>
        <w:t xml:space="preserve">- Chi tiết như Báo cáo kèm theo.</w:t>
      </w:r>
      <w:r>
        <w:rPr>
          <w:color w:val="000000" w:themeColor="text1"/>
        </w:rPr>
      </w:r>
      <w:r>
        <w:rPr>
          <w:color w:val="000000" w:themeColor="text1"/>
        </w:rPr>
      </w:r>
    </w:p>
    <w:p>
      <w:pPr>
        <w:pBdr/>
        <w:spacing w:after="120" w:before="120" w:line="312" w:lineRule="auto"/>
        <w:ind/>
        <w:rPr>
          <w:rFonts w:eastAsia="Calibri"/>
          <w:b/>
          <w:bCs/>
          <w:color w:val="000000" w:themeColor="text1"/>
          <w:spacing w:val="-4"/>
          <w:lang w:val="vi-VN"/>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lang w:val="vi-VN"/>
        </w:rPr>
      </w:r>
      <w:r>
        <w:rPr>
          <w:rFonts w:eastAsia="Calibri"/>
          <w:b/>
          <w:bCs/>
          <w:color w:val="000000" w:themeColor="text1"/>
          <w:spacing w:val="-4"/>
          <w:lang w:val="vi-VN"/>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14417" w:type="dxa"/>
        <w:tblBorders/>
        <w:tblLayout w:type="fixed"/>
        <w:tblLook w:val="04A0" w:firstRow="1" w:lastRow="0" w:firstColumn="1" w:lastColumn="0" w:noHBand="0" w:noVBand="1"/>
      </w:tblPr>
      <w:tblGrid>
        <w:gridCol w:w="856"/>
        <w:gridCol w:w="874"/>
        <w:gridCol w:w="12688"/>
      </w:tblGrid>
      <w:tr>
        <w:trPr>
          <w:trHeight w:val="1842"/>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68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102"/>
                  <w:rFonts w:eastAsiaTheme="majorEastAsia"/>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283"/>
        </w:trPr>
        <w:tc>
          <w:tcPr>
            <w:gridSpan w:val="2"/>
            <w:shd w:val="clear" w:color="auto" w:fill="auto"/>
            <w:tcBorders/>
            <w:tcMar>
              <w:left w:w="108" w:type="dxa"/>
              <w:top w:w="0" w:type="dxa"/>
              <w:right w:w="108" w:type="dxa"/>
              <w:bottom w:w="0" w:type="dxa"/>
            </w:tcMar>
            <w:tcW w:w="13562" w:type="dxa"/>
            <w:textDirection w:val="lrTb"/>
            <w:noWrap w:val="false"/>
          </w:tcPr>
          <w:p>
            <w:pPr>
              <w:pStyle w:val="1111"/>
              <w:pBdr/>
              <w:spacing w:after="60"/>
              <w:ind/>
              <w:rPr>
                <w:rFonts w:ascii="Times New Roman" w:hAnsi="Times New Roman" w:cs="Times New Roman"/>
                <w:color w:val="000000" w:themeColor="text1"/>
                <w:sz w:val="24"/>
                <w:szCs w:val="24"/>
                <w:highlight w:val="white"/>
              </w:rPr>
            </w:pPr>
            <w:r>
              <w:rPr>
                <w:rStyle w:val="1110"/>
                <w:rFonts w:ascii="Times New Roman" w:hAnsi="Times New Roman" w:eastAsia="Times New Roman" w:cs="Times New Roman"/>
                <w:color w:val="000000" w:themeColor="text1"/>
                <w:lang w:val="pt-BR"/>
              </w:rPr>
              <w:t xml:space="preserve">Số: 2</w:t>
            </w:r>
            <w:r>
              <w:rPr>
                <w:rStyle w:val="1110"/>
                <w:rFonts w:ascii="Times New Roman" w:hAnsi="Times New Roman" w:eastAsia="Times New Roman" w:cs="Times New Roman"/>
                <w:color w:val="000000" w:themeColor="text1"/>
                <w:lang w:val="pt-BR"/>
              </w:rPr>
              <w:t xml:space="preserve">75/2026/1216/VF</w:t>
            </w:r>
            <w:r>
              <w:rPr>
                <w:rStyle w:val="1110"/>
                <w:rFonts w:ascii="Times New Roman" w:hAnsi="Times New Roman" w:eastAsia="Times New Roman" w:cs="Times New Roman"/>
                <w:color w:val="000000" w:themeColor="text1"/>
                <w:highlight w:val="white"/>
                <w:lang w:val="pt-BR"/>
              </w:rPr>
              <w:t xml:space="preserve">I-BC.53.A</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p>
            <w:pPr>
              <w:pStyle w:val="1111"/>
              <w:pBdr/>
              <w:spacing w:after="60"/>
              <w:ind w:right="-56"/>
              <w:jc w:val="center"/>
              <w:rPr>
                <w:rFonts w:ascii="Times New Roman" w:hAnsi="Times New Roman" w:cs="Times New Roman"/>
                <w:color w:val="000000" w:themeColor="text1"/>
                <w:sz w:val="24"/>
                <w:szCs w:val="24"/>
              </w:rPr>
            </w:pPr>
            <w:r>
              <w:rPr>
                <w:rStyle w:val="1110"/>
                <w:rFonts w:ascii="Times New Roman" w:hAnsi="Times New Roman" w:eastAsia="Times New Roman" w:cs="Times New Roman"/>
                <w:i/>
                <w:color w:val="000000" w:themeColor="text1"/>
              </w:rPr>
              <w:t xml:space="preserve">TP. Hà Nội</w:t>
            </w:r>
            <w:r>
              <w:rPr>
                <w:rStyle w:val="1110"/>
                <w:rFonts w:ascii="Times New Roman" w:hAnsi="Times New Roman" w:eastAsia="Times New Roman" w:cs="Times New Roman"/>
                <w:i/>
                <w:lang w:val="vi-VN"/>
              </w:rPr>
              <w:t xml:space="preserve">, </w:t>
            </w:r>
            <w:r>
              <w:rPr>
                <w:rStyle w:val="1110"/>
                <w:rFonts w:ascii="Times New Roman" w:hAnsi="Times New Roman" w:eastAsia="Times New Roman" w:cs="Times New Roman"/>
                <w:i/>
                <w:color w:val="000000" w:themeColor="text1"/>
                <w:lang w:val="vi-VN"/>
              </w:rPr>
              <w:t xml:space="preserve">ngày 06 tháng 8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gridBefore w:val="1"/>
          <w:trHeight w:val="84"/>
        </w:trPr>
        <w:tc>
          <w:tcPr>
            <w:shd w:val="clear" w:color="auto" w:fill="auto"/>
            <w:tcBorders/>
            <w:tcMar>
              <w:left w:w="108" w:type="dxa"/>
              <w:top w:w="0" w:type="dxa"/>
              <w:right w:w="108" w:type="dxa"/>
              <w:bottom w:w="0" w:type="dxa"/>
            </w:tcMar>
            <w:tcW w:w="874" w:type="dxa"/>
            <w:textDirection w:val="lrTb"/>
            <w:noWrap w:val="false"/>
          </w:tcPr>
          <w:p>
            <w:pPr>
              <w:pStyle w:val="1111"/>
              <w:pBdr/>
              <w:spacing w:after="60"/>
              <w:ind/>
              <w:rPr>
                <w:rStyle w:val="1110"/>
                <w:rFonts w:ascii="Times New Roman" w:hAnsi="Times New Roman" w:cs="Times New Roman"/>
                <w:color w:val="000000" w:themeColor="text1"/>
              </w:rPr>
            </w:pPr>
            <w:r>
              <w:rPr>
                <w:rStyle w:val="1110"/>
                <w:rFonts w:ascii="Times New Roman" w:hAnsi="Times New Roman" w:eastAsia="Times New Roman" w:cs="Times New Roman"/>
                <w:color w:val="000000" w:themeColor="text1"/>
                <w:lang w:val="pt-BR"/>
              </w:rPr>
            </w:r>
            <w:r>
              <w:rPr>
                <w:rStyle w:val="1110"/>
                <w:rFonts w:ascii="Times New Roman" w:hAnsi="Times New Roman" w:cs="Times New Roman"/>
                <w:color w:val="000000" w:themeColor="text1"/>
              </w:rPr>
            </w:r>
            <w:r>
              <w:rPr>
                <w:rStyle w:val="1110"/>
                <w:rFonts w:ascii="Times New Roman" w:hAnsi="Times New Roman" w:cs="Times New Roman"/>
                <w:color w:val="000000" w:themeColor="text1"/>
              </w:rPr>
            </w:r>
          </w:p>
        </w:tc>
        <w:tc>
          <w:tcPr>
            <w:shd w:val="clear" w:color="auto" w:fill="auto"/>
            <w:tcBorders/>
            <w:tcMar>
              <w:left w:w="108" w:type="dxa"/>
              <w:top w:w="0" w:type="dxa"/>
              <w:right w:w="108" w:type="dxa"/>
              <w:bottom w:w="0" w:type="dxa"/>
            </w:tcMar>
            <w:tcW w:w="12688" w:type="dxa"/>
            <w:textDirection w:val="lrTb"/>
            <w:noWrap w:val="false"/>
          </w:tcPr>
          <w:p>
            <w:pPr>
              <w:pStyle w:val="1111"/>
              <w:pBdr/>
              <w:spacing w:after="60"/>
              <w:ind w:right="-56"/>
              <w:rPr>
                <w:rStyle w:val="1110"/>
                <w:rFonts w:ascii="Times New Roman" w:hAnsi="Times New Roman" w:cs="Times New Roman"/>
                <w:i/>
              </w:rPr>
            </w:pPr>
            <w:r>
              <w:rPr>
                <w:rFonts w:ascii="Times New Roman" w:hAnsi="Times New Roman" w:eastAsia="Times New Roman" w:cs="Times New Roman"/>
                <w:i/>
              </w:rPr>
            </w:r>
            <w:r>
              <w:rPr>
                <w:rStyle w:val="1110"/>
                <w:rFonts w:ascii="Times New Roman" w:hAnsi="Times New Roman" w:cs="Times New Roman"/>
                <w:i/>
              </w:rPr>
            </w:r>
            <w:r>
              <w:rPr>
                <w:rStyle w:val="1110"/>
                <w:rFonts w:ascii="Times New Roman" w:hAnsi="Times New Roman" w:cs="Times New Roman"/>
                <w:i/>
              </w:rPr>
            </w:r>
          </w:p>
        </w:tc>
      </w:tr>
    </w:tbl>
    <w:p>
      <w:pPr>
        <w:pStyle w:val="1111"/>
        <w:pBdr/>
        <w:tabs>
          <w:tab w:val="left" w:leader="none" w:pos="5103"/>
        </w:tabs>
        <w:spacing w:before="200" w:line="340" w:lineRule="atLeast"/>
        <w:ind/>
        <w:jc w:val="center"/>
        <w:rPr>
          <w:rFonts w:ascii="Times New Roman" w:hAnsi="Times New Roman" w:cs="Times New Roman"/>
          <w:i/>
          <w:iCs/>
          <w:color w:val="000000" w:themeColor="text1"/>
          <w:sz w:val="30"/>
          <w:szCs w:val="30"/>
        </w:rPr>
      </w:pPr>
      <w:r>
        <w:rPr>
          <w:rFonts w:ascii="Times New Roman" w:hAnsi="Times New Roman" w:eastAsia="Times New Roman" w:cs="Times New Roman"/>
          <w:b/>
          <w:color w:val="000000" w:themeColor="text1"/>
          <w:sz w:val="30"/>
          <w:szCs w:val="30"/>
          <w:lang w:val="pt-BR"/>
        </w:rPr>
        <w:t xml:space="preserve">BÁO CÁO KẾT QUẢ THẨM ĐỊNH GIÁ</w:t>
      </w:r>
      <w:r>
        <w:rPr>
          <w:rFonts w:ascii="Times New Roman" w:hAnsi="Times New Roman" w:cs="Times New Roman"/>
          <w:i/>
          <w:iCs/>
          <w:color w:val="000000" w:themeColor="text1"/>
          <w:sz w:val="30"/>
          <w:szCs w:val="30"/>
        </w:rPr>
      </w:r>
      <w:r>
        <w:rPr>
          <w:rFonts w:ascii="Times New Roman" w:hAnsi="Times New Roman" w:cs="Times New Roman"/>
          <w:i/>
          <w:iCs/>
          <w:color w:val="000000" w:themeColor="text1"/>
          <w:sz w:val="30"/>
          <w:szCs w:val="30"/>
        </w:rPr>
      </w:r>
    </w:p>
    <w:p>
      <w:pPr>
        <w:pStyle w:val="925"/>
        <w:pBdr/>
        <w:tabs>
          <w:tab w:val="left" w:leader="none" w:pos="0"/>
          <w:tab w:val="left" w:leader="none" w:pos="4820"/>
        </w:tabs>
        <w:spacing w:after="200" w:before="100" w:line="340" w:lineRule="atLeast"/>
        <w:ind w:hanging="180"/>
        <w:rPr>
          <w:rFonts w:ascii="Times New Roman" w:hAnsi="Times New Roman" w:cs="Times New Roman"/>
          <w:b w:val="0"/>
          <w:i/>
          <w:spacing w:val="-6"/>
          <w:sz w:val="24"/>
          <w:szCs w:val="24"/>
        </w:rPr>
      </w:pPr>
      <w:r>
        <w:rPr>
          <w:rFonts w:ascii="Times New Roman" w:hAnsi="Times New Roman" w:eastAsia="Times New Roman" w:cs="Times New Roman"/>
          <w:b w:val="0"/>
          <w:i/>
          <w:spacing w:val="-6"/>
          <w:sz w:val="24"/>
          <w:szCs w:val="24"/>
          <w:lang w:val="pt-BR"/>
        </w:rPr>
        <w:t xml:space="preserve">(Kèm theo Chứng thư thẩm định giá số: </w:t>
      </w:r>
      <w:r>
        <w:rPr>
          <w:rFonts w:ascii="Times New Roman" w:hAnsi="Times New Roman" w:eastAsia="Times New Roman" w:cs="Times New Roman"/>
          <w:b w:val="0"/>
          <w:i/>
          <w:color w:val="000000" w:themeColor="text1"/>
          <w:spacing w:val="-6"/>
          <w:sz w:val="24"/>
          <w:szCs w:val="24"/>
          <w:lang w:val="pt-BR"/>
        </w:rPr>
        <w:t xml:space="preserve">275/2026/1216/VFI-CT.53.A</w:t>
      </w:r>
      <w:r>
        <w:rPr>
          <w:rFonts w:ascii="Times New Roman" w:hAnsi="Times New Roman" w:eastAsia="Times New Roman" w:cs="Times New Roman"/>
          <w:b w:val="0"/>
          <w:i/>
          <w:color w:val="000000" w:themeColor="text1"/>
          <w:spacing w:val="-6"/>
          <w:sz w:val="24"/>
          <w:szCs w:val="24"/>
          <w:lang w:val="pt-BR"/>
        </w:rPr>
        <w:t xml:space="preserve"> </w:t>
      </w:r>
      <w:r>
        <w:rPr>
          <w:rFonts w:ascii="Times New Roman" w:hAnsi="Times New Roman" w:eastAsia="Times New Roman" w:cs="Times New Roman"/>
          <w:b w:val="0"/>
          <w:i/>
          <w:color w:val="000000" w:themeColor="text1"/>
          <w:spacing w:val="-6"/>
          <w:sz w:val="24"/>
          <w:szCs w:val="24"/>
          <w:lang w:val="pt-BR"/>
        </w:rPr>
        <w:t xml:space="preserve">ngày 06 tháng 8 năm 2026</w:t>
      </w:r>
      <w:r>
        <w:rPr>
          <w:rFonts w:ascii="Times New Roman" w:hAnsi="Times New Roman" w:eastAsia="Times New Roman" w:cs="Times New Roman"/>
          <w:b w:val="0"/>
          <w:i/>
          <w:spacing w:val="-6"/>
          <w:sz w:val="24"/>
          <w:szCs w:val="24"/>
          <w:lang w:val="pt-BR"/>
        </w:rPr>
        <w:t xml:space="preserve">)</w:t>
      </w:r>
      <w:r>
        <w:rPr>
          <w:rFonts w:ascii="Times New Roman" w:hAnsi="Times New Roman" w:cs="Times New Roman"/>
          <w:b w:val="0"/>
          <w:i/>
          <w:spacing w:val="-6"/>
          <w:sz w:val="24"/>
          <w:szCs w:val="24"/>
        </w:rPr>
      </w:r>
      <w:r>
        <w:rPr>
          <w:rFonts w:ascii="Times New Roman" w:hAnsi="Times New Roman" w:cs="Times New Roman"/>
          <w:b w:val="0"/>
          <w:i/>
          <w:spacing w:val="-6"/>
          <w:sz w:val="24"/>
          <w:szCs w:val="24"/>
        </w:rPr>
      </w:r>
    </w:p>
    <w:p>
      <w:pPr>
        <w:pStyle w:val="925"/>
        <w:pBdr/>
        <w:tabs>
          <w:tab w:val="left" w:leader="none" w:pos="4820"/>
        </w:tabs>
        <w:spacing w:after="200" w:before="0" w:line="340" w:lineRule="atLeast"/>
        <w:ind/>
        <w:jc w:val="both"/>
        <w:rPr>
          <w:rFonts w:ascii="Times New Roman" w:hAnsi="Times New Roman" w:cs="Times New Roman"/>
          <w:b w:val="0"/>
          <w:i/>
          <w:color w:val="000000" w:themeColor="text1"/>
          <w:spacing w:val="-6"/>
          <w:sz w:val="24"/>
          <w:szCs w:val="24"/>
        </w:rPr>
      </w:pPr>
      <w:r>
        <w:rPr>
          <w:rFonts w:ascii="Times New Roman" w:hAnsi="Times New Roman" w:eastAsia="Times New Roman" w:cs="Times New Roman"/>
          <w:color w:val="000000" w:themeColor="text1"/>
          <w:sz w:val="24"/>
          <w:szCs w:val="24"/>
          <w:lang w:val="pt-BR"/>
        </w:rPr>
        <w:t xml:space="preserve">I. THÔNG TIN VỀ DOANH NGHIỆP THẨM ĐỊNH GIÁ </w:t>
      </w:r>
      <w:r>
        <w:rPr>
          <w:rFonts w:ascii="Times New Roman" w:hAnsi="Times New Roman" w:cs="Times New Roman"/>
          <w:b w:val="0"/>
          <w:i/>
          <w:color w:val="000000" w:themeColor="text1"/>
          <w:spacing w:val="-6"/>
          <w:sz w:val="24"/>
          <w:szCs w:val="24"/>
        </w:rPr>
      </w:r>
      <w:r>
        <w:rPr>
          <w:rFonts w:ascii="Times New Roman" w:hAnsi="Times New Roman" w:cs="Times New Roman"/>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color w:val="000000" w:themeColor="text1"/>
              </w:rPr>
            </w:r>
            <w:r>
              <w:rPr>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vMerge w:val="restart"/>
            <w:textDirection w:val="lrTb"/>
            <w:noWrap w:val="false"/>
          </w:tcPr>
          <w:p>
            <w:pPr>
              <w:pBdr/>
              <w:spacing w:after="40" w:before="40" w:line="276"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Style w:val="1112"/>
        <w:pBdr/>
        <w:tabs>
          <w:tab w:val="left" w:leader="none" w:pos="284"/>
        </w:tabs>
        <w:spacing w:after="120" w:line="320" w:lineRule="atLeast"/>
        <w:ind w:left="0"/>
        <w:jc w:val="both"/>
        <w:rPr>
          <w:b/>
          <w:bCs/>
          <w:color w:val="000000" w:themeColor="text1"/>
        </w:rPr>
      </w:pPr>
      <w:r>
        <w:rPr>
          <w:b/>
          <w:bCs/>
          <w:color w:val="000000" w:themeColor="text1"/>
          <w:lang w:val="pt-BR"/>
        </w:rPr>
        <w:t xml:space="preserve">II. THÔNG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9" w:firstLine="0" w:left="0"/>
              <w:rPr>
                <w:rFonts w:ascii="Times New Roman" w:hAnsi="Times New Roman" w:eastAsia="Times New Roman" w:cs="Times New Roman"/>
                <w:b w:val="0"/>
                <w:bCs w:val="0"/>
                <w:sz w:val="24"/>
                <w:u w:val="none"/>
              </w:rPr>
            </w:pPr>
            <w:r>
              <w:rPr>
                <w:rFonts w:ascii="Times New Roman" w:hAnsi="Times New Roman" w:eastAsia="Times New Roman" w:cs="Times New Roman"/>
                <w:b w:val="0"/>
                <w:bCs w:val="0"/>
                <w:color w:val="000000"/>
                <w:sz w:val="24"/>
                <w:u w:val="none"/>
              </w:rPr>
              <w:t xml:space="preserve">Tên khách hàng</w:t>
            </w:r>
            <w:r>
              <w:rPr>
                <w:rFonts w:ascii="Times New Roman" w:hAnsi="Times New Roman" w:eastAsia="Times New Roman" w:cs="Times New Roman"/>
                <w:b w:val="0"/>
                <w:bCs w:val="0"/>
                <w:sz w:val="24"/>
                <w:u w:val="none"/>
              </w:rPr>
            </w:r>
            <w:r>
              <w:rPr>
                <w:rFonts w:ascii="Times New Roman" w:hAnsi="Times New Roman" w:eastAsia="Times New Roman" w:cs="Times New Roman"/>
                <w:b w:val="0"/>
                <w:bCs w:val="0"/>
                <w:sz w:val="24"/>
                <w:u w:val="non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9"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CÔNG TY CỔ PHẦN THỰC PHẨM SẠCH VẠN XUÂN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Số nhà 2- ngõ 93/29 Phố Giáp Nhị, Tổ 9, phường Thịnh Liệt, quận Hoàng Mai, Thành phố Hà Nội, Việt Nam (Nay là Phường Hoàng Mai, Thành phố Hà Nội)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Điện thoại</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0903441676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455"/>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Mã số thuế</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0109826299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Đại diện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pacing w:val="-2"/>
                <w:sz w:val="24"/>
              </w:rPr>
              <w:t xml:space="preserve">Nguyễn Thị Thuận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Chức vụ</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Giám đốc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sở hữu căn hộ chung cư số 411A, Tòa nhà E1 (Ecohome Phúc Lợi), Dự án xây dựng khu nhà ở CT1 Phúc Lợi (Ecohome Phúc Lợi), phường Long Biên, quận Long Biên, Thành phố Hà Nội (Nay là phường Lon</w:t>
            </w:r>
            <w:r>
              <w:rPr>
                <w:bCs/>
                <w:color w:val="000000" w:themeColor="text1"/>
                <w:lang w:val="pt-BR"/>
              </w:rPr>
              <w:t xml:space="preserve">g Biên, Thành phố Hà Nội) theo Giấy chứng nhận quyền sử dụng đất quyền sở hữu nhà ở và tài sản khác gắn liền với đất số: CO 895936, số vào sổ cấp GCN: CS 59815 do Văn Phòng Đăng Ký Đất Đai Hà Nội cấp ngày 28/5/2026; Chủ sở hữu căn hộ là Bà Nguyễn Thị Thuận</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Long Biên, TP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92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21.040613, 105.927773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Ngày 03/08/2026</w:t>
            </w:r>
            <w:r>
              <w:rPr>
                <w:lang w:val="pt-BR"/>
              </w:rPr>
              <w:t xml:space="preserve">.</w:t>
            </w:r>
            <w:r>
              <w:rPr>
                <w:lang w:val="pt-BR"/>
              </w:rPr>
            </w:r>
            <w:r>
              <w:rPr>
                <w:lang w:val="pt-BR"/>
              </w:rPr>
            </w:r>
          </w:p>
        </w:tc>
      </w:tr>
    </w:tbl>
    <w:p>
      <w:pPr>
        <w:pBdr/>
        <w:spacing w:after="120" w:before="120" w:line="276" w:lineRule="auto"/>
        <w:ind/>
        <w:rPr>
          <w:b/>
          <w:bCs/>
          <w:color w:val="000000" w:themeColor="text1"/>
          <w:spacing w:val="-6"/>
        </w:rPr>
      </w:pPr>
      <w:r>
        <w:rPr>
          <w:b/>
          <w:bCs/>
          <w:color w:val="000000" w:themeColor="text1"/>
          <w:spacing w:val="-6"/>
          <w:lang w:val="pt-BR"/>
        </w:rPr>
        <w:t xml:space="preserve">2. Các nguồn thông tin được sử dụng trong quá trình thẩm định giá và xem xét đánh giá các thông tin thu thập</w:t>
      </w:r>
      <w:r>
        <w:rPr>
          <w:b/>
          <w:bCs/>
          <w:color w:val="000000" w:themeColor="text1"/>
          <w:spacing w:val="-6"/>
        </w:rPr>
      </w:r>
      <w:r>
        <w:rPr>
          <w:b/>
          <w:bCs/>
          <w:color w:val="000000" w:themeColor="text1"/>
          <w:spacing w:val="-6"/>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 gọi điện trực tiếp</w:t>
      </w:r>
      <w:r>
        <w:rPr>
          <w:color w:val="000000" w:themeColor="text1"/>
          <w:lang w:val="pt-BR"/>
        </w:rPr>
        <w:t xml:space="preserve">.</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những</w:t>
      </w:r>
      <w:r>
        <w:rPr>
          <w:color w:val="000000" w:themeColor="text1"/>
          <w:lang w:val="vi-VN"/>
        </w:rPr>
        <w:t xml:space="preserve"> người </w:t>
      </w:r>
      <w:r>
        <w:rPr>
          <w:color w:val="000000" w:themeColor="text1"/>
          <w:lang w:val="pt-BR"/>
        </w:rPr>
        <w:t xml:space="preserve">dân sinh</w:t>
      </w:r>
      <w:r>
        <w:rPr>
          <w:color w:val="000000" w:themeColor="text1"/>
          <w:lang w:val="vi-VN"/>
        </w:rPr>
        <w:t xml:space="preserve"> s</w:t>
      </w:r>
      <w:r>
        <w:rPr>
          <w:color w:val="000000" w:themeColor="text1"/>
          <w:lang w:val="pt-BR"/>
        </w:rPr>
        <w:t xml:space="preserve">ống xung quanh trên địa bàn.</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 và phổ biến trên thị trường.</w:t>
      </w:r>
      <w:r>
        <w:rPr>
          <w:color w:val="000000" w:themeColor="text1"/>
        </w:rPr>
      </w:r>
      <w:r>
        <w:rPr>
          <w:color w:val="000000" w:themeColor="text1"/>
        </w:rPr>
      </w:r>
    </w:p>
    <w:p>
      <w:pPr>
        <w:pStyle w:val="1112"/>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 Căn cứ pháp lý</w:t>
      </w:r>
      <w:r>
        <w:rPr>
          <w:b/>
          <w:bCs/>
          <w:color w:val="000000" w:themeColor="text1"/>
        </w:rPr>
      </w:r>
      <w:r>
        <w:rPr>
          <w:b/>
          <w:bCs/>
          <w:color w:val="000000" w:themeColor="text1"/>
        </w:rPr>
      </w:r>
    </w:p>
    <w:p>
      <w:pPr>
        <w:pStyle w:val="1112"/>
        <w:pBdr/>
        <w:tabs>
          <w:tab w:val="left" w:leader="none" w:pos="993"/>
        </w:tabs>
        <w:spacing w:after="120" w:before="120" w:line="276" w:lineRule="auto"/>
        <w:ind w:left="0"/>
        <w:jc w:val="both"/>
        <w:rPr>
          <w:b/>
          <w:color w:val="000000" w:themeColor="text1"/>
        </w:rPr>
      </w:pPr>
      <w:r>
        <w:rPr>
          <w:b/>
          <w:color w:val="000000" w:themeColor="text1"/>
          <w:lang w:val="pt-BR"/>
        </w:rPr>
        <w:t xml:space="preserve">3.1. Văn bản quy phạm pháp luật:</w:t>
      </w:r>
      <w:r>
        <w:rPr>
          <w:b/>
          <w:color w:val="000000" w:themeColor="text1"/>
        </w:rPr>
      </w:r>
      <w:r>
        <w:rPr>
          <w:b/>
          <w:color w:val="000000" w:themeColor="text1"/>
        </w:rPr>
      </w:r>
    </w:p>
    <w:p>
      <w:pPr>
        <w:pStyle w:val="1112"/>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112"/>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của Bộ Tài chính 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 của Bộ Tài chính ban hành chuẩn mực thẩm định giá Việt Nam về thẩm định giá doanh nghiệp;</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của Bộ Tài chính ban hành chuẩn mực thẩm định giá Việt Nam về thẩm định giá tài sản vô hình;</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của Bộ Tài chính ban hành chuẩn mực thẩm định giá Việt Nam về thẩm định giá bất động sản;</w:t>
      </w:r>
      <w:r>
        <w:rPr>
          <w:color w:val="000000" w:themeColor="text1"/>
        </w:rPr>
      </w:r>
      <w:r>
        <w:rPr>
          <w:color w:val="000000" w:themeColor="text1"/>
        </w:rPr>
      </w:r>
    </w:p>
    <w:p>
      <w:pPr>
        <w:pStyle w:val="1112"/>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112"/>
        <w:pBdr/>
        <w:tabs>
          <w:tab w:val="left" w:leader="none" w:pos="993"/>
        </w:tabs>
        <w:spacing w:after="120" w:before="120" w:line="276" w:lineRule="auto"/>
        <w:ind w:left="0"/>
        <w:jc w:val="both"/>
        <w:rPr>
          <w:b/>
          <w:color w:val="000000" w:themeColor="text1"/>
        </w:rPr>
      </w:pPr>
      <w:r>
        <w:rPr>
          <w:b/>
          <w:color w:val="000000" w:themeColor="text1"/>
          <w:lang w:val="pt-BR"/>
        </w:rPr>
        <w:t xml:space="preserve">3.2. Các văn bản liên quan khác:</w:t>
      </w:r>
      <w:r>
        <w:rPr>
          <w:b/>
          <w:color w:val="000000" w:themeColor="text1"/>
        </w:rPr>
      </w:r>
      <w:r>
        <w:rPr>
          <w:b/>
          <w:color w:val="000000" w:themeColor="text1"/>
        </w:rPr>
      </w:r>
    </w:p>
    <w:p>
      <w:pPr>
        <w:pStyle w:val="1112"/>
        <w:pBdr/>
        <w:tabs>
          <w:tab w:val="left" w:leader="none" w:pos="993"/>
        </w:tabs>
        <w:spacing w:after="120" w:before="120" w:line="276" w:lineRule="auto"/>
        <w:ind w:left="0"/>
        <w:jc w:val="both"/>
        <w:rPr>
          <w:b/>
          <w:color w:val="000000" w:themeColor="text1"/>
        </w:rPr>
      </w:pPr>
      <w:r>
        <w:rPr>
          <w:b/>
          <w:color w:val="000000" w:themeColor="text1"/>
          <w:lang w:val="pt-BR"/>
        </w:rPr>
        <w:t xml:space="preserve">a. Hồ sơ pháp lý của tài sản: </w:t>
      </w:r>
      <w:r>
        <w:rPr>
          <w:b/>
          <w:color w:val="000000" w:themeColor="text1"/>
        </w:rPr>
      </w:r>
      <w:r>
        <w:rPr>
          <w:b/>
          <w:color w:val="000000" w:themeColor="text1"/>
        </w:rPr>
      </w:r>
    </w:p>
    <w:p>
      <w:pPr>
        <w:pStyle w:val="1112"/>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Giấy chứng nhận quyền sử dụng đất quyền sở hữu nhà ở và tài sản khác gắn liền với đất số: CO 895936, số vào sổ cấp GCN: CS 59815 do Văn Phòng Đăng Ký Đất Đai Hà Nội cấp ngày 28/5/2026; Chủ sở hữu căn hộ là Bà Nguyễn Thị Thuận</w:t>
      </w:r>
      <w:r>
        <w:rPr>
          <w:color w:val="000000" w:themeColor="text1"/>
          <w:lang w:val="pt-BR"/>
        </w:rPr>
        <w:t xml:space="preserve">.</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112"/>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dịch vụ thẩm định giá số 275/2026/1213/VFI-HĐTĐ.53.A ký ngày 03/08/2026 giữa Công Ty Cổ Phần Thực Phẩm Sạch Vạn Xuân với Công ty Cổ phần Thẩm định và Đầu tư Tài chính Hoa Sen.</w:t>
      </w:r>
      <w:r>
        <w:rPr>
          <w:b/>
          <w:color w:val="000000" w:themeColor="text1"/>
        </w:rPr>
      </w:r>
      <w:r>
        <w:rPr>
          <w:b/>
          <w:color w:val="000000" w:themeColor="text1"/>
        </w:rPr>
      </w:r>
    </w:p>
    <w:p>
      <w:pPr>
        <w:pStyle w:val="1112"/>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 TỔNG QUAN VỀ THỊ TRƯỜNG CỦA TÀI SẢN THẨM ĐỊNH GIÁ</w:t>
      </w:r>
      <w:r>
        <w:rPr>
          <w:b/>
          <w:bCs/>
          <w:color w:val="000000" w:themeColor="text1"/>
        </w:rPr>
      </w:r>
      <w:r>
        <w:rPr>
          <w:b/>
          <w:b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Thị trường căn hộ Hà Nội đang bước vào chu kỳ tăng trưởng nguồ</w:t>
      </w:r>
      <w:r>
        <w:rPr>
          <w:iCs/>
          <w:color w:val="000000" w:themeColor="text1"/>
        </w:rPr>
        <w:t xml:space="preserve">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Từ khu vực trung tâm đến phía tây, phía đông và phía bắc Thủ đô, hàng loạt đại dự án đang đồng loạt triển khai với quy mô lên tới hàng chục nghìn căn hộ.</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4012841" cy="3011843"/>
                <wp:effectExtent l="0" t="0" r="6985" b="0"/>
                <wp:docPr id="5" name="Picture 2"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ễn biến thị trường chung cư Hà Nội"/>
                        <pic:cNvPicPr>
                          <a:picLocks noChangeAspect="1"/>
                        </pic:cNvPicPr>
                        <pic:nvPr/>
                      </pic:nvPicPr>
                      <pic:blipFill rotWithShape="1">
                        <a:blip r:embed="rId17"/>
                        <a:stretch/>
                      </pic:blipFill>
                      <pic:spPr bwMode="auto">
                        <a:xfrm>
                          <a:off x="0" y="0"/>
                          <a:ext cx="4019108" cy="3016548"/>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15.97pt;height:237.15pt;mso-wrap-distance-left:0.00pt;mso-wrap-distance-top:0.00pt;mso-wrap-distance-right:0.00pt;mso-wrap-distance-bottom:0.00pt;z-index:1;" stroked="f">
                <v:imagedata r:id="rId17" o:title=""/>
                <o:lock v:ext="edit" rotation="t"/>
              </v:shape>
            </w:pict>
          </mc:Fallback>
        </mc:AlternateConten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Nguồn cung căn hộ Hà Nội dự kiến đạt khoảng 36.000 căn trong năm nay, nhưng phần lớn nằm trong tay các “ông lớn” như Masterise, MIK, Sunshine. Giá sơ cấp trung bình đã lên 102 triệu đồng/m2, nghiêng mạnh về phân khúc cao cấp.</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khu đất công nghiệp cũ Cao - Xà - Lá trên đường Nguyễn Trãi, Masterise Homes đang phát triển tổ </w:t>
      </w:r>
      <w:r>
        <w:rPr>
          <w:iCs/>
          <w:color w:val="000000" w:themeColor="text1"/>
        </w:rPr>
        <w:t xml:space="preserve">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Ngoài dự án trung tâm này, Masterise Homes</w:t>
      </w:r>
      <w:r>
        <w:rPr>
          <w:iCs/>
          <w:color w:val="000000" w:themeColor="text1"/>
        </w:rPr>
        <w:t xml:space="preserve">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Trong khi đó, MIK Group liên tục gia tăng hiện diện tại Hà Nội trong khoảng 3 năm gần đây. Sau loạt dự án tại Vinhomes Smart City và The Matrix One giai đoạn 2, doanh </w:t>
      </w:r>
      <w:r>
        <w:rPr>
          <w:iCs/>
          <w:color w:val="000000" w:themeColor="text1"/>
        </w:rPr>
        <w:t xml:space="preserve">nghiệp tiếp tục tung ra Imperia Sky Park tại Nam An Khánh với 6 tòa nhà cao từ 31 - 40 tầng, cung cấp khoảng 3.000 căn hộ.</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Long Biên, MIK Group cũng triển khai dự án The Magnolia gồm 3 tòa cao 33 tầng với hơn 500 căn hộ, nối tiếp chuỗi dự án Imperia Signature Cổ Loa và Imperia Ocean City.</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Sunshine Group cũng cho thấy tham vọng lớn khi đồng loạt khởi công 3 dự án gồm Noble West Lake Hanoi, Sunshine River Park và Sunshine Continental.</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w:t>
      </w:r>
      <w:r>
        <w:rPr>
          <w:iCs/>
          <w:color w:val="000000" w:themeColor="text1"/>
        </w:rPr>
        <w:t xml:space="preserve">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Điểm đáng chú ý là phần lớn nguồn cung mới đều thuộc phân khúc cao cấp và hạng sang.</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d</w:t>
      </w:r>
      <w:r>
        <w:rPr>
          <w:iCs/>
          <w:color w:val="000000" w:themeColor="text1"/>
        </w:rPr>
        <w:t xml:space="preserve">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Dữ liệu của CBRE Hà Nội cho thấy quý 1 vừa qua là quý thứ 3 liên tiếp giá căn hộ sơ cấp tại Hà Nội duy trì trên ngưỡng 100 triệu đồng/m2.</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Giá bán bình quân đạt 102 triệu đồng/m2, tăng 29% so với cùng kỳ năm trước và thậm chí vượt TP.HCM trước thời điểm sáp nhập.</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Trao đổi với Dân Việt, TS. Nguyễn Văn Đính, Chủ tịch Hội Môi giới bất động sản Việt Nam (VARS) cho rằng, việc nguồn cung tập trung vào một nhóm doanh nghiệp lớn đang khiến thị trường mất dần tính cạnh tranh về giá.</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Các doanh nghiệp lớn sở hữu quỹ đất tố</w:t>
      </w:r>
      <w:r>
        <w:rPr>
          <w:i/>
          <w:color w:val="000000" w:themeColor="text1"/>
        </w:rPr>
        <w:t xml:space="preserve">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
      </w:r>
      <w:r>
        <w:rPr>
          <w:iCs/>
          <w:color w:val="000000" w:themeColor="text1"/>
        </w:rPr>
        <w:t xml:space="preserve">”, ông Đính nhận định.</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3868455" cy="3837995"/>
                <wp:effectExtent l="0" t="0" r="0" b="0"/>
                <wp:docPr id="6" name="Picture 3"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ễn biến thị trường chung cư Hà Nội"/>
                        <pic:cNvPicPr>
                          <a:picLocks noChangeAspect="1"/>
                        </pic:cNvPicPr>
                        <pic:nvPr/>
                      </pic:nvPicPr>
                      <pic:blipFill rotWithShape="1">
                        <a:blip r:embed="rId18"/>
                        <a:stretch/>
                      </pic:blipFill>
                      <pic:spPr bwMode="auto">
                        <a:xfrm>
                          <a:off x="0" y="0"/>
                          <a:ext cx="3876579" cy="384605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04.60pt;height:302.20pt;mso-wrap-distance-left:0.00pt;mso-wrap-distance-top:0.00pt;mso-wrap-distance-right:0.00pt;mso-wrap-distance-bottom:0.00pt;z-index:1;" stroked="f">
                <v:imagedata r:id="rId18" o:title=""/>
                <o:lock v:ext="edit" rotation="t"/>
              </v:shape>
            </w:pict>
          </mc:Fallback>
        </mc:AlternateConten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Đồng quan điểm, ông Phạm Đức Toản, Tổng giám đốc Công ty Bất động sản EZ cho rằng thị trường căn hộ Hà Nội đang rơi vào trạng thái “lệch pha cung - cầu”.</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Nhu </w:t>
      </w:r>
      <w:r>
        <w:rPr>
          <w:i/>
          <w:color w:val="000000" w:themeColor="text1"/>
        </w:rPr>
        <w:t xml:space="preserve">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
      </w:r>
      <w:r>
        <w:rPr>
          <w:iCs/>
          <w:color w:val="000000" w:themeColor="text1"/>
        </w:rPr>
        <w:t xml:space="preserve">”, ông Toản nói.</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Dù đang chiếm ưu thế tuyệt đối về nguồn cung, các chủ đầu tư lớn cũng sẽ đối mặt nhiều áp lực hơn khi thị trường bước vào chu kỳ cạnh tranh mới.</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CBRE dự báo tổng nguồn cung mở bán mới tại Hà Nội trong năm nay có thể đạt khoảng 36.000 căn, tương đương năm trước và vượt xa giai đoạn 2020 - 2024.</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Trong khi đó, nhu cầu đầu tư căn hộ đã có dấu hiệu chững lại từ cuối năm ngoái khi lãi suất vay mua nhà tăng trở lại, còn mặt bằng giá tiếp tục neo cao.</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chuyên gia cho rằng trong bối cảnh cạnh tranh ngày càng lớn, các chủ đầu tư sẽ buộc phải điều chỉnh</w:t>
      </w:r>
      <w:r>
        <w:rPr>
          <w:iCs/>
          <w:color w:val="000000" w:themeColor="text1"/>
        </w:rPr>
        <w:t xml:space="preserve">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w:rPr>
          <w:i/>
          <w:color w:val="000000" w:themeColor="text1"/>
        </w:rPr>
        <w:t xml:space="preserve">(Nguồn tham khảo: </w:t>
      </w:r>
      <w:r>
        <w:rPr>
          <w:i/>
          <w:iCs/>
        </w:rPr>
        <w:t xml:space="preserve">https://24hmoney.vn/news/dien-bien-thi-truong-chung-cu-ha-noi-c3a2791802.html)</w:t>
      </w:r>
      <w:r>
        <w:rPr>
          <w:iCs/>
          <w:color w:val="000000" w:themeColor="text1"/>
        </w:rPr>
      </w:r>
      <w:r>
        <w:rPr>
          <w:iCs/>
          <w:color w:val="000000" w:themeColor="text1"/>
        </w:rPr>
      </w:r>
    </w:p>
    <w:p>
      <w:pPr>
        <w:pStyle w:val="1112"/>
        <w:pBdr/>
        <w:tabs>
          <w:tab w:val="left" w:leader="none" w:pos="993"/>
        </w:tabs>
        <w:spacing w:after="120" w:before="120" w:line="276" w:lineRule="auto"/>
        <w:ind w:left="0"/>
        <w:jc w:val="both"/>
        <w:rPr>
          <w:b/>
          <w:bCs/>
          <w:color w:val="000000" w:themeColor="text1"/>
          <w:highlight w:val="none"/>
          <w:lang w:val="pt-BR"/>
        </w:rPr>
      </w:pPr>
      <w:r>
        <w:rPr>
          <w:b/>
          <w:bCs/>
          <w:color w:val="000000" w:themeColor="text1"/>
          <w:lang w:val="pt-BR"/>
        </w:rPr>
        <w:t xml:space="preserve">IV. THÔNG TIN VỀ TÀI SẢN THẨM ĐỊNH GIÁ</w:t>
      </w:r>
      <w:r>
        <w:rPr>
          <w:b/>
          <w:bCs/>
          <w:color w:val="000000" w:themeColor="text1"/>
          <w:highlight w:val="none"/>
          <w:lang w:val="pt-BR"/>
        </w:rPr>
      </w:r>
      <w:r>
        <w:rPr>
          <w:b/>
          <w:bCs/>
          <w:color w:val="000000" w:themeColor="text1"/>
          <w:highlight w:val="none"/>
          <w:lang w:val="pt-BR"/>
        </w:rPr>
      </w:r>
    </w:p>
    <w:tbl>
      <w:tblPr>
        <w:tblStyle w:val="1116"/>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7"/>
        <w:gridCol w:w="2460"/>
        <w:gridCol w:w="2051"/>
        <w:gridCol w:w="2453"/>
        <w:gridCol w:w="2383"/>
      </w:tblGrid>
      <w:tr>
        <w:trPr>
          <w:trHeight w:val="2139"/>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347"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sở hữu căn hộ chung cư số 411A, Tòa nhà E1 (Ecohome Phúc Lợi), Dự án xây dựng khu nhà ở CT1 Phúc Lợi (Ecohome Phúc Lợi), phường Long Biên, quận Long Biên, Thành phố Hà Nội (Nay là phường Long Biên, Thành phố Hà Nội) theo Giấy chứng nhận quyền sử dụng</w:t>
            </w:r>
            <w:r>
              <w:rPr>
                <w:rFonts w:ascii="Times New Roman" w:hAnsi="Times New Roman" w:eastAsia="Times New Roman" w:cs="Times New Roman"/>
                <w:b/>
                <w:color w:val="000000"/>
                <w:sz w:val="24"/>
              </w:rPr>
              <w:t xml:space="preserve"> đất quyền sở hữu nhà ở và tài sản khác gắn liền với đất số: CO 895936, số vào sổ cấp GCN: CS 59815 do Văn Phòng Đăng Ký Đất Đai Hà Nội cấp ngày 28/5/2026; Chủ sở hữu căn hộ là Bà Nguyễn Thị Thuận </w:t>
            </w: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34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w:t>
            </w:r>
            <w:r/>
          </w:p>
        </w:tc>
        <w:tc>
          <w:tcPr>
            <w:tcBorders>
              <w:bottom w:val="single" w:color="000000" w:sz="5" w:space="0"/>
            </w:tcBorders>
            <w:tcMar>
              <w:left w:w="0" w:type="dxa"/>
              <w:top w:w="0" w:type="dxa"/>
              <w:right w:w="0" w:type="dxa"/>
              <w:bottom w:w="0" w:type="dxa"/>
            </w:tcMar>
            <w:tcW w:w="20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tcBorders>
            <w:tcMar>
              <w:left w:w="0" w:type="dxa"/>
              <w:top w:w="0" w:type="dxa"/>
              <w:right w:w="0" w:type="dxa"/>
              <w:bottom w:w="0" w:type="dxa"/>
            </w:tcMar>
            <w:tcW w:w="245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bottom w:val="single" w:color="000000" w:sz="5" w:space="0"/>
              <w:right w:val="single" w:color="000000" w:sz="5" w:space="0"/>
            </w:tcBorders>
            <w:tcMar>
              <w:left w:w="0" w:type="dxa"/>
              <w:top w:w="0" w:type="dxa"/>
              <w:right w:w="0" w:type="dxa"/>
              <w:bottom w:w="0" w:type="dxa"/>
            </w:tcMar>
            <w:tcW w:w="238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r>
      <w:tr>
        <w:trPr>
          <w:trHeight w:val="936"/>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887"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Dự án xây dựng khu nhà ở CT1 Phúc Lợi (Ecohome Phúc Lợi), phường Long Biên, quận Long Biên, Thành phố Hà Nội (Nay là phường Long Biên, Thành phố Hà Nội)</w:t>
            </w:r>
            <w:r/>
          </w:p>
        </w:tc>
      </w:tr>
      <w:tr>
        <w:trPr>
          <w:trHeight w:val="1248"/>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bottom w:val="single" w:color="000000" w:sz="5" w:space="0"/>
              <w:right w:val="single" w:color="000000" w:sz="5" w:space="0"/>
            </w:tcBorders>
            <w:tcMar>
              <w:left w:w="0" w:type="dxa"/>
              <w:top w:w="0" w:type="dxa"/>
              <w:right w:w="0" w:type="dxa"/>
              <w:bottom w:w="0" w:type="dxa"/>
            </w:tcMar>
            <w:tcW w:w="20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3.255,0</w:t>
            </w:r>
            <w:r/>
          </w:p>
        </w:tc>
        <w:tc>
          <w:tcPr>
            <w:tcBorders>
              <w:bottom w:val="single" w:color="000000" w:sz="5" w:space="0"/>
              <w:right w:val="single" w:color="000000" w:sz="5" w:space="0"/>
            </w:tcBorders>
            <w:tcMar>
              <w:left w:w="0" w:type="dxa"/>
              <w:top w:w="0" w:type="dxa"/>
              <w:right w:w="0" w:type="dxa"/>
              <w:bottom w:w="0" w:type="dxa"/>
            </w:tcMar>
            <w:tcW w:w="245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5" w:space="0"/>
              <w:right w:val="single" w:color="000000" w:sz="5" w:space="0"/>
            </w:tcBorders>
            <w:tcMar>
              <w:left w:w="0" w:type="dxa"/>
              <w:top w:w="0" w:type="dxa"/>
              <w:right w:w="0" w:type="dxa"/>
              <w:bottom w:w="0" w:type="dxa"/>
            </w:tcMar>
            <w:tcW w:w="238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chung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5" w:space="0"/>
              <w:right w:val="single" w:color="000000" w:sz="5" w:space="0"/>
            </w:tcBorders>
            <w:tcMar>
              <w:left w:w="0" w:type="dxa"/>
              <w:top w:w="0" w:type="dxa"/>
              <w:right w:w="0" w:type="dxa"/>
              <w:bottom w:w="0" w:type="dxa"/>
            </w:tcMar>
            <w:tcW w:w="20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tại ở đô thị</w:t>
            </w:r>
            <w:r/>
          </w:p>
        </w:tc>
        <w:tc>
          <w:tcPr>
            <w:tcBorders>
              <w:bottom w:val="single" w:color="000000" w:sz="5" w:space="0"/>
              <w:right w:val="single" w:color="000000" w:sz="5" w:space="0"/>
            </w:tcBorders>
            <w:tcMar>
              <w:left w:w="0" w:type="dxa"/>
              <w:top w:w="0" w:type="dxa"/>
              <w:right w:w="0" w:type="dxa"/>
              <w:bottom w:w="0" w:type="dxa"/>
            </w:tcMar>
            <w:tcW w:w="245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5" w:space="0"/>
              <w:right w:val="single" w:color="000000" w:sz="5" w:space="0"/>
            </w:tcBorders>
            <w:tcMar>
              <w:left w:w="0" w:type="dxa"/>
              <w:top w:w="0" w:type="dxa"/>
              <w:right w:w="0" w:type="dxa"/>
              <w:bottom w:w="0" w:type="dxa"/>
            </w:tcMar>
            <w:tcW w:w="238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1290"/>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Ghi chú:</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887"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 Giấy chứng nhận này được cấp đổi từ Giấy chứng nhận quyền sử dụng đất, quyền sở hữu tài sản gắn liền với đất số  AA 03888143 do Văn phòng đăng ký đất đai Hà Nội cấp ngày 1310/2025 do nhận chuyển nhượng.</w:t>
            </w:r>
            <w:r/>
          </w:p>
        </w:tc>
      </w:tr>
      <w:tr>
        <w:trPr>
          <w:trHeight w:val="68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bottom w:val="single" w:color="000000" w:sz="5" w:space="0"/>
              <w:right w:val="single" w:color="000000" w:sz="5" w:space="0"/>
            </w:tcBorders>
            <w:tcMar>
              <w:left w:w="0" w:type="dxa"/>
              <w:top w:w="0" w:type="dxa"/>
              <w:right w:w="0" w:type="dxa"/>
              <w:bottom w:w="0" w:type="dxa"/>
            </w:tcMar>
            <w:tcW w:w="2460" w:type="dxa"/>
            <w:vAlign w:val="center"/>
            <w:vMerge w:val="restart"/>
            <w:textDirection w:val="lrTb"/>
            <w:noWrap w:val="false"/>
          </w:tcPr>
          <w:p>
            <w:pPr>
              <w:pBdr/>
              <w:spacing w:after="0" w:before="0" w:line="240"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Nguồn gốc sử dụng</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887" w:type="dxa"/>
            <w:vAlign w:val="center"/>
            <w:vMerge w:val="restart"/>
            <w:textDirection w:val="lrTb"/>
            <w:noWrap w:val="false"/>
          </w:tcPr>
          <w:p>
            <w:pPr>
              <w:pBdr/>
              <w:spacing w:after="0" w:before="0" w:line="240"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Nhà nước giao đất có thu tiền sử dụng đất</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934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trên bản đồ vệ tinh: </w:t>
            </w:r>
            <w:r>
              <w:rPr>
                <w:color w:val="000000" w:themeColor="text1"/>
              </w:rPr>
              <w:t xml:space="preserve"> </w:t>
            </w:r>
            <w:r>
              <w:rPr>
                <w:color w:val="000000"/>
              </w:rPr>
              <w:t xml:space="preserve">(</w:t>
            </w:r>
            <w:r>
              <w:rPr>
                <w:color w:val="000000"/>
              </w:rPr>
              <w:t xml:space="preserve">21.040613</w:t>
            </w:r>
            <w:r>
              <w:rPr>
                <w:color w:val="000000"/>
              </w:rPr>
              <w:t xml:space="preserve">, </w:t>
            </w:r>
            <w:r>
              <w:rPr>
                <w:color w:val="000000"/>
              </w:rPr>
              <w:t xml:space="preserve">105.927773</w:t>
            </w:r>
            <w:r>
              <w:rPr>
                <w:color w:val="000000"/>
              </w:rPr>
              <w:t xml:space="preserve">)</w:t>
            </w:r>
            <w:r>
              <w:rPr>
                <w:rFonts w:ascii="Times New Roman" w:hAnsi="Times New Roman" w:eastAsia="Times New Roman" w:cs="Times New Roman"/>
                <w:color w:val="000000"/>
                <w:sz w:val="24"/>
              </w:rPr>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934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w:t>
            </w:r>
            <w:r>
              <w:rPr>
                <w:color w:val="000000"/>
              </w:rPr>
              <mc:AlternateContent>
                <mc:Choice Requires="wpg">
                  <w:drawing>
                    <wp:inline xmlns:wp="http://schemas.openxmlformats.org/drawingml/2006/wordprocessingDrawing" distT="0" distB="0" distL="0" distR="0">
                      <wp:extent cx="5361790" cy="2540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871289543" name="" descr=""/>
                              <pic:cNvPicPr/>
                              <pic:nvPr/>
                            </pic:nvPicPr>
                            <pic:blipFill rotWithShape="1">
                              <a:blip r:embed="rId19"/>
                              <a:stretch/>
                            </pic:blipFill>
                            <pic:spPr bwMode="auto">
                              <a:xfrm rot="0" flipH="0" flipV="0">
                                <a:off x="0" y="0"/>
                                <a:ext cx="5361790"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22.19pt;height:200.00pt;mso-wrap-distance-left:0.00pt;mso-wrap-distance-top:0.00pt;mso-wrap-distance-right:0.00pt;mso-wrap-distance-bottom:0.00pt;rotation:0;z-index:1;" stroked="false">
                      <v:imagedata r:id="rId19" o:title=""/>
                      <o:lock v:ext="edit" rotation="t"/>
                    </v:shape>
                  </w:pict>
                </mc:Fallback>
              </mc:AlternateContent>
            </w:r>
            <w:r>
              <w:rPr>
                <w:rFonts w:ascii="Times New Roman" w:hAnsi="Times New Roman" w:eastAsia="Times New Roman" w:cs="Times New Roman"/>
                <w:color w:val="000000"/>
                <w:sz w:val="24"/>
              </w:rPr>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34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Thông tin về căn hộ</w:t>
            </w: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thông thuỷ (m²):</w:t>
            </w:r>
            <w:r/>
          </w:p>
        </w:tc>
        <w:tc>
          <w:tcPr>
            <w:tcBorders>
              <w:bottom w:val="single" w:color="000000" w:sz="5" w:space="0"/>
              <w:right w:val="single" w:color="000000" w:sz="5" w:space="0"/>
            </w:tcBorders>
            <w:tcMar>
              <w:left w:w="0" w:type="dxa"/>
              <w:top w:w="0" w:type="dxa"/>
              <w:right w:w="0" w:type="dxa"/>
              <w:bottom w:w="0" w:type="dxa"/>
            </w:tcMar>
            <w:tcW w:w="20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68,6</w:t>
            </w:r>
            <w:r/>
          </w:p>
        </w:tc>
        <w:tc>
          <w:tcPr>
            <w:tcBorders>
              <w:bottom w:val="single" w:color="000000" w:sz="5" w:space="0"/>
              <w:right w:val="single" w:color="000000" w:sz="5" w:space="0"/>
            </w:tcBorders>
            <w:tcMar>
              <w:left w:w="0" w:type="dxa"/>
              <w:top w:w="0" w:type="dxa"/>
              <w:right w:w="0" w:type="dxa"/>
              <w:bottom w:w="0" w:type="dxa"/>
            </w:tcMar>
            <w:tcW w:w="245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tim tường (m²):</w:t>
            </w:r>
            <w:r/>
          </w:p>
        </w:tc>
        <w:tc>
          <w:tcPr>
            <w:tcBorders>
              <w:bottom w:val="single" w:color="000000" w:sz="5" w:space="0"/>
              <w:right w:val="single" w:color="000000" w:sz="5" w:space="0"/>
            </w:tcBorders>
            <w:tcMar>
              <w:left w:w="0" w:type="dxa"/>
              <w:top w:w="0" w:type="dxa"/>
              <w:right w:w="0" w:type="dxa"/>
              <w:bottom w:w="0" w:type="dxa"/>
            </w:tcMar>
            <w:tcW w:w="238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r>
      <w:tr>
        <w:trPr>
          <w:trHeight w:val="2808"/>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sở hữu:</w:t>
            </w:r>
            <w:r/>
          </w:p>
        </w:tc>
        <w:tc>
          <w:tcPr>
            <w:tcBorders>
              <w:bottom w:val="single" w:color="000000" w:sz="5" w:space="0"/>
              <w:right w:val="single" w:color="000000" w:sz="5" w:space="0"/>
            </w:tcBorders>
            <w:tcMar>
              <w:left w:w="0" w:type="dxa"/>
              <w:top w:w="0" w:type="dxa"/>
              <w:right w:w="0" w:type="dxa"/>
              <w:bottom w:w="0" w:type="dxa"/>
            </w:tcMar>
            <w:tcW w:w="20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Sở hữu riêng</w:t>
            </w:r>
            <w:r/>
          </w:p>
        </w:tc>
        <w:tc>
          <w:tcPr>
            <w:tcBorders>
              <w:bottom w:val="single" w:color="000000" w:sz="5" w:space="0"/>
              <w:right w:val="single" w:color="000000" w:sz="5" w:space="0"/>
            </w:tcBorders>
            <w:tcMar>
              <w:left w:w="0" w:type="dxa"/>
              <w:top w:w="0" w:type="dxa"/>
              <w:right w:w="0" w:type="dxa"/>
              <w:bottom w:w="0" w:type="dxa"/>
            </w:tcMar>
            <w:tcW w:w="245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w:t>
            </w:r>
            <w:r/>
          </w:p>
        </w:tc>
        <w:tc>
          <w:tcPr>
            <w:tcBorders>
              <w:bottom w:val="single" w:color="000000" w:sz="5" w:space="0"/>
              <w:right w:val="single" w:color="000000" w:sz="5" w:space="0"/>
            </w:tcBorders>
            <w:tcMar>
              <w:left w:w="0" w:type="dxa"/>
              <w:top w:w="0" w:type="dxa"/>
              <w:right w:w="0" w:type="dxa"/>
              <w:bottom w:w="0" w:type="dxa"/>
            </w:tcMar>
            <w:tcW w:w="238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Tài sản là căn hộ chung cư số 411A - tầng 4, Tòa nhà E1 (Ecohome Phúc Lợi), Phường Phúc Lợi, Quận Long Biên, Thành phố Hà Nội (Nay là phường Long Biên, Thành phố Hà Nội)</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tầng:</w:t>
            </w:r>
            <w:r/>
          </w:p>
        </w:tc>
        <w:tc>
          <w:tcPr>
            <w:tcBorders>
              <w:bottom w:val="single" w:color="000000" w:sz="5" w:space="0"/>
              <w:right w:val="single" w:color="000000" w:sz="5" w:space="0"/>
            </w:tcBorders>
            <w:tcMar>
              <w:left w:w="0" w:type="dxa"/>
              <w:top w:w="0" w:type="dxa"/>
              <w:right w:w="0" w:type="dxa"/>
              <w:bottom w:w="0" w:type="dxa"/>
            </w:tcMar>
            <w:tcW w:w="20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Tầng 4/22</w:t>
            </w:r>
            <w:r/>
          </w:p>
        </w:tc>
        <w:tc>
          <w:tcPr>
            <w:tcBorders>
              <w:bottom w:val="single" w:color="000000" w:sz="5" w:space="0"/>
              <w:right w:val="single" w:color="000000" w:sz="5" w:space="0"/>
            </w:tcBorders>
            <w:tcMar>
              <w:left w:w="0" w:type="dxa"/>
              <w:top w:w="0" w:type="dxa"/>
              <w:right w:w="0" w:type="dxa"/>
              <w:bottom w:w="0" w:type="dxa"/>
            </w:tcMar>
            <w:tcW w:w="245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bottom w:val="single" w:color="000000" w:sz="5" w:space="0"/>
              <w:right w:val="single" w:color="000000" w:sz="5" w:space="0"/>
            </w:tcBorders>
            <w:tcMar>
              <w:left w:w="0" w:type="dxa"/>
              <w:top w:w="0" w:type="dxa"/>
              <w:right w:w="0" w:type="dxa"/>
              <w:bottom w:w="0" w:type="dxa"/>
            </w:tcMar>
            <w:tcW w:w="238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Căn thường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cửa:</w:t>
            </w:r>
            <w:r/>
          </w:p>
        </w:tc>
        <w:tc>
          <w:tcPr>
            <w:tcBorders>
              <w:bottom w:val="single" w:color="000000" w:sz="5" w:space="0"/>
              <w:right w:val="single" w:color="000000" w:sz="5" w:space="0"/>
            </w:tcBorders>
            <w:tcMar>
              <w:left w:w="0" w:type="dxa"/>
              <w:top w:w="0" w:type="dxa"/>
              <w:right w:w="0" w:type="dxa"/>
              <w:bottom w:w="0" w:type="dxa"/>
            </w:tcMar>
            <w:tcW w:w="20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w:t>
            </w:r>
            <w:r/>
          </w:p>
        </w:tc>
        <w:tc>
          <w:tcPr>
            <w:tcBorders>
              <w:bottom w:val="single" w:color="000000" w:sz="5" w:space="0"/>
              <w:right w:val="single" w:color="000000" w:sz="5" w:space="0"/>
            </w:tcBorders>
            <w:tcMar>
              <w:left w:w="0" w:type="dxa"/>
              <w:top w:w="0" w:type="dxa"/>
              <w:right w:w="0" w:type="dxa"/>
              <w:bottom w:w="0" w:type="dxa"/>
            </w:tcMar>
            <w:tcW w:w="245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ban công:</w:t>
            </w:r>
            <w:r/>
          </w:p>
        </w:tc>
        <w:tc>
          <w:tcPr>
            <w:tcBorders>
              <w:bottom w:val="single" w:color="000000" w:sz="5" w:space="0"/>
              <w:right w:val="single" w:color="000000" w:sz="5" w:space="0"/>
            </w:tcBorders>
            <w:tcMar>
              <w:left w:w="0" w:type="dxa"/>
              <w:top w:w="0" w:type="dxa"/>
              <w:right w:w="0" w:type="dxa"/>
              <w:bottom w:w="0" w:type="dxa"/>
            </w:tcMar>
            <w:tcW w:w="238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Tây</w:t>
            </w:r>
            <w:r/>
          </w:p>
        </w:tc>
      </w:tr>
      <w:tr>
        <w:trPr>
          <w:trHeight w:val="936"/>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Cấu trúc:</w:t>
            </w:r>
            <w:r/>
          </w:p>
        </w:tc>
        <w:tc>
          <w:tcPr>
            <w:tcBorders>
              <w:bottom w:val="single" w:color="000000" w:sz="5" w:space="0"/>
              <w:right w:val="single" w:color="000000" w:sz="5" w:space="0"/>
            </w:tcBorders>
            <w:tcMar>
              <w:left w:w="0" w:type="dxa"/>
              <w:top w:w="0" w:type="dxa"/>
              <w:right w:w="0" w:type="dxa"/>
              <w:bottom w:w="0" w:type="dxa"/>
            </w:tcMar>
            <w:tcW w:w="20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 phòng ngủ, 2 nhà vệ sinh, 1 ban công, 1 lô gia </w:t>
            </w:r>
            <w:r/>
          </w:p>
        </w:tc>
        <w:tc>
          <w:tcPr>
            <w:tcBorders>
              <w:bottom w:val="single" w:color="000000" w:sz="5" w:space="0"/>
              <w:right w:val="single" w:color="000000" w:sz="5" w:space="0"/>
            </w:tcBorders>
            <w:tcMar>
              <w:left w:w="0" w:type="dxa"/>
              <w:top w:w="0" w:type="dxa"/>
              <w:right w:w="0" w:type="dxa"/>
              <w:bottom w:w="0" w:type="dxa"/>
            </w:tcMar>
            <w:tcW w:w="245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Nội thất:</w:t>
            </w:r>
            <w:r/>
          </w:p>
        </w:tc>
        <w:tc>
          <w:tcPr>
            <w:tcBorders>
              <w:bottom w:val="single" w:color="000000" w:sz="5" w:space="0"/>
              <w:right w:val="single" w:color="000000" w:sz="5" w:space="0"/>
            </w:tcBorders>
            <w:tcMar>
              <w:left w:w="0" w:type="dxa"/>
              <w:top w:w="0" w:type="dxa"/>
              <w:right w:w="0" w:type="dxa"/>
              <w:bottom w:w="0" w:type="dxa"/>
            </w:tcMar>
            <w:tcW w:w="238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Nội thất cơ bản</w:t>
            </w:r>
            <w:r/>
          </w:p>
        </w:tc>
      </w:tr>
      <w:tr>
        <w:trPr>
          <w:trHeight w:val="450"/>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34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88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 hoàn thiện</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88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tcBorders>
              <w:bottom w:val="single" w:color="000000" w:sz="5" w:space="0"/>
              <w:right w:val="single" w:color="000000" w:sz="5" w:space="0"/>
            </w:tcBorders>
            <w:tcMar>
              <w:left w:w="0" w:type="dxa"/>
              <w:top w:w="0" w:type="dxa"/>
              <w:right w:w="0" w:type="dxa"/>
              <w:bottom w:w="0" w:type="dxa"/>
            </w:tcMar>
            <w:tcW w:w="20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bottom w:val="single" w:color="000000" w:sz="5" w:space="0"/>
              <w:right w:val="single" w:color="000000" w:sz="5" w:space="0"/>
            </w:tcBorders>
            <w:tcMar>
              <w:left w:w="0" w:type="dxa"/>
              <w:top w:w="0" w:type="dxa"/>
              <w:right w:w="0" w:type="dxa"/>
              <w:bottom w:w="0" w:type="dxa"/>
            </w:tcMar>
            <w:tcW w:w="245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5" w:space="0"/>
              <w:right w:val="single" w:color="000000" w:sz="5" w:space="0"/>
            </w:tcBorders>
            <w:tcMar>
              <w:left w:w="0" w:type="dxa"/>
              <w:top w:w="0" w:type="dxa"/>
              <w:right w:w="0" w:type="dxa"/>
              <w:bottom w:w="0" w:type="dxa"/>
            </w:tcMar>
            <w:tcW w:w="238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6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5" w:space="0"/>
              <w:right w:val="single" w:color="000000" w:sz="5" w:space="0"/>
            </w:tcBorders>
            <w:tcMar>
              <w:left w:w="0" w:type="dxa"/>
              <w:top w:w="0" w:type="dxa"/>
              <w:right w:w="0" w:type="dxa"/>
              <w:bottom w:w="0" w:type="dxa"/>
            </w:tcMar>
            <w:tcW w:w="20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bottom w:val="single" w:color="000000" w:sz="5" w:space="0"/>
              <w:right w:val="single" w:color="000000" w:sz="5" w:space="0"/>
            </w:tcBorders>
            <w:tcMar>
              <w:left w:w="0" w:type="dxa"/>
              <w:top w:w="0" w:type="dxa"/>
              <w:right w:w="0" w:type="dxa"/>
              <w:bottom w:w="0" w:type="dxa"/>
            </w:tcMar>
            <w:tcW w:w="245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5" w:space="0"/>
              <w:right w:val="single" w:color="000000" w:sz="5" w:space="0"/>
            </w:tcBorders>
            <w:tcMar>
              <w:left w:w="0" w:type="dxa"/>
              <w:top w:w="0" w:type="dxa"/>
              <w:right w:w="0" w:type="dxa"/>
              <w:bottom w:w="0" w:type="dxa"/>
            </w:tcMar>
            <w:tcW w:w="238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bl>
    <w:p>
      <w:pPr>
        <w:pStyle w:val="1112"/>
        <w:pBdr/>
        <w:tabs>
          <w:tab w:val="left" w:leader="none" w:pos="993"/>
        </w:tabs>
        <w:spacing w:after="120" w:before="120" w:line="276" w:lineRule="auto"/>
        <w:ind w:left="0"/>
        <w:jc w:val="both"/>
        <w:rPr>
          <w:b/>
          <w:bCs/>
          <w:color w:val="000000" w:themeColor="text1"/>
        </w:rPr>
      </w:pPr>
      <w:r>
        <w:rPr>
          <w:b/>
          <w:bCs/>
          <w:color w:val="000000" w:themeColor="text1"/>
        </w:rPr>
      </w:r>
      <w:r>
        <w:rPr>
          <w:b/>
          <w:bCs/>
          <w:color w:val="000000" w:themeColor="text1"/>
        </w:rPr>
      </w:r>
      <w:r>
        <w:rPr>
          <w:b/>
          <w:bCs/>
          <w:color w:val="000000" w:themeColor="text1"/>
        </w:rPr>
      </w:r>
    </w:p>
    <w:p>
      <w:pPr>
        <w:pStyle w:val="1112"/>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112"/>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định giá không xảy ra tranh chấp, </w:t>
      </w:r>
      <w:r>
        <w:rPr>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spacing w:val="-2"/>
        </w:rPr>
      </w:r>
      <w:r>
        <w:rPr>
          <w:color w:val="000000" w:themeColor="text1"/>
          <w:spacing w:val="-2"/>
        </w:rPr>
      </w:r>
    </w:p>
    <w:p>
      <w:pPr>
        <w:pStyle w:val="1112"/>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VI. CƠ SỞ GIÁ TRỊ THẨM ĐỊNH GIÁ</w:t>
      </w:r>
      <w:r>
        <w:rPr>
          <w:b/>
          <w:bCs/>
          <w:color w:val="000000" w:themeColor="text1"/>
        </w:rPr>
      </w:r>
      <w:r>
        <w:rPr>
          <w:b/>
          <w:bCs/>
          <w:color w:val="000000" w:themeColor="text1"/>
        </w:rPr>
      </w:r>
    </w:p>
    <w:p>
      <w:pPr>
        <w:pStyle w:val="1112"/>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lang w:val="pt-BR"/>
        </w:rPr>
        <w:t xml:space="preserve">“Giá trị thị trường là khoản tiền ước t</w:t>
      </w:r>
      <w:r>
        <w:rPr>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112"/>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112"/>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tiếp cận từ thị trường: </w:t>
      </w:r>
      <w:r>
        <w:rPr>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bCs/>
          <w:color w:val="000000" w:themeColor="text1"/>
        </w:rPr>
      </w:r>
      <w:r>
        <w:rPr>
          <w:bCs/>
          <w:color w:val="000000" w:themeColor="text1"/>
        </w:rPr>
      </w:r>
    </w:p>
    <w:p>
      <w:pPr>
        <w:pStyle w:val="1112"/>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Xác đị</w:t>
      </w:r>
      <w:r>
        <w:rPr>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rPr>
      </w:r>
      <w:r>
        <w:rPr>
          <w:bCs/>
          <w:color w:val="000000" w:themeColor="text1"/>
        </w:rPr>
      </w:r>
    </w:p>
    <w:p>
      <w:pPr>
        <w:pStyle w:val="1112"/>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rPr>
      </w:r>
      <w:r>
        <w:rPr>
          <w:b/>
          <w:color w:val="000000" w:themeColor="text1"/>
        </w:rPr>
      </w:r>
    </w:p>
    <w:p>
      <w:pPr>
        <w:pStyle w:val="1112"/>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w:t>
      </w:r>
      <w:r>
        <w:rPr>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color w:val="000000" w:themeColor="text1"/>
          <w:spacing w:val="-4"/>
        </w:rPr>
      </w:r>
      <w:r>
        <w:rPr>
          <w:color w:val="000000" w:themeColor="text1"/>
          <w:spacing w:val="-4"/>
        </w:rPr>
      </w:r>
    </w:p>
    <w:p>
      <w:pPr>
        <w:pStyle w:val="1112"/>
        <w:pBdr/>
        <w:spacing w:after="120" w:before="120" w:line="276" w:lineRule="auto"/>
        <w:ind w:left="0"/>
        <w:jc w:val="both"/>
        <w:rPr>
          <w:color w:val="000000" w:themeColor="text1"/>
        </w:rPr>
      </w:pPr>
      <w:r>
        <w:rPr>
          <w:b/>
          <w:bCs/>
          <w:color w:val="000000" w:themeColor="text1"/>
          <w:lang w:val="pt-BR"/>
        </w:rPr>
        <w:t xml:space="preserve">VIII. GIÁ TRỊ TÀI SẢN THẨM ĐỊNH</w:t>
      </w:r>
      <w:r>
        <w:rPr>
          <w:color w:val="000000" w:themeColor="text1"/>
        </w:rPr>
      </w:r>
      <w:r>
        <w:rPr>
          <w:color w:val="000000" w:themeColor="text1"/>
        </w:rPr>
      </w:r>
    </w:p>
    <w:p>
      <w:pPr>
        <w:pStyle w:val="1112"/>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đơn giá quyền sử dụng đất:</w:t>
      </w:r>
      <w:r>
        <w:rPr>
          <w:b/>
          <w:color w:val="000000" w:themeColor="text1"/>
        </w:rPr>
      </w:r>
      <w:r>
        <w:rPr>
          <w:b/>
          <w:color w:val="000000" w:themeColor="text1"/>
        </w:rPr>
      </w:r>
    </w:p>
    <w:p>
      <w:pPr>
        <w:pStyle w:val="1112"/>
        <w:pBdr/>
        <w:spacing w:after="120" w:before="120" w:line="276" w:lineRule="auto"/>
        <w:ind w:firstLine="357" w:left="0"/>
        <w:jc w:val="both"/>
        <w:rPr>
          <w:bCs/>
          <w:color w:val="000000" w:themeColor="text1"/>
        </w:rPr>
      </w:pPr>
      <w:r>
        <w:rPr>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rPr>
      </w:r>
      <w:r>
        <w:rPr>
          <w:bCs/>
          <w:color w:val="000000" w:themeColor="text1"/>
        </w:rPr>
      </w:r>
    </w:p>
    <w:p>
      <w:pPr>
        <w:pStyle w:val="1112"/>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9515" w:type="dxa"/>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Dự án xây dựng khu nhà ở CT1 Phúc Lợi (Ecohome Phúc Lợi), Quận Long Biên,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Dự án xây dựng khu nhà ở CT1 Phúc Lợi (Ecohome Phúc Lợi), Quận Long Biên,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Dự án xây dựng khu nhà ở CT1 Phúc Lợi (Ecohome Phúc Lợi), Quận Long Biên,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Dự án xây dựng khu nhà ở CT1 Phúc Lợi (Ecohome Phúc Lợi), Quận Long Biên,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https://homedy.com/ban-can-ho-ecohome-phuc-loi/2pn-chung-cu-noi-that-co-ngay-gan-noxh-him-lam-gia-chi-hon-4-ty-es3193126</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0382353555</w:t>
            </w:r>
            <w:r>
              <w:rPr>
                <w:sz w:val="22"/>
                <w:szCs w:val="22"/>
              </w:rPr>
              <w:t xml:space="preserve"> </w:t>
            </w:r>
            <w:r>
              <w:rPr>
                <w:sz w:val="22"/>
                <w:szCs w:val="22"/>
              </w:rPr>
              <w:br/>
              <w:t xml:space="preserve">(</w:t>
            </w:r>
            <w:r>
              <w:rPr>
                <w:sz w:val="22"/>
                <w:szCs w:val="22"/>
              </w:rPr>
              <w:t xml:space="preserve">Thanh Lâm</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0971902576</w:t>
            </w:r>
            <w:r>
              <w:rPr>
                <w:sz w:val="22"/>
                <w:szCs w:val="22"/>
              </w:rPr>
              <w:br/>
              <w:t xml:space="preserve">(</w:t>
            </w:r>
            <w:r>
              <w:rPr>
                <w:sz w:val="22"/>
                <w:szCs w:val="22"/>
              </w:rPr>
              <w:t xml:space="preserve">Cao Hùng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0971902576</w:t>
            </w:r>
            <w:r>
              <w:rPr>
                <w:sz w:val="22"/>
                <w:szCs w:val="22"/>
              </w:rPr>
              <w:br/>
              <w:t xml:space="preserve">(</w:t>
            </w:r>
            <w:r>
              <w:rPr>
                <w:sz w:val="22"/>
                <w:szCs w:val="22"/>
              </w:rPr>
              <w:t xml:space="preserve">Cao Hùng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w:t>
            </w:r>
            <w:r>
              <w:rPr>
                <w:color w:val="000000" w:themeColor="text1"/>
                <w:sz w:val="22"/>
                <w:szCs w:val="22"/>
              </w:rPr>
              <w:t xml:space="preserve">Tháng 08/2026</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w:t>
            </w:r>
            <w:r>
              <w:rPr>
                <w:color w:val="000000" w:themeColor="text1"/>
                <w:sz w:val="22"/>
                <w:szCs w:val="22"/>
              </w:rPr>
              <w:t xml:space="preserve">Tháng 08/2026</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Phổ thông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Phổ thông</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Ecohome Phúc Lợi Dự án Dự án xây dựng khu nhà ở CT1 Phúc Lợi (Ecohome Phúc Lợi) chủ đầu tư Công ty Cổ phần Đầu tư và Thương mại Thủ Đô (Thủ đô Invest)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Ecohome Phúc Lợi Dự án Dự án xây dựng khu nhà ở CT1 Phúc Lợi (Ecohome Phúc Lợi) chủ đầu tư Công ty Cổ phần Đầu tư và Thương mại Thủ Đô (Thủ đô Invest)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Ecohome Phúc Lợi Dự án Dự án xây dựng khu nhà ở CT1 Phúc Lợi (Ecohome Phúc Lợi) chủ đầu tư Công ty Cổ phần Đầu tư và Thương mại Thủ Đô (Thủ đô Invest)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Ecohome Phúc Lợi Dự án Dự án xây dựng khu nhà ở CT1 Phúc Lợi (Ecohome Phúc Lợi) chủ đầu tư Công ty Cổ phần Đầu tư và Thương mại Thủ Đô (Thủ đô Invest)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Mô tả 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Dự án xây dựng khu nhà ở CT1 Phúc Lợi (Ecohome Phúc Lợi), Quận Long Biên,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Dự án xây dựng khu nhà ở CT1 Phúc Lợi (Ecohome Phúc Lợi), Quận Long Biên,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Dự án xây dựng khu nhà ở CT1 Phúc Lợi (Ecohome Phúc Lợi), Quận Long Biên,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Dự án xây dựng khu nhà ở CT1 Phúc Lợi (Ecohome Phúc Lợi), Quận Long Biên, Thành phố Hà Nội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Tuổi đời – hiện trạng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4, Thuộc nhóm tầng: Thấp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7, Thuộc nhóm tầng: Thấp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2, Thuộc nhóm tầng: Thấp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15, Thuộc nhóm tầng: Cao</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Đông 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 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 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 Bắc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1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1 nhà vệ sinh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Thô</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 (đã giảm trừ giá trị nội thất nếu có)</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3.915.000.000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Đơn giá QSD căn hộ (đồng/m2)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56.911.765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51.780.822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57.573.529</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Tuổi đời – hiện trạng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6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13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112"/>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rPr>
      </w:r>
      <w:r>
        <w:rPr>
          <w:b/>
          <w:color w:val="000000" w:themeColor="text1"/>
        </w:rPr>
      </w:r>
    </w:p>
    <w:tbl>
      <w:tblPr>
        <w:tblStyle w:val="1116"/>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90"/>
        <w:gridCol w:w="2376"/>
        <w:gridCol w:w="920"/>
        <w:gridCol w:w="1837"/>
        <w:gridCol w:w="1887"/>
        <w:gridCol w:w="1887"/>
        <w:gridCol w:w="1888"/>
      </w:tblGrid>
      <w:tr>
        <w:trPr>
          <w:trHeight w:val="630"/>
        </w:trPr>
        <w:tc>
          <w:tcPr>
            <w:shd w:val="clear" w:color="ffffff" w:fill="ffffff"/>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69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STT</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Yếu tố so sánh</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Đơn vị tính</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TSTĐ</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TSSS1</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TSSS2</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TSSS3</w:t>
            </w:r>
            <w:r>
              <w:rPr>
                <w:color w:val="000000" w:themeColor="text1"/>
              </w:rPr>
            </w:r>
            <w:r>
              <w:rPr>
                <w:color w:val="000000" w:themeColor="text1"/>
              </w:rPr>
            </w:r>
          </w:p>
        </w:tc>
      </w:tr>
      <w:tr>
        <w:trPr>
          <w:trHeight w:val="828"/>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9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A</w:t>
            </w:r>
            <w:r>
              <w:rPr>
                <w:color w:val="000000" w:themeColor="text1"/>
              </w:rPr>
            </w:r>
            <w:r>
              <w:rPr>
                <w:color w:val="000000" w:themeColor="text1"/>
              </w:rPr>
            </w:r>
          </w:p>
        </w:tc>
        <w:tc>
          <w:tcPr>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Giá trị BĐS thị trường (Ước tính trước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3.870.000.000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3.780.000.000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3.915.000.000</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9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B</w:t>
            </w:r>
            <w:r>
              <w:rPr>
                <w:color w:val="000000" w:themeColor="text1"/>
              </w:rPr>
            </w:r>
            <w:r>
              <w:rPr>
                <w:color w:val="000000" w:themeColor="text1"/>
              </w:rPr>
            </w:r>
          </w:p>
        </w:tc>
        <w:tc>
          <w:tcPr>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Đơn giá QSD căn hộ ước tính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56.911.765</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51.780.822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57.573.529</w:t>
            </w:r>
            <w:r>
              <w:rPr>
                <w:color w:val="000000" w:themeColor="text1"/>
              </w:rPr>
            </w:r>
            <w:r>
              <w:rPr>
                <w:color w:val="000000" w:themeColor="text1"/>
              </w:rPr>
            </w:r>
          </w:p>
        </w:tc>
      </w:tr>
      <w:tr>
        <w:trPr>
          <w:trHeight w:val="525"/>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9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Điều chỉnh các yếu tố so sánh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r>
      <w:tr>
        <w:trPr>
          <w:trHeight w:val="828"/>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9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Pháp lý</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56.911.765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51.780.822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57.573.529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9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Loại hình tài sản</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Căn hộ chung cư</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Căn hộ chung cư</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Căn hộ chung cư</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Căn hộ chung cư</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56.911.765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51.780.822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57.573.529 </w:t>
            </w:r>
            <w:r>
              <w:rPr>
                <w:color w:val="000000" w:themeColor="text1"/>
              </w:rPr>
            </w:r>
            <w:r>
              <w:rPr>
                <w:color w:val="000000" w:themeColor="text1"/>
              </w:rPr>
            </w:r>
          </w:p>
        </w:tc>
      </w:tr>
      <w:tr>
        <w:trPr>
          <w:trHeight w:val="309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9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C3</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Vị trí</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là căn hộ chung cư tại Ecohome Phúc Lợi Dự án Dự án xây dựng khu nhà ở CT1 Phúc Lợi (Ecohome Phúc Lợi) chủ đầu tư Công ty Cổ phần Đầu tư và Thương mại Thủ Đô (Thủ đô Invest)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là căn hộ chung cư tại Ecohome Phúc Lợi Dự án Dự án xây dựng khu nhà ở CT1 Phúc Lợi (Ecohome Phúc Lợi) chủ đầu tư Công ty Cổ phần Đầu tư và Thương mại Thủ Đô (Thủ đô Invest)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là căn hộ chung cư tại Ecohome Phúc Lợi Dự án Dự án xây dựng khu nhà ở CT1 Phúc Lợi (Ecohome Phúc Lợi) chủ đầu tư Công ty Cổ phần Đầu tư và Thương mại Thủ Đô (Thủ đô Invest)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là căn hộ chung cư tại Ecohome Phúc Lợi Dự án Dự án xây dựng khu nhà ở CT1 Phúc Lợi (Ecohome Phúc Lợi) chủ đầu tư Công ty Cổ phần Đầu tư và Thương mại Thủ Đô (Thủ đô Invest)</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56.911.765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51.780.822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57.573.529 </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9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C4</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Tuổi đời - hiện trạng sử dụng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8,0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8,0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8,0</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56.911.765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51.780.822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57.573.529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9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C5</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Diện tích thông thủy (m²)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68,6</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68</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73</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68</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56.911.765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51.780.822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57.573.529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9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C6</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Số lượng mặt thoáng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 mặt thoáng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 mặt thoáng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 mặt thoáng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 mặt thoáng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-2.589.041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444"/>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56.911.765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49.191.781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57.573.529 </w:t>
            </w:r>
            <w:r>
              <w:rPr>
                <w:color w:val="000000" w:themeColor="text1"/>
              </w:rPr>
            </w:r>
            <w:r>
              <w:rPr>
                <w:color w:val="000000" w:themeColor="text1"/>
              </w:rPr>
            </w:r>
          </w:p>
        </w:tc>
      </w:tr>
      <w:tr>
        <w:trPr>
          <w:trHeight w:val="672"/>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9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C7</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Tầng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Tầng 4, Thuộc nhóm tầng: Thấp</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Tầng 7, Thuộc nhóm tầng: Thấp</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Tầng 2, Thuộc nhóm tầng: Thấp</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Tầng 15, Thuộc nhóm tầng: Cao</w:t>
            </w:r>
            <w:r>
              <w:rPr>
                <w:color w:val="000000" w:themeColor="text1"/>
              </w:rPr>
            </w:r>
            <w:r>
              <w:rPr>
                <w:color w:val="000000" w:themeColor="text1"/>
              </w:rPr>
            </w:r>
          </w:p>
        </w:tc>
      </w:tr>
      <w:tr>
        <w:trPr>
          <w:trHeight w:val="492"/>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63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732"/>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56.911.765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49.191.781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57.573.529 </w:t>
            </w:r>
            <w:r>
              <w:rPr>
                <w:color w:val="000000" w:themeColor="text1"/>
              </w:rPr>
            </w:r>
            <w:r>
              <w:rPr>
                <w:color w:val="000000" w:themeColor="text1"/>
              </w:rPr>
            </w:r>
          </w:p>
        </w:tc>
      </w:tr>
      <w:tr>
        <w:trPr>
          <w:trHeight w:val="840"/>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9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C8</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Hướng ban công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Đông Nam</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Tây Bắc</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Tây Bắc</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Tây Bắc</w:t>
            </w:r>
            <w:r>
              <w:rPr>
                <w:color w:val="000000" w:themeColor="text1"/>
              </w:rPr>
            </w:r>
            <w:r>
              <w:rPr>
                <w:color w:val="000000" w:themeColor="text1"/>
              </w:rPr>
            </w:r>
          </w:p>
        </w:tc>
      </w:tr>
      <w:tr>
        <w:trPr>
          <w:trHeight w:val="492"/>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504"/>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48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56.911.765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49.191.781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57.573.529 </w:t>
            </w:r>
            <w:r>
              <w:rPr>
                <w:color w:val="000000" w:themeColor="text1"/>
              </w:rPr>
            </w:r>
            <w:r>
              <w:rPr>
                <w:color w:val="000000" w:themeColor="text1"/>
              </w:rPr>
            </w:r>
          </w:p>
        </w:tc>
      </w:tr>
      <w:tr>
        <w:trPr>
          <w:trHeight w:val="828"/>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9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C9</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Cấu trúc tài sản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 phòng ngủ, 2 nhà vệ sinh, 1 ban công, 1 lô gia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 phòng ngủ, 2 nhà vệ sinh, 1 ban công, 1 lô gia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 phòng ngủ, 2 nhà vệ sinh, 1 ban công, 1 lô gia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 phòng ngủ, 2 nhà vệ sinh, 1 ban công, 1 lô gia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56.911.765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49.191.781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57.573.529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90"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C10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Nội thất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Nội thất cơ bản</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Nội thất cơ bản</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Thô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Nội thất cơ bản </w:t>
            </w:r>
            <w:r>
              <w:rPr>
                <w:color w:val="000000" w:themeColor="text1"/>
              </w:rPr>
            </w:r>
            <w:r>
              <w:rPr>
                <w:color w:val="000000" w:themeColor="text1"/>
              </w:rPr>
            </w:r>
          </w:p>
        </w:tc>
      </w:tr>
      <w:tr>
        <w:trPr>
          <w:trHeight w:val="504"/>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492"/>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2.589.041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672"/>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56.911.765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51.780.822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57.573.529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9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D</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Mức giá chỉ dẫn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56.911.765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51.780.822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57.573.529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9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D1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trị trung bình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gridSpan w:val="3"/>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5661"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55.422.039 </w:t>
            </w:r>
            <w:r>
              <w:rPr>
                <w:color w:val="000000" w:themeColor="text1"/>
              </w:rPr>
            </w:r>
            <w:r>
              <w:rPr>
                <w:color w:val="000000" w:themeColor="text1"/>
              </w:rPr>
            </w:r>
          </w:p>
        </w:tc>
      </w:tr>
      <w:tr>
        <w:trPr>
          <w:trHeight w:val="300"/>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9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D2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độ chênh lệch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2,7%</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-6,6%</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3,9%</w:t>
            </w:r>
            <w:r>
              <w:rPr>
                <w:color w:val="000000" w:themeColor="text1"/>
              </w:rPr>
            </w:r>
            <w:r>
              <w:rPr>
                <w:color w:val="000000" w:themeColor="text1"/>
              </w:rPr>
            </w:r>
          </w:p>
        </w:tc>
      </w:tr>
      <w:tr>
        <w:trPr>
          <w:trHeight w:val="828"/>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9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Tổng hợp các số liệu điều chỉnh tại mục C</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9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Tổng giá trị điều chỉnh gộp</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5.178.082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0 </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9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Tổng số lần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Lần</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9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E3</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Biên độ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- 5%</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9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E4</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2376"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Tổng giá trị điều chỉnh thuần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92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3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7"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88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bl>
    <w:p>
      <w:pPr>
        <w:pBdr/>
        <w:tabs>
          <w:tab w:val="left" w:leader="none" w:pos="720"/>
        </w:tabs>
        <w:spacing w:after="120" w:before="120" w:line="276" w:lineRule="auto"/>
        <w:ind/>
        <w:jc w:val="both"/>
        <w:rPr>
          <w:b/>
          <w:bCs/>
          <w:color w:val="000000" w:themeColor="text1"/>
        </w:rPr>
      </w:pPr>
      <w:r>
        <w:rPr>
          <w:b/>
          <w:color w:val="000000" w:themeColor="text1"/>
          <w:highlight w:val="none"/>
        </w:rPr>
      </w:r>
      <w:r>
        <w:rPr>
          <w:b/>
          <w:bCs/>
          <w:color w:val="000000" w:themeColor="text1"/>
        </w:rPr>
      </w:r>
      <w:r>
        <w:rPr>
          <w:b/>
          <w:bCs/>
          <w:color w:val="000000" w:themeColor="text1"/>
        </w:rPr>
      </w:r>
    </w:p>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 xml:space="preserve">-6,6% đến 3,9%,</w:t>
      </w:r>
      <w:r>
        <w:rPr>
          <w:color w:val="00b050"/>
        </w:rPr>
        <w:t xml:space="preserve"> </w:t>
      </w:r>
      <w:r>
        <w:rPr>
          <w:color w:val="000000" w:themeColor="text1"/>
        </w:rPr>
        <w:t xml:space="preserve">đảm bảo không quá 15% (theo Thông tư số 32/2024/TT-BTC ngày 16/5/2024 của Bộ Tài chính).</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1</w:t>
            </w: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56.911.765</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18.970.588</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2</w:t>
            </w: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51.780.822</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17.260.274</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3</w:t>
            </w: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57.573.529</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19.191.176</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bình quân theo trọng số:</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55.422.039</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55.000.000</w:t>
            </w: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Pr>
          <w:b/>
          <w:bCs/>
          <w:color w:val="000000" w:themeColor="text1"/>
          <w:lang w:val="vi-VN"/>
        </w:rPr>
        <w:t xml:space="preserve">55.000.000</w:t>
      </w:r>
      <w:r>
        <w:rPr>
          <w:b/>
          <w:bCs/>
          <w:color w:val="000000" w:themeColor="text1"/>
        </w:rPr>
        <w:t xml:space="preserve"> </w:t>
      </w:r>
      <w:r>
        <w:rPr>
          <w:b/>
          <w:bCs/>
        </w:rPr>
        <w:t xml:space="preserve">đồng/m²</w:t>
      </w:r>
      <w:r>
        <w:rPr>
          <w:b/>
          <w:bCs/>
        </w:rPr>
        <w:t xml:space="preserve">.</w:t>
      </w:r>
      <w:r>
        <w:rPr>
          <w:b/>
          <w:bCs/>
          <w:color w:val="000000" w:themeColor="text1"/>
        </w:rPr>
      </w:r>
      <w:r>
        <w:rPr>
          <w:b/>
          <w:bCs/>
          <w:color w:val="000000" w:themeColor="text1"/>
        </w:rPr>
      </w:r>
    </w:p>
    <w:p>
      <w:pPr>
        <w:pStyle w:val="1112"/>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112"/>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Tổ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t xml:space="preserve">tháng 08/2026</w:t>
      </w:r>
      <w:r>
        <w:rPr>
          <w:color w:val="000000" w:themeColor="text1"/>
        </w:rPr>
        <w:t xml:space="preserve"> ước tính như sau:</w:t>
      </w:r>
      <w:r>
        <w:rPr>
          <w:color w:val="000000" w:themeColor="text1"/>
        </w:rPr>
      </w:r>
      <w:r>
        <w:rPr>
          <w:color w:val="000000" w:themeColor="text1"/>
        </w:rPr>
      </w:r>
    </w:p>
    <w:tbl>
      <w:tblPr>
        <w:tblStyle w:val="1116"/>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941"/>
        <w:gridCol w:w="1701"/>
        <w:gridCol w:w="1848"/>
        <w:gridCol w:w="2263"/>
      </w:tblGrid>
      <w:tr>
        <w:trPr>
          <w:trHeight w:val="73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TT</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jc w:val="center"/>
              <w:rPr>
                <w:color w:val="000000" w:themeColor="text1"/>
              </w:rPr>
            </w:pPr>
            <w:r>
              <w:rPr>
                <w:b/>
                <w:color w:val="000000" w:themeColor="text1"/>
              </w:rPr>
              <w:t xml:space="preserve">Tài sản</w:t>
            </w:r>
            <w:r>
              <w:rPr>
                <w:color w:val="000000" w:themeColor="text1"/>
              </w:rPr>
            </w:r>
            <w:r>
              <w:rPr>
                <w:color w:val="000000" w:themeColor="text1"/>
              </w:rPr>
            </w:r>
          </w:p>
        </w:tc>
        <w:tc>
          <w:tcPr>
            <w:shd w:val="clear" w:color="ffffff" w:fill="ffffff"/>
            <w:tcBorders/>
            <w:tcMar>
              <w:left w:w="0" w:type="dxa"/>
              <w:top w:w="0" w:type="dxa"/>
              <w:right w:w="0" w:type="dxa"/>
              <w:bottom w:w="0" w:type="dxa"/>
            </w:tcMar>
            <w:tcW w:w="1701" w:type="dxa"/>
            <w:vAlign w:val="center"/>
            <w:textDirection w:val="lrTb"/>
            <w:noWrap w:val="false"/>
          </w:tcPr>
          <w:p>
            <w:pPr>
              <w:pBdr/>
              <w:spacing w:line="312" w:lineRule="auto"/>
              <w:ind/>
              <w:jc w:val="center"/>
              <w:rPr>
                <w:color w:val="000000" w:themeColor="text1"/>
              </w:rPr>
            </w:pPr>
            <w:r>
              <w:rPr>
                <w:b/>
                <w:color w:val="000000" w:themeColor="text1"/>
              </w:rPr>
              <w:t xml:space="preserve">Diện tích</w:t>
            </w:r>
            <w:r>
              <w:rPr>
                <w:b/>
                <w:color w:val="000000" w:themeColor="text1"/>
              </w:rPr>
              <w:br/>
              <w:t xml:space="preserve"> (m²)</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jc w:val="center"/>
              <w:rPr>
                <w:b/>
                <w:bCs/>
                <w:color w:val="000000" w:themeColor="text1"/>
              </w:rPr>
            </w:pPr>
            <w:r>
              <w:rPr>
                <w:b/>
                <w:color w:val="000000" w:themeColor="text1"/>
              </w:rPr>
              <w:t xml:space="preserve">Đơn giá </w:t>
            </w:r>
            <w:r>
              <w:rPr>
                <w:b/>
                <w:bCs/>
                <w:color w:val="000000" w:themeColor="text1"/>
              </w:rPr>
            </w:r>
            <w:r>
              <w:rPr>
                <w:b/>
                <w:bCs/>
                <w:color w:val="000000" w:themeColor="text1"/>
              </w:rPr>
            </w:r>
          </w:p>
          <w:p>
            <w:pPr>
              <w:pBdr/>
              <w:spacing w:line="312" w:lineRule="auto"/>
              <w:ind/>
              <w:jc w:val="center"/>
              <w:rPr>
                <w:color w:val="000000" w:themeColor="text1"/>
              </w:rPr>
            </w:pPr>
            <w:r>
              <w:rPr>
                <w:b/>
                <w:color w:val="000000" w:themeColor="text1"/>
              </w:rPr>
              <w:t xml:space="preserve">(đồng/m²)</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center"/>
              <w:rPr>
                <w:color w:val="000000" w:themeColor="text1"/>
              </w:rPr>
            </w:pPr>
            <w:r>
              <w:rPr>
                <w:b/>
                <w:lang w:val="nl-NL"/>
              </w:rPr>
              <w:t xml:space="preserve">Giá trị thẩm định</w:t>
            </w:r>
            <w:r>
              <w:rPr>
                <w:b/>
              </w:rPr>
              <w:t xml:space="preserve"> </w:t>
            </w:r>
            <w:r>
              <w:rPr>
                <w:b/>
              </w:rPr>
              <w:br/>
              <w:t xml:space="preserve">(đồng)</w:t>
            </w:r>
            <w:r>
              <w:rPr>
                <w:color w:val="000000" w:themeColor="text1"/>
              </w:rPr>
            </w:r>
            <w:r>
              <w:rPr>
                <w:color w:val="000000" w:themeColor="text1"/>
              </w:rPr>
            </w:r>
          </w:p>
        </w:tc>
      </w:tr>
      <w:tr>
        <w:trPr>
          <w:trHeight w:val="835"/>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ffffff" w:fill="ffffff"/>
            <w:tcBorders/>
            <w:tcMar>
              <w:left w:w="0" w:type="dxa"/>
              <w:top w:w="0" w:type="dxa"/>
              <w:right w:w="0" w:type="dxa"/>
              <w:bottom w:w="0" w:type="dxa"/>
            </w:tcMar>
            <w:tcW w:w="6490" w:type="dxa"/>
            <w:vAlign w:val="center"/>
            <w:textDirection w:val="lrTb"/>
            <w:noWrap w:val="false"/>
          </w:tcPr>
          <w:p>
            <w:pPr>
              <w:pBdr/>
              <w:spacing w:line="312" w:lineRule="auto"/>
              <w:ind w:right="143" w:left="142"/>
              <w:jc w:val="both"/>
              <w:rPr>
                <w:b/>
                <w:bCs/>
                <w:color w:val="000000" w:themeColor="text1"/>
              </w:rPr>
            </w:pPr>
            <w:r>
              <w:rPr>
                <w:b/>
                <w:bCs/>
                <w:color w:val="000000"/>
              </w:rPr>
              <w:t xml:space="preserve">Quyền sở hữu căn hộ chung cư số 411A, Tòa nhà E1 (Ecohome Phúc Lợi), Dự án xây dựng khu nhà ở CT1 Phúc Lợi (Ecohome Phúc Lợi), phường Long Biên, quận Long Biên, Thành phố Hà Nội (Nay là phường Lon</w:t>
            </w:r>
            <w:r>
              <w:rPr>
                <w:b/>
                <w:bCs/>
                <w:color w:val="000000"/>
              </w:rPr>
              <w:t xml:space="preserve">g Biên, Thành phố Hà Nội) theo Giấy chứng nhận quyền sử dụng đất quyền sở hữu nhà ở và tài sản khác gắn liền với đất số: CO 895936, số vào sổ cấp GCN: CS 59815 do Văn Phòng Đăng Ký Đất Đai Hà Nội cấp ngày 28/5/2026; Chủ sở hữu căn hộ là Bà Nguyễn Thị Thuận</w:t>
            </w:r>
            <w:r>
              <w:rPr>
                <w:b/>
                <w:bCs/>
                <w:color w:val="000000" w:themeColor="text1"/>
              </w:rPr>
              <w:t xml:space="preserve">.</w:t>
            </w:r>
            <w:r>
              <w:rPr>
                <w:b/>
                <w:bCs/>
                <w:color w:val="000000" w:themeColor="text1"/>
              </w:rPr>
            </w:r>
            <w:r>
              <w:rPr>
                <w:b/>
                <w:bCs/>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right"/>
              <w:rPr>
                <w:color w:val="000000" w:themeColor="text1"/>
              </w:rPr>
            </w:pPr>
            <w:r>
              <w:rPr>
                <w:b/>
                <w:color w:val="000000" w:themeColor="text1"/>
              </w:rPr>
              <w:t xml:space="preserve"> </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b w:val="0"/>
                <w:bCs w:val="0"/>
                <w:color w:val="000000" w:themeColor="text1"/>
              </w:rPr>
            </w:pPr>
            <w:r>
              <w:rPr>
                <w:b w:val="0"/>
                <w:bCs w:val="0"/>
              </w:rPr>
              <w:t xml:space="preserve">1</w:t>
            </w:r>
            <w:r>
              <w:rPr>
                <w:b w:val="0"/>
                <w:bCs w:val="0"/>
                <w:color w:val="000000" w:themeColor="text1"/>
              </w:rPr>
            </w:r>
            <w:r>
              <w:rPr>
                <w:b w:val="0"/>
                <w:bCs w:val="0"/>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left="142"/>
              <w:rPr>
                <w:b w:val="0"/>
                <w:bCs w:val="0"/>
                <w:color w:val="000000" w:themeColor="text1"/>
              </w:rPr>
            </w:pPr>
            <w:r>
              <w:rPr>
                <w:b w:val="0"/>
                <w:bCs w:val="0"/>
              </w:rPr>
              <w:t xml:space="preserve">Căn hộ chung cư</w:t>
            </w:r>
            <w:r>
              <w:rPr>
                <w:b w:val="0"/>
                <w:bCs w:val="0"/>
                <w:color w:val="000000" w:themeColor="text1"/>
              </w:rPr>
            </w:r>
            <w:r>
              <w:rPr>
                <w:b w:val="0"/>
                <w:bCs w:val="0"/>
                <w:color w:val="000000" w:themeColor="text1"/>
              </w:rPr>
            </w:r>
          </w:p>
        </w:tc>
        <w:tc>
          <w:tcPr>
            <w:tcBorders/>
            <w:tcMar>
              <w:left w:w="0" w:type="dxa"/>
              <w:top w:w="0" w:type="dxa"/>
              <w:right w:w="0" w:type="dxa"/>
              <w:bottom w:w="0" w:type="dxa"/>
            </w:tcMar>
            <w:tcW w:w="1701" w:type="dxa"/>
            <w:vAlign w:val="center"/>
            <w:textDirection w:val="lrTb"/>
            <w:noWrap/>
          </w:tcPr>
          <w:p>
            <w:pPr>
              <w:pBdr/>
              <w:spacing w:line="312" w:lineRule="auto"/>
              <w:ind w:left="142"/>
              <w:jc w:val="center"/>
              <w:rPr>
                <w:color w:val="000000" w:themeColor="text1"/>
              </w:rPr>
            </w:pPr>
            <w:r>
              <w:rPr>
                <w:color w:val="000000" w:themeColor="text1"/>
              </w:rPr>
              <w:t xml:space="preserve">68.6</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left="142"/>
              <w:jc w:val="center"/>
              <w:rPr>
                <w:color w:val="000000" w:themeColor="text1"/>
              </w:rPr>
            </w:pPr>
            <w:r>
              <w:rPr>
                <w:color w:val="000000" w:themeColor="text1"/>
              </w:rPr>
              <w:t xml:space="preserve">55.000.000</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right="142"/>
              <w:jc w:val="right"/>
              <w:rPr>
                <w:color w:val="000000" w:themeColor="text1"/>
              </w:rPr>
            </w:pPr>
            <w:r>
              <w:rPr>
                <w:color w:val="000000" w:themeColor="text1"/>
              </w:rPr>
              <w:t xml:space="preserve">3.773.000.000</w:t>
            </w:r>
            <w:r>
              <w:rPr>
                <w:color w:val="000000" w:themeColor="text1"/>
              </w:rPr>
            </w:r>
            <w:r>
              <w:rPr>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rPr>
            </w:pPr>
            <w:r>
              <w:rPr>
                <w:b/>
                <w:color w:val="000000" w:themeColor="text1"/>
              </w:rPr>
              <w:t xml:space="preserve">TỔNG CỘNG:</w:t>
            </w:r>
            <w:r>
              <w:rPr>
                <w:color w:val="000000" w:themeColor="text1"/>
              </w:rPr>
            </w:r>
            <w:r>
              <w:rPr>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bCs/>
                <w:color w:val="000000" w:themeColor="text1"/>
              </w:rPr>
            </w:pPr>
            <w:r>
              <w:rPr>
                <w:b/>
                <w:bCs/>
              </w:rPr>
              <w:t xml:space="preserve">3.773.000.000</w:t>
            </w:r>
            <w:r>
              <w:rPr>
                <w:b/>
                <w:bCs/>
                <w:color w:val="000000" w:themeColor="text1"/>
              </w:rPr>
            </w:r>
            <w:r>
              <w:rPr>
                <w:b/>
                <w:bCs/>
                <w:color w:val="000000" w:themeColor="text1"/>
              </w:rPr>
            </w:r>
          </w:p>
        </w:tc>
      </w:tr>
      <w:tr>
        <w:trPr>
          <w:trHeight w:val="312"/>
        </w:trPr>
        <w:tc>
          <w:tcPr>
            <w:gridSpan w:val="5"/>
            <w:tcBorders/>
            <w:tcMar>
              <w:left w:w="0" w:type="dxa"/>
              <w:top w:w="0" w:type="dxa"/>
              <w:right w:w="0" w:type="dxa"/>
              <w:bottom w:w="0" w:type="dxa"/>
            </w:tcMar>
            <w:tcW w:w="9490" w:type="dxa"/>
            <w:vAlign w:val="center"/>
            <w:textDirection w:val="lrTb"/>
            <w:noWrap w:val="false"/>
          </w:tcPr>
          <w:p>
            <w:pPr>
              <w:pBdr/>
              <w:spacing w:line="312" w:lineRule="auto"/>
              <w:ind/>
              <w:jc w:val="center"/>
              <w:rPr>
                <w:color w:val="000000" w:themeColor="text1"/>
              </w:rPr>
            </w:pPr>
            <w:r>
              <w:rPr>
                <w:b/>
                <w:i/>
                <w:color w:val="000000" w:themeColor="text1"/>
              </w:rPr>
              <w:t xml:space="preserve">(Bằng chữ:</w:t>
            </w:r>
            <w:r>
              <w:rPr>
                <w:b/>
                <w:bCs/>
                <w:i/>
                <w:iCs/>
                <w:color w:val="000000"/>
              </w:rPr>
              <w:t xml:space="preserve"> Ba tỷ, bảy trăm bảy mươi ba triệu đồng chẵn</w:t>
            </w:r>
            <w:r>
              <w:rPr>
                <w:b/>
                <w:i/>
                <w:color w:val="000000" w:themeColor="text1"/>
              </w:rPr>
              <w:t xml:space="preserve">./.)</w:t>
            </w:r>
            <w:r>
              <w:rPr>
                <w:color w:val="000000" w:themeColor="text1"/>
              </w:rPr>
            </w:r>
            <w:r>
              <w:rPr>
                <w:color w:val="000000" w:themeColor="text1"/>
              </w:rPr>
            </w:r>
          </w:p>
        </w:tc>
      </w:tr>
    </w:tbl>
    <w:p>
      <w:pPr>
        <w:pStyle w:val="1112"/>
        <w:pBdr/>
        <w:tabs>
          <w:tab w:val="left" w:leader="none" w:pos="993"/>
        </w:tabs>
        <w:spacing w:after="120" w:before="120" w:line="288" w:lineRule="auto"/>
        <w:ind w:left="0"/>
        <w:jc w:val="both"/>
        <w:rPr>
          <w:b/>
          <w:color w:val="000000" w:themeColor="text1"/>
        </w:rPr>
      </w:pPr>
      <w:r>
        <w:rPr>
          <w:b/>
          <w:color w:val="000000" w:themeColor="text1"/>
          <w:lang w:val="pt-BR"/>
        </w:rPr>
        <w:t xml:space="preserve">IX.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112"/>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112"/>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 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112"/>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112"/>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112"/>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112"/>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XI.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11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w:t>
      </w:r>
      <w:r>
        <w:rPr>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112"/>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w:t>
      </w:r>
      <w:r>
        <w:rPr>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112"/>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112"/>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r>
        <w:rPr>
          <w:color w:val="000000" w:themeColor="text1"/>
          <w:shd w:val="clear" w:color="auto" w:fill="ffffff"/>
        </w:rPr>
      </w:r>
    </w:p>
    <w:p>
      <w:pPr>
        <w:pStyle w:val="1112"/>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tài sản thẩm định giá không xảy ra tranh chấp, </w:t>
      </w:r>
      <w:r>
        <w:rPr>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rPr>
      </w:r>
      <w:r>
        <w:rPr>
          <w:color w:val="000000" w:themeColor="text1"/>
        </w:rPr>
      </w:r>
    </w:p>
    <w:p>
      <w:pPr>
        <w:pStyle w:val="1112"/>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112"/>
        <w:numPr>
          <w:ilvl w:val="0"/>
          <w:numId w:val="5"/>
        </w:numPr>
        <w:pBdr/>
        <w:tabs>
          <w:tab w:val="left" w:leader="none" w:pos="993"/>
        </w:tabs>
        <w:spacing w:after="120" w:before="120" w:line="288" w:lineRule="auto"/>
        <w:ind w:hanging="357" w:left="357"/>
        <w:jc w:val="both"/>
        <w:rPr>
          <w:color w:val="000000" w:themeColor="text1"/>
        </w:rPr>
      </w:p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XII. CÁC PHỤ LỤC KÈM THEO </w:t>
      </w:r>
      <w:r>
        <w:rPr>
          <w:b/>
          <w:bCs/>
          <w:color w:val="000000" w:themeColor="text1"/>
        </w:rPr>
      </w:r>
      <w:r>
        <w:rPr>
          <w:b/>
          <w:bCs/>
          <w:color w:val="000000" w:themeColor="text1"/>
        </w:rPr>
      </w:r>
    </w:p>
    <w:p>
      <w:pPr>
        <w:pStyle w:val="111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112"/>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thu thập thị trường.</w:t>
      </w:r>
      <w:r>
        <w:rPr>
          <w:color w:val="000000" w:themeColor="text1"/>
        </w:rPr>
      </w:r>
      <w:r>
        <w:rPr>
          <w:color w:val="000000" w:themeColor="text1"/>
        </w:rPr>
      </w:r>
    </w:p>
    <w:p>
      <w:pPr>
        <w:pBdr/>
        <w:spacing w:after="200" w:line="276" w:lineRule="auto"/>
        <w:ind/>
        <w:rPr>
          <w:color w:val="000000" w:themeColor="text1"/>
          <w:lang w:val="vi-VN"/>
        </w:rPr>
      </w:pPr>
      <w:r>
        <w:rPr>
          <w:color w:val="000000" w:themeColor="text1"/>
          <w:lang w:val="vi-VN"/>
        </w:rPr>
      </w:r>
      <w:r>
        <w:rPr>
          <w:color w:val="000000" w:themeColor="text1"/>
          <w:lang w:val="vi-VN"/>
        </w:rPr>
        <w:t xml:space="preserve">Báo cáo kết quả thẩm định giá được phát hành 03 (ba) bản chính bằng tiếng Việt kèm theo Chứng thư thẩm định giá số </w:t>
      </w:r>
      <w:r>
        <w:rPr>
          <w:color w:val="000000" w:themeColor="text1"/>
          <w:lang w:val="vi-VN"/>
        </w:rPr>
        <w:t xml:space="preserve">75/2026/1216/VFI-CT.53.A</w:t>
      </w:r>
      <w:r>
        <w:rPr>
          <w:color w:val="000000" w:themeColor="text1"/>
          <w:lang w:val="vi-VN"/>
        </w:rPr>
        <w:t xml:space="preserve"> </w:t>
      </w:r>
      <w:r>
        <w:rPr>
          <w:color w:val="000000" w:themeColor="text1"/>
        </w:rPr>
        <w:t xml:space="preserve">ngày 6 tháng 8 năm 2026</w:t>
      </w:r>
      <w:r>
        <w:rPr>
          <w:color w:val="000000" w:themeColor="text1"/>
        </w:rPr>
        <w:t xml:space="preserve"> </w:t>
      </w:r>
      <w:r>
        <w:rPr>
          <w:color w:val="000000" w:themeColor="text1"/>
          <w:lang w:val="vi-VN"/>
        </w:rPr>
        <w:t xml:space="preserve">tại</w:t>
      </w:r>
      <w:r>
        <w:rPr>
          <w:color w:val="000000" w:themeColor="text1"/>
        </w:rPr>
        <w:t xml:space="preserve"> </w:t>
      </w:r>
      <w:r>
        <w:rPr>
          <w:color w:val="000000" w:themeColor="text1"/>
          <w:lang w:val="vi-VN"/>
        </w:rPr>
        <w:t xml:space="preserve">Công ty Cổ phần Thẩm định và Đầu tư Tài chính Hoa Sen.</w:t>
      </w:r>
      <w:r>
        <w:rPr>
          <w:color w:val="000000" w:themeColor="text1"/>
          <w:lang w:val="vi-VN"/>
        </w:rPr>
      </w:r>
      <w:r>
        <w:rPr>
          <w:color w:val="000000" w:themeColor="text1"/>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color w:val="000000" w:themeColor="text1"/>
          <w:u w:val="single"/>
        </w:rPr>
      </w:pPr>
      <w:r>
        <w:rPr>
          <w:b/>
          <w:color w:val="000000" w:themeColor="text1"/>
          <w:u w:val="single"/>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01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VÀ PHÁP LÝ 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 </w:t>
      </w:r>
      <w:r>
        <w:rPr>
          <w:i/>
        </w:rPr>
        <w:t xml:space="preserve">75/2026/1216/VFI-BC.53.A</w:t>
      </w:r>
      <w:r>
        <w:rPr>
          <w:i/>
          <w:lang w:val="pt-BR"/>
        </w:rPr>
        <w:t xml:space="preserve"> ngày 0</w:t>
      </w:r>
      <w:r>
        <w:rPr>
          <w:i/>
          <w:lang w:val="pt-BR"/>
        </w:rPr>
        <w:t xml:space="preserve">6 tháng 8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11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Hướng </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 </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1725137" cy="226075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20179" name=""/>
                              <pic:cNvPicPr>
                                <a:picLocks noChangeAspect="1"/>
                              </pic:cNvPicPr>
                              <pic:nvPr/>
                            </pic:nvPicPr>
                            <pic:blipFill rotWithShape="1">
                              <a:blip r:embed="rId20"/>
                              <a:stretch/>
                            </pic:blipFill>
                            <pic:spPr bwMode="auto">
                              <a:xfrm flipH="0" flipV="0">
                                <a:off x="0" y="0"/>
                                <a:ext cx="1725136" cy="22607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35.84pt;height:178.01pt;mso-wrap-distance-left:0.00pt;mso-wrap-distance-top:0.00pt;mso-wrap-distance-right:0.00pt;mso-wrap-distance-bottom:0.00pt;z-index:1;" stroked="false">
                      <v:imagedata r:id="rId20" o:title=""/>
                      <o:lock v:ext="edit" rotation="t"/>
                    </v:shape>
                  </w:pict>
                </mc:Fallback>
              </mc:AlternateContent>
            </w:r>
            <w:r>
              <w:rPr>
                <w:i/>
                <w:iCs/>
                <w:color w:val="000000" w:themeColor="text1"/>
              </w:rPr>
            </w:r>
            <w:r>
              <w:rPr>
                <w:i/>
                <w:iCs/>
                <w:color w:val="000000" w:themeColor="text1"/>
              </w:rPr>
            </w:r>
          </w:p>
        </w:tc>
        <w:tc>
          <w:tcPr>
            <w:tcBorders/>
            <w:tcW w:w="4757" w:type="dxa"/>
            <w:vAlign w:val="center"/>
            <w:textDirection w:val="lrTb"/>
            <w:noWrap w:val="false"/>
          </w:tcPr>
          <w:p>
            <w:pPr>
              <w:pBdr/>
              <w:spacing w:after="120"/>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3312437" cy="2484328"/>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345677" name=""/>
                              <pic:cNvPicPr>
                                <a:picLocks noChangeAspect="1"/>
                              </pic:cNvPicPr>
                              <pic:nvPr/>
                            </pic:nvPicPr>
                            <pic:blipFill rotWithShape="1">
                              <a:blip r:embed="rId21"/>
                              <a:stretch/>
                            </pic:blipFill>
                            <pic:spPr bwMode="auto">
                              <a:xfrm flipH="0" flipV="0">
                                <a:off x="0" y="0"/>
                                <a:ext cx="3312436" cy="24843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60.82pt;height:195.62pt;mso-wrap-distance-left:0.00pt;mso-wrap-distance-top:0.00pt;mso-wrap-distance-right:0.00pt;mso-wrap-distance-bottom:0.00pt;z-index:1;" stroked="false">
                      <v:imagedata r:id="rId21" o:title=""/>
                      <o:lock v:ext="edit" rotation="t"/>
                    </v:shape>
                  </w:pict>
                </mc:Fallback>
              </mc:AlternateContent>
            </w:r>
            <w:r>
              <w:rPr>
                <w:i/>
                <w:iCs/>
                <w:color w:val="000000" w:themeColor="text1"/>
              </w:rPr>
            </w:r>
            <w:r>
              <w:rPr>
                <w:i/>
                <w:iCs/>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toà nhà</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2770210" cy="207765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386271" name=""/>
                              <pic:cNvPicPr>
                                <a:picLocks noChangeAspect="1"/>
                              </pic:cNvPicPr>
                              <pic:nvPr/>
                            </pic:nvPicPr>
                            <pic:blipFill rotWithShape="1">
                              <a:blip r:embed="rId22"/>
                              <a:stretch/>
                            </pic:blipFill>
                            <pic:spPr bwMode="auto">
                              <a:xfrm flipH="0" flipV="0">
                                <a:off x="0" y="0"/>
                                <a:ext cx="2770209" cy="20776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8.13pt;height:163.60pt;mso-wrap-distance-left:0.00pt;mso-wrap-distance-top:0.00pt;mso-wrap-distance-right:0.00pt;mso-wrap-distance-bottom:0.00pt;z-index:1;" stroked="false">
                      <v:imagedata r:id="rId22"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3021789" cy="2263973"/>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649969" name=""/>
                              <pic:cNvPicPr>
                                <a:picLocks noChangeAspect="1"/>
                              </pic:cNvPicPr>
                              <pic:nvPr/>
                            </pic:nvPicPr>
                            <pic:blipFill rotWithShape="1">
                              <a:blip r:embed="rId23"/>
                              <a:stretch/>
                            </pic:blipFill>
                            <pic:spPr bwMode="auto">
                              <a:xfrm flipH="0" flipV="0">
                                <a:off x="0" y="0"/>
                                <a:ext cx="3021788" cy="22639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7.94pt;height:178.27pt;mso-wrap-distance-left:0.00pt;mso-wrap-distance-top:0.00pt;mso-wrap-distance-right:0.00pt;mso-wrap-distance-bottom:0.00pt;z-index:1;" stroked="false">
                      <v:imagedata r:id="rId23" o:title=""/>
                      <o:lock v:ext="edit" rotation="t"/>
                    </v:shape>
                  </w:pict>
                </mc:Fallback>
              </mc:AlternateContent>
            </w:r>
            <w:r>
              <w:rPr>
                <w:i/>
                <w:color w:val="000000" w:themeColor="text1"/>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2493774" cy="187033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837741" name=""/>
                              <pic:cNvPicPr>
                                <a:picLocks noChangeAspect="1"/>
                              </pic:cNvPicPr>
                              <pic:nvPr/>
                            </pic:nvPicPr>
                            <pic:blipFill rotWithShape="1">
                              <a:blip r:embed="rId24"/>
                              <a:stretch/>
                            </pic:blipFill>
                            <pic:spPr bwMode="auto">
                              <a:xfrm flipH="1" flipV="0">
                                <a:off x="0" y="0"/>
                                <a:ext cx="2493774" cy="18703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96.36pt;height:147.27pt;mso-wrap-distance-left:0.00pt;mso-wrap-distance-top:0.00pt;mso-wrap-distance-right:0.00pt;mso-wrap-distance-bottom:0.00pt;flip:x;z-index:1;" stroked="false">
                      <v:imagedata r:id="rId24"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rPr>
            </w:r>
            <w:r>
              <mc:AlternateContent>
                <mc:Choice Requires="wpg">
                  <w:drawing>
                    <wp:inline xmlns:wp="http://schemas.openxmlformats.org/drawingml/2006/wordprocessingDrawing" distT="0" distB="0" distL="0" distR="0">
                      <wp:extent cx="3218892" cy="2414169"/>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286331" name=""/>
                              <pic:cNvPicPr>
                                <a:picLocks noChangeAspect="1"/>
                              </pic:cNvPicPr>
                              <pic:nvPr/>
                            </pic:nvPicPr>
                            <pic:blipFill rotWithShape="1">
                              <a:blip r:embed="rId25"/>
                              <a:stretch/>
                            </pic:blipFill>
                            <pic:spPr bwMode="auto">
                              <a:xfrm flipH="0" flipV="0">
                                <a:off x="0" y="0"/>
                                <a:ext cx="3218892" cy="24141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53.46pt;height:190.09pt;mso-wrap-distance-left:0.00pt;mso-wrap-distance-top:0.00pt;mso-wrap-distance-right:0.00pt;mso-wrap-distance-bottom:0.00pt;z-index:1;" stroked="false">
                      <v:imagedata r:id="rId25" o:title=""/>
                      <o:lock v:ext="edit" rotation="t"/>
                    </v:shape>
                  </w:pict>
                </mc:Fallback>
              </mc:AlternateContent>
            </w:r>
            <w:r>
              <w:rPr>
                <w:b/>
                <w:bCs/>
                <w:i/>
                <w:color w:val="000000" w:themeColor="text1"/>
              </w:rPr>
            </w:r>
            <w:r>
              <w:rPr>
                <w:b/>
                <w:bCs/>
                <w:i/>
                <w:color w:val="000000" w:themeColor="text1"/>
              </w:rPr>
            </w:r>
          </w:p>
        </w:tc>
      </w:tr>
    </w:tbl>
    <w:p>
      <w:pPr>
        <w:pBdr/>
        <w:spacing/>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p>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02</w:t>
      </w:r>
      <w:r>
        <w:rPr>
          <w:b/>
          <w:color w:val="000000" w:themeColor="text1"/>
          <w:lang w:val="vi-VN"/>
        </w:rPr>
        <w:t xml:space="preserve">: THÔNG TIN THU THẬP THỊ TRƯỜN</w:t>
      </w:r>
      <w:r>
        <w:rPr>
          <w:b/>
          <w:color w:val="000000" w:themeColor="text1"/>
        </w:rPr>
        <w:t xml:space="preserve">G</w:t>
      </w:r>
      <w:r>
        <w:rPr>
          <w:i/>
          <w:color w:val="000000" w:themeColor="text1"/>
        </w:rPr>
      </w:r>
      <w:r>
        <w:rPr>
          <w:i/>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i/>
        </w:rPr>
        <w:t xml:space="preserve">75/2026/1216/VFI-BC.53.A</w:t>
      </w:r>
      <w:r>
        <w:rPr>
          <w:i/>
          <w:lang w:val="pt-BR"/>
        </w:rPr>
        <w:t xml:space="preserve"> ngày 0</w:t>
      </w:r>
      <w:r>
        <w:rPr>
          <w:i/>
          <w:lang w:val="pt-BR"/>
        </w:rPr>
        <w:t xml:space="preserve">6 tháng 8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lang w:val="pt-BR"/>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https://homedy.com/ban-can-ho-ecohome-phuc-loi/2pn-chung-cu-noi-that-co-ngay-gan-noxh-him-lam-gia-chi-hon-4-ty-es3193126</w:t>
            </w:r>
            <w:r>
              <w:rPr>
                <w:color w:val="000000" w:themeColor="text1"/>
                <w:sz w:val="22"/>
                <w:szCs w:val="22"/>
              </w:rPr>
              <w:br/>
              <w:t xml:space="preserve">0382353555</w:t>
            </w:r>
            <w:r>
              <w:rPr>
                <w:sz w:val="22"/>
                <w:szCs w:val="22"/>
              </w:rPr>
              <w:t xml:space="preserve"> </w:t>
            </w:r>
            <w:r>
              <w:rPr>
                <w:sz w:val="22"/>
                <w:szCs w:val="22"/>
              </w:rPr>
              <w:br/>
              <w:t xml:space="preserve">(Thanh Lâm</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3.870.000.000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Ecohome Phúc Lợi Dự án Dự án xây dựng khu nhà ở CT1 Phúc Lợi (Ecohome Phúc Lợi) chủ đầu tư Công ty Cổ phần Đầu tư và Thương mại Thủ Đô (Thủ đô Invest)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7, Thuộc nhóm tầng: Thấp</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Tây Bắc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 phòng ngủ, 2 nhà vệ sinh, 1 ban công, 1 lô gia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mc:AlternateContent>
                <mc:Choice Requires="wpg">
                  <w:drawing>
                    <wp:inline xmlns:wp="http://schemas.openxmlformats.org/drawingml/2006/wordprocessingDrawing" distT="0" distB="0" distL="0" distR="0">
                      <wp:extent cx="5791721"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579172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56.04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572796"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357279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81.32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60576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360576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83.92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718743"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37187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92.81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Trần Thị Thanh Tâm</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
          <w:color w:val="000000" w:themeColor="text1"/>
        </w:rPr>
      </w:pPr>
      <w:r>
        <w:rPr>
          <w:i/>
          <w:color w:val="000000" w:themeColor="text1"/>
        </w:rPr>
      </w:r>
      <w:r>
        <w:rPr>
          <w:i/>
          <w:color w:val="000000" w:themeColor="text1"/>
        </w:rPr>
      </w:r>
      <w:r>
        <w:rPr>
          <w:i/>
          <w:color w:val="000000" w:themeColor="text1"/>
        </w:rPr>
      </w:r>
    </w:p>
    <w:tbl>
      <w:tblPr>
        <w:tblInd w:w="108" w:type="dxa"/>
        <w:tblW w:w="4358" w:type="dxa"/>
        <w:tblBorders/>
        <w:tblLook w:val="04A0" w:firstRow="1" w:lastRow="0" w:firstColumn="1" w:lastColumn="0" w:noHBand="0" w:noVBand="1"/>
      </w:tblPr>
      <w:tblGrid>
        <w:gridCol w:w="4358"/>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pacing w:after="200" w:line="276" w:lineRule="auto"/>
        <w:ind/>
        <w:jc w:val="center"/>
        <w:rPr>
          <w:b/>
          <w:bCs/>
          <w:iCs/>
          <w:color w:val="000000" w:themeColor="text1"/>
        </w:rPr>
      </w:pPr>
      <w:r>
        <w:rPr>
          <w:b/>
          <w:bCs/>
          <w:iCs/>
          <w:color w:val="000000" w:themeColor="text1"/>
        </w:rPr>
      </w:r>
      <w:r>
        <w:rPr>
          <w:b/>
          <w:bCs/>
          <w:iCs/>
          <w:color w:val="000000" w:themeColor="text1"/>
        </w:rPr>
      </w:r>
      <w:r>
        <w:rPr>
          <w:b/>
          <w:bCs/>
          <w:iCs/>
          <w:color w:val="000000" w:themeColor="text1"/>
        </w:rPr>
      </w:r>
    </w:p>
    <w:p>
      <w:pPr>
        <w:pBdr/>
        <w:spacing w:after="200" w:line="276" w:lineRule="auto"/>
        <w:ind/>
        <w:jc w:val="center"/>
        <w:rPr>
          <w:b/>
          <w:bCs/>
          <w:iCs/>
          <w:color w:val="000000" w:themeColor="text1"/>
        </w:rPr>
      </w:pPr>
      <w:r>
        <w:rPr>
          <w:b/>
          <w:bCs/>
          <w:iCs/>
          <w:color w:val="000000" w:themeColor="text1"/>
          <w:lang w:val="pt-BR"/>
        </w:rPr>
        <w:br w:type="page" w:clear="all"/>
      </w:r>
      <w:r>
        <w:rPr>
          <w:b/>
          <w:bCs/>
          <w:iCs/>
          <w:color w:val="000000" w:themeColor="text1"/>
        </w:rPr>
      </w:r>
      <w:r>
        <w:rPr>
          <w:b/>
          <w:bCs/>
          <w:i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w:t>
            </w:r>
            <w:r>
              <w:rPr>
                <w:b/>
                <w:bCs/>
                <w:color w:val="000000"/>
                <w:sz w:val="22"/>
                <w:szCs w:val="22"/>
                <w:highlight w:val="white"/>
              </w:rPr>
              <w:t xml:space="preserve">2</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0971902576</w:t>
            </w:r>
            <w:r>
              <w:rPr>
                <w:sz w:val="22"/>
                <w:szCs w:val="22"/>
                <w:highlight w:val="white"/>
              </w:rPr>
              <w:t xml:space="preserve"> </w:t>
            </w:r>
            <w:r>
              <w:rPr>
                <w:sz w:val="22"/>
                <w:szCs w:val="22"/>
                <w:highlight w:val="white"/>
              </w:rPr>
              <w:br/>
              <w:t xml:space="preserve">(Cao Hùng</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4.200.000.000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3.780.000.000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08/2026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Loại hình tài sản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Căn hộ chung cư</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Tài sản là căn hộ chung cư tại Ecohome Phúc Lợi Dự án Dự án xây dựng khu nhà ở CT1 Phúc Lợi (Ecohome Phúc Lợi) chủ đầu tư Công ty Cổ phần Đầu tư và Thương mại Thủ Đô (Thủ đô Invest)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73</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w:t>
            </w:r>
            <w:r>
              <w:rPr>
                <w:color w:val="000000"/>
                <w:sz w:val="22"/>
                <w:szCs w:val="22"/>
                <w:highlight w:val="white"/>
              </w:rPr>
              <w:t xml:space="preserve">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 mặt thoáng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Tầng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Tầng 2, Thuộc nhóm tầng: Thấp</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Hướng ban công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Tây Bắc</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Cấu trúc</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76" w:lineRule="auto"/>
              <w:ind/>
              <w:jc w:val="center"/>
              <w:rPr>
                <w:highlight w:val="white"/>
              </w:rPr>
            </w:pPr>
            <w:r>
              <w:rPr>
                <w:rFonts w:ascii="Times New Roman" w:hAnsi="Times New Roman" w:eastAsia="Times New Roman" w:cs="Times New Roman"/>
                <w:color w:val="000000"/>
                <w:sz w:val="22"/>
                <w:highlight w:val="white"/>
              </w:rPr>
              <w:t xml:space="preserve">2 phòng ngủ, 2 nhà vệ sinh, 1 ban công, 1 lô gia   </w:t>
            </w:r>
            <w:r>
              <w:rPr>
                <w:highlight w:val="white"/>
              </w:rPr>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Nội thất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yellow"/>
              </w:rPr>
            </w:pPr>
            <w:r>
              <w:rPr>
                <w:color w:val="000000" w:themeColor="text1"/>
                <w:sz w:val="22"/>
                <w:szCs w:val="22"/>
                <w:highlight w:val="yellow"/>
              </w:rPr>
            </w:r>
            <w:commentRangeStart w:id="0"/>
            <w:r>
              <w:rPr>
                <w:color w:val="000000" w:themeColor="text1"/>
                <w:sz w:val="22"/>
                <w:szCs w:val="22"/>
                <w:highlight w:val="yellow"/>
              </w:rPr>
              <w:t xml:space="preserve">Cơ bản </w:t>
            </w:r>
            <w:r>
              <w:rPr>
                <w:color w:val="000000" w:themeColor="text1"/>
                <w:sz w:val="22"/>
                <w:szCs w:val="22"/>
                <w:highlight w:val="yellow"/>
              </w:rPr>
            </w:r>
            <w:commentRangeEnd w:id="0"/>
            <w:r>
              <w:commentReference w:id="0"/>
            </w:r>
            <w:r>
              <w:rPr>
                <w:color w:val="000000" w:themeColor="text1"/>
                <w:sz w:val="22"/>
                <w:szCs w:val="22"/>
                <w:highlight w:val="yellow"/>
              </w:rPr>
            </w:r>
            <w:r>
              <w:rPr>
                <w:color w:val="000000" w:themeColor="text1"/>
                <w:sz w:val="22"/>
                <w:szCs w:val="22"/>
                <w:highlight w:val="yellow"/>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 </w:t>
              <mc:AlternateContent>
                <mc:Choice Requires="wpg">
                  <w:drawing>
                    <wp:inline xmlns:wp="http://schemas.openxmlformats.org/drawingml/2006/wordprocessingDrawing" distT="0" distB="0" distL="0" distR="0">
                      <wp:extent cx="4027621"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40276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17.14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5669643"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56696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46.43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highlight w:val="white"/>
              </w:rPr>
            </w:r>
            <w:r>
              <w:rPr>
                <w:highlight w:val="white"/>
              </w:rPr>
            </w:r>
          </w:p>
          <w:p>
            <w:pPr>
              <w:pBdr/>
              <w:spacing/>
              <w:ind/>
              <w:rPr>
                <w:highlight w:val="white"/>
              </w:rPr>
            </w:pPr>
            <w:r>
              <w:rPr>
                <w:highlight w:val="white"/>
              </w:rPr>
            </w:r>
            <w:r>
              <w:rPr>
                <w:highlight w:val="white"/>
              </w:rPr>
            </w:r>
            <w:r>
              <w:rPr>
                <w:highlight w:val="white"/>
              </w:rP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Trần Thị Thanh Tâm</w:t>
            </w:r>
            <w:r/>
          </w:p>
        </w:tc>
      </w:tr>
    </w:tbl>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after="200" w:line="276"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lang w:val="pt-BR"/>
        </w:rPr>
        <w:br w:type="page" w:clear="all"/>
      </w:r>
      <w:r>
        <w:rPr>
          <w:b/>
          <w:bCs/>
          <w:color w:val="000000" w:themeColor="text1"/>
        </w:rPr>
      </w:r>
      <w:r>
        <w:rPr>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0971902576</w:t>
            </w:r>
            <w:r>
              <w:rPr>
                <w:sz w:val="22"/>
                <w:szCs w:val="22"/>
              </w:rPr>
              <w:t xml:space="preserve"> </w:t>
            </w:r>
            <w:r>
              <w:rPr>
                <w:sz w:val="22"/>
                <w:szCs w:val="22"/>
              </w:rPr>
              <w:br/>
              <w:t xml:space="preserve">(Cao Hùng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3.915.000.000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Ecohome Phúc Lợi Dự án Dự án xây dựng khu nhà ở CT1 Phúc Lợi (Ecohome Phúc Lợi) chủ đầu tư Công ty Cổ phần Đầu tư và Thương mại Thủ Đô (Thủ đô Invest)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15, Thuộc nhóm tầng: Cao</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Tây Bắc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1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mc:AlternateContent>
                <mc:Choice Requires="wpg">
                  <w:drawing>
                    <wp:inline xmlns:wp="http://schemas.openxmlformats.org/drawingml/2006/wordprocessingDrawing" distT="0" distB="0" distL="0" distR="0">
                      <wp:extent cx="3191216" cy="2179991"/>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3191216" cy="217999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51.28pt;height:171.65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Trần Thị Thanh Tâm</w:t>
            </w:r>
            <w:r/>
          </w:p>
        </w:tc>
      </w:tr>
    </w:tbl>
    <w:p>
      <w:pPr>
        <w:pBdr/>
        <w:spacing w:after="200" w:line="276"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highlight w:val="none"/>
        </w:rPr>
      </w:pPr>
      <w:r>
        <w:rPr>
          <w:b/>
          <w:bCs/>
          <w:color w:val="000000" w:themeColor="text1"/>
        </w:rPr>
        <w:t xml:space="preserve">HỒ SƠ PHÁP LÝ </w:t>
      </w:r>
      <w:r>
        <w:rPr>
          <w:b/>
          <w:bCs/>
          <w:color w:val="000000" w:themeColor="text1"/>
          <w:highlight w:val="none"/>
        </w:rPr>
      </w:r>
      <w:r>
        <w:rPr>
          <w:b/>
          <w:bCs/>
          <w:color w:val="000000" w:themeColor="text1"/>
          <w:highlight w:val="none"/>
        </w:rPr>
      </w:r>
    </w:p>
    <w:p>
      <w:pPr>
        <w:pBdr/>
        <w:spacing/>
        <w:ind/>
        <w:jc w:val="center"/>
        <w:rPr>
          <w:b/>
          <w:bCs/>
          <w:color w:val="000000" w:themeColor="text1"/>
          <w:highlight w:val="none"/>
        </w:rPr>
      </w:pPr>
      <w:r>
        <w:rPr>
          <w:b/>
          <w:bCs/>
          <w:color w:val="000000" w:themeColor="text1"/>
          <w:highlight w:val="none"/>
        </w:rPr>
      </w:r>
      <w:r>
        <mc:AlternateContent>
          <mc:Choice Requires="wpg">
            <w:drawing>
              <wp:inline xmlns:wp="http://schemas.openxmlformats.org/drawingml/2006/wordprocessingDrawing" distT="0" distB="0" distL="0" distR="0">
                <wp:extent cx="4991541" cy="8374439"/>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57732" name=""/>
                        <pic:cNvPicPr>
                          <a:picLocks noChangeAspect="1"/>
                        </pic:cNvPicPr>
                        <pic:nvPr/>
                      </pic:nvPicPr>
                      <pic:blipFill rotWithShape="1">
                        <a:blip r:embed="rId33"/>
                        <a:srcRect l="3042" t="8048" r="194" b="12093"/>
                      </pic:blipFill>
                      <pic:spPr bwMode="auto">
                        <a:xfrm flipH="0" flipV="0">
                          <a:off x="0" y="0"/>
                          <a:ext cx="4991540" cy="83744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93.03pt;height:659.40pt;mso-wrap-distance-left:0.00pt;mso-wrap-distance-top:0.00pt;mso-wrap-distance-right:0.00pt;mso-wrap-distance-bottom:0.00pt;z-index:1;" stroked="false">
                <v:imagedata r:id="rId33" o:title="" croptop="5274f" cropleft="1994f" cropbottom="7925f" cropright="127f"/>
                <o:lock v:ext="edit" rotation="t"/>
              </v:shape>
            </w:pict>
          </mc:Fallback>
        </mc:AlternateContent>
      </w:r>
      <w:r>
        <w:rPr>
          <w:b/>
          <w:bCs/>
          <w:color w:val="000000" w:themeColor="text1"/>
          <w:highlight w:val="none"/>
        </w:rPr>
      </w:r>
      <w:r>
        <w:rPr>
          <w:b/>
          <w:bCs/>
          <w:color w:val="000000" w:themeColor="text1"/>
          <w:highlight w:val="none"/>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highlight w:val="none"/>
        </w:rPr>
      </w:pPr>
      <w:r>
        <w:rPr>
          <w:b/>
          <w:bCs/>
          <w:color w:val="000000" w:themeColor="text1"/>
          <w:highlight w:val="none"/>
        </w:rPr>
      </w:r>
      <w:r>
        <mc:AlternateContent>
          <mc:Choice Requires="wpg">
            <w:drawing>
              <wp:inline xmlns:wp="http://schemas.openxmlformats.org/drawingml/2006/wordprocessingDrawing" distT="0" distB="0" distL="0" distR="0">
                <wp:extent cx="5204579" cy="904821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963380" name=""/>
                        <pic:cNvPicPr>
                          <a:picLocks noChangeAspect="1"/>
                        </pic:cNvPicPr>
                        <pic:nvPr/>
                      </pic:nvPicPr>
                      <pic:blipFill rotWithShape="1">
                        <a:blip r:embed="rId34"/>
                        <a:srcRect l="-366" t="6382" r="364" b="8385"/>
                        <a:stretch/>
                      </pic:blipFill>
                      <pic:spPr bwMode="auto">
                        <a:xfrm flipH="0" flipV="0">
                          <a:off x="0" y="0"/>
                          <a:ext cx="5204579" cy="90482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09.81pt;height:712.46pt;mso-wrap-distance-left:0.00pt;mso-wrap-distance-top:0.00pt;mso-wrap-distance-right:0.00pt;mso-wrap-distance-bottom:0.00pt;z-index:1;" stroked="false">
                <v:imagedata r:id="rId34" o:title="" croptop="4183f" cropleft="-239f" cropbottom="5495f" cropright="239f"/>
                <o:lock v:ext="edit" rotation="t"/>
              </v:shape>
            </w:pict>
          </mc:Fallback>
        </mc:AlternateContent>
      </w:r>
      <w:r>
        <w:rPr>
          <w:b/>
          <w:bCs/>
          <w:color w:val="000000" w:themeColor="text1"/>
          <w:highlight w:val="none"/>
        </w:rPr>
      </w:r>
      <w:r>
        <w:rPr>
          <w:b/>
          <w:bCs/>
          <w:color w:val="000000" w:themeColor="text1"/>
          <w:highlight w:val="none"/>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highlight w:val="none"/>
        </w:rPr>
      </w:pPr>
      <w:r>
        <w:rPr>
          <w:b/>
          <w:bCs/>
          <w:color w:val="000000" w:themeColor="text1"/>
          <w:highlight w:val="none"/>
        </w:rPr>
        <w:t xml:space="preserve">BIÊN BẢN KHẢO SÁT </w:t>
      </w:r>
      <w:r>
        <w:rPr>
          <w:b/>
          <w:bCs/>
          <w:color w:val="000000" w:themeColor="text1"/>
          <w:highlight w:val="none"/>
        </w:rPr>
      </w:r>
      <w:r>
        <w:rPr>
          <w:b/>
          <w:bCs/>
          <w:color w:val="000000" w:themeColor="text1"/>
          <w:highlight w:val="none"/>
        </w:rPr>
      </w:r>
    </w:p>
    <w:p>
      <w:pPr>
        <w:pStyle w:val="927"/>
        <w:pBdr/>
        <w:spacing/>
        <w:ind/>
        <w:rPr>
          <w:b/>
          <w:bCs/>
          <w:color w:val="000000" w:themeColor="text1"/>
        </w:rPr>
      </w:pPr>
      <w:r>
        <w:rPr>
          <w:b/>
          <w:bCs/>
          <w:color w:val="000000" w:themeColor="text1"/>
          <w:highlight w:val="none"/>
        </w:rPr>
      </w:r>
      <w:r>
        <mc:AlternateContent>
          <mc:Choice Requires="wpg">
            <w:drawing>
              <wp:inline xmlns:wp="http://schemas.openxmlformats.org/drawingml/2006/wordprocessingDrawing" distT="0" distB="0" distL="0" distR="0">
                <wp:extent cx="6048375" cy="852054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76290" name=""/>
                        <pic:cNvPicPr>
                          <a:picLocks noChangeAspect="1"/>
                        </pic:cNvPicPr>
                        <pic:nvPr/>
                      </pic:nvPicPr>
                      <pic:blipFill rotWithShape="1">
                        <a:blip r:embed="rId35"/>
                        <a:stretch/>
                      </pic:blipFill>
                      <pic:spPr bwMode="auto">
                        <a:xfrm flipH="0" flipV="0">
                          <a:off x="0" y="0"/>
                          <a:ext cx="6048374" cy="85205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70.91pt;mso-wrap-distance-left:0.00pt;mso-wrap-distance-top:0.00pt;mso-wrap-distance-right:0.00pt;mso-wrap-distance-bottom:0.00pt;z-index:1;" stroked="false">
                <v:imagedata r:id="rId35" o:title=""/>
                <o:lock v:ext="edit" rotation="t"/>
              </v:shape>
            </w:pict>
          </mc:Fallback>
        </mc:AlternateContent>
      </w:r>
      <w:r>
        <w:rPr>
          <w:b/>
          <w:bCs/>
          <w:color w:val="000000" w:themeColor="text1"/>
        </w:rPr>
      </w:r>
      <w:r>
        <w:rPr>
          <w:b/>
          <w:b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8-13T16:35:21Z" w:initials="NTTD">
    <w:p w14:paraId="00000001" w14:textId="00000001">
      <w:pPr>
        <w:spacing w:line="240" w:after="0" w:lineRule="auto" w:before="0"/>
        <w:ind w:firstLine="0" w:left="0" w:right="0"/>
        <w:jc w:val="left"/>
      </w:pPr>
      <w:r>
        <w:rPr>
          <w:rFonts w:eastAsia="Arial" w:ascii="Arial" w:hAnsi="Arial" w:cs="Arial"/>
          <w:sz w:val="22"/>
        </w:rPr>
        <w:t xml:space="preserve">Khac bên trên mô tả</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6D4B92C8" w16cex:dateUtc="2026-08-13T09:35:21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6D4B92C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08"/>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6"/>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9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 Accent 1"/>
    <w:basedOn w:val="9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2"/>
    <w:basedOn w:val="9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3"/>
    <w:basedOn w:val="9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4"/>
    <w:basedOn w:val="9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5"/>
    <w:basedOn w:val="9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6"/>
    <w:basedOn w:val="9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2 - Accent 1"/>
    <w:basedOn w:val="9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5"/>
    <w:basedOn w:val="9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6"/>
    <w:basedOn w:val="9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3 - Accent 1"/>
    <w:basedOn w:val="9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3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5"/>
    <w:basedOn w:val="9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6"/>
    <w:basedOn w:val="9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4 - Accent 1"/>
    <w:basedOn w:val="9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4 - Accent 2"/>
    <w:basedOn w:val="9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4 - Accent 3"/>
    <w:basedOn w:val="9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 Accent 4"/>
    <w:basedOn w:val="9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5"/>
    <w:basedOn w:val="9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6"/>
    <w:basedOn w:val="9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5 Dark - Accent 2"/>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5 Dark - Accent 3"/>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5 Dark - Accent 5"/>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5 Dark - Accent 6"/>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6 Colorful - Accent 1"/>
    <w:basedOn w:val="9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1">
    <w:name w:val="Grid Table 6 Colorful - Accent 2"/>
    <w:basedOn w:val="9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72">
    <w:name w:val="Grid Table 6 Colorful - Accent 3"/>
    <w:basedOn w:val="9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73">
    <w:name w:val="Grid Table 6 Colorful - Accent 4"/>
    <w:basedOn w:val="9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4">
    <w:name w:val="Grid Table 6 Colorful - Accent 5"/>
    <w:basedOn w:val="9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5">
    <w:name w:val="Grid Table 6 Colorful - Accent 6"/>
    <w:basedOn w:val="9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6">
    <w:name w:val="Grid Table 7 Colorful - Accent 1"/>
    <w:basedOn w:val="9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7 Colorful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7 Colorful - Accent 5"/>
    <w:basedOn w:val="9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7 Colorful - Accent 6"/>
    <w:basedOn w:val="9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1"/>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2"/>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3"/>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4"/>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1 Light - Accent 5"/>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1 Light - Accent 6"/>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1"/>
    <w:basedOn w:val="9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2"/>
    <w:basedOn w:val="9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3"/>
    <w:basedOn w:val="9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4"/>
    <w:basedOn w:val="9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5"/>
    <w:basedOn w:val="9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2 - Accent 6"/>
    <w:basedOn w:val="9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 Accent 1"/>
    <w:basedOn w:val="9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2"/>
    <w:basedOn w:val="9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3"/>
    <w:basedOn w:val="9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4"/>
    <w:basedOn w:val="9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5"/>
    <w:basedOn w:val="9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6"/>
    <w:basedOn w:val="9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5 Dark - Accent 1"/>
    <w:basedOn w:val="9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7">
    <w:name w:val="List Table 5 Dark - Accent 2"/>
    <w:basedOn w:val="9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3"/>
    <w:basedOn w:val="9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4"/>
    <w:basedOn w:val="9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5"/>
    <w:basedOn w:val="9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6"/>
    <w:basedOn w:val="9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6 Colorful - Accent 1"/>
    <w:basedOn w:val="9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6 Colorful - Accent 2"/>
    <w:basedOn w:val="9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6 Colorful - Accent 3"/>
    <w:basedOn w:val="9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4"/>
    <w:basedOn w:val="9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5"/>
    <w:basedOn w:val="9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6"/>
    <w:basedOn w:val="9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7 Colorful - Accent 1"/>
    <w:basedOn w:val="9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19">
    <w:name w:val="List Table 7 Colorful - Accent 2"/>
    <w:basedOn w:val="9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0">
    <w:name w:val="List Table 7 Colorful - Accent 3"/>
    <w:basedOn w:val="9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1">
    <w:name w:val="List Table 7 Colorful - Accent 4"/>
    <w:basedOn w:val="9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2">
    <w:name w:val="List Table 7 Colorful - Accent 5"/>
    <w:basedOn w:val="9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3">
    <w:name w:val="List Table 7 Colorful - Accent 6"/>
    <w:basedOn w:val="9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24" w:default="1">
    <w:name w:val="Normal"/>
    <w:qFormat/>
    <w:pPr>
      <w:pBdr/>
      <w:spacing w:after="0" w:line="240" w:lineRule="auto"/>
      <w:ind/>
    </w:pPr>
    <w:rPr>
      <w:rFonts w:ascii="Times New Roman" w:hAnsi="Times New Roman" w:eastAsia="Times New Roman" w:cs="Times New Roman"/>
      <w:sz w:val="24"/>
      <w:szCs w:val="24"/>
    </w:rPr>
  </w:style>
  <w:style w:type="paragraph" w:styleId="925">
    <w:name w:val="Heading 1"/>
    <w:basedOn w:val="924"/>
    <w:next w:val="924"/>
    <w:link w:val="1098"/>
    <w:qFormat/>
    <w:pPr>
      <w:keepNext w:val="true"/>
      <w:pBdr/>
      <w:spacing w:after="120" w:before="120"/>
      <w:ind/>
      <w:jc w:val="center"/>
      <w:outlineLvl w:val="0"/>
    </w:pPr>
    <w:rPr>
      <w:b/>
      <w:bCs/>
      <w:sz w:val="27"/>
      <w:szCs w:val="27"/>
    </w:rPr>
  </w:style>
  <w:style w:type="paragraph" w:styleId="926">
    <w:name w:val="Heading 2"/>
    <w:basedOn w:val="924"/>
    <w:next w:val="924"/>
    <w:link w:val="1099"/>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27">
    <w:name w:val="Heading 3"/>
    <w:basedOn w:val="924"/>
    <w:next w:val="924"/>
    <w:link w:val="1100"/>
    <w:qFormat/>
    <w:pPr>
      <w:keepNext w:val="true"/>
      <w:pBdr/>
      <w:spacing w:before="60"/>
      <w:ind/>
      <w:outlineLvl w:val="2"/>
    </w:pPr>
    <w:rPr>
      <w:sz w:val="28"/>
      <w:szCs w:val="28"/>
    </w:rPr>
  </w:style>
  <w:style w:type="paragraph" w:styleId="928">
    <w:name w:val="Heading 4"/>
    <w:basedOn w:val="924"/>
    <w:next w:val="924"/>
    <w:link w:val="1101"/>
    <w:qFormat/>
    <w:pPr>
      <w:keepNext w:val="true"/>
      <w:pBdr/>
      <w:spacing/>
      <w:ind/>
      <w:jc w:val="center"/>
      <w:outlineLvl w:val="3"/>
    </w:pPr>
    <w:rPr>
      <w:b/>
      <w:bCs/>
    </w:rPr>
  </w:style>
  <w:style w:type="paragraph" w:styleId="929">
    <w:name w:val="Heading 5"/>
    <w:basedOn w:val="924"/>
    <w:next w:val="924"/>
    <w:link w:val="1062"/>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30">
    <w:name w:val="Heading 6"/>
    <w:basedOn w:val="924"/>
    <w:next w:val="924"/>
    <w:link w:val="1063"/>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31">
    <w:name w:val="Heading 7"/>
    <w:basedOn w:val="924"/>
    <w:next w:val="924"/>
    <w:link w:val="1064"/>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32">
    <w:name w:val="Heading 8"/>
    <w:basedOn w:val="924"/>
    <w:next w:val="924"/>
    <w:link w:val="1065"/>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33">
    <w:name w:val="Heading 9"/>
    <w:basedOn w:val="924"/>
    <w:next w:val="924"/>
    <w:link w:val="1066"/>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34" w:default="1">
    <w:name w:val="Default Paragraph Font"/>
    <w:uiPriority w:val="1"/>
    <w:semiHidden/>
    <w:unhideWhenUsed/>
    <w:pPr>
      <w:pBdr/>
      <w:spacing/>
      <w:ind/>
    </w:pPr>
  </w:style>
  <w:style w:type="table" w:styleId="9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36" w:default="1">
    <w:name w:val="No List"/>
    <w:uiPriority w:val="99"/>
    <w:semiHidden/>
    <w:unhideWhenUsed/>
    <w:pPr>
      <w:pBdr/>
      <w:spacing/>
      <w:ind/>
    </w:pPr>
  </w:style>
  <w:style w:type="table" w:styleId="937">
    <w:name w:val="Grid Table Light"/>
    <w:basedOn w:val="93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Plain Table 1"/>
    <w:basedOn w:val="93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Plain Table 2"/>
    <w:basedOn w:val="935"/>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Plain Table 3"/>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Plain Table 4"/>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Plain Table 5"/>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Grid Table 1 Light"/>
    <w:basedOn w:val="935"/>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Grid Table 1 Light Accent 1"/>
    <w:basedOn w:val="93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Grid Table 1 Light Accent 2"/>
    <w:basedOn w:val="93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Grid Table 1 Light Accent 3"/>
    <w:basedOn w:val="93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Grid Table 1 Light Accent 4"/>
    <w:basedOn w:val="93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Grid Table 1 Light Accent 5"/>
    <w:basedOn w:val="93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1 Light Accent 6"/>
    <w:basedOn w:val="93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Grid Table 2"/>
    <w:basedOn w:val="93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2 Accent 1"/>
    <w:basedOn w:val="93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2 Accent 2"/>
    <w:basedOn w:val="93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2 Accent 3"/>
    <w:basedOn w:val="93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2 Accent 4"/>
    <w:basedOn w:val="93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2 Accent 5"/>
    <w:basedOn w:val="93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2 Accent 6"/>
    <w:basedOn w:val="93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3"/>
    <w:basedOn w:val="93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3 Accent 1"/>
    <w:basedOn w:val="93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3 Accent 2"/>
    <w:basedOn w:val="93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3 Accent 3"/>
    <w:basedOn w:val="93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3 Accent 4"/>
    <w:basedOn w:val="93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3 Accent 5"/>
    <w:basedOn w:val="93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3 Accent 6"/>
    <w:basedOn w:val="93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4"/>
    <w:basedOn w:val="935"/>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4 Accent 1"/>
    <w:basedOn w:val="935"/>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4 Accent 2"/>
    <w:basedOn w:val="935"/>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4 Accent 3"/>
    <w:basedOn w:val="935"/>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4 Accent 4"/>
    <w:basedOn w:val="935"/>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4 Accent 5"/>
    <w:basedOn w:val="935"/>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4 Accent 6"/>
    <w:basedOn w:val="935"/>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5 Dark"/>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customStyle="1">
    <w:name w:val="Grid Table 5 Dark- Accent 1"/>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5 Dark Accent 2"/>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5 Dark Accent 3"/>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customStyle="1">
    <w:name w:val="Grid Table 5 Dark- Accent 4"/>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5 Dark Accent 5"/>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5 Dark Accent 6"/>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6 Colorful"/>
    <w:basedOn w:val="935"/>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6 Colorful Accent 1"/>
    <w:basedOn w:val="935"/>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6 Colorful Accent 2"/>
    <w:basedOn w:val="93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6 Colorful Accent 3"/>
    <w:basedOn w:val="935"/>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6 Colorful Accent 4"/>
    <w:basedOn w:val="93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6 Colorful Accent 5"/>
    <w:basedOn w:val="935"/>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6 Colorful Accent 6"/>
    <w:basedOn w:val="935"/>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7 Colorful"/>
    <w:basedOn w:val="935"/>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7 Colorful Accent 1"/>
    <w:basedOn w:val="935"/>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7 Colorful Accent 2"/>
    <w:basedOn w:val="935"/>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7 Colorful Accent 3"/>
    <w:basedOn w:val="935"/>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7 Colorful Accent 4"/>
    <w:basedOn w:val="935"/>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7 Colorful Accent 5"/>
    <w:basedOn w:val="935"/>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7 Colorful Accent 6"/>
    <w:basedOn w:val="935"/>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List Table 1 Light"/>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List Table 1 Light Accent 1"/>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List Table 1 Light Accent 2"/>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st Table 1 Light Accent 3"/>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st Table 1 Light Accent 4"/>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st Table 1 Light Accent 5"/>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st Table 1 Light Accent 6"/>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st Table 2"/>
    <w:basedOn w:val="935"/>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2 Accent 1"/>
    <w:basedOn w:val="935"/>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2 Accent 2"/>
    <w:basedOn w:val="935"/>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2 Accent 3"/>
    <w:basedOn w:val="935"/>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2 Accent 4"/>
    <w:basedOn w:val="935"/>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2 Accent 5"/>
    <w:basedOn w:val="935"/>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2 Accent 6"/>
    <w:basedOn w:val="935"/>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3"/>
    <w:basedOn w:val="93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3 Accent 1"/>
    <w:basedOn w:val="935"/>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3 Accent 2"/>
    <w:basedOn w:val="93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3 Accent 3"/>
    <w:basedOn w:val="935"/>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3 Accent 4"/>
    <w:basedOn w:val="93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3 Accent 5"/>
    <w:basedOn w:val="935"/>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3 Accent 6"/>
    <w:basedOn w:val="935"/>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4"/>
    <w:basedOn w:val="93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4 Accent 1"/>
    <w:basedOn w:val="935"/>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4 Accent 2"/>
    <w:basedOn w:val="935"/>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4 Accent 3"/>
    <w:basedOn w:val="935"/>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4 Accent 4"/>
    <w:basedOn w:val="935"/>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4 Accent 5"/>
    <w:basedOn w:val="935"/>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4 Accent 6"/>
    <w:basedOn w:val="935"/>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5 Dark"/>
    <w:basedOn w:val="935"/>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5 Dark Accent 1"/>
    <w:basedOn w:val="935"/>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5 Dark Accent 2"/>
    <w:basedOn w:val="935"/>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5 Dark Accent 3"/>
    <w:basedOn w:val="935"/>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5 Dark Accent 4"/>
    <w:basedOn w:val="935"/>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5 Dark Accent 5"/>
    <w:basedOn w:val="935"/>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5 Dark Accent 6"/>
    <w:basedOn w:val="935"/>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6 Colorful"/>
    <w:basedOn w:val="935"/>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6 Colorful Accent 1"/>
    <w:basedOn w:val="935"/>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6 Colorful Accent 2"/>
    <w:basedOn w:val="935"/>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6 Colorful Accent 3"/>
    <w:basedOn w:val="935"/>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6 Colorful Accent 4"/>
    <w:basedOn w:val="935"/>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6 Colorful Accent 5"/>
    <w:basedOn w:val="935"/>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6 Colorful Accent 6"/>
    <w:basedOn w:val="935"/>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7 Colorful"/>
    <w:basedOn w:val="935"/>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7 Colorful Accent 1"/>
    <w:basedOn w:val="935"/>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7 Colorful Accent 2"/>
    <w:basedOn w:val="935"/>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7 Colorful Accent 3"/>
    <w:basedOn w:val="935"/>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7 Colorful Accent 4"/>
    <w:basedOn w:val="935"/>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7 Colorful Accent 5"/>
    <w:basedOn w:val="935"/>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7 Colorful Accent 6"/>
    <w:basedOn w:val="935"/>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customStyle="1">
    <w:name w:val="Lined - Accent"/>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customStyle="1">
    <w:name w:val="Lined - Accent 1"/>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customStyle="1">
    <w:name w:val="Lined - Accent 2"/>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customStyle="1">
    <w:name w:val="Lined - Accent 3"/>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customStyle="1">
    <w:name w:val="Lined - Accent 4"/>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customStyle="1">
    <w:name w:val="Lined - Accent 5"/>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customStyle="1">
    <w:name w:val="Lined - Accent 6"/>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customStyle="1">
    <w:name w:val="Bordered &amp; Lined - Accent"/>
    <w:basedOn w:val="935"/>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Bordered &amp; Lined - Accent 1"/>
    <w:basedOn w:val="935"/>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Bordered &amp; Lined - Accent 2"/>
    <w:basedOn w:val="935"/>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Bordered &amp; Lined - Accent 3"/>
    <w:basedOn w:val="935"/>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Bordered &amp; Lined - Accent 4"/>
    <w:basedOn w:val="935"/>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Bordered &amp; Lined - Accent 5"/>
    <w:basedOn w:val="935"/>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Bordered &amp; Lined - Accent 6"/>
    <w:basedOn w:val="935"/>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Bordered"/>
    <w:basedOn w:val="935"/>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Bordered - Accent 1"/>
    <w:basedOn w:val="93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Bordered - Accent 2"/>
    <w:basedOn w:val="93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Bordered - Accent 3"/>
    <w:basedOn w:val="93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Bordered - Accent 4"/>
    <w:basedOn w:val="93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Bordered - Accent 5"/>
    <w:basedOn w:val="93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Bordered - Accent 6"/>
    <w:basedOn w:val="93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2" w:customStyle="1">
    <w:name w:val="Heading 5 Char"/>
    <w:basedOn w:val="934"/>
    <w:link w:val="929"/>
    <w:uiPriority w:val="9"/>
    <w:pPr>
      <w:pBdr/>
      <w:spacing/>
      <w:ind/>
    </w:pPr>
    <w:rPr>
      <w:rFonts w:ascii="Arial" w:hAnsi="Arial" w:eastAsia="Arial" w:cs="Arial"/>
      <w:color w:val="365f91" w:themeColor="accent1" w:themeShade="BF"/>
    </w:rPr>
  </w:style>
  <w:style w:type="character" w:styleId="1063" w:customStyle="1">
    <w:name w:val="Heading 6 Char"/>
    <w:basedOn w:val="934"/>
    <w:link w:val="930"/>
    <w:uiPriority w:val="9"/>
    <w:pPr>
      <w:pBdr/>
      <w:spacing/>
      <w:ind/>
    </w:pPr>
    <w:rPr>
      <w:rFonts w:ascii="Arial" w:hAnsi="Arial" w:eastAsia="Arial" w:cs="Arial"/>
      <w:i/>
      <w:iCs/>
      <w:color w:val="595959" w:themeColor="text1" w:themeTint="A6"/>
    </w:rPr>
  </w:style>
  <w:style w:type="character" w:styleId="1064" w:customStyle="1">
    <w:name w:val="Heading 7 Char"/>
    <w:basedOn w:val="934"/>
    <w:link w:val="931"/>
    <w:uiPriority w:val="9"/>
    <w:pPr>
      <w:pBdr/>
      <w:spacing/>
      <w:ind/>
    </w:pPr>
    <w:rPr>
      <w:rFonts w:ascii="Arial" w:hAnsi="Arial" w:eastAsia="Arial" w:cs="Arial"/>
      <w:color w:val="595959" w:themeColor="text1" w:themeTint="A6"/>
    </w:rPr>
  </w:style>
  <w:style w:type="character" w:styleId="1065" w:customStyle="1">
    <w:name w:val="Heading 8 Char"/>
    <w:basedOn w:val="934"/>
    <w:link w:val="932"/>
    <w:uiPriority w:val="9"/>
    <w:pPr>
      <w:pBdr/>
      <w:spacing/>
      <w:ind/>
    </w:pPr>
    <w:rPr>
      <w:rFonts w:ascii="Arial" w:hAnsi="Arial" w:eastAsia="Arial" w:cs="Arial"/>
      <w:i/>
      <w:iCs/>
      <w:color w:val="272727" w:themeColor="text1" w:themeTint="D8"/>
    </w:rPr>
  </w:style>
  <w:style w:type="character" w:styleId="1066" w:customStyle="1">
    <w:name w:val="Heading 9 Char"/>
    <w:basedOn w:val="934"/>
    <w:link w:val="933"/>
    <w:uiPriority w:val="9"/>
    <w:pPr>
      <w:pBdr/>
      <w:spacing/>
      <w:ind/>
    </w:pPr>
    <w:rPr>
      <w:rFonts w:ascii="Arial" w:hAnsi="Arial" w:eastAsia="Arial" w:cs="Arial"/>
      <w:i/>
      <w:iCs/>
      <w:color w:val="272727" w:themeColor="text1" w:themeTint="D8"/>
    </w:rPr>
  </w:style>
  <w:style w:type="paragraph" w:styleId="1067">
    <w:name w:val="Subtitle"/>
    <w:basedOn w:val="924"/>
    <w:next w:val="924"/>
    <w:link w:val="1068"/>
    <w:uiPriority w:val="11"/>
    <w:qFormat/>
    <w:pPr>
      <w:numPr>
        <w:ilvl w:val="1"/>
      </w:numPr>
      <w:pBdr/>
      <w:spacing/>
      <w:ind/>
    </w:pPr>
    <w:rPr>
      <w:color w:val="595959" w:themeColor="text1" w:themeTint="A6"/>
      <w:spacing w:val="15"/>
      <w:sz w:val="28"/>
      <w:szCs w:val="28"/>
    </w:rPr>
  </w:style>
  <w:style w:type="character" w:styleId="1068" w:customStyle="1">
    <w:name w:val="Subtitle Char"/>
    <w:basedOn w:val="934"/>
    <w:link w:val="1067"/>
    <w:uiPriority w:val="11"/>
    <w:pPr>
      <w:pBdr/>
      <w:spacing/>
      <w:ind/>
    </w:pPr>
    <w:rPr>
      <w:color w:val="595959" w:themeColor="text1" w:themeTint="A6"/>
      <w:spacing w:val="15"/>
      <w:sz w:val="28"/>
      <w:szCs w:val="28"/>
    </w:rPr>
  </w:style>
  <w:style w:type="paragraph" w:styleId="1069">
    <w:name w:val="Quote"/>
    <w:basedOn w:val="924"/>
    <w:next w:val="924"/>
    <w:link w:val="1070"/>
    <w:uiPriority w:val="29"/>
    <w:qFormat/>
    <w:pPr>
      <w:pBdr/>
      <w:spacing w:before="160"/>
      <w:ind/>
      <w:jc w:val="center"/>
    </w:pPr>
    <w:rPr>
      <w:i/>
      <w:iCs/>
      <w:color w:val="404040" w:themeColor="text1" w:themeTint="BF"/>
    </w:rPr>
  </w:style>
  <w:style w:type="character" w:styleId="1070" w:customStyle="1">
    <w:name w:val="Quote Char"/>
    <w:basedOn w:val="934"/>
    <w:link w:val="1069"/>
    <w:uiPriority w:val="29"/>
    <w:pPr>
      <w:pBdr/>
      <w:spacing/>
      <w:ind/>
    </w:pPr>
    <w:rPr>
      <w:i/>
      <w:iCs/>
      <w:color w:val="404040" w:themeColor="text1" w:themeTint="BF"/>
    </w:rPr>
  </w:style>
  <w:style w:type="character" w:styleId="1071">
    <w:name w:val="Intense Emphasis"/>
    <w:basedOn w:val="934"/>
    <w:uiPriority w:val="21"/>
    <w:qFormat/>
    <w:pPr>
      <w:pBdr/>
      <w:spacing/>
      <w:ind/>
    </w:pPr>
    <w:rPr>
      <w:i/>
      <w:iCs/>
      <w:color w:val="365f91" w:themeColor="accent1" w:themeShade="BF"/>
    </w:rPr>
  </w:style>
  <w:style w:type="paragraph" w:styleId="1072">
    <w:name w:val="Intense Quote"/>
    <w:basedOn w:val="924"/>
    <w:next w:val="924"/>
    <w:link w:val="1073"/>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73" w:customStyle="1">
    <w:name w:val="Intense Quote Char"/>
    <w:basedOn w:val="934"/>
    <w:link w:val="1072"/>
    <w:uiPriority w:val="30"/>
    <w:pPr>
      <w:pBdr/>
      <w:spacing/>
      <w:ind/>
    </w:pPr>
    <w:rPr>
      <w:i/>
      <w:iCs/>
      <w:color w:val="365f91" w:themeColor="accent1" w:themeShade="BF"/>
    </w:rPr>
  </w:style>
  <w:style w:type="character" w:styleId="1074">
    <w:name w:val="Intense Reference"/>
    <w:basedOn w:val="934"/>
    <w:uiPriority w:val="32"/>
    <w:qFormat/>
    <w:pPr>
      <w:pBdr/>
      <w:spacing/>
      <w:ind/>
    </w:pPr>
    <w:rPr>
      <w:b/>
      <w:bCs/>
      <w:smallCaps/>
      <w:color w:val="365f91" w:themeColor="accent1" w:themeShade="BF"/>
      <w:spacing w:val="5"/>
    </w:rPr>
  </w:style>
  <w:style w:type="paragraph" w:styleId="1075">
    <w:name w:val="No Spacing"/>
    <w:basedOn w:val="924"/>
    <w:uiPriority w:val="1"/>
    <w:qFormat/>
    <w:pPr>
      <w:pBdr/>
      <w:spacing/>
      <w:ind/>
    </w:pPr>
  </w:style>
  <w:style w:type="character" w:styleId="1076">
    <w:name w:val="Subtle Emphasis"/>
    <w:basedOn w:val="934"/>
    <w:uiPriority w:val="19"/>
    <w:qFormat/>
    <w:pPr>
      <w:pBdr/>
      <w:spacing/>
      <w:ind/>
    </w:pPr>
    <w:rPr>
      <w:i/>
      <w:iCs/>
      <w:color w:val="404040" w:themeColor="text1" w:themeTint="BF"/>
    </w:rPr>
  </w:style>
  <w:style w:type="character" w:styleId="1077">
    <w:name w:val="Subtle Reference"/>
    <w:basedOn w:val="934"/>
    <w:uiPriority w:val="31"/>
    <w:qFormat/>
    <w:pPr>
      <w:pBdr/>
      <w:spacing/>
      <w:ind/>
    </w:pPr>
    <w:rPr>
      <w:smallCaps/>
      <w:color w:val="5a5a5a" w:themeColor="text1" w:themeTint="A5"/>
    </w:rPr>
  </w:style>
  <w:style w:type="character" w:styleId="1078">
    <w:name w:val="Book Title"/>
    <w:basedOn w:val="934"/>
    <w:uiPriority w:val="33"/>
    <w:qFormat/>
    <w:pPr>
      <w:pBdr/>
      <w:spacing/>
      <w:ind/>
    </w:pPr>
    <w:rPr>
      <w:b/>
      <w:bCs/>
      <w:i/>
      <w:iCs/>
      <w:spacing w:val="5"/>
    </w:rPr>
  </w:style>
  <w:style w:type="paragraph" w:styleId="1079">
    <w:name w:val="Caption"/>
    <w:basedOn w:val="924"/>
    <w:next w:val="924"/>
    <w:uiPriority w:val="35"/>
    <w:unhideWhenUsed/>
    <w:qFormat/>
    <w:pPr>
      <w:pBdr/>
      <w:spacing w:after="200"/>
      <w:ind/>
    </w:pPr>
    <w:rPr>
      <w:i/>
      <w:iCs/>
      <w:color w:val="1f497d" w:themeColor="text2"/>
      <w:sz w:val="18"/>
      <w:szCs w:val="18"/>
    </w:rPr>
  </w:style>
  <w:style w:type="paragraph" w:styleId="1080">
    <w:name w:val="footnote text"/>
    <w:basedOn w:val="924"/>
    <w:link w:val="1081"/>
    <w:uiPriority w:val="99"/>
    <w:semiHidden/>
    <w:unhideWhenUsed/>
    <w:pPr>
      <w:pBdr/>
      <w:spacing/>
      <w:ind/>
    </w:pPr>
    <w:rPr>
      <w:sz w:val="20"/>
      <w:szCs w:val="20"/>
    </w:rPr>
  </w:style>
  <w:style w:type="character" w:styleId="1081" w:customStyle="1">
    <w:name w:val="Footnote Text Char"/>
    <w:basedOn w:val="934"/>
    <w:link w:val="1080"/>
    <w:uiPriority w:val="99"/>
    <w:semiHidden/>
    <w:pPr>
      <w:pBdr/>
      <w:spacing/>
      <w:ind/>
    </w:pPr>
    <w:rPr>
      <w:sz w:val="20"/>
      <w:szCs w:val="20"/>
    </w:rPr>
  </w:style>
  <w:style w:type="character" w:styleId="1082">
    <w:name w:val="footnote reference"/>
    <w:basedOn w:val="934"/>
    <w:uiPriority w:val="99"/>
    <w:semiHidden/>
    <w:unhideWhenUsed/>
    <w:pPr>
      <w:pBdr/>
      <w:spacing/>
      <w:ind/>
    </w:pPr>
    <w:rPr>
      <w:vertAlign w:val="superscript"/>
    </w:rPr>
  </w:style>
  <w:style w:type="paragraph" w:styleId="1083">
    <w:name w:val="endnote text"/>
    <w:basedOn w:val="924"/>
    <w:link w:val="1084"/>
    <w:uiPriority w:val="99"/>
    <w:semiHidden/>
    <w:unhideWhenUsed/>
    <w:pPr>
      <w:pBdr/>
      <w:spacing/>
      <w:ind/>
    </w:pPr>
    <w:rPr>
      <w:sz w:val="20"/>
      <w:szCs w:val="20"/>
    </w:rPr>
  </w:style>
  <w:style w:type="character" w:styleId="1084" w:customStyle="1">
    <w:name w:val="Endnote Text Char"/>
    <w:basedOn w:val="934"/>
    <w:link w:val="1083"/>
    <w:uiPriority w:val="99"/>
    <w:semiHidden/>
    <w:pPr>
      <w:pBdr/>
      <w:spacing/>
      <w:ind/>
    </w:pPr>
    <w:rPr>
      <w:sz w:val="20"/>
      <w:szCs w:val="20"/>
    </w:rPr>
  </w:style>
  <w:style w:type="character" w:styleId="1085">
    <w:name w:val="endnote reference"/>
    <w:basedOn w:val="934"/>
    <w:uiPriority w:val="99"/>
    <w:semiHidden/>
    <w:unhideWhenUsed/>
    <w:pPr>
      <w:pBdr/>
      <w:spacing/>
      <w:ind/>
    </w:pPr>
    <w:rPr>
      <w:vertAlign w:val="superscript"/>
    </w:rPr>
  </w:style>
  <w:style w:type="paragraph" w:styleId="1086">
    <w:name w:val="toc 1"/>
    <w:basedOn w:val="924"/>
    <w:next w:val="924"/>
    <w:uiPriority w:val="39"/>
    <w:unhideWhenUsed/>
    <w:pPr>
      <w:pBdr/>
      <w:spacing w:after="100"/>
      <w:ind/>
    </w:pPr>
  </w:style>
  <w:style w:type="paragraph" w:styleId="1087">
    <w:name w:val="toc 2"/>
    <w:basedOn w:val="924"/>
    <w:next w:val="924"/>
    <w:uiPriority w:val="39"/>
    <w:unhideWhenUsed/>
    <w:pPr>
      <w:pBdr/>
      <w:spacing w:after="100"/>
      <w:ind w:left="220"/>
    </w:pPr>
  </w:style>
  <w:style w:type="paragraph" w:styleId="1088">
    <w:name w:val="toc 3"/>
    <w:basedOn w:val="924"/>
    <w:next w:val="924"/>
    <w:uiPriority w:val="39"/>
    <w:unhideWhenUsed/>
    <w:pPr>
      <w:pBdr/>
      <w:spacing w:after="100"/>
      <w:ind w:left="440"/>
    </w:pPr>
  </w:style>
  <w:style w:type="paragraph" w:styleId="1089">
    <w:name w:val="toc 4"/>
    <w:basedOn w:val="924"/>
    <w:next w:val="924"/>
    <w:uiPriority w:val="39"/>
    <w:unhideWhenUsed/>
    <w:pPr>
      <w:pBdr/>
      <w:spacing w:after="100"/>
      <w:ind w:left="660"/>
    </w:pPr>
  </w:style>
  <w:style w:type="paragraph" w:styleId="1090">
    <w:name w:val="toc 5"/>
    <w:basedOn w:val="924"/>
    <w:next w:val="924"/>
    <w:uiPriority w:val="39"/>
    <w:unhideWhenUsed/>
    <w:pPr>
      <w:pBdr/>
      <w:spacing w:after="100"/>
      <w:ind w:left="880"/>
    </w:pPr>
  </w:style>
  <w:style w:type="paragraph" w:styleId="1091">
    <w:name w:val="toc 6"/>
    <w:basedOn w:val="924"/>
    <w:next w:val="924"/>
    <w:uiPriority w:val="39"/>
    <w:unhideWhenUsed/>
    <w:pPr>
      <w:pBdr/>
      <w:spacing w:after="100"/>
      <w:ind w:left="1100"/>
    </w:pPr>
  </w:style>
  <w:style w:type="paragraph" w:styleId="1092">
    <w:name w:val="toc 7"/>
    <w:basedOn w:val="924"/>
    <w:next w:val="924"/>
    <w:uiPriority w:val="39"/>
    <w:unhideWhenUsed/>
    <w:pPr>
      <w:pBdr/>
      <w:spacing w:after="100"/>
      <w:ind w:left="1320"/>
    </w:pPr>
  </w:style>
  <w:style w:type="paragraph" w:styleId="1093">
    <w:name w:val="toc 8"/>
    <w:basedOn w:val="924"/>
    <w:next w:val="924"/>
    <w:uiPriority w:val="39"/>
    <w:unhideWhenUsed/>
    <w:pPr>
      <w:pBdr/>
      <w:spacing w:after="100"/>
      <w:ind w:left="1540"/>
    </w:pPr>
  </w:style>
  <w:style w:type="paragraph" w:styleId="1094">
    <w:name w:val="toc 9"/>
    <w:basedOn w:val="924"/>
    <w:next w:val="924"/>
    <w:uiPriority w:val="39"/>
    <w:unhideWhenUsed/>
    <w:pPr>
      <w:pBdr/>
      <w:spacing w:after="100"/>
      <w:ind w:left="1760"/>
    </w:pPr>
  </w:style>
  <w:style w:type="character" w:styleId="1095">
    <w:name w:val="Placeholder Text"/>
    <w:basedOn w:val="934"/>
    <w:uiPriority w:val="99"/>
    <w:semiHidden/>
    <w:pPr>
      <w:pBdr/>
      <w:spacing/>
      <w:ind/>
    </w:pPr>
    <w:rPr>
      <w:color w:val="666666"/>
    </w:rPr>
  </w:style>
  <w:style w:type="paragraph" w:styleId="1096">
    <w:name w:val="TOC Heading"/>
    <w:uiPriority w:val="39"/>
    <w:unhideWhenUsed/>
    <w:pPr>
      <w:pBdr/>
      <w:spacing/>
      <w:ind/>
    </w:pPr>
  </w:style>
  <w:style w:type="paragraph" w:styleId="1097">
    <w:name w:val="table of figures"/>
    <w:basedOn w:val="924"/>
    <w:next w:val="924"/>
    <w:uiPriority w:val="99"/>
    <w:unhideWhenUsed/>
    <w:pPr>
      <w:pBdr/>
      <w:spacing/>
      <w:ind/>
    </w:pPr>
  </w:style>
  <w:style w:type="character" w:styleId="1098" w:customStyle="1">
    <w:name w:val="Heading 1 Char"/>
    <w:basedOn w:val="934"/>
    <w:link w:val="925"/>
    <w:pPr>
      <w:pBdr/>
      <w:spacing/>
      <w:ind/>
    </w:pPr>
    <w:rPr>
      <w:rFonts w:ascii="Times New Roman" w:hAnsi="Times New Roman" w:eastAsia="Times New Roman" w:cs="Times New Roman"/>
      <w:b/>
      <w:bCs/>
      <w:sz w:val="27"/>
      <w:szCs w:val="27"/>
    </w:rPr>
  </w:style>
  <w:style w:type="character" w:styleId="1099" w:customStyle="1">
    <w:name w:val="Heading 2 Char"/>
    <w:basedOn w:val="934"/>
    <w:link w:val="926"/>
    <w:uiPriority w:val="9"/>
    <w:pPr>
      <w:pBdr/>
      <w:spacing/>
      <w:ind/>
    </w:pPr>
    <w:rPr>
      <w:rFonts w:asciiTheme="majorHAnsi" w:hAnsiTheme="majorHAnsi" w:eastAsiaTheme="majorEastAsia" w:cstheme="majorBidi"/>
      <w:color w:val="365f91" w:themeColor="accent1" w:themeShade="BF"/>
      <w:sz w:val="26"/>
      <w:szCs w:val="26"/>
    </w:rPr>
  </w:style>
  <w:style w:type="character" w:styleId="1100" w:customStyle="1">
    <w:name w:val="Heading 3 Char"/>
    <w:basedOn w:val="934"/>
    <w:link w:val="927"/>
    <w:pPr>
      <w:pBdr/>
      <w:spacing/>
      <w:ind/>
    </w:pPr>
    <w:rPr>
      <w:rFonts w:ascii="Times New Roman" w:hAnsi="Times New Roman" w:eastAsia="Times New Roman" w:cs="Times New Roman"/>
      <w:sz w:val="28"/>
      <w:szCs w:val="28"/>
    </w:rPr>
  </w:style>
  <w:style w:type="character" w:styleId="1101" w:customStyle="1">
    <w:name w:val="Heading 4 Char"/>
    <w:basedOn w:val="934"/>
    <w:link w:val="928"/>
    <w:pPr>
      <w:pBdr/>
      <w:spacing/>
      <w:ind/>
    </w:pPr>
    <w:rPr>
      <w:rFonts w:ascii="Times New Roman" w:hAnsi="Times New Roman" w:eastAsia="Times New Roman" w:cs="Times New Roman"/>
      <w:b/>
      <w:bCs/>
      <w:sz w:val="24"/>
      <w:szCs w:val="24"/>
    </w:rPr>
  </w:style>
  <w:style w:type="character" w:styleId="1102">
    <w:name w:val="Hyperlink"/>
    <w:uiPriority w:val="99"/>
    <w:pPr>
      <w:pBdr/>
      <w:spacing/>
      <w:ind/>
    </w:pPr>
    <w:rPr>
      <w:color w:val="000000"/>
      <w:u w:val="single"/>
    </w:rPr>
  </w:style>
  <w:style w:type="character" w:styleId="1103">
    <w:name w:val="Strong"/>
    <w:uiPriority w:val="22"/>
    <w:qFormat/>
    <w:pPr>
      <w:pBdr/>
      <w:spacing/>
      <w:ind/>
    </w:pPr>
    <w:rPr>
      <w:b/>
      <w:bCs/>
    </w:rPr>
  </w:style>
  <w:style w:type="paragraph" w:styleId="1104">
    <w:name w:val="Balloon Text"/>
    <w:basedOn w:val="924"/>
    <w:link w:val="1105"/>
    <w:uiPriority w:val="99"/>
    <w:semiHidden/>
    <w:unhideWhenUsed/>
    <w:pPr>
      <w:pBdr/>
      <w:spacing/>
      <w:ind/>
    </w:pPr>
    <w:rPr>
      <w:rFonts w:ascii="Tahoma" w:hAnsi="Tahoma" w:cs="Tahoma"/>
      <w:sz w:val="16"/>
      <w:szCs w:val="16"/>
    </w:rPr>
  </w:style>
  <w:style w:type="character" w:styleId="1105" w:customStyle="1">
    <w:name w:val="Balloon Text Char"/>
    <w:basedOn w:val="934"/>
    <w:link w:val="1104"/>
    <w:uiPriority w:val="99"/>
    <w:semiHidden/>
    <w:pPr>
      <w:pBdr/>
      <w:spacing/>
      <w:ind/>
    </w:pPr>
    <w:rPr>
      <w:rFonts w:ascii="Tahoma" w:hAnsi="Tahoma" w:eastAsia="Times New Roman" w:cs="Tahoma"/>
      <w:sz w:val="16"/>
      <w:szCs w:val="16"/>
    </w:rPr>
  </w:style>
  <w:style w:type="paragraph" w:styleId="1106">
    <w:name w:val="Header"/>
    <w:basedOn w:val="924"/>
    <w:link w:val="1107"/>
    <w:unhideWhenUsed/>
    <w:pPr>
      <w:pBdr/>
      <w:tabs>
        <w:tab w:val="center" w:leader="none" w:pos="4680"/>
        <w:tab w:val="right" w:leader="none" w:pos="9360"/>
      </w:tabs>
      <w:spacing/>
      <w:ind/>
    </w:pPr>
  </w:style>
  <w:style w:type="character" w:styleId="1107" w:customStyle="1">
    <w:name w:val="Header Char"/>
    <w:basedOn w:val="934"/>
    <w:link w:val="1106"/>
    <w:pPr>
      <w:pBdr/>
      <w:spacing/>
      <w:ind/>
    </w:pPr>
    <w:rPr>
      <w:rFonts w:ascii="Times New Roman" w:hAnsi="Times New Roman" w:eastAsia="Times New Roman" w:cs="Times New Roman"/>
      <w:sz w:val="24"/>
      <w:szCs w:val="24"/>
    </w:rPr>
  </w:style>
  <w:style w:type="paragraph" w:styleId="1108">
    <w:name w:val="Footer"/>
    <w:basedOn w:val="924"/>
    <w:link w:val="1109"/>
    <w:uiPriority w:val="99"/>
    <w:unhideWhenUsed/>
    <w:pPr>
      <w:pBdr/>
      <w:tabs>
        <w:tab w:val="center" w:leader="none" w:pos="4680"/>
        <w:tab w:val="right" w:leader="none" w:pos="9360"/>
      </w:tabs>
      <w:spacing/>
      <w:ind/>
    </w:pPr>
  </w:style>
  <w:style w:type="character" w:styleId="1109" w:customStyle="1">
    <w:name w:val="Footer Char"/>
    <w:basedOn w:val="934"/>
    <w:link w:val="1108"/>
    <w:uiPriority w:val="99"/>
    <w:pPr>
      <w:pBdr/>
      <w:spacing/>
      <w:ind/>
    </w:pPr>
    <w:rPr>
      <w:rFonts w:ascii="Times New Roman" w:hAnsi="Times New Roman" w:eastAsia="Times New Roman" w:cs="Times New Roman"/>
      <w:sz w:val="24"/>
      <w:szCs w:val="24"/>
    </w:rPr>
  </w:style>
  <w:style w:type="character" w:styleId="1110" w:customStyle="1">
    <w:name w:val="normal-h1"/>
    <w:pPr>
      <w:pBdr/>
      <w:spacing/>
      <w:ind/>
    </w:pPr>
    <w:rPr>
      <w:rFonts w:hint="default" w:ascii=".VnTime" w:hAnsi=".VnTime"/>
      <w:color w:val="0000ff"/>
      <w:sz w:val="24"/>
      <w:szCs w:val="24"/>
    </w:rPr>
  </w:style>
  <w:style w:type="paragraph" w:styleId="1111" w:customStyle="1">
    <w:name w:val="normal-p"/>
    <w:basedOn w:val="924"/>
    <w:pPr>
      <w:pBdr/>
      <w:spacing/>
      <w:ind/>
      <w:jc w:val="both"/>
    </w:pPr>
    <w:rPr>
      <w:sz w:val="20"/>
      <w:szCs w:val="20"/>
    </w:rPr>
  </w:style>
  <w:style w:type="paragraph" w:styleId="1112">
    <w:name w:val="List Paragraph"/>
    <w:basedOn w:val="924"/>
    <w:link w:val="1199"/>
    <w:uiPriority w:val="34"/>
    <w:qFormat/>
    <w:pPr>
      <w:pBdr/>
      <w:spacing/>
      <w:ind w:left="720"/>
    </w:pPr>
  </w:style>
  <w:style w:type="paragraph" w:styleId="1113">
    <w:name w:val="Normal (Web)"/>
    <w:basedOn w:val="924"/>
    <w:uiPriority w:val="99"/>
    <w:pPr>
      <w:pBdr/>
      <w:spacing w:after="100" w:afterAutospacing="1" w:before="100" w:beforeAutospacing="1"/>
      <w:ind/>
    </w:pPr>
  </w:style>
  <w:style w:type="paragraph" w:styleId="1114">
    <w:name w:val="Body Text"/>
    <w:basedOn w:val="924"/>
    <w:link w:val="1115"/>
    <w:pPr>
      <w:pBdr/>
      <w:spacing w:after="120"/>
      <w:ind/>
      <w:jc w:val="both"/>
    </w:pPr>
  </w:style>
  <w:style w:type="character" w:styleId="1115" w:customStyle="1">
    <w:name w:val="Body Text Char"/>
    <w:basedOn w:val="934"/>
    <w:link w:val="1114"/>
    <w:pPr>
      <w:pBdr/>
      <w:spacing/>
      <w:ind/>
    </w:pPr>
    <w:rPr>
      <w:rFonts w:ascii="Times New Roman" w:hAnsi="Times New Roman" w:eastAsia="Times New Roman" w:cs="Times New Roman"/>
      <w:sz w:val="24"/>
      <w:szCs w:val="24"/>
    </w:rPr>
  </w:style>
  <w:style w:type="table" w:styleId="1116">
    <w:name w:val="Table Grid"/>
    <w:basedOn w:val="93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17"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18">
    <w:name w:val="annotation reference"/>
    <w:basedOn w:val="934"/>
    <w:uiPriority w:val="99"/>
    <w:semiHidden/>
    <w:unhideWhenUsed/>
    <w:pPr>
      <w:pBdr/>
      <w:spacing/>
      <w:ind/>
    </w:pPr>
    <w:rPr>
      <w:sz w:val="16"/>
      <w:szCs w:val="16"/>
    </w:rPr>
  </w:style>
  <w:style w:type="paragraph" w:styleId="1119">
    <w:name w:val="annotation text"/>
    <w:basedOn w:val="924"/>
    <w:link w:val="1120"/>
    <w:uiPriority w:val="99"/>
    <w:unhideWhenUsed/>
    <w:pPr>
      <w:pBdr/>
      <w:spacing/>
      <w:ind/>
    </w:pPr>
    <w:rPr>
      <w:sz w:val="20"/>
      <w:szCs w:val="20"/>
    </w:rPr>
  </w:style>
  <w:style w:type="character" w:styleId="1120" w:customStyle="1">
    <w:name w:val="Comment Text Char"/>
    <w:basedOn w:val="934"/>
    <w:link w:val="1119"/>
    <w:uiPriority w:val="99"/>
    <w:pPr>
      <w:pBdr/>
      <w:spacing/>
      <w:ind/>
    </w:pPr>
    <w:rPr>
      <w:rFonts w:ascii="Times New Roman" w:hAnsi="Times New Roman" w:eastAsia="Times New Roman" w:cs="Times New Roman"/>
      <w:sz w:val="20"/>
      <w:szCs w:val="20"/>
    </w:rPr>
  </w:style>
  <w:style w:type="paragraph" w:styleId="1121">
    <w:name w:val="annotation subject"/>
    <w:basedOn w:val="1119"/>
    <w:next w:val="1119"/>
    <w:link w:val="1122"/>
    <w:uiPriority w:val="99"/>
    <w:semiHidden/>
    <w:unhideWhenUsed/>
    <w:pPr>
      <w:pBdr/>
      <w:spacing/>
      <w:ind/>
    </w:pPr>
    <w:rPr>
      <w:b/>
      <w:bCs/>
    </w:rPr>
  </w:style>
  <w:style w:type="character" w:styleId="1122" w:customStyle="1">
    <w:name w:val="Comment Subject Char"/>
    <w:basedOn w:val="1120"/>
    <w:link w:val="1121"/>
    <w:uiPriority w:val="99"/>
    <w:semiHidden/>
    <w:pPr>
      <w:pBdr/>
      <w:spacing/>
      <w:ind/>
    </w:pPr>
    <w:rPr>
      <w:rFonts w:ascii="Times New Roman" w:hAnsi="Times New Roman" w:eastAsia="Times New Roman" w:cs="Times New Roman"/>
      <w:b/>
      <w:bCs/>
      <w:sz w:val="20"/>
      <w:szCs w:val="20"/>
    </w:rPr>
  </w:style>
  <w:style w:type="paragraph" w:styleId="1123" w:customStyle="1">
    <w:name w:val="font5"/>
    <w:basedOn w:val="924"/>
    <w:pPr>
      <w:pBdr/>
      <w:spacing w:after="100" w:afterAutospacing="1" w:before="100" w:beforeAutospacing="1"/>
      <w:ind/>
    </w:pPr>
    <w:rPr>
      <w:rFonts w:ascii="Tahoma" w:hAnsi="Tahoma" w:cs="Tahoma"/>
      <w:color w:val="000000"/>
      <w:sz w:val="18"/>
      <w:szCs w:val="18"/>
    </w:rPr>
  </w:style>
  <w:style w:type="paragraph" w:styleId="1124" w:customStyle="1">
    <w:name w:val="font6"/>
    <w:basedOn w:val="924"/>
    <w:pPr>
      <w:pBdr/>
      <w:spacing w:after="100" w:afterAutospacing="1" w:before="100" w:beforeAutospacing="1"/>
      <w:ind/>
    </w:pPr>
    <w:rPr>
      <w:rFonts w:ascii="Tahoma" w:hAnsi="Tahoma" w:cs="Tahoma"/>
      <w:b/>
      <w:bCs/>
      <w:color w:val="000000"/>
      <w:sz w:val="18"/>
      <w:szCs w:val="18"/>
    </w:rPr>
  </w:style>
  <w:style w:type="paragraph" w:styleId="1125" w:customStyle="1">
    <w:name w:val="xl233"/>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6" w:customStyle="1">
    <w:name w:val="xl234"/>
    <w:basedOn w:val="924"/>
    <w:pPr>
      <w:pBdr/>
      <w:spacing w:after="100" w:afterAutospacing="1" w:before="100" w:beforeAutospacing="1"/>
      <w:ind/>
      <w:jc w:val="center"/>
    </w:pPr>
  </w:style>
  <w:style w:type="paragraph" w:styleId="1127" w:customStyle="1">
    <w:name w:val="xl235"/>
    <w:basedOn w:val="924"/>
    <w:pPr>
      <w:pBdr/>
      <w:spacing w:after="100" w:afterAutospacing="1" w:before="100" w:beforeAutospacing="1"/>
      <w:ind/>
      <w:jc w:val="center"/>
    </w:pPr>
    <w:rPr>
      <w:b/>
      <w:bCs/>
    </w:rPr>
  </w:style>
  <w:style w:type="paragraph" w:styleId="1128" w:customStyle="1">
    <w:name w:val="xl236"/>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29" w:customStyle="1">
    <w:name w:val="xl23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0" w:customStyle="1">
    <w:name w:val="xl238"/>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1" w:customStyle="1">
    <w:name w:val="xl23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32" w:customStyle="1">
    <w:name w:val="xl240"/>
    <w:basedOn w:val="924"/>
    <w:pPr>
      <w:pBdr/>
      <w:spacing w:after="100" w:afterAutospacing="1" w:before="100" w:beforeAutospacing="1"/>
      <w:ind/>
    </w:pPr>
  </w:style>
  <w:style w:type="paragraph" w:styleId="1133" w:customStyle="1">
    <w:name w:val="xl241"/>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4" w:customStyle="1">
    <w:name w:val="xl242"/>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5" w:customStyle="1">
    <w:name w:val="xl243"/>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36" w:customStyle="1">
    <w:name w:val="xl244"/>
    <w:basedOn w:val="924"/>
    <w:pPr>
      <w:pBdr/>
      <w:spacing w:after="100" w:afterAutospacing="1" w:before="100" w:beforeAutospacing="1"/>
      <w:ind/>
    </w:pPr>
    <w:rPr>
      <w:b/>
      <w:bCs/>
    </w:rPr>
  </w:style>
  <w:style w:type="paragraph" w:styleId="1137" w:customStyle="1">
    <w:name w:val="xl245"/>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8" w:customStyle="1">
    <w:name w:val="xl246"/>
    <w:basedOn w:val="92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39" w:customStyle="1">
    <w:name w:val="xl247"/>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40" w:customStyle="1">
    <w:name w:val="xl248"/>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41" w:customStyle="1">
    <w:name w:val="xl24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2" w:customStyle="1">
    <w:name w:val="xl250"/>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43" w:customStyle="1">
    <w:name w:val="xl251"/>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44" w:customStyle="1">
    <w:name w:val="xl25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5" w:customStyle="1">
    <w:name w:val="xl253"/>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6" w:customStyle="1">
    <w:name w:val="xl254"/>
    <w:basedOn w:val="92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7" w:customStyle="1">
    <w:name w:val="xl255"/>
    <w:basedOn w:val="92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48" w:customStyle="1">
    <w:name w:val="xl256"/>
    <w:basedOn w:val="92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49" w:customStyle="1">
    <w:name w:val="xl25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0" w:customStyle="1">
    <w:name w:val="xl258"/>
    <w:basedOn w:val="92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1" w:customStyle="1">
    <w:name w:val="xl25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2" w:customStyle="1">
    <w:name w:val="xl260"/>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3" w:customStyle="1">
    <w:name w:val="xl261"/>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4" w:customStyle="1">
    <w:name w:val="xl262"/>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5" w:customStyle="1">
    <w:name w:val="xl263"/>
    <w:basedOn w:val="924"/>
    <w:pPr>
      <w:pBdr/>
      <w:shd w:val="clear" w:color="000000" w:fill="ffffff"/>
      <w:spacing w:after="100" w:afterAutospacing="1" w:before="100" w:beforeAutospacing="1"/>
      <w:ind/>
    </w:pPr>
  </w:style>
  <w:style w:type="paragraph" w:styleId="1156" w:customStyle="1">
    <w:name w:val="xl264"/>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7" w:customStyle="1">
    <w:name w:val="xl265"/>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58" w:customStyle="1">
    <w:name w:val="xl26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59" w:customStyle="1">
    <w:name w:val="xl26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0" w:customStyle="1">
    <w:name w:val="xl268"/>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1" w:customStyle="1">
    <w:name w:val="xl269"/>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2" w:customStyle="1">
    <w:name w:val="xl270"/>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3" w:customStyle="1">
    <w:name w:val="xl271"/>
    <w:basedOn w:val="92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64" w:customStyle="1">
    <w:name w:val="xl27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65" w:customStyle="1">
    <w:name w:val="xl273"/>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66" w:customStyle="1">
    <w:name w:val="xl274"/>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7" w:customStyle="1">
    <w:name w:val="xl275"/>
    <w:basedOn w:val="924"/>
    <w:pPr>
      <w:pBdr/>
      <w:spacing w:after="100" w:afterAutospacing="1" w:before="100" w:beforeAutospacing="1"/>
      <w:ind/>
    </w:pPr>
  </w:style>
  <w:style w:type="paragraph" w:styleId="1168" w:customStyle="1">
    <w:name w:val="xl27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69" w:customStyle="1">
    <w:name w:val="xl277"/>
    <w:basedOn w:val="92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70" w:customStyle="1">
    <w:name w:val="xl278"/>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1" w:customStyle="1">
    <w:name w:val="xl27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2" w:customStyle="1">
    <w:name w:val="xl280"/>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3" w:customStyle="1">
    <w:name w:val="xl281"/>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4" w:customStyle="1">
    <w:name w:val="xl28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5" w:customStyle="1">
    <w:name w:val="xl283"/>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76" w:customStyle="1">
    <w:name w:val="xl284"/>
    <w:basedOn w:val="924"/>
    <w:pPr>
      <w:pBdr>
        <w:left w:val="single" w:color="000000" w:sz="4" w:space="0"/>
        <w:bottom w:val="single" w:color="000000" w:sz="4" w:space="0"/>
        <w:right w:val="single" w:color="000000" w:sz="4" w:space="0"/>
      </w:pBdr>
      <w:spacing w:after="100" w:afterAutospacing="1" w:before="100" w:beforeAutospacing="1"/>
      <w:ind/>
    </w:pPr>
  </w:style>
  <w:style w:type="paragraph" w:styleId="1177" w:customStyle="1">
    <w:name w:val="xl285"/>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8" w:customStyle="1">
    <w:name w:val="xl28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9" w:customStyle="1">
    <w:name w:val="xl287"/>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0" w:customStyle="1">
    <w:name w:val="xl288"/>
    <w:basedOn w:val="924"/>
    <w:pPr>
      <w:pBdr>
        <w:top w:val="single" w:color="000000" w:sz="4" w:space="0"/>
        <w:left w:val="single" w:color="000000" w:sz="4" w:space="0"/>
        <w:right w:val="single" w:color="000000" w:sz="4" w:space="0"/>
      </w:pBdr>
      <w:spacing w:after="100" w:afterAutospacing="1" w:before="100" w:beforeAutospacing="1"/>
      <w:ind/>
    </w:pPr>
  </w:style>
  <w:style w:type="paragraph" w:styleId="1181" w:customStyle="1">
    <w:name w:val="xl289"/>
    <w:basedOn w:val="924"/>
    <w:pPr>
      <w:pBdr>
        <w:left w:val="single" w:color="000000" w:sz="4" w:space="0"/>
        <w:right w:val="single" w:color="000000" w:sz="4" w:space="0"/>
      </w:pBdr>
      <w:spacing w:after="100" w:afterAutospacing="1" w:before="100" w:beforeAutospacing="1"/>
      <w:ind/>
    </w:pPr>
    <w:rPr>
      <w:b/>
      <w:bCs/>
    </w:rPr>
  </w:style>
  <w:style w:type="paragraph" w:styleId="1182" w:customStyle="1">
    <w:name w:val="xl290"/>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83" w:customStyle="1">
    <w:name w:val="xl291"/>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84" w:customStyle="1">
    <w:name w:val="xl292"/>
    <w:basedOn w:val="924"/>
    <w:pPr>
      <w:pBdr>
        <w:top w:val="single" w:color="000000" w:sz="4" w:space="0"/>
        <w:left w:val="single" w:color="000000" w:sz="4" w:space="0"/>
        <w:right w:val="single" w:color="000000" w:sz="4" w:space="0"/>
      </w:pBdr>
      <w:spacing w:after="100" w:afterAutospacing="1" w:before="100" w:beforeAutospacing="1"/>
      <w:ind/>
    </w:pPr>
  </w:style>
  <w:style w:type="paragraph" w:styleId="1185" w:customStyle="1">
    <w:name w:val="xl293"/>
    <w:basedOn w:val="924"/>
    <w:pPr>
      <w:pBdr>
        <w:left w:val="single" w:color="000000" w:sz="4" w:space="0"/>
        <w:bottom w:val="single" w:color="000000" w:sz="4" w:space="0"/>
        <w:right w:val="single" w:color="000000" w:sz="4" w:space="0"/>
      </w:pBdr>
      <w:spacing w:after="100" w:afterAutospacing="1" w:before="100" w:beforeAutospacing="1"/>
      <w:ind/>
    </w:pPr>
  </w:style>
  <w:style w:type="paragraph" w:styleId="1186" w:customStyle="1">
    <w:name w:val="xl294"/>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7">
    <w:name w:val="Title"/>
    <w:basedOn w:val="924"/>
    <w:link w:val="1188"/>
    <w:qFormat/>
    <w:pPr>
      <w:pBdr/>
      <w:spacing/>
      <w:ind/>
      <w:jc w:val="center"/>
    </w:pPr>
    <w:rPr>
      <w:b/>
      <w:bCs/>
      <w:sz w:val="32"/>
      <w:szCs w:val="26"/>
    </w:rPr>
  </w:style>
  <w:style w:type="character" w:styleId="1188" w:customStyle="1">
    <w:name w:val="Title Char"/>
    <w:basedOn w:val="934"/>
    <w:link w:val="1187"/>
    <w:pPr>
      <w:pBdr/>
      <w:spacing/>
      <w:ind/>
    </w:pPr>
    <w:rPr>
      <w:rFonts w:ascii="Times New Roman" w:hAnsi="Times New Roman" w:eastAsia="Times New Roman" w:cs="Times New Roman"/>
      <w:b/>
      <w:bCs/>
      <w:sz w:val="32"/>
      <w:szCs w:val="26"/>
    </w:rPr>
  </w:style>
  <w:style w:type="character" w:styleId="1189" w:customStyle="1">
    <w:name w:val="Unresolved Mention1"/>
    <w:basedOn w:val="934"/>
    <w:uiPriority w:val="99"/>
    <w:semiHidden/>
    <w:unhideWhenUsed/>
    <w:pPr>
      <w:pBdr/>
      <w:spacing/>
      <w:ind/>
    </w:pPr>
    <w:rPr>
      <w:color w:val="605e5c"/>
      <w:shd w:val="clear" w:color="auto" w:fill="e1dfdd"/>
    </w:rPr>
  </w:style>
  <w:style w:type="character" w:styleId="1190" w:customStyle="1">
    <w:name w:val="Body text (3)_"/>
    <w:link w:val="1191"/>
    <w:pPr>
      <w:pBdr/>
      <w:spacing/>
      <w:ind/>
    </w:pPr>
    <w:rPr>
      <w:rFonts w:ascii="Times New Roman" w:hAnsi="Times New Roman" w:cs="Times New Roman"/>
      <w:i/>
      <w:iCs/>
      <w:spacing w:val="4"/>
      <w:shd w:val="clear" w:color="auto" w:fill="ffffff"/>
    </w:rPr>
  </w:style>
  <w:style w:type="paragraph" w:styleId="1191" w:customStyle="1">
    <w:name w:val="Body text (3)1"/>
    <w:basedOn w:val="924"/>
    <w:link w:val="1190"/>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92" w:customStyle="1">
    <w:name w:val="t-j"/>
    <w:basedOn w:val="924"/>
    <w:pPr>
      <w:pBdr/>
      <w:spacing w:after="100" w:afterAutospacing="1" w:before="100" w:beforeAutospacing="1"/>
      <w:ind/>
    </w:pPr>
  </w:style>
  <w:style w:type="character" w:styleId="1193" w:customStyle="1">
    <w:name w:val="Unresolved Mention2"/>
    <w:basedOn w:val="934"/>
    <w:uiPriority w:val="99"/>
    <w:semiHidden/>
    <w:unhideWhenUsed/>
    <w:pPr>
      <w:pBdr/>
      <w:spacing/>
      <w:ind/>
    </w:pPr>
    <w:rPr>
      <w:color w:val="605e5c"/>
      <w:shd w:val="clear" w:color="auto" w:fill="e1dfdd"/>
    </w:rPr>
  </w:style>
  <w:style w:type="character" w:styleId="1194">
    <w:name w:val="FollowedHyperlink"/>
    <w:basedOn w:val="934"/>
    <w:uiPriority w:val="99"/>
    <w:semiHidden/>
    <w:unhideWhenUsed/>
    <w:pPr>
      <w:pBdr/>
      <w:spacing/>
      <w:ind/>
    </w:pPr>
    <w:rPr>
      <w:color w:val="800080" w:themeColor="followedHyperlink"/>
      <w:u w:val="single"/>
    </w:rPr>
  </w:style>
  <w:style w:type="character" w:styleId="1195" w:customStyle="1">
    <w:name w:val="text"/>
    <w:basedOn w:val="934"/>
    <w:pPr>
      <w:pBdr/>
      <w:spacing/>
      <w:ind/>
    </w:pPr>
  </w:style>
  <w:style w:type="character" w:styleId="1196" w:customStyle="1">
    <w:name w:val="card-send-time__sendtime"/>
    <w:basedOn w:val="934"/>
    <w:pPr>
      <w:pBdr/>
      <w:spacing/>
      <w:ind/>
    </w:pPr>
  </w:style>
  <w:style w:type="character" w:styleId="1197" w:customStyle="1">
    <w:name w:val="Đề cập Chưa giải quyết1"/>
    <w:basedOn w:val="934"/>
    <w:uiPriority w:val="99"/>
    <w:semiHidden/>
    <w:unhideWhenUsed/>
    <w:pPr>
      <w:pBdr/>
      <w:spacing/>
      <w:ind/>
    </w:pPr>
    <w:rPr>
      <w:color w:val="605e5c"/>
      <w:shd w:val="clear" w:color="auto" w:fill="e1dfdd"/>
    </w:rPr>
  </w:style>
  <w:style w:type="paragraph" w:styleId="1198" w:customStyle="1">
    <w:name w:val="nqtitle"/>
    <w:basedOn w:val="924"/>
    <w:pPr>
      <w:pBdr/>
      <w:spacing w:after="100" w:afterAutospacing="1" w:before="100" w:beforeAutospacing="1"/>
      <w:ind/>
    </w:pPr>
    <w:rPr>
      <w:lang w:val="vi-VN" w:eastAsia="vi-VN"/>
    </w:rPr>
  </w:style>
  <w:style w:type="character" w:styleId="1199" w:customStyle="1">
    <w:name w:val="List Paragraph Char"/>
    <w:link w:val="1112"/>
    <w:uiPriority w:val="34"/>
    <w:qFormat/>
    <w:pPr>
      <w:pBdr/>
      <w:spacing/>
      <w:ind/>
    </w:pPr>
    <w:rPr>
      <w:rFonts w:ascii="Times New Roman" w:hAnsi="Times New Roman" w:eastAsia="Times New Roman" w:cs="Times New Roman"/>
      <w:sz w:val="24"/>
      <w:szCs w:val="24"/>
    </w:rPr>
  </w:style>
  <w:style w:type="character" w:styleId="1200" w:customStyle="1">
    <w:name w:val="Đề cập Chưa giải quyết2"/>
    <w:basedOn w:val="934"/>
    <w:uiPriority w:val="99"/>
    <w:semiHidden/>
    <w:unhideWhenUsed/>
    <w:pPr>
      <w:pBdr/>
      <w:spacing/>
      <w:ind/>
    </w:pPr>
    <w:rPr>
      <w:color w:val="605e5c"/>
      <w:shd w:val="clear" w:color="auto" w:fill="e1dfdd"/>
    </w:rPr>
  </w:style>
  <w:style w:type="character" w:styleId="1201" w:customStyle="1">
    <w:name w:val="Unresolved Mention3"/>
    <w:basedOn w:val="934"/>
    <w:uiPriority w:val="99"/>
    <w:semiHidden/>
    <w:unhideWhenUsed/>
    <w:pPr>
      <w:pBdr/>
      <w:spacing/>
      <w:ind/>
    </w:pPr>
    <w:rPr>
      <w:color w:val="605e5c"/>
      <w:shd w:val="clear" w:color="auto" w:fill="e1dfdd"/>
    </w:rPr>
  </w:style>
  <w:style w:type="character" w:styleId="1202" w:customStyle="1">
    <w:name w:val="copy"/>
    <w:basedOn w:val="934"/>
    <w:pPr>
      <w:pBdr/>
      <w:spacing/>
      <w:ind/>
    </w:pPr>
  </w:style>
  <w:style w:type="paragraph" w:styleId="1203" w:customStyle="1">
    <w:name w:val="align-justify"/>
    <w:basedOn w:val="924"/>
    <w:pPr>
      <w:pBdr/>
      <w:spacing w:after="100" w:afterAutospacing="1" w:before="100" w:beforeAutospacing="1"/>
      <w:ind/>
    </w:pPr>
  </w:style>
  <w:style w:type="character" w:styleId="1204" w:customStyle="1">
    <w:name w:val="btn"/>
    <w:basedOn w:val="934"/>
    <w:pPr>
      <w:pBdr/>
      <w:spacing/>
      <w:ind/>
    </w:pPr>
  </w:style>
  <w:style w:type="character" w:styleId="1205" w:customStyle="1">
    <w:name w:val="hide_mobile"/>
    <w:basedOn w:val="934"/>
    <w:pPr>
      <w:pBdr/>
      <w:spacing/>
      <w:ind/>
    </w:pPr>
  </w:style>
  <w:style w:type="character" w:styleId="1206">
    <w:name w:val="Emphasis"/>
    <w:basedOn w:val="934"/>
    <w:uiPriority w:val="20"/>
    <w:qFormat/>
    <w:pPr>
      <w:pBdr/>
      <w:spacing/>
      <w:ind/>
    </w:pPr>
    <w:rPr>
      <w:i/>
      <w:iCs/>
    </w:rPr>
  </w:style>
  <w:style w:type="character" w:styleId="1207" w:customStyle="1">
    <w:name w:val="t1"/>
    <w:basedOn w:val="934"/>
    <w:pPr>
      <w:pBdr/>
      <w:spacing/>
      <w:ind/>
    </w:pPr>
  </w:style>
  <w:style w:type="character" w:styleId="1208" w:customStyle="1">
    <w:name w:val="Unresolved Mention4"/>
    <w:basedOn w:val="934"/>
    <w:uiPriority w:val="99"/>
    <w:semiHidden/>
    <w:unhideWhenUsed/>
    <w:pPr>
      <w:pBdr/>
      <w:spacing/>
      <w:ind/>
    </w:pPr>
    <w:rPr>
      <w:color w:val="605e5c"/>
      <w:shd w:val="clear" w:color="auto" w:fill="e1dfdd"/>
    </w:rPr>
  </w:style>
  <w:style w:type="character" w:styleId="1209">
    <w:name w:val="Unresolved Mention"/>
    <w:basedOn w:val="93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png"/><Relationship Id="rId36" Type="http://schemas.openxmlformats.org/officeDocument/2006/relationships/comments" Target="comments.xml" /><Relationship Id="rId37" Type="http://schemas.microsoft.com/office/2011/relationships/commentsExtended" Target="commentsExtended.xml" /><Relationship Id="rId38" Type="http://schemas.microsoft.com/office/2018/08/relationships/commentsExtensible" Target="commentsExtensible.xml" /><Relationship Id="rId39" Type="http://schemas.microsoft.com/office/2016/09/relationships/commentsIds" Target="commentsIds.xml" /><Relationship Id="rId40"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Thị Thanh Tâm</cp:lastModifiedBy>
  <cp:revision>39</cp:revision>
  <dcterms:created xsi:type="dcterms:W3CDTF">2026-06-19T03:43:00Z</dcterms:created>
  <dcterms:modified xsi:type="dcterms:W3CDTF">2026-08-14T09:15:25Z</dcterms:modified>
</cp:coreProperties>
</file>