
<file path=[Content_Types].xml><?xml version="1.0" encoding="utf-8"?>
<Types xmlns="http://schemas.openxmlformats.org/package/2006/content-types">
  <Default Extension="svg" ContentType="image/svg+xml"/>
  <Default Extension="xml" ContentType="application/xml"/>
  <Default Extension="jpeg" ContentType="image/jpeg"/>
  <Default Extension="wmf" ContentType="image/x-wmf"/>
  <Default Extension="png" ContentType="image/png"/>
  <Default Extension="rels" ContentType="application/vnd.openxmlformats-package.relationships+xml"/>
  <Default Extension="jpg" ContentType="image/jpeg"/>
  <Default Extension="bin" ContentType="application/vnd.openxmlformats-officedocument.oleObject"/>
  <Override PartName="/docProps/core.xml" ContentType="application/vnd.openxmlformats-package.core-properties+xml"/>
  <Override PartName="/word/footer6.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docProps/app.xml" ContentType="application/vnd.openxmlformats-officedocument.extended-properties+xml"/>
  <Override PartName="/word/footer5.xml" ContentType="application/vnd.openxmlformats-officedocument.wordprocessingml.footer+xml"/>
  <Override PartName="/word/footer1.xml" ContentType="application/vnd.openxmlformats-officedocument.wordprocessingml.footer+xml"/>
  <Override PartName="/word/footer4.xml" ContentType="application/vnd.openxmlformats-officedocument.wordprocessingml.footer+xml"/>
  <Override PartName="/customXml/itemProps1.xml" ContentType="application/vnd.openxmlformats-officedocument.customXmlProperties+xml"/>
  <Override PartName="/word/footer3.xml" ContentType="application/vnd.openxmlformats-officedocument.wordprocessingml.footer+xml"/>
  <Override PartName="/word/header6.xml" ContentType="application/vnd.openxmlformats-officedocument.wordprocessingml.header+xml"/>
  <Override PartName="/word/header5.xml" ContentType="application/vnd.openxmlformats-officedocument.wordprocessingml.header+xml"/>
  <Override PartName="/word/header3.xml" ContentType="application/vnd.openxmlformats-officedocument.wordprocessingml.header+xml"/>
  <Override PartName="/word/endnotes.xml" ContentType="application/vnd.openxmlformats-officedocument.wordprocessingml.endnotes+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header1.xml" ContentType="application/vnd.openxmlformats-officedocument.wordprocessingml.header+xml"/>
  <Override PartName="/word/webSettings.xml" ContentType="application/vnd.openxmlformats-officedocument.wordprocessingml.webSettings+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after="60" w:before="60" w:line="276" w:lineRule="auto"/>
        <w:ind w:right="-1"/>
        <w:jc w:val="center"/>
        <w:rPr>
          <w:b/>
        </w:rPr>
      </w:pPr>
      <w:r>
        <w:rPr>
          <w:b/>
        </w:rPr>
      </w:r>
      <w:r>
        <w:rPr>
          <w:b/>
        </w:rPr>
      </w:r>
    </w:p>
    <w:p>
      <w:pPr>
        <w:pBdr/>
        <w:spacing w:after="60" w:before="60" w:line="276" w:lineRule="auto"/>
        <w:ind w:right="-1"/>
        <w:jc w:val="center"/>
        <w:rPr>
          <w:b/>
        </w:rPr>
      </w:pPr>
      <w:r>
        <w:rPr>
          <w:b/>
        </w:rPr>
      </w:r>
      <w:r>
        <w:rPr>
          <w:b/>
        </w:rPr>
      </w:r>
    </w:p>
    <w:p>
      <w:pPr>
        <w:pBdr/>
        <w:spacing w:after="60" w:before="60" w:line="276" w:lineRule="auto"/>
        <w:ind w:right="-1"/>
        <w:jc w:val="center"/>
        <w:rPr>
          <w:b/>
        </w:rPr>
      </w:pPr>
      <w:r>
        <w:rPr>
          <w:b/>
        </w:rPr>
      </w:r>
      <w:r>
        <w:rPr>
          <w:b/>
        </w:rPr>
      </w:r>
    </w:p>
    <w:p>
      <w:pPr>
        <w:pBdr/>
        <w:spacing w:after="60" w:before="60" w:line="276" w:lineRule="auto"/>
        <w:ind w:right="-1"/>
        <w:jc w:val="center"/>
        <w:rPr>
          <w:b/>
        </w:rPr>
      </w:pPr>
      <w:r>
        <w:rPr>
          <w:b/>
        </w:rPr>
      </w:r>
      <w:r>
        <w:rPr>
          <w:b/>
        </w:rPr>
      </w:r>
    </w:p>
    <w:p>
      <w:pPr>
        <w:pBdr/>
        <w:spacing w:after="60" w:before="60" w:line="276" w:lineRule="auto"/>
        <w:ind w:right="-1"/>
        <w:jc w:val="center"/>
        <w:rPr>
          <w:b/>
        </w:rPr>
      </w:pPr>
      <w:r>
        <w:rPr>
          <w:b/>
        </w:rPr>
      </w:r>
      <w:r>
        <w:rPr>
          <w:b/>
        </w:rPr>
      </w:r>
    </w:p>
    <w:p>
      <w:pPr>
        <w:pBdr/>
        <w:spacing w:after="60" w:before="60" w:line="276" w:lineRule="auto"/>
        <w:ind w:right="-1"/>
        <w:jc w:val="center"/>
        <w:rPr>
          <w:b/>
        </w:rPr>
      </w:pPr>
      <w:r>
        <w:rPr>
          <w:b/>
        </w:rPr>
      </w:r>
      <w:r>
        <w:rPr>
          <w:b/>
        </w:rPr>
      </w:r>
    </w:p>
    <w:p>
      <w:pPr>
        <w:pBdr/>
        <w:spacing w:after="60" w:before="60" w:line="276" w:lineRule="auto"/>
        <w:ind w:right="-1"/>
        <w:jc w:val="center"/>
        <w:rPr>
          <w:b/>
        </w:rPr>
      </w:pPr>
      <w:r>
        <w:rPr>
          <w:b/>
        </w:rPr>
      </w:r>
      <w:r>
        <w:rPr>
          <w:b/>
        </w:rPr>
      </w:r>
    </w:p>
    <w:p>
      <w:pPr>
        <w:pBdr/>
        <w:spacing w:after="60" w:before="60" w:line="276" w:lineRule="auto"/>
        <w:ind w:right="-1"/>
        <w:jc w:val="center"/>
        <w:rPr>
          <w:b/>
        </w:rPr>
      </w:pPr>
      <w:r>
        <w:rPr>
          <w:b/>
        </w:rPr>
      </w:r>
      <w:r>
        <w:rPr>
          <w:b/>
        </w:rPr>
      </w:r>
    </w:p>
    <w:p>
      <w:pPr>
        <w:pBdr/>
        <w:spacing w:after="60" w:before="60" w:line="276" w:lineRule="auto"/>
        <w:ind w:right="-1"/>
        <w:jc w:val="center"/>
        <w:rPr>
          <w:b/>
        </w:rPr>
      </w:pPr>
      <w:r>
        <w:rPr>
          <w:b/>
        </w:rPr>
      </w:r>
      <w:r>
        <w:rPr>
          <w:b/>
        </w:rPr>
      </w:r>
    </w:p>
    <w:p>
      <w:pPr>
        <w:pBdr/>
        <w:spacing w:after="60" w:before="60" w:line="276" w:lineRule="auto"/>
        <w:ind w:right="-1"/>
        <w:jc w:val="center"/>
        <w:rPr>
          <w:b/>
        </w:rPr>
      </w:pPr>
      <w:r>
        <w:rPr>
          <w:spacing w:val="16"/>
        </w:rPr>
        <mc:AlternateContent>
          <mc:Choice Requires="wpg">
            <w:drawing>
              <wp:anchor xmlns:wp="http://schemas.openxmlformats.org/drawingml/2006/wordprocessingDrawing" xmlns:wp14="http://schemas.microsoft.com/office/word/2010/wordprocessingDrawing" distT="0" distB="0" distL="114300" distR="114300" simplePos="0" relativeHeight="251664384" behindDoc="0" locked="0" layoutInCell="1" allowOverlap="1">
                <wp:simplePos x="0" y="0"/>
                <wp:positionH relativeFrom="margin">
                  <wp:posOffset>-146685</wp:posOffset>
                </wp:positionH>
                <wp:positionV relativeFrom="paragraph">
                  <wp:posOffset>222250</wp:posOffset>
                </wp:positionV>
                <wp:extent cx="6087745" cy="4241800"/>
                <wp:effectExtent l="19050" t="19050" r="27305" b="25400"/>
                <wp:wrapNone/>
                <wp:docPr id="4"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a:off x="0" y="0"/>
                          <a:ext cx="6087745" cy="4241800"/>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120" w:before="120" w:line="276" w:lineRule="auto"/>
                              <w:ind/>
                              <w:jc w:val="center"/>
                              <w:rPr>
                                <w:b/>
                                <w:sz w:val="30"/>
                                <w:szCs w:val="30"/>
                              </w:rPr>
                            </w:pPr>
                            <w:r>
                              <w:rPr>
                                <w:b/>
                                <w:sz w:val="30"/>
                                <w:szCs w:val="30"/>
                              </w:rPr>
                              <w:t xml:space="preserve">CHỨNG THƯ, BÁO CÁO THẨM ĐỊNH GIÁ</w:t>
                            </w:r>
                            <w:r>
                              <w:rPr>
                                <w:b/>
                                <w:sz w:val="30"/>
                                <w:szCs w:val="30"/>
                              </w:rPr>
                            </w:r>
                          </w:p>
                          <w:p>
                            <w:pPr>
                              <w:pBdr/>
                              <w:spacing w:after="120" w:before="120" w:line="276" w:lineRule="auto"/>
                              <w:ind/>
                              <w:jc w:val="center"/>
                              <w:rPr>
                                <w:b/>
                                <w:lang w:val="vi-VN"/>
                              </w:rPr>
                            </w:pPr>
                            <w:r>
                              <w:rPr>
                                <w:b/>
                              </w:rPr>
                              <w:t xml:space="preserve">Số: </w:t>
                            </w:r>
                            <w:r>
                              <w:rPr>
                                <w:b/>
                                <w:lang w:val="vi-VN"/>
                              </w:rPr>
                              <w:t xml:space="preserve">275/2025/</w:t>
                            </w:r>
                            <w:r>
                              <w:rPr>
                                <w:b/>
                                <w:lang w:val="vi-VN"/>
                              </w:rPr>
                              <w:t xml:space="preserve">0975</w:t>
                            </w:r>
                            <w:r>
                              <w:rPr>
                                <w:b/>
                                <w:lang w:val="vi-VN"/>
                              </w:rPr>
                              <w:t xml:space="preserve">/VFI-CT.</w:t>
                            </w:r>
                            <w:r>
                              <w:rPr>
                                <w:b/>
                              </w:rPr>
                              <w:t xml:space="preserve">48.A</w:t>
                            </w:r>
                            <w:r>
                              <w:rPr>
                                <w:b/>
                                <w:lang w:val="vi-VN"/>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lang w:val="pt-BR"/>
                              </w:rPr>
                            </w:r>
                          </w:p>
                          <w:p>
                            <w:pPr>
                              <w:pBdr/>
                              <w:tabs>
                                <w:tab w:val="left" w:leader="none" w:pos="3002"/>
                              </w:tabs>
                              <w:spacing w:after="120" w:before="120" w:line="276" w:lineRule="auto"/>
                              <w:ind/>
                              <w:jc w:val="center"/>
                              <w:rPr>
                                <w:rFonts w:asciiTheme="minorHAnsi" w:hAnsiTheme="minorHAnsi"/>
                                <w:b/>
                                <w:lang w:val="vi-VN"/>
                              </w:rPr>
                            </w:pPr>
                            <w:r>
                              <w:rPr>
                                <w:b/>
                                <w:lang w:val="pt-BR"/>
                              </w:rPr>
                              <w:t xml:space="preserve">CÔNG TY TNHH XÂY DỰNG VÀ ĐẦU TƯ THƯƠNG MẠI TÙNG LÂM</w:t>
                            </w:r>
                            <w:r>
                              <w:rPr>
                                <w:rFonts w:asciiTheme="minorHAnsi" w:hAnsiTheme="minorHAnsi"/>
                                <w:b/>
                                <w:lang w:val="vi-VN"/>
                              </w:rPr>
                            </w:r>
                          </w:p>
                          <w:p>
                            <w:pPr>
                              <w:pBdr/>
                              <w:spacing w:after="120" w:before="120" w:line="276" w:lineRule="auto"/>
                              <w:ind/>
                              <w:jc w:val="both"/>
                              <w:rPr>
                                <w:lang w:val="vi-VN"/>
                              </w:rPr>
                            </w:pPr>
                            <w:r>
                              <w:rPr>
                                <w:b/>
                                <w:lang w:val="vi-VN"/>
                              </w:rPr>
                              <w:t xml:space="preserve">Tài sản </w:t>
                            </w:r>
                            <w:r>
                              <w:rPr>
                                <w:b/>
                              </w:rPr>
                              <w:t xml:space="preserve">01</w:t>
                            </w:r>
                            <w:r>
                              <w:rPr>
                                <w:b/>
                                <w:lang w:val="vi-VN"/>
                              </w:rPr>
                              <w:t xml:space="preserve">:</w:t>
                            </w:r>
                            <w:r>
                              <w:rPr>
                                <w:lang w:val="vi-VN"/>
                              </w:rPr>
                              <w:t xml:space="preserve"> </w:t>
                            </w:r>
                            <w:r>
                              <w:t xml:space="preserve">Quyền</w:t>
                            </w:r>
                            <w:r>
                              <w:rPr>
                                <w:lang w:val="vi-VN"/>
                              </w:rPr>
                              <w:t xml:space="preserve"> sử dụng đất tại thửa đất số: </w:t>
                            </w:r>
                            <w:r>
                              <w:t xml:space="preserve">13</w:t>
                            </w:r>
                            <w:r>
                              <w:rPr>
                                <w:lang w:val="vi-VN"/>
                              </w:rPr>
                              <w:t xml:space="preserve">, tờ bản đồ số: </w:t>
                            </w:r>
                            <w:r>
                              <w:t xml:space="preserve">0</w:t>
                            </w:r>
                            <w:r>
                              <w:rPr>
                                <w:lang w:val="vi-VN"/>
                              </w:rPr>
                              <w:t xml:space="preserve">0 có địa chỉ: </w:t>
                            </w:r>
                            <w:r>
                              <w:t xml:space="preserve">Tập thể Chi cục thú y, phường La Khê, quận Hà Đông, thành phố Hà Nội</w:t>
                            </w:r>
                            <w:r>
                              <w:t xml:space="preserve"> (nay là phường Hà Đông, thành </w:t>
                            </w:r>
                            <w:r>
                              <w:t xml:space="preserve">phố Hà Nội)</w:t>
                            </w:r>
                            <w:r>
                              <w:t xml:space="preserve"> </w:t>
                            </w:r>
                            <w:r>
                              <w:rPr>
                                <w:lang w:val="vi-VN"/>
                              </w:rPr>
                              <w:t xml:space="preserve">theo Giấy chứng nhận quyền sử dụng đất quyền sở hữu nhà ở và tài sản khác gắn liền với đất số:</w:t>
                            </w:r>
                            <w:r>
                              <w:t xml:space="preserve"> BN 297688</w:t>
                            </w:r>
                            <w:r>
                              <w:rPr>
                                <w:lang w:val="vi-VN"/>
                              </w:rPr>
                              <w:t xml:space="preserve">, </w:t>
                            </w:r>
                            <w:r>
                              <w:t xml:space="preserve">s</w:t>
                            </w:r>
                            <w:r>
                              <w:rPr>
                                <w:lang w:val="vi-VN"/>
                              </w:rPr>
                              <w:t xml:space="preserve">ố vào sổ cấp GCN: </w:t>
                            </w:r>
                            <w:r>
                              <w:t xml:space="preserve">CH-02227 </w:t>
                            </w:r>
                            <w:r>
                              <w:rPr>
                                <w:lang w:val="vi-VN"/>
                              </w:rPr>
                              <w:t xml:space="preserve">do U</w:t>
                            </w:r>
                            <w:r>
                              <w:t xml:space="preserve">ỷ ban nhân dân quận Hà Đông </w:t>
                            </w:r>
                            <w:r>
                              <w:rPr>
                                <w:lang w:val="vi-VN"/>
                              </w:rPr>
                              <w:t xml:space="preserve">cấp ngày </w:t>
                            </w:r>
                            <w:r>
                              <w:t xml:space="preserve">20/9/2013 </w:t>
                            </w:r>
                            <w:r>
                              <w:t xml:space="preserve">cho</w:t>
                            </w:r>
                            <w:r>
                              <w:rPr>
                                <w:lang w:val="vi-VN"/>
                              </w:rPr>
                              <w:t xml:space="preserve"> Bà</w:t>
                            </w:r>
                            <w:r>
                              <w:t xml:space="preserve"> Tiêu Thị Thu Hằng</w:t>
                            </w:r>
                            <w:r>
                              <w:rPr>
                                <w:lang w:val="vi-VN"/>
                              </w:rPr>
                              <w:t xml:space="preserve">.</w:t>
                            </w:r>
                            <w:r>
                              <w:rPr>
                                <w:lang w:val="vi-VN"/>
                              </w:rPr>
                            </w:r>
                          </w:p>
                          <w:p>
                            <w:pPr>
                              <w:pBdr/>
                              <w:spacing w:after="120" w:before="120" w:line="276" w:lineRule="auto"/>
                              <w:ind/>
                              <w:jc w:val="both"/>
                              <w:rPr>
                                <w:lang w:val="vi-VN"/>
                              </w:rPr>
                            </w:pPr>
                            <w:r>
                              <w:rPr>
                                <w:b/>
                                <w:lang w:val="vi-VN"/>
                              </w:rPr>
                              <w:t xml:space="preserve">Tài sản </w:t>
                            </w:r>
                            <w:r>
                              <w:rPr>
                                <w:b/>
                              </w:rPr>
                              <w:t xml:space="preserve">02</w:t>
                            </w:r>
                            <w:r>
                              <w:rPr>
                                <w:b/>
                                <w:lang w:val="vi-VN"/>
                              </w:rPr>
                              <w:t xml:space="preserve">:</w:t>
                            </w:r>
                            <w:r>
                              <w:rPr>
                                <w:lang w:val="vi-VN"/>
                              </w:rPr>
                              <w:t xml:space="preserve"> </w:t>
                            </w:r>
                            <w:r>
                              <w:t xml:space="preserve">Quyền</w:t>
                            </w:r>
                            <w:r>
                              <w:rPr>
                                <w:lang w:val="vi-VN"/>
                              </w:rPr>
                              <w:t xml:space="preserve"> sử dụng đất tại thửa đất số: </w:t>
                            </w:r>
                            <w:r>
                              <w:t xml:space="preserve">12</w:t>
                            </w:r>
                            <w:r>
                              <w:rPr>
                                <w:lang w:val="vi-VN"/>
                              </w:rPr>
                              <w:t xml:space="preserve">, tờ bản đồ số: </w:t>
                            </w:r>
                            <w:r>
                              <w:t xml:space="preserve">0</w:t>
                            </w:r>
                            <w:r>
                              <w:rPr>
                                <w:lang w:val="vi-VN"/>
                              </w:rPr>
                              <w:t xml:space="preserve">0 có địa chỉ: </w:t>
                            </w:r>
                            <w:r>
                              <w:t xml:space="preserve">Tập thể Chi cục thú y, phường La Khê, quận Hà Đông, thành phố Hà Nội</w:t>
                            </w:r>
                            <w:r>
                              <w:t xml:space="preserve"> (nay là phường Hà Đông, thành phố Hà Nội)</w:t>
                            </w:r>
                            <w:r>
                              <w:t xml:space="preserve"> </w:t>
                            </w:r>
                            <w:r>
                              <w:rPr>
                                <w:lang w:val="vi-VN"/>
                              </w:rPr>
                              <w:t xml:space="preserve">theo Giấy chứng nhận quyền sử dụng đất quyền sở hữu nhà ở và tài sản khác gắn liền với đất số:</w:t>
                            </w:r>
                            <w:r>
                              <w:t xml:space="preserve"> BN 29768</w:t>
                            </w:r>
                            <w:r>
                              <w:t xml:space="preserve">7</w:t>
                            </w:r>
                            <w:r>
                              <w:rPr>
                                <w:lang w:val="vi-VN"/>
                              </w:rPr>
                              <w:t xml:space="preserve">, </w:t>
                            </w:r>
                            <w:r>
                              <w:t xml:space="preserve">s</w:t>
                            </w:r>
                            <w:r>
                              <w:rPr>
                                <w:lang w:val="vi-VN"/>
                              </w:rPr>
                              <w:t xml:space="preserve">ố vào sổ cấp GCN: </w:t>
                            </w:r>
                            <w:r>
                              <w:t xml:space="preserve">CH-0222</w:t>
                            </w:r>
                            <w:r>
                              <w:t xml:space="preserve">8</w:t>
                            </w:r>
                            <w:r>
                              <w:t xml:space="preserve"> </w:t>
                            </w:r>
                            <w:r>
                              <w:rPr>
                                <w:lang w:val="vi-VN"/>
                              </w:rPr>
                              <w:t xml:space="preserve">do U</w:t>
                            </w:r>
                            <w:r>
                              <w:t xml:space="preserve">ỷ ban nhân dân quận Hà Đông </w:t>
                            </w:r>
                            <w:r>
                              <w:rPr>
                                <w:lang w:val="vi-VN"/>
                              </w:rPr>
                              <w:t xml:space="preserve">cấp ngày </w:t>
                            </w:r>
                            <w:r>
                              <w:t xml:space="preserve">20/9/2013 </w:t>
                            </w:r>
                            <w:r>
                              <w:t xml:space="preserve">cho</w:t>
                            </w:r>
                            <w:r>
                              <w:rPr>
                                <w:lang w:val="vi-VN"/>
                              </w:rPr>
                              <w:t xml:space="preserve"> Bà</w:t>
                            </w:r>
                            <w:r>
                              <w:t xml:space="preserve"> Tiêu Thị Thu Hằng</w:t>
                            </w:r>
                            <w:r>
                              <w:rPr>
                                <w:lang w:val="vi-VN"/>
                              </w:rPr>
                              <w:t xml:space="preserve">.</w:t>
                            </w:r>
                            <w:r>
                              <w:rPr>
                                <w:lang w:val="vi-VN"/>
                              </w:rPr>
                            </w:r>
                          </w:p>
                          <w:p>
                            <w:pPr>
                              <w:pBdr/>
                              <w:spacing w:after="60" w:before="60" w:line="320" w:lineRule="atLeast"/>
                              <w:ind/>
                              <w:jc w:val="center"/>
                              <w:rPr>
                                <w:bCs/>
                                <w:lang w:val="vi-VN"/>
                              </w:rPr>
                            </w:pPr>
                            <w:r>
                              <w:rPr>
                                <w:b/>
                                <w:bCs/>
                                <w:lang w:val="pt-BR"/>
                              </w:rPr>
                              <w:t xml:space="preserve">Thời điểm thẩm định: </w:t>
                            </w:r>
                            <w:r>
                              <w:rPr>
                                <w:bCs/>
                                <w:lang w:val="vi-VN"/>
                              </w:rPr>
                              <w:t xml:space="preserve">Tháng 8/2025</w:t>
                            </w:r>
                            <w:r>
                              <w:rPr>
                                <w:lang w:val="pt-BR"/>
                              </w:rPr>
                              <w:t xml:space="preserve">.</w:t>
                            </w:r>
                            <w:r>
                              <w:rPr>
                                <w:bCs/>
                                <w:lang w:val="vi-VN"/>
                              </w:rPr>
                            </w:r>
                          </w:p>
                          <w:p>
                            <w:pPr>
                              <w:pBdr/>
                              <w:spacing w:before="40"/>
                              <w:ind/>
                              <w:jc w:val="center"/>
                              <w:rPr>
                                <w:b/>
                                <w:color w:val="0070c0"/>
                                <w:sz w:val="26"/>
                                <w:szCs w:val="26"/>
                                <w:lang w:val="pt-BR"/>
                              </w:rPr>
                            </w:pP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3" o:spid="_x0000_s3" o:spt="2" type="#_x0000_t2" style="position:absolute;z-index:251664384;o:allowoverlap:true;o:allowincell:true;mso-position-horizontal-relative:margin;margin-left:-11.55pt;mso-position-horizontal:absolute;mso-position-vertical-relative:text;margin-top:17.50pt;mso-position-vertical:absolute;width:479.35pt;height:334.00pt;mso-wrap-distance-left:9.00pt;mso-wrap-distance-top:0.00pt;mso-wrap-distance-right:9.00pt;mso-wrap-distance-bottom:0.00pt;v-text-anchor:top;visibility:visible;" fillcolor="#FFFFFF" strokecolor="#16355B" strokeweight="2.50pt">
                <v:textbox inset="0,0,0,0">
                  <w:txbxContent>
                    <w:p>
                      <w:pPr>
                        <w:pBdr/>
                        <w:spacing w:after="120" w:before="120" w:line="276" w:lineRule="auto"/>
                        <w:ind/>
                        <w:jc w:val="center"/>
                        <w:rPr>
                          <w:b/>
                          <w:sz w:val="30"/>
                          <w:szCs w:val="30"/>
                        </w:rPr>
                      </w:pPr>
                      <w:r>
                        <w:rPr>
                          <w:b/>
                          <w:sz w:val="30"/>
                          <w:szCs w:val="30"/>
                        </w:rPr>
                        <w:t xml:space="preserve">CHỨNG THƯ, BÁO CÁO THẨM ĐỊNH GIÁ</w:t>
                      </w:r>
                      <w:r>
                        <w:rPr>
                          <w:b/>
                          <w:sz w:val="30"/>
                          <w:szCs w:val="30"/>
                        </w:rPr>
                      </w:r>
                    </w:p>
                    <w:p>
                      <w:pPr>
                        <w:pBdr/>
                        <w:spacing w:after="120" w:before="120" w:line="276" w:lineRule="auto"/>
                        <w:ind/>
                        <w:jc w:val="center"/>
                        <w:rPr>
                          <w:b/>
                          <w:lang w:val="vi-VN"/>
                        </w:rPr>
                      </w:pPr>
                      <w:r>
                        <w:rPr>
                          <w:b/>
                        </w:rPr>
                        <w:t xml:space="preserve">Số: </w:t>
                      </w:r>
                      <w:r>
                        <w:rPr>
                          <w:b/>
                          <w:lang w:val="vi-VN"/>
                        </w:rPr>
                        <w:t xml:space="preserve">275/2025/</w:t>
                      </w:r>
                      <w:r>
                        <w:rPr>
                          <w:b/>
                          <w:lang w:val="vi-VN"/>
                        </w:rPr>
                        <w:t xml:space="preserve">0975</w:t>
                      </w:r>
                      <w:r>
                        <w:rPr>
                          <w:b/>
                          <w:lang w:val="vi-VN"/>
                        </w:rPr>
                        <w:t xml:space="preserve">/VFI-CT.</w:t>
                      </w:r>
                      <w:r>
                        <w:rPr>
                          <w:b/>
                        </w:rPr>
                        <w:t xml:space="preserve">48.A</w:t>
                      </w:r>
                      <w:r>
                        <w:rPr>
                          <w:b/>
                          <w:lang w:val="vi-VN"/>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lang w:val="pt-BR"/>
                        </w:rPr>
                      </w:r>
                    </w:p>
                    <w:p>
                      <w:pPr>
                        <w:pBdr/>
                        <w:tabs>
                          <w:tab w:val="left" w:leader="none" w:pos="3002"/>
                        </w:tabs>
                        <w:spacing w:after="120" w:before="120" w:line="276" w:lineRule="auto"/>
                        <w:ind/>
                        <w:jc w:val="center"/>
                        <w:rPr>
                          <w:rFonts w:asciiTheme="minorHAnsi" w:hAnsiTheme="minorHAnsi"/>
                          <w:b/>
                          <w:lang w:val="vi-VN"/>
                        </w:rPr>
                      </w:pPr>
                      <w:r>
                        <w:rPr>
                          <w:b/>
                          <w:lang w:val="pt-BR"/>
                        </w:rPr>
                        <w:t xml:space="preserve">CÔNG TY TNHH XÂY DỰNG VÀ ĐẦU TƯ THƯƠNG MẠI TÙNG LÂM</w:t>
                      </w:r>
                      <w:r>
                        <w:rPr>
                          <w:rFonts w:asciiTheme="minorHAnsi" w:hAnsiTheme="minorHAnsi"/>
                          <w:b/>
                          <w:lang w:val="vi-VN"/>
                        </w:rPr>
                      </w:r>
                    </w:p>
                    <w:p>
                      <w:pPr>
                        <w:pBdr/>
                        <w:spacing w:after="120" w:before="120" w:line="276" w:lineRule="auto"/>
                        <w:ind/>
                        <w:jc w:val="both"/>
                        <w:rPr>
                          <w:lang w:val="vi-VN"/>
                        </w:rPr>
                      </w:pPr>
                      <w:r>
                        <w:rPr>
                          <w:b/>
                          <w:lang w:val="vi-VN"/>
                        </w:rPr>
                        <w:t xml:space="preserve">Tài sản </w:t>
                      </w:r>
                      <w:r>
                        <w:rPr>
                          <w:b/>
                        </w:rPr>
                        <w:t xml:space="preserve">01</w:t>
                      </w:r>
                      <w:r>
                        <w:rPr>
                          <w:b/>
                          <w:lang w:val="vi-VN"/>
                        </w:rPr>
                        <w:t xml:space="preserve">:</w:t>
                      </w:r>
                      <w:r>
                        <w:rPr>
                          <w:lang w:val="vi-VN"/>
                        </w:rPr>
                        <w:t xml:space="preserve"> </w:t>
                      </w:r>
                      <w:r>
                        <w:t xml:space="preserve">Quyền</w:t>
                      </w:r>
                      <w:r>
                        <w:rPr>
                          <w:lang w:val="vi-VN"/>
                        </w:rPr>
                        <w:t xml:space="preserve"> sử dụng đất tại thửa đất số: </w:t>
                      </w:r>
                      <w:r>
                        <w:t xml:space="preserve">13</w:t>
                      </w:r>
                      <w:r>
                        <w:rPr>
                          <w:lang w:val="vi-VN"/>
                        </w:rPr>
                        <w:t xml:space="preserve">, tờ bản đồ số: </w:t>
                      </w:r>
                      <w:r>
                        <w:t xml:space="preserve">0</w:t>
                      </w:r>
                      <w:r>
                        <w:rPr>
                          <w:lang w:val="vi-VN"/>
                        </w:rPr>
                        <w:t xml:space="preserve">0 có địa chỉ: </w:t>
                      </w:r>
                      <w:r>
                        <w:t xml:space="preserve">Tập thể Chi cục thú y, phường La Khê, quận Hà Đông, thành phố Hà Nội</w:t>
                      </w:r>
                      <w:r>
                        <w:t xml:space="preserve"> (nay là phường Hà Đông, thành </w:t>
                      </w:r>
                      <w:r>
                        <w:t xml:space="preserve">phố Hà Nội)</w:t>
                      </w:r>
                      <w:r>
                        <w:t xml:space="preserve"> </w:t>
                      </w:r>
                      <w:r>
                        <w:rPr>
                          <w:lang w:val="vi-VN"/>
                        </w:rPr>
                        <w:t xml:space="preserve">theo Giấy chứng nhận quyền sử dụng đất quyền sở hữu nhà ở và tài sản khác gắn liền với đất số:</w:t>
                      </w:r>
                      <w:r>
                        <w:t xml:space="preserve"> BN 297688</w:t>
                      </w:r>
                      <w:r>
                        <w:rPr>
                          <w:lang w:val="vi-VN"/>
                        </w:rPr>
                        <w:t xml:space="preserve">, </w:t>
                      </w:r>
                      <w:r>
                        <w:t xml:space="preserve">s</w:t>
                      </w:r>
                      <w:r>
                        <w:rPr>
                          <w:lang w:val="vi-VN"/>
                        </w:rPr>
                        <w:t xml:space="preserve">ố vào sổ cấp GCN: </w:t>
                      </w:r>
                      <w:r>
                        <w:t xml:space="preserve">CH-02227 </w:t>
                      </w:r>
                      <w:r>
                        <w:rPr>
                          <w:lang w:val="vi-VN"/>
                        </w:rPr>
                        <w:t xml:space="preserve">do U</w:t>
                      </w:r>
                      <w:r>
                        <w:t xml:space="preserve">ỷ ban nhân dân quận Hà Đông </w:t>
                      </w:r>
                      <w:r>
                        <w:rPr>
                          <w:lang w:val="vi-VN"/>
                        </w:rPr>
                        <w:t xml:space="preserve">cấp ngày </w:t>
                      </w:r>
                      <w:r>
                        <w:t xml:space="preserve">20/9/2013 </w:t>
                      </w:r>
                      <w:r>
                        <w:t xml:space="preserve">cho</w:t>
                      </w:r>
                      <w:r>
                        <w:rPr>
                          <w:lang w:val="vi-VN"/>
                        </w:rPr>
                        <w:t xml:space="preserve"> Bà</w:t>
                      </w:r>
                      <w:r>
                        <w:t xml:space="preserve"> Tiêu Thị Thu Hằng</w:t>
                      </w:r>
                      <w:r>
                        <w:rPr>
                          <w:lang w:val="vi-VN"/>
                        </w:rPr>
                        <w:t xml:space="preserve">.</w:t>
                      </w:r>
                      <w:r>
                        <w:rPr>
                          <w:lang w:val="vi-VN"/>
                        </w:rPr>
                      </w:r>
                    </w:p>
                    <w:p>
                      <w:pPr>
                        <w:pBdr/>
                        <w:spacing w:after="120" w:before="120" w:line="276" w:lineRule="auto"/>
                        <w:ind/>
                        <w:jc w:val="both"/>
                        <w:rPr>
                          <w:lang w:val="vi-VN"/>
                        </w:rPr>
                      </w:pPr>
                      <w:r>
                        <w:rPr>
                          <w:b/>
                          <w:lang w:val="vi-VN"/>
                        </w:rPr>
                        <w:t xml:space="preserve">Tài sản </w:t>
                      </w:r>
                      <w:r>
                        <w:rPr>
                          <w:b/>
                        </w:rPr>
                        <w:t xml:space="preserve">02</w:t>
                      </w:r>
                      <w:r>
                        <w:rPr>
                          <w:b/>
                          <w:lang w:val="vi-VN"/>
                        </w:rPr>
                        <w:t xml:space="preserve">:</w:t>
                      </w:r>
                      <w:r>
                        <w:rPr>
                          <w:lang w:val="vi-VN"/>
                        </w:rPr>
                        <w:t xml:space="preserve"> </w:t>
                      </w:r>
                      <w:r>
                        <w:t xml:space="preserve">Quyền</w:t>
                      </w:r>
                      <w:r>
                        <w:rPr>
                          <w:lang w:val="vi-VN"/>
                        </w:rPr>
                        <w:t xml:space="preserve"> sử dụng đất tại thửa đất số: </w:t>
                      </w:r>
                      <w:r>
                        <w:t xml:space="preserve">12</w:t>
                      </w:r>
                      <w:r>
                        <w:rPr>
                          <w:lang w:val="vi-VN"/>
                        </w:rPr>
                        <w:t xml:space="preserve">, tờ bản đồ số: </w:t>
                      </w:r>
                      <w:r>
                        <w:t xml:space="preserve">0</w:t>
                      </w:r>
                      <w:r>
                        <w:rPr>
                          <w:lang w:val="vi-VN"/>
                        </w:rPr>
                        <w:t xml:space="preserve">0 có địa chỉ: </w:t>
                      </w:r>
                      <w:r>
                        <w:t xml:space="preserve">Tập thể Chi cục thú y, phường La Khê, quận Hà Đông, thành phố Hà Nội</w:t>
                      </w:r>
                      <w:r>
                        <w:t xml:space="preserve"> (nay là phường Hà Đông, thành phố Hà Nội)</w:t>
                      </w:r>
                      <w:r>
                        <w:t xml:space="preserve"> </w:t>
                      </w:r>
                      <w:r>
                        <w:rPr>
                          <w:lang w:val="vi-VN"/>
                        </w:rPr>
                        <w:t xml:space="preserve">theo Giấy chứng nhận quyền sử dụng đất quyền sở hữu nhà ở và tài sản khác gắn liền với đất số:</w:t>
                      </w:r>
                      <w:r>
                        <w:t xml:space="preserve"> BN 29768</w:t>
                      </w:r>
                      <w:r>
                        <w:t xml:space="preserve">7</w:t>
                      </w:r>
                      <w:r>
                        <w:rPr>
                          <w:lang w:val="vi-VN"/>
                        </w:rPr>
                        <w:t xml:space="preserve">, </w:t>
                      </w:r>
                      <w:r>
                        <w:t xml:space="preserve">s</w:t>
                      </w:r>
                      <w:r>
                        <w:rPr>
                          <w:lang w:val="vi-VN"/>
                        </w:rPr>
                        <w:t xml:space="preserve">ố vào sổ cấp GCN: </w:t>
                      </w:r>
                      <w:r>
                        <w:t xml:space="preserve">CH-0222</w:t>
                      </w:r>
                      <w:r>
                        <w:t xml:space="preserve">8</w:t>
                      </w:r>
                      <w:r>
                        <w:t xml:space="preserve"> </w:t>
                      </w:r>
                      <w:r>
                        <w:rPr>
                          <w:lang w:val="vi-VN"/>
                        </w:rPr>
                        <w:t xml:space="preserve">do U</w:t>
                      </w:r>
                      <w:r>
                        <w:t xml:space="preserve">ỷ ban nhân dân quận Hà Đông </w:t>
                      </w:r>
                      <w:r>
                        <w:rPr>
                          <w:lang w:val="vi-VN"/>
                        </w:rPr>
                        <w:t xml:space="preserve">cấp ngày </w:t>
                      </w:r>
                      <w:r>
                        <w:t xml:space="preserve">20/9/2013 </w:t>
                      </w:r>
                      <w:r>
                        <w:t xml:space="preserve">cho</w:t>
                      </w:r>
                      <w:r>
                        <w:rPr>
                          <w:lang w:val="vi-VN"/>
                        </w:rPr>
                        <w:t xml:space="preserve"> Bà</w:t>
                      </w:r>
                      <w:r>
                        <w:t xml:space="preserve"> Tiêu Thị Thu Hằng</w:t>
                      </w:r>
                      <w:r>
                        <w:rPr>
                          <w:lang w:val="vi-VN"/>
                        </w:rPr>
                        <w:t xml:space="preserve">.</w:t>
                      </w:r>
                      <w:r>
                        <w:rPr>
                          <w:lang w:val="vi-VN"/>
                        </w:rPr>
                      </w:r>
                    </w:p>
                    <w:p>
                      <w:pPr>
                        <w:pBdr/>
                        <w:spacing w:after="60" w:before="60" w:line="320" w:lineRule="atLeast"/>
                        <w:ind/>
                        <w:jc w:val="center"/>
                        <w:rPr>
                          <w:bCs/>
                          <w:lang w:val="vi-VN"/>
                        </w:rPr>
                      </w:pPr>
                      <w:r>
                        <w:rPr>
                          <w:b/>
                          <w:bCs/>
                          <w:lang w:val="pt-BR"/>
                        </w:rPr>
                        <w:t xml:space="preserve">Thời điểm thẩm định: </w:t>
                      </w:r>
                      <w:r>
                        <w:rPr>
                          <w:bCs/>
                          <w:lang w:val="vi-VN"/>
                        </w:rPr>
                        <w:t xml:space="preserve">Tháng 8/2025</w:t>
                      </w:r>
                      <w:r>
                        <w:rPr>
                          <w:lang w:val="pt-BR"/>
                        </w:rPr>
                        <w:t xml:space="preserve">.</w:t>
                      </w:r>
                      <w:r>
                        <w:rPr>
                          <w:bCs/>
                          <w:lang w:val="vi-VN"/>
                        </w:rPr>
                      </w:r>
                    </w:p>
                    <w:p>
                      <w:pPr>
                        <w:pBdr/>
                        <w:spacing w:before="40"/>
                        <w:ind/>
                        <w:jc w:val="center"/>
                        <w:rPr>
                          <w:b/>
                          <w:color w:val="0070c0"/>
                          <w:sz w:val="26"/>
                          <w:szCs w:val="26"/>
                          <w:lang w:val="pt-BR"/>
                        </w:rPr>
                      </w:pPr>
                      <w:r>
                        <w:rPr>
                          <w:b/>
                          <w:color w:val="0070c0"/>
                          <w:sz w:val="26"/>
                          <w:szCs w:val="26"/>
                          <w:lang w:val="pt-BR"/>
                        </w:rPr>
                      </w:r>
                      <w:r>
                        <w:rPr>
                          <w:b/>
                          <w:color w:val="0070c0"/>
                          <w:sz w:val="26"/>
                          <w:szCs w:val="26"/>
                          <w:lang w:val="pt-BR"/>
                        </w:rPr>
                      </w:r>
                    </w:p>
                  </w:txbxContent>
                </v:textbox>
              </v:shape>
            </w:pict>
          </mc:Fallback>
        </mc:AlternateContent>
      </w:r>
      <w:r>
        <w:rPr>
          <w:b/>
        </w:rPr>
      </w:r>
    </w:p>
    <w:p>
      <w:pPr>
        <w:pBdr/>
        <w:spacing w:after="60" w:before="60" w:line="276" w:lineRule="auto"/>
        <w:ind w:right="-1"/>
        <w:rPr>
          <w:b/>
        </w:rPr>
      </w:pPr>
      <w:r>
        <w:rPr>
          <w:b/>
        </w:rPr>
      </w:r>
      <w:r>
        <w:rPr>
          <w:b/>
        </w:rPr>
      </w:r>
    </w:p>
    <w:p>
      <w:pPr>
        <w:pBdr/>
        <w:spacing w:after="60" w:before="60" w:line="276" w:lineRule="auto"/>
        <w:ind w:right="-1"/>
        <w:jc w:val="center"/>
        <w:rPr>
          <w:b/>
        </w:rPr>
      </w:pPr>
      <w:r>
        <w:rPr>
          <w:b/>
        </w:rPr>
      </w:r>
      <w:r>
        <w:rPr>
          <w:b/>
        </w:rPr>
      </w:r>
    </w:p>
    <w:p>
      <w:pPr>
        <w:pBdr/>
        <w:spacing w:after="60" w:before="60" w:line="276" w:lineRule="auto"/>
        <w:ind w:right="-1"/>
        <w:jc w:val="center"/>
        <w:rPr>
          <w:b/>
        </w:rPr>
      </w:pPr>
      <w:r>
        <w:rPr>
          <w:b/>
        </w:rPr>
      </w:r>
      <w:r>
        <w:rPr>
          <w:b/>
        </w:rPr>
      </w:r>
    </w:p>
    <w:p>
      <w:pPr>
        <w:pBdr/>
        <w:spacing w:after="60" w:before="60" w:line="276" w:lineRule="auto"/>
        <w:ind w:right="-1"/>
        <w:jc w:val="center"/>
        <w:rPr>
          <w:b/>
        </w:rPr>
      </w:pPr>
      <w:r>
        <w:rPr>
          <w:b/>
        </w:rPr>
      </w:r>
      <w:r>
        <w:rPr>
          <w:b/>
        </w:rPr>
      </w:r>
    </w:p>
    <w:p>
      <w:pPr>
        <w:pBdr/>
        <w:spacing w:after="60" w:before="60" w:line="276" w:lineRule="auto"/>
        <w:ind w:right="-1"/>
        <w:jc w:val="center"/>
        <w:rPr>
          <w:b/>
        </w:rPr>
      </w:pPr>
      <w:r>
        <w:rPr>
          <w:b/>
        </w:rPr>
      </w:r>
      <w:r>
        <w:rPr>
          <w:b/>
        </w:rPr>
      </w:r>
    </w:p>
    <w:p>
      <w:pPr>
        <w:pBdr/>
        <w:spacing w:after="60" w:before="60" w:line="276" w:lineRule="auto"/>
        <w:ind w:right="-1"/>
        <w:jc w:val="center"/>
        <w:rPr>
          <w:b/>
        </w:rPr>
      </w:pPr>
      <w:r>
        <w:rPr>
          <w:b/>
        </w:rPr>
      </w:r>
      <w:r>
        <w:rPr>
          <w:b/>
        </w:rPr>
      </w:r>
    </w:p>
    <w:p>
      <w:pPr>
        <w:pBdr/>
        <w:spacing w:after="60" w:before="60" w:line="276" w:lineRule="auto"/>
        <w:ind w:right="-1"/>
        <w:jc w:val="center"/>
        <w:rPr>
          <w:b/>
        </w:rPr>
      </w:pPr>
      <w:r>
        <w:rPr>
          <w:b/>
        </w:rPr>
      </w:r>
      <w:r>
        <w:rPr>
          <w:b/>
        </w:rPr>
      </w:r>
    </w:p>
    <w:p>
      <w:pPr>
        <w:pBdr/>
        <w:spacing w:after="60" w:before="60" w:line="276" w:lineRule="auto"/>
        <w:ind w:right="-1"/>
        <w:jc w:val="center"/>
        <w:rPr>
          <w:b/>
        </w:rPr>
      </w:pPr>
      <w:r>
        <w:rPr>
          <w:b/>
        </w:rPr>
      </w:r>
      <w:r>
        <w:rPr>
          <w:b/>
        </w:rPr>
      </w:r>
    </w:p>
    <w:p>
      <w:pPr>
        <w:pBdr/>
        <w:spacing w:after="60" w:before="60" w:line="276" w:lineRule="auto"/>
        <w:ind w:right="-1"/>
        <w:jc w:val="center"/>
        <w:rPr>
          <w:b/>
        </w:rPr>
      </w:pPr>
      <w:r>
        <w:rPr>
          <w:b/>
        </w:rPr>
      </w:r>
      <w:r>
        <w:rPr>
          <w:b/>
        </w:rPr>
      </w:r>
    </w:p>
    <w:p>
      <w:pPr>
        <w:pBdr/>
        <w:spacing w:after="60" w:before="60" w:line="276" w:lineRule="auto"/>
        <w:ind w:right="-1"/>
        <w:jc w:val="center"/>
        <w:rPr>
          <w:b/>
        </w:rPr>
      </w:pPr>
      <w:r>
        <w:rPr>
          <w:b/>
        </w:rPr>
      </w:r>
      <w:r>
        <w:rPr>
          <w:b/>
        </w:rPr>
      </w:r>
    </w:p>
    <w:p>
      <w:pPr>
        <w:pBdr/>
        <w:spacing w:after="60" w:before="60" w:line="276" w:lineRule="auto"/>
        <w:ind w:right="-1"/>
        <w:jc w:val="center"/>
        <w:rPr>
          <w:b/>
        </w:rPr>
      </w:pPr>
      <w:r>
        <w:rPr>
          <w:b/>
        </w:rPr>
      </w:r>
      <w:r>
        <w:rPr>
          <w:b/>
        </w:rPr>
      </w:r>
    </w:p>
    <w:p>
      <w:pPr>
        <w:pBdr/>
        <w:spacing w:after="60" w:before="60" w:line="276" w:lineRule="auto"/>
        <w:ind w:right="-1"/>
        <w:jc w:val="center"/>
        <w:rPr>
          <w:b/>
        </w:rPr>
      </w:pPr>
      <w:r>
        <w:rPr>
          <w:b/>
        </w:rPr>
      </w:r>
      <w:r>
        <w:rPr>
          <w:b/>
        </w:rPr>
      </w:r>
    </w:p>
    <w:p>
      <w:pPr>
        <w:pBdr/>
        <w:spacing w:after="60" w:before="60" w:line="276" w:lineRule="auto"/>
        <w:ind w:right="-1"/>
        <w:jc w:val="center"/>
        <w:rPr>
          <w:b/>
        </w:rPr>
      </w:pPr>
      <w:r>
        <w:rPr>
          <w:b/>
        </w:rPr>
      </w:r>
      <w:r>
        <w:rPr>
          <w:b/>
        </w:rPr>
      </w:r>
    </w:p>
    <w:p>
      <w:pPr>
        <w:pBdr/>
        <w:spacing w:after="60" w:before="60" w:line="276" w:lineRule="auto"/>
        <w:ind w:right="-1"/>
        <w:jc w:val="center"/>
        <w:rPr>
          <w:b/>
        </w:rPr>
      </w:pPr>
      <w:r>
        <w:rPr>
          <w:b/>
        </w:rPr>
      </w:r>
      <w:r>
        <w:rPr>
          <w:b/>
        </w:rPr>
      </w:r>
    </w:p>
    <w:p>
      <w:pPr>
        <w:pBdr/>
        <w:spacing w:after="60" w:before="60" w:line="276" w:lineRule="auto"/>
        <w:ind w:right="-1"/>
        <w:jc w:val="center"/>
        <w:rPr>
          <w:b/>
        </w:rPr>
      </w:pPr>
      <w:r>
        <w:rPr>
          <w:b/>
        </w:rPr>
      </w:r>
      <w:r>
        <w:rPr>
          <w:b/>
        </w:rPr>
      </w:r>
    </w:p>
    <w:p>
      <w:pPr>
        <w:pBdr/>
        <w:spacing w:after="60" w:before="60" w:line="276" w:lineRule="auto"/>
        <w:ind w:right="-1"/>
        <w:jc w:val="center"/>
        <w:rPr>
          <w:b/>
        </w:rPr>
      </w:pPr>
      <w:r>
        <w:rPr>
          <w:b/>
        </w:rPr>
      </w:r>
      <w:r>
        <w:rPr>
          <w:b/>
        </w:rPr>
      </w:r>
    </w:p>
    <w:p>
      <w:pPr>
        <w:pBdr/>
        <w:spacing w:after="60" w:before="60" w:line="276" w:lineRule="auto"/>
        <w:ind w:right="-1"/>
        <w:jc w:val="center"/>
        <w:rPr>
          <w:b/>
        </w:rPr>
      </w:pPr>
      <w:r>
        <w:rPr>
          <w:b/>
        </w:rPr>
      </w:r>
      <w:r>
        <w:rPr>
          <w:b/>
        </w:rPr>
      </w:r>
    </w:p>
    <w:p>
      <w:pPr>
        <w:pBdr/>
        <w:spacing w:after="60" w:before="60" w:line="276" w:lineRule="auto"/>
        <w:ind w:right="-1"/>
        <w:jc w:val="center"/>
        <w:rPr>
          <w:b/>
        </w:rPr>
      </w:pPr>
      <w:r>
        <w:rPr>
          <w:b/>
        </w:rPr>
      </w:r>
      <w:r>
        <w:rPr>
          <w:b/>
        </w:rPr>
      </w:r>
    </w:p>
    <w:p>
      <w:pPr>
        <w:pBdr/>
        <w:spacing w:after="60" w:before="60" w:line="276" w:lineRule="auto"/>
        <w:ind w:right="-1"/>
        <w:jc w:val="center"/>
        <w:rPr>
          <w:b/>
        </w:rPr>
      </w:pPr>
      <w:r>
        <w:rPr>
          <w:b/>
        </w:rPr>
      </w:r>
      <w:r>
        <w:rPr>
          <w:b/>
        </w:rPr>
      </w:r>
    </w:p>
    <w:p>
      <w:pPr>
        <w:pBdr/>
        <w:spacing w:after="60" w:before="60" w:line="276" w:lineRule="auto"/>
        <w:ind w:right="-1"/>
        <w:jc w:val="center"/>
        <w:rPr>
          <w:b/>
        </w:rPr>
      </w:pPr>
      <w:r>
        <w:rPr>
          <w:b/>
        </w:rPr>
      </w:r>
      <w:r>
        <w:rPr>
          <w:b/>
        </w:rPr>
      </w:r>
    </w:p>
    <w:p>
      <w:pPr>
        <w:pBdr/>
        <w:spacing w:after="60" w:before="60" w:line="276" w:lineRule="auto"/>
        <w:ind w:right="-1"/>
        <w:jc w:val="center"/>
        <w:rPr>
          <w:b/>
        </w:rPr>
      </w:pPr>
      <w:r>
        <w:rPr>
          <w:b/>
        </w:rPr>
      </w:r>
      <w:r>
        <w:rPr>
          <w:b/>
        </w:rPr>
      </w:r>
    </w:p>
    <w:p>
      <w:pPr>
        <w:pBdr/>
        <w:spacing w:after="60" w:before="60" w:line="276" w:lineRule="auto"/>
        <w:ind w:right="-1"/>
        <w:jc w:val="center"/>
        <w:rPr>
          <w:b/>
        </w:rPr>
        <w:sectPr>
          <w:headerReference w:type="default" r:id="rId9"/>
          <w:headerReference w:type="even" r:id="rId10"/>
          <w:footerReference w:type="default" r:id="rId15"/>
          <w:footnotePr/>
          <w:endnotePr/>
          <w:type w:val="nextPage"/>
          <w:pgSz w:h="16839" w:orient="portrait" w:w="11907"/>
          <w:pgMar w:top="1134" w:right="958" w:bottom="1134" w:left="1701" w:header="284" w:footer="720" w:gutter="0"/>
          <w:cols w:num="1" w:sep="0" w:space="720" w:equalWidth="1"/>
          <w:titlePg/>
        </w:sectPr>
      </w:pPr>
      <w:r>
        <w:rPr>
          <w:b/>
        </w:rPr>
      </w:r>
      <w:r>
        <w:rPr>
          <w:b/>
        </w:rPr>
      </w:r>
    </w:p>
    <w:p>
      <w:pPr>
        <w:pBdr/>
        <w:spacing w:after="60" w:before="60" w:line="276" w:lineRule="auto"/>
        <w:ind w:right="-1"/>
        <w:jc w:val="center"/>
        <w:rPr>
          <w:b/>
          <w:lang w:val="vi-VN"/>
        </w:rPr>
      </w:pPr>
      <w:r>
        <w:rPr>
          <w:b/>
          <w:lang w:val="vi-VN"/>
        </w:rPr>
      </w:r>
      <w:r>
        <w:rPr>
          <w:b/>
          <w:lang w:val="vi-VN"/>
        </w:rPr>
      </w:r>
    </w:p>
    <w:p>
      <w:pPr>
        <w:pBdr/>
        <w:spacing w:after="60" w:before="60" w:line="276" w:lineRule="auto"/>
        <w:ind w:right="-1"/>
        <w:jc w:val="center"/>
        <w:rPr>
          <w:b/>
          <w:lang w:val="vi-VN"/>
        </w:rPr>
      </w:pPr>
      <w:r>
        <w:rPr>
          <w:b/>
          <w:lang w:val="vi-VN"/>
        </w:rPr>
      </w:r>
      <w:r>
        <w:rPr>
          <w:b/>
          <w:lang w:val="vi-VN"/>
        </w:rPr>
      </w:r>
    </w:p>
    <w:p>
      <w:pPr>
        <w:pBdr/>
        <w:spacing w:after="60" w:before="60" w:line="276" w:lineRule="auto"/>
        <w:ind w:right="-1"/>
        <w:jc w:val="center"/>
        <w:rPr/>
      </w:pPr>
      <w:r>
        <w:rPr>
          <w:b/>
        </w:rPr>
        <w:t xml:space="preserve">MỤC LỤC</w:t>
      </w:r>
      <w:r/>
    </w:p>
    <w:p>
      <w:pPr>
        <w:pBdr/>
        <w:spacing w:after="60" w:before="60" w:line="276" w:lineRule="auto"/>
        <w:ind/>
        <w:rPr/>
      </w:pPr>
      <w:r/>
      <w:r/>
    </w:p>
    <w:tbl>
      <w:tblPr>
        <w:tblInd w:w="93" w:type="dxa"/>
        <w:tblW w:w="0" w:type="auto"/>
        <w:tblCellMar>
          <w:left w:w="10" w:type="dxa"/>
          <w:right w:w="10" w:type="dxa"/>
        </w:tblCellMar>
        <w:tblBorders/>
        <w:tblLook w:val="0000" w:firstRow="0" w:lastRow="0" w:firstColumn="0" w:lastColumn="0" w:noHBand="0" w:noVBand="0"/>
      </w:tblPr>
      <w:tblGrid>
        <w:gridCol w:w="7280"/>
        <w:gridCol w:w="1520"/>
      </w:tblGrid>
      <w:tr>
        <w:trPr/>
        <w:tc>
          <w:tcPr>
            <w:tcBorders/>
            <w:tcMar>
              <w:left w:w="108" w:type="dxa"/>
              <w:right w:w="108" w:type="dxa"/>
            </w:tcMar>
            <w:tcW w:w="7280" w:type="dxa"/>
            <w:vAlign w:val="center"/>
            <w:textDirection w:val="lrTb"/>
            <w:noWrap w:val="false"/>
          </w:tcPr>
          <w:p>
            <w:pPr>
              <w:pBdr/>
              <w:spacing w:after="60" w:before="60" w:line="276" w:lineRule="auto"/>
              <w:ind/>
              <w:rPr>
                <w:rFonts w:eastAsia="Calibri"/>
                <w:b/>
                <w:u w:val="single"/>
              </w:rPr>
            </w:pPr>
            <w:r>
              <w:rPr>
                <w:rFonts w:eastAsia="Calibri"/>
                <w:b/>
                <w:u w:val="single"/>
              </w:rPr>
              <w:t xml:space="preserve">NỘI DUNG</w:t>
            </w:r>
            <w:r>
              <w:rPr>
                <w:rFonts w:eastAsia="Calibri"/>
                <w:b/>
                <w:u w:val="single"/>
              </w:rPr>
            </w:r>
          </w:p>
        </w:tc>
        <w:tc>
          <w:tcPr>
            <w:tcBorders/>
            <w:tcMar>
              <w:left w:w="108" w:type="dxa"/>
              <w:right w:w="108" w:type="dxa"/>
            </w:tcMar>
            <w:tcW w:w="1520" w:type="dxa"/>
            <w:vAlign w:val="center"/>
            <w:textDirection w:val="lrTb"/>
            <w:noWrap w:val="false"/>
          </w:tcPr>
          <w:p>
            <w:pPr>
              <w:pBdr/>
              <w:spacing w:after="60" w:before="60" w:line="276" w:lineRule="auto"/>
              <w:ind/>
              <w:jc w:val="right"/>
              <w:rPr>
                <w:b/>
                <w:u w:val="single"/>
              </w:rPr>
            </w:pPr>
            <w:r>
              <w:rPr>
                <w:b/>
                <w:u w:val="single"/>
              </w:rPr>
              <w:t xml:space="preserve">TRANG</w:t>
            </w:r>
            <w:r>
              <w:rPr>
                <w:b/>
                <w:u w:val="single"/>
              </w:rPr>
            </w:r>
          </w:p>
        </w:tc>
      </w:tr>
      <w:tr>
        <w:trPr/>
        <w:tc>
          <w:tcPr>
            <w:tcBorders/>
            <w:tcMar>
              <w:left w:w="108" w:type="dxa"/>
              <w:right w:w="108" w:type="dxa"/>
            </w:tcMar>
            <w:tcW w:w="7280" w:type="dxa"/>
            <w:vAlign w:val="center"/>
            <w:textDirection w:val="lrTb"/>
            <w:noWrap w:val="false"/>
          </w:tcPr>
          <w:p>
            <w:pPr>
              <w:pBdr/>
              <w:spacing w:after="60" w:before="60" w:line="276" w:lineRule="auto"/>
              <w:ind/>
              <w:rPr>
                <w:b/>
              </w:rPr>
            </w:pPr>
            <w:r>
              <w:rPr>
                <w:b/>
              </w:rPr>
            </w:r>
            <w:r>
              <w:rPr>
                <w:b/>
              </w:rPr>
            </w:r>
          </w:p>
        </w:tc>
        <w:tc>
          <w:tcPr>
            <w:tcBorders/>
            <w:tcMar>
              <w:left w:w="108" w:type="dxa"/>
              <w:right w:w="108" w:type="dxa"/>
            </w:tcMar>
            <w:tcW w:w="1520" w:type="dxa"/>
            <w:vAlign w:val="center"/>
            <w:textDirection w:val="lrTb"/>
            <w:noWrap w:val="false"/>
          </w:tcPr>
          <w:p>
            <w:pPr>
              <w:pBdr/>
              <w:spacing w:after="60" w:before="60" w:line="276" w:lineRule="auto"/>
              <w:ind/>
              <w:jc w:val="right"/>
              <w:rPr>
                <w:b/>
              </w:rPr>
            </w:pPr>
            <w:r>
              <w:rPr>
                <w:b/>
              </w:rPr>
            </w:r>
            <w:r>
              <w:rPr>
                <w:b/>
              </w:rPr>
            </w:r>
          </w:p>
        </w:tc>
      </w:tr>
      <w:tr>
        <w:trPr/>
        <w:tc>
          <w:tcPr>
            <w:tcBorders/>
            <w:tcMar>
              <w:left w:w="108" w:type="dxa"/>
              <w:right w:w="108" w:type="dxa"/>
            </w:tcMar>
            <w:tcW w:w="7280" w:type="dxa"/>
            <w:vAlign w:val="center"/>
            <w:textDirection w:val="lrTb"/>
            <w:noWrap w:val="false"/>
          </w:tcPr>
          <w:p>
            <w:pPr>
              <w:pBdr/>
              <w:spacing w:after="60" w:before="60" w:line="276" w:lineRule="auto"/>
              <w:ind/>
              <w:rPr>
                <w:b/>
              </w:rPr>
            </w:pPr>
            <w:r>
              <w:rPr>
                <w:b/>
              </w:rPr>
              <w:t xml:space="preserve">Chứng thư thẩm định giá</w:t>
            </w:r>
            <w:r>
              <w:rPr>
                <w:b/>
              </w:rPr>
            </w:r>
          </w:p>
        </w:tc>
        <w:tc>
          <w:tcPr>
            <w:tcBorders/>
            <w:tcMar>
              <w:left w:w="108" w:type="dxa"/>
              <w:right w:w="108" w:type="dxa"/>
            </w:tcMar>
            <w:tcW w:w="1520" w:type="dxa"/>
            <w:vAlign w:val="center"/>
            <w:textDirection w:val="lrTb"/>
            <w:noWrap w:val="false"/>
          </w:tcPr>
          <w:p>
            <w:pPr>
              <w:pStyle w:val="978"/>
              <w:pBdr/>
              <w:spacing w:after="60" w:before="60" w:line="276" w:lineRule="auto"/>
              <w:ind/>
              <w:jc w:val="center"/>
              <w:rPr>
                <w:b/>
              </w:rPr>
            </w:pPr>
            <w:r>
              <w:rPr>
                <w:b/>
              </w:rPr>
              <w:t xml:space="preserve">1 - 5</w:t>
            </w:r>
            <w:r>
              <w:rPr>
                <w:b/>
              </w:rPr>
            </w:r>
          </w:p>
        </w:tc>
      </w:tr>
      <w:tr>
        <w:trPr/>
        <w:tc>
          <w:tcPr>
            <w:tcBorders/>
            <w:tcMar>
              <w:left w:w="108" w:type="dxa"/>
              <w:right w:w="108" w:type="dxa"/>
            </w:tcMar>
            <w:tcW w:w="7280" w:type="dxa"/>
            <w:vAlign w:val="center"/>
            <w:textDirection w:val="lrTb"/>
            <w:noWrap w:val="false"/>
          </w:tcPr>
          <w:p>
            <w:pPr>
              <w:pBdr/>
              <w:spacing w:after="60" w:before="60" w:line="276" w:lineRule="auto"/>
              <w:ind/>
              <w:rPr>
                <w:b/>
              </w:rPr>
            </w:pPr>
            <w:r>
              <w:rPr>
                <w:b/>
              </w:rPr>
              <w:t xml:space="preserve">Báo cáo thẩm định giá</w:t>
            </w:r>
            <w:r>
              <w:rPr>
                <w:b/>
              </w:rPr>
            </w:r>
          </w:p>
        </w:tc>
        <w:tc>
          <w:tcPr>
            <w:tcBorders/>
            <w:tcMar>
              <w:left w:w="108" w:type="dxa"/>
              <w:right w:w="108" w:type="dxa"/>
            </w:tcMar>
            <w:tcW w:w="1520" w:type="dxa"/>
            <w:vAlign w:val="center"/>
            <w:textDirection w:val="lrTb"/>
            <w:noWrap w:val="false"/>
          </w:tcPr>
          <w:p>
            <w:pPr>
              <w:pBdr/>
              <w:spacing w:after="60" w:before="60" w:line="276" w:lineRule="auto"/>
              <w:ind/>
              <w:jc w:val="right"/>
              <w:rPr>
                <w:b/>
              </w:rPr>
            </w:pPr>
            <w:r>
              <w:rPr>
                <w:b/>
              </w:rPr>
              <w:t xml:space="preserve">6 - 2</w:t>
            </w:r>
            <w:r>
              <w:rPr>
                <w:b/>
              </w:rPr>
              <w:t xml:space="preserve">5</w:t>
            </w:r>
            <w:r>
              <w:rPr>
                <w:b/>
              </w:rPr>
            </w:r>
          </w:p>
        </w:tc>
      </w:tr>
      <w:tr>
        <w:trPr/>
        <w:tc>
          <w:tcPr>
            <w:tcBorders/>
            <w:tcMar>
              <w:left w:w="108" w:type="dxa"/>
              <w:right w:w="108" w:type="dxa"/>
            </w:tcMar>
            <w:tcW w:w="7280" w:type="dxa"/>
            <w:vAlign w:val="center"/>
            <w:textDirection w:val="lrTb"/>
            <w:noWrap w:val="false"/>
          </w:tcPr>
          <w:p>
            <w:pPr>
              <w:pBdr/>
              <w:spacing w:after="60" w:before="60" w:line="276" w:lineRule="auto"/>
              <w:ind/>
              <w:rPr>
                <w:b/>
              </w:rPr>
            </w:pPr>
            <w:r>
              <w:rPr>
                <w:b/>
              </w:rPr>
              <w:t xml:space="preserve">Các phụ lục chi tiết kèm theo</w:t>
            </w:r>
            <w:r>
              <w:rPr>
                <w:b/>
              </w:rPr>
            </w:r>
          </w:p>
        </w:tc>
        <w:tc>
          <w:tcPr>
            <w:tcBorders/>
            <w:tcMar>
              <w:left w:w="108" w:type="dxa"/>
              <w:right w:w="108" w:type="dxa"/>
            </w:tcMar>
            <w:tcW w:w="1520" w:type="dxa"/>
            <w:vAlign w:val="center"/>
            <w:textDirection w:val="lrTb"/>
            <w:noWrap w:val="false"/>
          </w:tcPr>
          <w:p>
            <w:pPr>
              <w:pBdr/>
              <w:spacing w:after="60" w:before="60" w:line="276" w:lineRule="auto"/>
              <w:ind/>
              <w:jc w:val="right"/>
              <w:rPr>
                <w:b/>
                <w:bCs/>
              </w:rPr>
            </w:pPr>
            <w:r>
              <w:rPr>
                <w:b/>
                <w:bCs/>
              </w:rPr>
              <w:t xml:space="preserve">2</w:t>
            </w:r>
            <w:r>
              <w:rPr>
                <w:b/>
                <w:bCs/>
              </w:rPr>
              <w:t xml:space="preserve">6</w:t>
            </w:r>
            <w:r>
              <w:rPr>
                <w:b/>
                <w:bCs/>
              </w:rPr>
              <w:t xml:space="preserve"> - </w:t>
            </w:r>
            <w:r>
              <w:rPr>
                <w:b/>
                <w:bCs/>
              </w:rPr>
              <w:t xml:space="preserve">35</w:t>
            </w:r>
            <w:r>
              <w:rPr>
                <w:b/>
                <w:bCs/>
              </w:rPr>
            </w:r>
          </w:p>
        </w:tc>
      </w:tr>
      <w:tr>
        <w:trPr/>
        <w:tc>
          <w:tcPr>
            <w:tcBorders/>
            <w:tcMar>
              <w:left w:w="108" w:type="dxa"/>
              <w:right w:w="108" w:type="dxa"/>
            </w:tcMar>
            <w:tcW w:w="7280" w:type="dxa"/>
            <w:vAlign w:val="center"/>
            <w:textDirection w:val="lrTb"/>
            <w:noWrap w:val="false"/>
          </w:tcPr>
          <w:p>
            <w:pPr>
              <w:pBdr/>
              <w:spacing w:after="60" w:before="60" w:line="276" w:lineRule="auto"/>
              <w:ind/>
              <w:rPr/>
            </w:pPr>
            <w:r/>
            <w:r/>
          </w:p>
        </w:tc>
        <w:tc>
          <w:tcPr>
            <w:tcBorders/>
            <w:tcMar>
              <w:left w:w="108" w:type="dxa"/>
              <w:right w:w="108" w:type="dxa"/>
            </w:tcMar>
            <w:tcW w:w="1520" w:type="dxa"/>
            <w:vAlign w:val="center"/>
            <w:textDirection w:val="lrTb"/>
            <w:noWrap w:val="false"/>
          </w:tcPr>
          <w:p>
            <w:pPr>
              <w:pBdr/>
              <w:spacing w:after="60" w:before="60" w:line="276" w:lineRule="auto"/>
              <w:ind/>
              <w:jc w:val="right"/>
              <w:rPr/>
            </w:pPr>
            <w:r/>
            <w:r/>
          </w:p>
        </w:tc>
      </w:tr>
      <w:tr>
        <w:trPr/>
        <w:tc>
          <w:tcPr>
            <w:tcBorders/>
            <w:tcMar>
              <w:left w:w="108" w:type="dxa"/>
              <w:right w:w="108" w:type="dxa"/>
            </w:tcMar>
            <w:tcW w:w="7280" w:type="dxa"/>
            <w:vAlign w:val="center"/>
            <w:textDirection w:val="lrTb"/>
            <w:noWrap w:val="false"/>
          </w:tcPr>
          <w:p>
            <w:pPr>
              <w:pBdr/>
              <w:spacing w:after="60" w:before="60" w:line="276" w:lineRule="auto"/>
              <w:ind/>
              <w:rPr/>
            </w:pPr>
            <w:r/>
            <w:r/>
          </w:p>
        </w:tc>
        <w:tc>
          <w:tcPr>
            <w:tcBorders/>
            <w:tcMar>
              <w:left w:w="108" w:type="dxa"/>
              <w:right w:w="108" w:type="dxa"/>
            </w:tcMar>
            <w:tcW w:w="1520" w:type="dxa"/>
            <w:vAlign w:val="center"/>
            <w:textDirection w:val="lrTb"/>
            <w:noWrap w:val="false"/>
          </w:tcPr>
          <w:p>
            <w:pPr>
              <w:pBdr/>
              <w:spacing w:after="60" w:before="60" w:line="276" w:lineRule="auto"/>
              <w:ind/>
              <w:jc w:val="right"/>
              <w:rPr/>
            </w:pPr>
            <w:r/>
            <w:r/>
          </w:p>
        </w:tc>
      </w:tr>
    </w:tbl>
    <w:p>
      <w:pPr>
        <w:pStyle w:val="977"/>
        <w:pBdr/>
        <w:tabs>
          <w:tab w:val="left" w:leader="none" w:pos="5103"/>
        </w:tabs>
        <w:spacing w:after="60" w:before="60" w:line="276" w:lineRule="auto"/>
        <w:ind/>
        <w:rPr>
          <w:b/>
          <w:sz w:val="24"/>
          <w:szCs w:val="24"/>
          <w:lang w:val="vi-VN"/>
        </w:rPr>
        <w:sectPr>
          <w:footerReference w:type="first" r:id="rId16"/>
          <w:footnotePr/>
          <w:endnotePr/>
          <w:type w:val="nextPage"/>
          <w:pgSz w:h="16839" w:orient="portrait" w:w="11907"/>
          <w:pgMar w:top="1134" w:right="958" w:bottom="1134" w:left="1701" w:header="284" w:footer="720" w:gutter="0"/>
          <w:cols w:num="1" w:sep="0" w:space="720" w:equalWidth="1"/>
          <w:titlePg/>
        </w:sectPr>
      </w:pPr>
      <w:r>
        <w:rPr>
          <w:b/>
          <w:sz w:val="24"/>
          <w:szCs w:val="24"/>
          <w:lang w:val="vi-VN"/>
        </w:rPr>
      </w:r>
      <w:r>
        <w:rPr>
          <w:b/>
          <w:sz w:val="24"/>
          <w:szCs w:val="24"/>
          <w:lang w:val="vi-VN"/>
        </w:rPr>
      </w:r>
    </w:p>
    <w:tbl>
      <w:tblPr>
        <w:tblInd w:w="-284" w:type="dxa"/>
        <w:tblW w:w="10099" w:type="dxa"/>
        <w:tblBorders/>
        <w:tblLook w:val="04A0" w:firstRow="1" w:lastRow="0" w:firstColumn="1" w:lastColumn="0" w:noHBand="0" w:noVBand="1"/>
      </w:tblPr>
      <w:tblGrid>
        <w:gridCol w:w="1858"/>
        <w:gridCol w:w="8241"/>
      </w:tblGrid>
      <w:tr>
        <w:trPr>
          <w:trHeight w:val="1152"/>
        </w:trPr>
        <w:tc>
          <w:tcPr>
            <w:tcBorders/>
            <w:tcW w:w="1858" w:type="dxa"/>
            <w:textDirection w:val="lrTb"/>
            <w:noWrap w:val="false"/>
          </w:tcPr>
          <w:p>
            <w:pPr>
              <w:pBdr/>
              <w:spacing w:line="360" w:lineRule="auto"/>
              <w:ind w:hanging="108"/>
              <w:rPr>
                <w:i/>
                <w:szCs w:val="26"/>
                <w:lang w:eastAsia="zh-CN"/>
              </w:rPr>
            </w:pPr>
            <w:r/>
            <w:bookmarkStart w:id="0" w:name="_Hlk202451199"/>
            <w:r>
              <w:rPr>
                <w:i/>
                <w:szCs w:val="26"/>
              </w:rPr>
              <mc:AlternateContent>
                <mc:Choice Requires="wpg">
                  <w:drawing>
                    <wp:inline xmlns:wp="http://schemas.openxmlformats.org/drawingml/2006/wordprocessingDrawing" distT="0" distB="0" distL="0" distR="0">
                      <wp:extent cx="1017905" cy="970280"/>
                      <wp:effectExtent l="0" t="0" r="0" b="1270"/>
                      <wp:docPr id="5"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22"/>
                              <a:stretch/>
                            </pic:blipFill>
                            <pic:spPr bwMode="auto">
                              <a:xfrm>
                                <a:off x="0" y="0"/>
                                <a:ext cx="1017905" cy="97028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80.15pt;height:76.40pt;mso-wrap-distance-left:0.00pt;mso-wrap-distance-top:0.00pt;mso-wrap-distance-right:0.00pt;mso-wrap-distance-bottom:0.00pt;z-index:1;" stroked="f">
                      <v:imagedata r:id="rId22" o:title=""/>
                      <o:lock v:ext="edit" rotation="t"/>
                    </v:shape>
                  </w:pict>
                </mc:Fallback>
              </mc:AlternateContent>
            </w:r>
            <w:r>
              <w:rPr>
                <w:i/>
                <w:szCs w:val="26"/>
                <w:lang w:eastAsia="zh-CN"/>
              </w:rPr>
            </w:r>
          </w:p>
        </w:tc>
        <w:tc>
          <w:tcPr>
            <w:tcBorders/>
            <w:tcW w:w="8241" w:type="dxa"/>
            <w:textDirection w:val="lrTb"/>
            <w:noWrap w:val="false"/>
          </w:tcPr>
          <w:p>
            <w:pPr>
              <w:pBdr/>
              <w:spacing w:line="360" w:lineRule="auto"/>
              <w:ind/>
              <w:jc w:val="both"/>
              <w:rPr>
                <w:b/>
                <w:lang w:val="da-DK"/>
              </w:rPr>
            </w:pPr>
            <w:r>
              <w:rPr>
                <w:b/>
                <w:lang w:val="da-DK"/>
              </w:rPr>
              <w:t xml:space="preserve">CÔNG TY CỔ PHẦN THẨM ĐỊNH VÀ ĐẦU TƯ TÀI CHÍNH HOA SEN</w:t>
            </w:r>
            <w:r>
              <w:rPr>
                <w:b/>
                <w:lang w:val="da-DK"/>
              </w:rPr>
            </w:r>
          </w:p>
          <w:p>
            <w:pPr>
              <w:pBdr/>
              <w:spacing w:line="360" w:lineRule="auto"/>
              <w:ind/>
              <w:jc w:val="both"/>
              <w:rPr>
                <w:lang w:val="da-DK"/>
              </w:rPr>
            </w:pPr>
            <w:r>
              <w:rPr>
                <w:lang w:val="da-DK"/>
              </w:rPr>
              <w:t xml:space="preserve">Trụ sở: BT5 – 23, Khu đô thị mới Văn Phú, Phường Kiến Hưng, thành phố Hà Nội</w:t>
            </w:r>
            <w:r>
              <w:rPr>
                <w:lang w:val="da-DK"/>
              </w:rPr>
            </w:r>
          </w:p>
          <w:p>
            <w:pPr>
              <w:pBdr/>
              <w:spacing w:line="360" w:lineRule="auto"/>
              <w:ind/>
              <w:jc w:val="both"/>
              <w:rPr>
                <w:lang w:val="da-DK"/>
              </w:rPr>
            </w:pPr>
            <w:r>
              <w:rPr>
                <w:lang w:val="da-DK"/>
              </w:rPr>
              <w:t xml:space="preserve">Điện thoại:  085 329 3333/ 024 2264 4333</w:t>
            </w:r>
            <w:r>
              <w:rPr>
                <w:lang w:val="da-DK"/>
              </w:rPr>
            </w:r>
          </w:p>
          <w:p>
            <w:pPr>
              <w:pBdr/>
              <w:spacing w:line="360" w:lineRule="auto"/>
              <w:ind/>
              <w:jc w:val="both"/>
              <w:rPr>
                <w:lang w:val="da-DK"/>
              </w:rPr>
            </w:pPr>
            <w:r>
              <w:rPr>
                <w:lang w:val="da-DK"/>
              </w:rPr>
              <w:t xml:space="preserve">Email: </w:t>
            </w:r>
            <w:r>
              <w:rPr>
                <w:lang w:val="da-DK"/>
              </w:rPr>
              <w:tab/>
            </w:r>
            <w:hyperlink r:id="rId23" w:tooltip="mailto:ilotus.contact@gmail.com" w:history="1">
              <w:r>
                <w:rPr>
                  <w:rStyle w:val="968"/>
                  <w:rFonts w:eastAsiaTheme="majorEastAsia"/>
                  <w:color w:val="auto"/>
                  <w:lang w:val="fr-FR"/>
                </w:rPr>
                <w:t xml:space="preserve">ilotus.contact@gmail.com</w:t>
              </w:r>
            </w:hyperlink>
            <w:r>
              <w:rPr>
                <w:lang w:val="fr-FR"/>
              </w:rPr>
              <w:t xml:space="preserve">             </w:t>
            </w:r>
            <w:r>
              <w:rPr>
                <w:lang w:val="da-DK"/>
              </w:rPr>
              <w:t xml:space="preserve">Website: ilotus.com.vn</w:t>
            </w:r>
            <w:bookmarkEnd w:id="0"/>
            <w:r>
              <w:rPr>
                <w:lang w:val="da-DK"/>
              </w:rPr>
            </w:r>
          </w:p>
        </w:tc>
      </w:tr>
    </w:tbl>
    <w:tbl>
      <w:tblPr>
        <w:tblW w:w="9729" w:type="dxa"/>
        <w:tblCellMar>
          <w:left w:w="15" w:type="dxa"/>
          <w:top w:w="15" w:type="dxa"/>
          <w:right w:w="15" w:type="dxa"/>
          <w:bottom w:w="15" w:type="dxa"/>
        </w:tblCellMar>
        <w:tblBorders/>
        <w:tblpPr w:horzAnchor="margin" w:tblpXSpec="left" w:vertAnchor="text" w:tblpY="79" w:leftFromText="180" w:topFromText="0" w:rightFromText="180" w:bottomFromText="0"/>
        <w:tblLook w:val="0000" w:firstRow="0" w:lastRow="0" w:firstColumn="0" w:lastColumn="0" w:noHBand="0" w:noVBand="0"/>
      </w:tblPr>
      <w:tblGrid>
        <w:gridCol w:w="4033"/>
        <w:gridCol w:w="5696"/>
      </w:tblGrid>
      <w:tr>
        <w:trPr>
          <w:trHeight w:val="552"/>
        </w:trPr>
        <w:tc>
          <w:tcPr>
            <w:tcBorders/>
            <w:tcMar>
              <w:left w:w="108" w:type="dxa"/>
              <w:top w:w="0" w:type="dxa"/>
              <w:right w:w="108" w:type="dxa"/>
              <w:bottom w:w="0" w:type="dxa"/>
            </w:tcMar>
            <w:tcW w:w="4033" w:type="dxa"/>
            <w:textDirection w:val="lrTb"/>
            <w:noWrap w:val="false"/>
          </w:tcPr>
          <w:p>
            <w:pPr>
              <w:pStyle w:val="977"/>
              <w:pBdr/>
              <w:spacing w:after="60" w:before="60" w:line="276" w:lineRule="auto"/>
              <w:ind/>
              <w:jc w:val="left"/>
              <w:rPr>
                <w:sz w:val="24"/>
                <w:szCs w:val="24"/>
                <w:lang w:val="vi-VN"/>
              </w:rPr>
            </w:pPr>
            <w:r>
              <w:rPr>
                <w:rStyle w:val="976"/>
                <w:rFonts w:ascii="Times New Roman" w:hAnsi="Times New Roman"/>
                <w:color w:val="auto"/>
                <w:lang w:val="pt-BR"/>
              </w:rPr>
              <w:t xml:space="preserve">Số: </w:t>
            </w:r>
            <w:r>
              <w:rPr>
                <w:sz w:val="24"/>
                <w:szCs w:val="24"/>
                <w:lang w:val="vi-VN"/>
              </w:rPr>
              <w:t xml:space="preserve">275/2025/</w:t>
            </w:r>
            <w:r>
              <w:rPr>
                <w:sz w:val="24"/>
                <w:szCs w:val="24"/>
                <w:lang w:val="vi-VN"/>
              </w:rPr>
              <w:t xml:space="preserve">0975</w:t>
            </w:r>
            <w:r>
              <w:rPr>
                <w:sz w:val="24"/>
                <w:szCs w:val="24"/>
                <w:lang w:val="vi-VN"/>
              </w:rPr>
              <w:t xml:space="preserve">/VFI-CT.</w:t>
            </w:r>
            <w:r>
              <w:rPr>
                <w:sz w:val="24"/>
                <w:szCs w:val="24"/>
                <w:lang w:val="vi-VN"/>
              </w:rPr>
              <w:t xml:space="preserve">48.A</w:t>
            </w:r>
            <w:r>
              <w:rPr>
                <w:sz w:val="24"/>
                <w:szCs w:val="24"/>
                <w:lang w:val="vi-VN"/>
              </w:rPr>
            </w:r>
          </w:p>
        </w:tc>
        <w:tc>
          <w:tcPr>
            <w:tcBorders/>
            <w:tcMar>
              <w:left w:w="108" w:type="dxa"/>
              <w:top w:w="0" w:type="dxa"/>
              <w:right w:w="108" w:type="dxa"/>
              <w:bottom w:w="0" w:type="dxa"/>
            </w:tcMar>
            <w:tcW w:w="5696" w:type="dxa"/>
            <w:textDirection w:val="lrTb"/>
            <w:noWrap w:val="false"/>
          </w:tcPr>
          <w:p>
            <w:pPr>
              <w:pStyle w:val="977"/>
              <w:pBdr/>
              <w:spacing w:after="60" w:before="60" w:line="276" w:lineRule="auto"/>
              <w:ind w:right="-56"/>
              <w:jc w:val="right"/>
              <w:rPr>
                <w:sz w:val="24"/>
                <w:szCs w:val="24"/>
                <w:lang w:val="vi-VN"/>
              </w:rPr>
            </w:pPr>
            <w:r>
              <w:rPr>
                <w:rStyle w:val="976"/>
                <w:rFonts w:ascii="Times New Roman" w:hAnsi="Times New Roman"/>
                <w:i/>
                <w:color w:val="auto"/>
                <w:lang w:val="vi-VN"/>
              </w:rPr>
              <w:t xml:space="preserve">TP. Hà Nội, </w:t>
            </w:r>
            <w:r>
              <w:rPr>
                <w:rStyle w:val="976"/>
                <w:rFonts w:ascii="Times New Roman" w:hAnsi="Times New Roman"/>
                <w:i/>
                <w:color w:val="auto"/>
                <w:lang w:val="vi-VN"/>
              </w:rPr>
              <w:t xml:space="preserve">ngày </w:t>
            </w:r>
            <w:r>
              <w:rPr>
                <w:rStyle w:val="976"/>
                <w:rFonts w:ascii="Times New Roman" w:hAnsi="Times New Roman"/>
                <w:i/>
                <w:color w:val="auto"/>
                <w:lang w:val="vi-VN"/>
              </w:rPr>
              <w:t xml:space="preserve">11 tháng 8</w:t>
            </w:r>
            <w:r>
              <w:rPr>
                <w:rStyle w:val="976"/>
                <w:rFonts w:ascii="Times New Roman" w:hAnsi="Times New Roman"/>
                <w:i/>
                <w:color w:val="auto"/>
                <w:lang w:val="vi-VN"/>
              </w:rPr>
              <w:t xml:space="preserve"> năm 2025</w:t>
            </w:r>
            <w:r>
              <w:rPr>
                <w:sz w:val="24"/>
                <w:szCs w:val="24"/>
                <w:lang w:val="vi-VN"/>
              </w:rPr>
            </w:r>
          </w:p>
        </w:tc>
      </w:tr>
    </w:tbl>
    <w:p>
      <w:pPr>
        <w:pStyle w:val="977"/>
        <w:pBdr/>
        <w:spacing w:after="60" w:before="60" w:line="276" w:lineRule="auto"/>
        <w:ind/>
        <w:rPr>
          <w:rStyle w:val="976"/>
          <w:rFonts w:ascii="Times New Roman" w:hAnsi="Times New Roman"/>
          <w:b/>
          <w:bCs/>
          <w:color w:val="auto"/>
        </w:rPr>
      </w:pPr>
      <w:r>
        <w:rPr>
          <w:rFonts w:ascii="Times New Roman" w:hAnsi="Times New Roman"/>
          <w:b/>
          <w:bCs/>
          <w:color w:val="auto"/>
        </w:rPr>
      </w:r>
      <w:r>
        <w:rPr>
          <w:rStyle w:val="976"/>
          <w:rFonts w:ascii="Times New Roman" w:hAnsi="Times New Roman"/>
          <w:b/>
          <w:bCs/>
          <w:color w:val="auto"/>
        </w:rPr>
      </w:r>
    </w:p>
    <w:p>
      <w:pPr>
        <w:pStyle w:val="977"/>
        <w:pBdr/>
        <w:spacing w:after="60" w:before="60" w:line="276" w:lineRule="auto"/>
        <w:ind/>
        <w:jc w:val="center"/>
        <w:rPr>
          <w:rStyle w:val="976"/>
          <w:rFonts w:ascii="Times New Roman" w:hAnsi="Times New Roman"/>
          <w:b/>
          <w:bCs/>
          <w:color w:val="auto"/>
          <w:sz w:val="26"/>
          <w:szCs w:val="26"/>
          <w:lang w:val="vi-VN"/>
        </w:rPr>
      </w:pPr>
      <w:r>
        <w:rPr>
          <w:rStyle w:val="976"/>
          <w:rFonts w:ascii="Times New Roman" w:hAnsi="Times New Roman"/>
          <w:b/>
          <w:bCs/>
          <w:color w:val="auto"/>
          <w:sz w:val="26"/>
          <w:szCs w:val="26"/>
          <w:lang w:val="vi-VN"/>
        </w:rPr>
        <w:t xml:space="preserve">CHỨNG THƯ THẨM ĐỊNH GIÁ</w:t>
      </w:r>
      <w:r>
        <w:rPr>
          <w:rStyle w:val="976"/>
          <w:rFonts w:ascii="Times New Roman" w:hAnsi="Times New Roman"/>
          <w:b/>
          <w:bCs/>
          <w:color w:val="auto"/>
          <w:sz w:val="26"/>
          <w:szCs w:val="26"/>
          <w:lang w:val="vi-VN"/>
        </w:rPr>
      </w:r>
    </w:p>
    <w:p>
      <w:pPr>
        <w:pBdr/>
        <w:tabs>
          <w:tab w:val="left" w:leader="none" w:pos="3002"/>
        </w:tabs>
        <w:spacing w:after="60" w:before="60" w:line="276" w:lineRule="auto"/>
        <w:ind/>
        <w:jc w:val="center"/>
        <w:rPr>
          <w:b/>
          <w:lang w:val="vi-VN"/>
        </w:rPr>
      </w:pPr>
      <w:r>
        <w:rPr>
          <w:b/>
          <w:u w:val="single"/>
          <w:lang w:val="pt-BR"/>
        </w:rPr>
        <w:t xml:space="preserve">Kính gửi</w:t>
      </w:r>
      <w:r>
        <w:rPr>
          <w:b/>
          <w:lang w:val="pt-BR"/>
        </w:rPr>
        <w:t xml:space="preserve">:</w:t>
      </w:r>
      <w:r>
        <w:rPr>
          <w:b/>
          <w:lang w:val="pt-BR"/>
        </w:rPr>
        <w:t xml:space="preserve"> </w:t>
      </w:r>
      <w:r>
        <w:rPr>
          <w:b/>
          <w:lang w:val="pt-BR"/>
        </w:rPr>
        <w:t xml:space="preserve">CÔNG TY TNHH XÂY DỰNG VÀ ĐẦU TƯ THƯƠNG MẠI TÙNG LÂM</w:t>
      </w:r>
      <w:r>
        <w:rPr>
          <w:b/>
          <w:lang w:val="vi-VN"/>
        </w:rPr>
      </w:r>
    </w:p>
    <w:p>
      <w:pPr>
        <w:pBdr/>
        <w:tabs>
          <w:tab w:val="left" w:leader="none" w:pos="450"/>
        </w:tabs>
        <w:spacing w:after="60" w:before="60" w:line="276" w:lineRule="auto"/>
        <w:ind w:left="-72"/>
        <w:jc w:val="both"/>
        <w:rPr>
          <w:spacing w:val="-4"/>
          <w:lang w:val="vi-VN"/>
        </w:rPr>
      </w:pPr>
      <w:r>
        <w:rPr>
          <w:spacing w:val="-4"/>
          <w:lang w:val="vi-VN"/>
        </w:rPr>
        <w:tab/>
      </w:r>
      <w:r>
        <w:rPr>
          <w:spacing w:val="-4"/>
          <w:lang w:val="vi-VN"/>
        </w:rPr>
        <w:t xml:space="preserve">Căn </w:t>
      </w:r>
      <w:r>
        <w:rPr>
          <w:spacing w:val="-4"/>
          <w:lang w:val="vi-VN"/>
        </w:rPr>
        <w:t xml:space="preserve"> </w:t>
      </w:r>
      <w:r>
        <w:rPr>
          <w:spacing w:val="-4"/>
          <w:lang w:val="vi-VN"/>
        </w:rPr>
        <w:t xml:space="preserve">cứ Hợp đồng thẩm định giá số</w:t>
      </w:r>
      <w:r>
        <w:rPr>
          <w:spacing w:val="-4"/>
          <w:lang w:val="vi-VN"/>
        </w:rPr>
        <w:t xml:space="preserve"> </w:t>
      </w:r>
      <w:r>
        <w:rPr>
          <w:spacing w:val="-4"/>
          <w:lang w:val="vi-VN"/>
        </w:rPr>
        <w:t xml:space="preserve">275/2025/</w:t>
      </w:r>
      <w:r>
        <w:rPr>
          <w:spacing w:val="-4"/>
          <w:lang w:val="vi-VN"/>
        </w:rPr>
        <w:t xml:space="preserve">0975</w:t>
      </w:r>
      <w:r>
        <w:rPr>
          <w:spacing w:val="-4"/>
          <w:lang w:val="vi-VN"/>
        </w:rPr>
        <w:t xml:space="preserve">/VFI-HĐTĐ.</w:t>
      </w:r>
      <w:r>
        <w:rPr>
          <w:spacing w:val="-4"/>
          <w:lang w:val="vi-VN"/>
        </w:rPr>
        <w:t xml:space="preserve">48.A</w:t>
      </w:r>
      <w:r>
        <w:rPr>
          <w:spacing w:val="-4"/>
          <w:lang w:val="vi-VN"/>
        </w:rPr>
        <w:t xml:space="preserve"> </w:t>
      </w:r>
      <w:r>
        <w:rPr>
          <w:spacing w:val="-4"/>
          <w:lang w:val="vi-VN"/>
        </w:rPr>
        <w:t xml:space="preserve">ký </w:t>
      </w:r>
      <w:r>
        <w:rPr>
          <w:spacing w:val="-4"/>
          <w:lang w:val="vi-VN"/>
        </w:rPr>
        <w:t xml:space="preserve">ngày</w:t>
      </w:r>
      <w:r>
        <w:rPr>
          <w:spacing w:val="-4"/>
        </w:rPr>
        <w:t xml:space="preserve"> </w:t>
      </w:r>
      <w:r>
        <w:rPr>
          <w:spacing w:val="-4"/>
          <w:lang w:val="vi-VN"/>
        </w:rPr>
        <w:t xml:space="preserve">08/08/2025</w:t>
      </w:r>
      <w:r>
        <w:rPr>
          <w:spacing w:val="-4"/>
          <w:lang w:val="vi-VN"/>
        </w:rPr>
        <w:t xml:space="preserve"> giữa </w:t>
      </w:r>
      <w:r>
        <w:rPr>
          <w:lang w:val="vi-VN"/>
        </w:rPr>
        <w:t xml:space="preserve">Công Ty </w:t>
      </w:r>
      <w:r>
        <w:rPr>
          <w:lang w:val="vi-VN"/>
        </w:rPr>
        <w:t xml:space="preserve">TNHH </w:t>
      </w:r>
      <w:r>
        <w:rPr>
          <w:lang w:val="vi-VN"/>
        </w:rPr>
        <w:t xml:space="preserve">Xây Dựng Và Đầu Tư Thương Mại Tùng Lâm</w:t>
      </w:r>
      <w:r>
        <w:rPr>
          <w:lang w:val="vi-VN"/>
        </w:rPr>
        <w:t xml:space="preserve"> </w:t>
      </w:r>
      <w:r>
        <w:rPr>
          <w:spacing w:val="-4"/>
          <w:lang w:val="vi-VN"/>
        </w:rPr>
        <w:t xml:space="preserve">với </w:t>
      </w:r>
      <w:r>
        <w:rPr>
          <w:spacing w:val="-4"/>
          <w:lang w:val="vi-VN"/>
        </w:rPr>
        <w:t xml:space="preserve">Công ty cổ phần Thẩm định và Đầu tư tài chính Hoa Sen</w:t>
      </w:r>
      <w:r>
        <w:rPr>
          <w:spacing w:val="-4"/>
          <w:lang w:val="vi-VN"/>
        </w:rPr>
        <w:t xml:space="preserve">.</w:t>
      </w:r>
      <w:r>
        <w:rPr>
          <w:spacing w:val="-4"/>
          <w:lang w:val="vi-VN"/>
        </w:rPr>
      </w:r>
    </w:p>
    <w:p>
      <w:pPr>
        <w:pBdr/>
        <w:spacing w:after="60" w:before="60" w:line="276" w:lineRule="auto"/>
        <w:ind w:firstLine="432"/>
        <w:jc w:val="both"/>
        <w:rPr>
          <w:spacing w:val="-2"/>
          <w:lang w:val="pt-BR"/>
        </w:rPr>
      </w:pPr>
      <w:r>
        <w:rPr>
          <w:spacing w:val="-2"/>
          <w:lang w:val="pt-BR"/>
        </w:rPr>
        <w:t xml:space="preserve">Căn cứ Báo cáo thẩm định giá số</w:t>
      </w:r>
      <w:r>
        <w:rPr>
          <w:spacing w:val="-2"/>
          <w:lang w:val="vi-VN"/>
        </w:rPr>
        <w:t xml:space="preserve"> </w:t>
      </w:r>
      <w:r>
        <w:rPr>
          <w:spacing w:val="-2"/>
          <w:lang w:val="pt-BR"/>
        </w:rPr>
        <w:t xml:space="preserve">275/2025/</w:t>
      </w:r>
      <w:r>
        <w:rPr>
          <w:spacing w:val="-2"/>
          <w:lang w:val="pt-BR"/>
        </w:rPr>
        <w:t xml:space="preserve">0975</w:t>
      </w:r>
      <w:r>
        <w:rPr>
          <w:spacing w:val="-2"/>
          <w:lang w:val="pt-BR"/>
        </w:rPr>
        <w:t xml:space="preserve">/VFI-BC.</w:t>
      </w:r>
      <w:r>
        <w:rPr>
          <w:spacing w:val="-2"/>
          <w:lang w:val="pt-BR"/>
        </w:rPr>
        <w:t xml:space="preserve">48.A</w:t>
      </w:r>
      <w:r>
        <w:rPr>
          <w:spacing w:val="-2"/>
          <w:lang w:val="vi-VN"/>
        </w:rPr>
        <w:t xml:space="preserve"> </w:t>
      </w:r>
      <w:r>
        <w:rPr>
          <w:spacing w:val="-2"/>
          <w:lang w:val="pt-BR"/>
        </w:rPr>
        <w:t xml:space="preserve">ngày</w:t>
      </w:r>
      <w:r>
        <w:rPr>
          <w:spacing w:val="-2"/>
          <w:lang w:val="vi-VN"/>
        </w:rPr>
        <w:t xml:space="preserve"> </w:t>
      </w:r>
      <w:r>
        <w:rPr>
          <w:spacing w:val="-2"/>
          <w:lang w:val="vi-VN"/>
        </w:rPr>
        <w:t xml:space="preserve">11/8/2025</w:t>
      </w:r>
      <w:r>
        <w:rPr>
          <w:spacing w:val="-2"/>
          <w:lang w:val="vi-VN"/>
        </w:rPr>
        <w:t xml:space="preserve"> </w:t>
      </w:r>
      <w:r>
        <w:rPr>
          <w:spacing w:val="-2"/>
          <w:lang w:val="pt-BR"/>
        </w:rPr>
        <w:t xml:space="preserve">của </w:t>
      </w:r>
      <w:r>
        <w:rPr>
          <w:spacing w:val="-2"/>
          <w:lang w:val="pt-BR"/>
        </w:rPr>
        <w:t xml:space="preserve">Công ty cổ phần Thẩm định và Đầu tư tài chính Hoa Sen</w:t>
      </w:r>
      <w:r>
        <w:rPr>
          <w:spacing w:val="-2"/>
          <w:lang w:val="pt-BR"/>
        </w:rPr>
        <w:t xml:space="preserve">.</w:t>
      </w:r>
      <w:r>
        <w:rPr>
          <w:spacing w:val="-2"/>
          <w:lang w:val="pt-BR"/>
        </w:rPr>
      </w:r>
    </w:p>
    <w:p>
      <w:pPr>
        <w:pBdr/>
        <w:spacing w:after="60" w:before="60" w:line="276" w:lineRule="auto"/>
        <w:ind w:firstLine="432"/>
        <w:jc w:val="both"/>
        <w:rPr>
          <w:lang w:val="pt-BR"/>
        </w:rPr>
      </w:pPr>
      <w:r>
        <w:rPr>
          <w:lang w:val="pt-BR"/>
        </w:rPr>
        <w:t xml:space="preserve">Công ty cổ phần Thẩm định và Đầu tư tài chính Hoa Sen</w:t>
      </w:r>
      <w:r>
        <w:rPr>
          <w:lang w:val="pt-BR"/>
        </w:rPr>
        <w:t xml:space="preserve"> </w:t>
      </w:r>
      <w:r>
        <w:rPr>
          <w:lang w:val="pt-BR"/>
        </w:rPr>
        <w:t xml:space="preserve">cung cấp Chứng thư thẩm định giá tài sản với nội dung sau:</w:t>
      </w:r>
      <w:r>
        <w:rPr>
          <w:lang w:val="pt-BR"/>
        </w:rPr>
      </w:r>
    </w:p>
    <w:p>
      <w:pPr>
        <w:pBdr/>
        <w:tabs>
          <w:tab w:val="left" w:leader="none" w:pos="851"/>
        </w:tabs>
        <w:spacing w:after="60" w:before="60" w:line="276" w:lineRule="auto"/>
        <w:ind/>
        <w:jc w:val="both"/>
        <w:rPr>
          <w:b/>
          <w:bCs/>
          <w:lang w:val="vi-VN"/>
        </w:rPr>
      </w:pPr>
      <w:r>
        <w:rPr>
          <w:b/>
          <w:bCs/>
          <w:lang w:val="pt-BR"/>
        </w:rPr>
        <w:t xml:space="preserve">1. </w:t>
      </w:r>
      <w:r>
        <w:rPr>
          <w:b/>
          <w:bCs/>
          <w:lang w:val="vi-VN"/>
        </w:rPr>
        <w:t xml:space="preserve">Khách hàng yêu cầu </w:t>
      </w:r>
      <w:r>
        <w:rPr>
          <w:b/>
          <w:bCs/>
          <w:lang w:val="pt-BR"/>
        </w:rPr>
        <w:t xml:space="preserve">t</w:t>
      </w:r>
      <w:r>
        <w:rPr>
          <w:b/>
          <w:bCs/>
          <w:lang w:val="vi-VN"/>
        </w:rPr>
        <w:t xml:space="preserve">hẩm định giá:</w:t>
      </w:r>
      <w:r>
        <w:rPr>
          <w:b/>
          <w:bCs/>
          <w:lang w:val="vi-VN"/>
        </w:rPr>
      </w:r>
    </w:p>
    <w:tbl>
      <w:tblPr>
        <w:tblW w:w="5000" w:type="pct"/>
        <w:tblBorders/>
        <w:tblLook w:val="04A0" w:firstRow="1" w:lastRow="0" w:firstColumn="1" w:lastColumn="0" w:noHBand="0" w:noVBand="1"/>
      </w:tblPr>
      <w:tblGrid>
        <w:gridCol w:w="2105"/>
        <w:gridCol w:w="297"/>
        <w:gridCol w:w="7228"/>
      </w:tblGrid>
      <w:tr>
        <w:trPr>
          <w:trHeight w:val="20"/>
        </w:trPr>
        <w:tc>
          <w:tcPr>
            <w:tcBorders/>
            <w:tcW w:w="1093" w:type="pct"/>
            <w:vAlign w:val="center"/>
            <w:textDirection w:val="lrTb"/>
            <w:noWrap w:val="false"/>
          </w:tcPr>
          <w:p>
            <w:pPr>
              <w:pBdr/>
              <w:spacing w:after="60" w:before="60" w:line="276" w:lineRule="auto"/>
              <w:ind/>
              <w:jc w:val="both"/>
              <w:rPr>
                <w:bCs/>
                <w:lang w:val="pt-BR"/>
              </w:rPr>
            </w:pPr>
            <w:r>
              <w:rPr>
                <w:bCs/>
                <w:lang w:val="pt-BR"/>
              </w:rPr>
              <w:t xml:space="preserve">Tên khách hàng</w:t>
            </w:r>
            <w:r>
              <w:rPr>
                <w:bCs/>
                <w:lang w:val="pt-BR"/>
              </w:rPr>
            </w:r>
          </w:p>
        </w:tc>
        <w:tc>
          <w:tcPr>
            <w:tcBorders/>
            <w:tcW w:w="154" w:type="pct"/>
            <w:vAlign w:val="center"/>
            <w:textDirection w:val="lrTb"/>
            <w:noWrap w:val="false"/>
          </w:tcPr>
          <w:p>
            <w:pPr>
              <w:pBdr/>
              <w:spacing w:after="60" w:before="60" w:line="276" w:lineRule="auto"/>
              <w:ind/>
              <w:jc w:val="center"/>
              <w:rPr>
                <w:bCs/>
                <w:lang w:val="pt-BR"/>
              </w:rPr>
            </w:pPr>
            <w:r>
              <w:rPr>
                <w:bCs/>
                <w:lang w:val="pt-BR"/>
              </w:rPr>
              <w:t xml:space="preserve">:</w:t>
            </w:r>
            <w:r>
              <w:rPr>
                <w:bCs/>
                <w:lang w:val="pt-BR"/>
              </w:rPr>
            </w:r>
          </w:p>
        </w:tc>
        <w:tc>
          <w:tcPr>
            <w:tcBorders/>
            <w:tcW w:w="3753" w:type="pct"/>
            <w:vAlign w:val="center"/>
            <w:textDirection w:val="lrTb"/>
            <w:noWrap w:val="false"/>
          </w:tcPr>
          <w:p>
            <w:pPr>
              <w:pBdr/>
              <w:tabs>
                <w:tab w:val="left" w:leader="none" w:pos="3002"/>
              </w:tabs>
              <w:spacing w:after="60" w:before="60" w:line="276" w:lineRule="auto"/>
              <w:ind/>
              <w:rPr>
                <w:b/>
                <w:lang w:val="vi-VN"/>
              </w:rPr>
            </w:pPr>
            <w:r>
              <w:rPr>
                <w:b/>
                <w:lang w:val="pt-BR"/>
              </w:rPr>
              <w:t xml:space="preserve">CÔNG TY TNHH XÂY DỰNG VÀ ĐẦU TƯ THƯƠNG MẠI TÙNG LÂM</w:t>
            </w:r>
            <w:r>
              <w:rPr>
                <w:b/>
                <w:lang w:val="vi-VN"/>
              </w:rPr>
            </w:r>
          </w:p>
        </w:tc>
      </w:tr>
      <w:tr>
        <w:trPr>
          <w:trHeight w:val="20"/>
        </w:trPr>
        <w:tc>
          <w:tcPr>
            <w:tcBorders/>
            <w:tcW w:w="1093" w:type="pct"/>
            <w:vAlign w:val="center"/>
            <w:textDirection w:val="lrTb"/>
            <w:noWrap w:val="false"/>
          </w:tcPr>
          <w:p>
            <w:pPr>
              <w:pBdr/>
              <w:spacing w:after="60" w:before="60" w:line="276" w:lineRule="auto"/>
              <w:ind/>
              <w:jc w:val="both"/>
              <w:rPr>
                <w:bCs/>
                <w:lang w:val="vi-VN"/>
              </w:rPr>
            </w:pPr>
            <w:r>
              <w:rPr>
                <w:bCs/>
                <w:lang w:val="pt-BR"/>
              </w:rPr>
              <w:t xml:space="preserve">MST</w:t>
            </w:r>
            <w:r>
              <w:rPr>
                <w:bCs/>
                <w:lang w:val="vi-VN"/>
              </w:rPr>
            </w:r>
          </w:p>
        </w:tc>
        <w:tc>
          <w:tcPr>
            <w:tcBorders/>
            <w:tcW w:w="154" w:type="pct"/>
            <w:vAlign w:val="center"/>
            <w:textDirection w:val="lrTb"/>
            <w:noWrap w:val="false"/>
          </w:tcPr>
          <w:p>
            <w:pPr>
              <w:pBdr/>
              <w:spacing w:after="60" w:before="60" w:line="276" w:lineRule="auto"/>
              <w:ind/>
              <w:jc w:val="center"/>
              <w:rPr>
                <w:bCs/>
                <w:lang w:val="pt-BR"/>
              </w:rPr>
            </w:pPr>
            <w:r>
              <w:rPr>
                <w:bCs/>
                <w:lang w:val="pt-BR"/>
              </w:rPr>
              <w:t xml:space="preserve">:</w:t>
            </w:r>
            <w:r>
              <w:rPr>
                <w:bCs/>
                <w:lang w:val="pt-BR"/>
              </w:rPr>
            </w:r>
          </w:p>
        </w:tc>
        <w:tc>
          <w:tcPr>
            <w:tcBorders/>
            <w:tcW w:w="3753" w:type="pct"/>
            <w:vAlign w:val="center"/>
            <w:textDirection w:val="lrTb"/>
            <w:noWrap w:val="false"/>
          </w:tcPr>
          <w:p>
            <w:pPr>
              <w:pBdr/>
              <w:spacing w:after="60" w:before="60" w:line="276" w:lineRule="auto"/>
              <w:ind/>
              <w:jc w:val="both"/>
              <w:rPr>
                <w:lang w:val="vi-VN"/>
              </w:rPr>
            </w:pPr>
            <w:r>
              <w:t xml:space="preserve">0104005940</w:t>
            </w:r>
            <w:r>
              <w:rPr>
                <w:lang w:val="vi-VN"/>
              </w:rPr>
            </w:r>
          </w:p>
        </w:tc>
      </w:tr>
      <w:tr>
        <w:trPr>
          <w:trHeight w:val="20"/>
        </w:trPr>
        <w:tc>
          <w:tcPr>
            <w:tcBorders/>
            <w:tcW w:w="1093" w:type="pct"/>
            <w:vAlign w:val="center"/>
            <w:textDirection w:val="lrTb"/>
            <w:noWrap w:val="false"/>
          </w:tcPr>
          <w:p>
            <w:pPr>
              <w:pBdr/>
              <w:spacing w:after="60" w:before="60" w:line="276" w:lineRule="auto"/>
              <w:ind/>
              <w:jc w:val="both"/>
              <w:rPr>
                <w:bCs/>
                <w:lang w:val="pt-BR"/>
              </w:rPr>
            </w:pPr>
            <w:r>
              <w:rPr>
                <w:bCs/>
                <w:lang w:val="pt-BR"/>
              </w:rPr>
              <w:t xml:space="preserve">Địa chỉ</w:t>
            </w:r>
            <w:r>
              <w:rPr>
                <w:bCs/>
                <w:lang w:val="pt-BR"/>
              </w:rPr>
            </w:r>
          </w:p>
        </w:tc>
        <w:tc>
          <w:tcPr>
            <w:tcBorders/>
            <w:tcW w:w="154" w:type="pct"/>
            <w:vAlign w:val="center"/>
            <w:textDirection w:val="lrTb"/>
            <w:noWrap w:val="false"/>
          </w:tcPr>
          <w:p>
            <w:pPr>
              <w:pBdr/>
              <w:spacing w:after="60" w:before="60" w:line="276" w:lineRule="auto"/>
              <w:ind/>
              <w:jc w:val="center"/>
              <w:rPr>
                <w:bCs/>
                <w:lang w:val="pt-BR"/>
              </w:rPr>
            </w:pPr>
            <w:r>
              <w:rPr>
                <w:bCs/>
                <w:lang w:val="pt-BR"/>
              </w:rPr>
              <w:t xml:space="preserve">:</w:t>
            </w:r>
            <w:r>
              <w:rPr>
                <w:bCs/>
                <w:lang w:val="pt-BR"/>
              </w:rPr>
            </w:r>
          </w:p>
        </w:tc>
        <w:tc>
          <w:tcPr>
            <w:tcBorders/>
            <w:tcW w:w="3753" w:type="pct"/>
            <w:vAlign w:val="bottom"/>
            <w:textDirection w:val="lrTb"/>
            <w:noWrap w:val="false"/>
          </w:tcPr>
          <w:p>
            <w:pPr>
              <w:pBdr/>
              <w:spacing w:after="60" w:before="60" w:line="276" w:lineRule="auto"/>
              <w:ind/>
              <w:jc w:val="both"/>
              <w:rPr>
                <w:lang w:val="vi-VN"/>
              </w:rPr>
            </w:pPr>
            <w:r>
              <w:rPr>
                <w:lang w:val="pt-BR"/>
              </w:rPr>
              <w:t xml:space="preserve">Thôn Khoang Mái, xã Hạ Bằng, Thành phố Hà Nộ</w:t>
            </w:r>
            <w:r>
              <w:rPr>
                <w:lang w:val="pt-BR"/>
              </w:rPr>
              <w:t xml:space="preserve">i</w:t>
            </w:r>
            <w:r>
              <w:rPr>
                <w:lang w:val="pt-BR"/>
              </w:rPr>
              <w:t xml:space="preserve">, Việt Nam</w:t>
            </w:r>
            <w:r>
              <w:rPr>
                <w:lang w:val="vi-VN"/>
              </w:rPr>
            </w:r>
          </w:p>
        </w:tc>
      </w:tr>
      <w:tr>
        <w:trPr>
          <w:trHeight w:val="20"/>
        </w:trPr>
        <w:tc>
          <w:tcPr>
            <w:tcBorders/>
            <w:tcW w:w="1093" w:type="pct"/>
            <w:vAlign w:val="center"/>
            <w:textDirection w:val="lrTb"/>
            <w:noWrap w:val="false"/>
          </w:tcPr>
          <w:p>
            <w:pPr>
              <w:pBdr/>
              <w:spacing w:after="60" w:before="60" w:line="276" w:lineRule="auto"/>
              <w:ind/>
              <w:jc w:val="both"/>
              <w:rPr>
                <w:bCs/>
                <w:lang w:val="pt-BR"/>
              </w:rPr>
            </w:pPr>
            <w:r>
              <w:rPr>
                <w:bCs/>
              </w:rPr>
              <w:t xml:space="preserve">Gmail</w:t>
            </w:r>
            <w:r>
              <w:rPr>
                <w:bCs/>
                <w:lang w:val="pt-BR"/>
              </w:rPr>
            </w:r>
          </w:p>
        </w:tc>
        <w:tc>
          <w:tcPr>
            <w:tcBorders/>
            <w:tcW w:w="154" w:type="pct"/>
            <w:vAlign w:val="center"/>
            <w:textDirection w:val="lrTb"/>
            <w:noWrap w:val="false"/>
          </w:tcPr>
          <w:p>
            <w:pPr>
              <w:pBdr/>
              <w:spacing w:after="60" w:before="60" w:line="276" w:lineRule="auto"/>
              <w:ind/>
              <w:jc w:val="center"/>
              <w:rPr>
                <w:bCs/>
                <w:lang w:val="pt-BR"/>
              </w:rPr>
            </w:pPr>
            <w:r>
              <w:rPr>
                <w:bCs/>
                <w:lang w:val="pt-BR"/>
              </w:rPr>
              <w:t xml:space="preserve">:</w:t>
            </w:r>
            <w:r>
              <w:rPr>
                <w:bCs/>
                <w:lang w:val="pt-BR"/>
              </w:rPr>
            </w:r>
          </w:p>
        </w:tc>
        <w:tc>
          <w:tcPr>
            <w:tcBorders/>
            <w:tcW w:w="3753" w:type="pct"/>
            <w:vAlign w:val="bottom"/>
            <w:textDirection w:val="lrTb"/>
            <w:noWrap w:val="false"/>
          </w:tcPr>
          <w:p>
            <w:pPr>
              <w:pBdr/>
              <w:spacing w:after="60" w:before="60" w:line="276" w:lineRule="auto"/>
              <w:ind/>
              <w:jc w:val="both"/>
              <w:rPr>
                <w:lang w:val="pt-BR"/>
              </w:rPr>
            </w:pPr>
            <w:r/>
            <w:hyperlink r:id="rId24" w:tooltip="mailto:congtyxddttunglam@gmail.com" w:history="1">
              <w:r>
                <w:rPr>
                  <w:rStyle w:val="968"/>
                  <w:u w:val="none"/>
                </w:rPr>
                <w:t xml:space="preserve">congtyxddttunglam@gmail.com</w:t>
              </w:r>
            </w:hyperlink>
            <w:r/>
            <w:r>
              <w:rPr>
                <w:lang w:val="pt-BR"/>
              </w:rPr>
            </w:r>
          </w:p>
        </w:tc>
      </w:tr>
    </w:tbl>
    <w:p>
      <w:pPr>
        <w:pBdr/>
        <w:spacing w:after="60" w:before="60" w:line="276" w:lineRule="auto"/>
        <w:ind/>
        <w:jc w:val="both"/>
        <w:rPr>
          <w:b/>
          <w:bCs/>
          <w:lang w:val="vi-VN"/>
        </w:rPr>
      </w:pPr>
      <w:r>
        <w:rPr>
          <w:b/>
          <w:bCs/>
          <w:lang w:val="vi-VN"/>
        </w:rPr>
        <w:t xml:space="preserve">2. Thông tin về doanh nghiệp thẩm định giá: </w:t>
      </w:r>
      <w:r>
        <w:rPr>
          <w:b/>
          <w:bCs/>
          <w:lang w:val="vi-VN"/>
        </w:rPr>
      </w:r>
    </w:p>
    <w:tbl>
      <w:tblPr>
        <w:tblW w:w="5000" w:type="pct"/>
        <w:tblBorders/>
        <w:tblLook w:val="04A0" w:firstRow="1" w:lastRow="0" w:firstColumn="1" w:lastColumn="0" w:noHBand="0" w:noVBand="1"/>
      </w:tblPr>
      <w:tblGrid>
        <w:gridCol w:w="1953"/>
        <w:gridCol w:w="289"/>
        <w:gridCol w:w="7388"/>
      </w:tblGrid>
      <w:tr>
        <w:trPr>
          <w:trHeight w:val="20"/>
        </w:trPr>
        <w:tc>
          <w:tcPr>
            <w:tcBorders/>
            <w:tcW w:w="1014" w:type="pct"/>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p>
        </w:tc>
        <w:tc>
          <w:tcPr>
            <w:tcBorders/>
            <w:tcW w:w="150" w:type="pct"/>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3836" w:type="pct"/>
            <w:vAlign w:val="center"/>
            <w:textDirection w:val="lrTb"/>
            <w:noWrap w:val="false"/>
          </w:tcPr>
          <w:p>
            <w:pPr>
              <w:pBdr/>
              <w:spacing w:after="60" w:before="60" w:line="276" w:lineRule="auto"/>
              <w:ind/>
              <w:jc w:val="both"/>
              <w:rPr>
                <w:b/>
                <w:bCs/>
                <w:spacing w:val="-4"/>
                <w:lang w:val="pt-BR"/>
              </w:rPr>
            </w:pPr>
            <w:r>
              <w:rPr>
                <w:b/>
                <w:bCs/>
                <w:spacing w:val="-8"/>
                <w:lang w:val="pt-BR"/>
              </w:rPr>
              <w:t xml:space="preserve">CÔNG TY CỔ PHẦN THẨM ĐỊNH VÀ ĐẦU TƯ TÀI CHÍNH HOA SEN</w:t>
            </w:r>
            <w:r>
              <w:rPr>
                <w:b/>
                <w:bCs/>
                <w:spacing w:val="-4"/>
                <w:lang w:val="pt-BR"/>
              </w:rPr>
            </w:r>
          </w:p>
        </w:tc>
      </w:tr>
      <w:tr>
        <w:trPr>
          <w:trHeight w:val="20"/>
        </w:trPr>
        <w:tc>
          <w:tcPr>
            <w:tcBorders/>
            <w:tcW w:w="1014" w:type="pct"/>
            <w:vAlign w:val="center"/>
            <w:textDirection w:val="lrTb"/>
            <w:noWrap w:val="false"/>
          </w:tcPr>
          <w:p>
            <w:pPr>
              <w:pBdr/>
              <w:spacing w:after="60" w:before="60" w:line="276" w:lineRule="auto"/>
              <w:ind/>
              <w:rPr>
                <w:bCs/>
              </w:rPr>
            </w:pPr>
            <w:r>
              <w:rPr>
                <w:bCs/>
              </w:rPr>
              <w:t xml:space="preserve">Địa chỉ trụ sở</w:t>
            </w:r>
            <w:r>
              <w:rPr>
                <w:bCs/>
              </w:rPr>
            </w:r>
          </w:p>
        </w:tc>
        <w:tc>
          <w:tcPr>
            <w:tcBorders/>
            <w:tcW w:w="150" w:type="pct"/>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3836" w:type="pct"/>
            <w:vAlign w:val="center"/>
            <w:textDirection w:val="lrTb"/>
            <w:noWrap w:val="false"/>
          </w:tcPr>
          <w:p>
            <w:pPr>
              <w:pBdr/>
              <w:spacing w:after="60" w:before="60" w:line="276" w:lineRule="auto"/>
              <w:ind/>
              <w:jc w:val="both"/>
              <w:rPr>
                <w:spacing w:val="-2"/>
                <w:lang w:val="pt-BR"/>
              </w:rPr>
            </w:pPr>
            <w:r>
              <w:rPr>
                <w:spacing w:val="-2"/>
                <w:lang w:val="pt-BR"/>
              </w:rPr>
              <w:t xml:space="preserve">BT05-23 Khu đô thị mới Văn Phú, </w:t>
            </w:r>
            <w:r>
              <w:rPr>
                <w:spacing w:val="-2"/>
                <w:lang w:val="pt-BR"/>
              </w:rPr>
              <w:t xml:space="preserve">Phường Kiến Hưng</w:t>
            </w:r>
            <w:r>
              <w:rPr>
                <w:spacing w:val="-2"/>
                <w:lang w:val="vi-VN"/>
              </w:rPr>
              <w:t xml:space="preserve">, TP. Hà Nội</w:t>
            </w:r>
            <w:r>
              <w:rPr>
                <w:spacing w:val="-2"/>
                <w:lang w:val="pt-BR"/>
              </w:rPr>
            </w:r>
          </w:p>
        </w:tc>
      </w:tr>
      <w:tr>
        <w:trPr>
          <w:trHeight w:val="20"/>
        </w:trPr>
        <w:tc>
          <w:tcPr>
            <w:tcBorders/>
            <w:tcW w:w="1014" w:type="pct"/>
            <w:vAlign w:val="center"/>
            <w:textDirection w:val="lrTb"/>
            <w:noWrap w:val="false"/>
          </w:tcPr>
          <w:p>
            <w:pPr>
              <w:pBdr/>
              <w:spacing w:after="60" w:before="60" w:line="276" w:lineRule="auto"/>
              <w:ind/>
              <w:rPr>
                <w:bCs/>
              </w:rPr>
            </w:pPr>
            <w:r>
              <w:rPr>
                <w:bCs/>
                <w:lang w:val="pt-BR"/>
              </w:rPr>
              <w:t xml:space="preserve">Điện thoại</w:t>
            </w:r>
            <w:r>
              <w:rPr>
                <w:bCs/>
              </w:rPr>
            </w:r>
          </w:p>
        </w:tc>
        <w:tc>
          <w:tcPr>
            <w:tcBorders/>
            <w:tcW w:w="150" w:type="pct"/>
            <w:vAlign w:val="center"/>
            <w:textDirection w:val="lrTb"/>
            <w:noWrap w:val="false"/>
          </w:tcPr>
          <w:p>
            <w:pPr>
              <w:pBdr/>
              <w:spacing w:after="60" w:before="60" w:line="276" w:lineRule="auto"/>
              <w:ind/>
              <w:rPr>
                <w:bCs/>
                <w:lang w:val="pt-BR"/>
              </w:rPr>
            </w:pPr>
            <w:r>
              <w:rPr>
                <w:bCs/>
                <w:lang w:val="pt-BR"/>
              </w:rPr>
              <w:t xml:space="preserve">: </w:t>
            </w:r>
            <w:r>
              <w:rPr>
                <w:bCs/>
                <w:lang w:val="pt-BR"/>
              </w:rPr>
            </w:r>
          </w:p>
        </w:tc>
        <w:tc>
          <w:tcPr>
            <w:tcBorders/>
            <w:tcW w:w="3836" w:type="pct"/>
            <w:vAlign w:val="center"/>
            <w:textDirection w:val="lrTb"/>
            <w:noWrap w:val="false"/>
          </w:tcPr>
          <w:p>
            <w:pPr>
              <w:pBdr/>
              <w:tabs>
                <w:tab w:val="left" w:leader="none" w:pos="3382"/>
              </w:tabs>
              <w:spacing w:after="60" w:before="60" w:line="276" w:lineRule="auto"/>
              <w:ind/>
              <w:jc w:val="both"/>
              <w:rPr>
                <w:spacing w:val="-6"/>
                <w:lang w:val="vi-VN"/>
              </w:rPr>
            </w:pPr>
            <w:r>
              <w:rPr>
                <w:iCs/>
              </w:rPr>
              <w:t xml:space="preserve">085 329 3333/ 024 2264 4333</w:t>
            </w:r>
            <w:r>
              <w:rPr>
                <w:spacing w:val="-6"/>
                <w:lang w:val="vi-VN"/>
              </w:rPr>
            </w:r>
          </w:p>
        </w:tc>
      </w:tr>
      <w:tr>
        <w:trPr>
          <w:trHeight w:val="20"/>
        </w:trPr>
        <w:tc>
          <w:tcPr>
            <w:tcBorders/>
            <w:tcW w:w="1014" w:type="pct"/>
            <w:vAlign w:val="center"/>
            <w:textDirection w:val="lrTb"/>
            <w:noWrap w:val="false"/>
          </w:tcPr>
          <w:p>
            <w:pPr>
              <w:pBdr/>
              <w:spacing w:after="60" w:before="60" w:line="276" w:lineRule="auto"/>
              <w:ind/>
              <w:rPr>
                <w:bCs/>
              </w:rPr>
            </w:pPr>
            <w:r>
              <w:t xml:space="preserve">Mã số thuế</w:t>
            </w:r>
            <w:r>
              <w:rPr>
                <w:bCs/>
              </w:rPr>
            </w:r>
          </w:p>
        </w:tc>
        <w:tc>
          <w:tcPr>
            <w:tcBorders/>
            <w:tcW w:w="150" w:type="pct"/>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3836" w:type="pct"/>
            <w:vAlign w:val="center"/>
            <w:textDirection w:val="lrTb"/>
            <w:noWrap w:val="false"/>
          </w:tcPr>
          <w:p>
            <w:pPr>
              <w:pBdr/>
              <w:spacing w:after="60" w:before="60" w:line="276" w:lineRule="auto"/>
              <w:ind/>
              <w:jc w:val="both"/>
              <w:rPr>
                <w:bCs/>
              </w:rPr>
            </w:pPr>
            <w:r>
              <w:rPr>
                <w:bCs/>
              </w:rPr>
              <w:t xml:space="preserve">0102708994</w:t>
            </w:r>
            <w:r>
              <w:rPr>
                <w:bCs/>
              </w:rPr>
            </w:r>
          </w:p>
        </w:tc>
      </w:tr>
      <w:tr>
        <w:trPr>
          <w:trHeight w:val="20"/>
        </w:trPr>
        <w:tc>
          <w:tcPr>
            <w:tcBorders/>
            <w:tcW w:w="1014" w:type="pct"/>
            <w:vAlign w:val="center"/>
            <w:textDirection w:val="lrTb"/>
            <w:noWrap w:val="false"/>
          </w:tcPr>
          <w:p>
            <w:pPr>
              <w:pBdr/>
              <w:spacing w:after="60" w:before="60" w:line="276" w:lineRule="auto"/>
              <w:ind/>
              <w:rPr/>
            </w:pPr>
            <w:r>
              <w:t xml:space="preserve">Giấy chứng nhận đủ điều kiện hành nghề</w:t>
            </w:r>
            <w:r/>
          </w:p>
        </w:tc>
        <w:tc>
          <w:tcPr>
            <w:tcBorders/>
            <w:tcW w:w="150" w:type="pct"/>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3836" w:type="pct"/>
            <w:vAlign w:val="center"/>
            <w:textDirection w:val="lrTb"/>
            <w:noWrap w:val="false"/>
          </w:tcPr>
          <w:p>
            <w:pPr>
              <w:pBdr/>
              <w:spacing w:after="60" w:before="60" w:line="276" w:lineRule="auto"/>
              <w:ind/>
              <w:jc w:val="both"/>
              <w:rPr>
                <w:bCs/>
                <w:lang w:val="pt-BR"/>
              </w:rPr>
            </w:pPr>
            <w:r>
              <w:rPr>
                <w:bCs/>
                <w:lang w:val="pt-BR"/>
              </w:rPr>
              <w:t xml:space="preserve">Số 275/TĐG của Bộ Tài Chính cấp lần đầu ngày 22/01/2018, cấp lại lần thứ 5 ngày 01/8/2024</w:t>
            </w:r>
            <w:r>
              <w:rPr>
                <w:bCs/>
                <w:lang w:val="pt-BR"/>
              </w:rPr>
            </w:r>
          </w:p>
        </w:tc>
      </w:tr>
      <w:tr>
        <w:trPr>
          <w:trHeight w:val="20"/>
        </w:trPr>
        <w:tc>
          <w:tcPr>
            <w:tcBorders/>
            <w:tcW w:w="1014" w:type="pct"/>
            <w:vAlign w:val="center"/>
            <w:textDirection w:val="lrTb"/>
            <w:noWrap w:val="false"/>
          </w:tcPr>
          <w:p>
            <w:pPr>
              <w:pBdr/>
              <w:spacing w:after="60" w:before="60" w:line="276" w:lineRule="auto"/>
              <w:ind/>
              <w:rPr>
                <w:bCs/>
              </w:rPr>
            </w:pPr>
            <w:r>
              <w:rPr>
                <w:bCs/>
              </w:rPr>
              <w:t xml:space="preserve">Tài khoản số</w:t>
            </w:r>
            <w:r>
              <w:rPr>
                <w:bCs/>
              </w:rPr>
            </w:r>
          </w:p>
        </w:tc>
        <w:tc>
          <w:tcPr>
            <w:tcBorders/>
            <w:tcW w:w="150" w:type="pct"/>
            <w:vAlign w:val="center"/>
            <w:textDirection w:val="lrTb"/>
            <w:noWrap w:val="false"/>
          </w:tcPr>
          <w:p>
            <w:pPr>
              <w:pBdr/>
              <w:spacing w:after="60" w:before="60" w:line="276" w:lineRule="auto"/>
              <w:ind/>
              <w:rPr>
                <w:bCs/>
              </w:rPr>
            </w:pPr>
            <w:r>
              <w:rPr>
                <w:bCs/>
              </w:rPr>
              <w:t xml:space="preserve">:</w:t>
            </w:r>
            <w:r>
              <w:rPr>
                <w:bCs/>
              </w:rPr>
            </w:r>
          </w:p>
        </w:tc>
        <w:tc>
          <w:tcPr>
            <w:tcBorders/>
            <w:tcW w:w="3836" w:type="pct"/>
            <w:vAlign w:val="center"/>
            <w:textDirection w:val="lrTb"/>
            <w:noWrap w:val="false"/>
          </w:tcPr>
          <w:p>
            <w:pPr>
              <w:pBdr/>
              <w:spacing w:after="60" w:before="60" w:line="276" w:lineRule="auto"/>
              <w:ind/>
              <w:jc w:val="both"/>
              <w:rPr>
                <w:spacing w:val="-4"/>
                <w:lang w:val="vi-VN"/>
              </w:rPr>
            </w:pPr>
            <w:r>
              <w:rPr>
                <w:spacing w:val="-2"/>
              </w:rPr>
              <w:t xml:space="preserve">1505112366666 tại Ngân hàng Agribank - Chi nhánh Hà Nội II</w:t>
            </w:r>
            <w:r>
              <w:rPr>
                <w:spacing w:val="-4"/>
                <w:lang w:val="vi-VN"/>
              </w:rPr>
            </w:r>
          </w:p>
        </w:tc>
      </w:tr>
      <w:tr>
        <w:trPr>
          <w:trHeight w:val="20"/>
        </w:trPr>
        <w:tc>
          <w:tcPr>
            <w:tcBorders/>
            <w:tcW w:w="1014" w:type="pct"/>
            <w:vAlign w:val="center"/>
            <w:textDirection w:val="lrTb"/>
            <w:noWrap w:val="false"/>
          </w:tcPr>
          <w:p>
            <w:pPr>
              <w:pBdr/>
              <w:spacing w:after="60" w:before="60" w:line="276" w:lineRule="auto"/>
              <w:ind/>
              <w:rPr>
                <w:bCs/>
              </w:rPr>
            </w:pPr>
            <w:r>
              <w:rPr>
                <w:bCs/>
              </w:rPr>
              <w:t xml:space="preserve">Đại diện</w:t>
            </w:r>
            <w:r>
              <w:rPr>
                <w:bCs/>
              </w:rPr>
            </w:r>
          </w:p>
        </w:tc>
        <w:tc>
          <w:tcPr>
            <w:tcBorders/>
            <w:tcW w:w="150" w:type="pct"/>
            <w:vAlign w:val="center"/>
            <w:textDirection w:val="lrTb"/>
            <w:noWrap w:val="false"/>
          </w:tcPr>
          <w:p>
            <w:pPr>
              <w:pBdr/>
              <w:spacing w:after="60" w:before="60" w:line="276" w:lineRule="auto"/>
              <w:ind/>
              <w:rPr>
                <w:bCs/>
              </w:rPr>
            </w:pPr>
            <w:r>
              <w:rPr>
                <w:bCs/>
              </w:rPr>
              <w:t xml:space="preserve">:</w:t>
            </w:r>
            <w:r>
              <w:rPr>
                <w:bCs/>
              </w:rPr>
            </w:r>
          </w:p>
        </w:tc>
        <w:tc>
          <w:tcPr>
            <w:tcBorders/>
            <w:tcW w:w="3836" w:type="pct"/>
            <w:vAlign w:val="center"/>
            <w:textDirection w:val="lrTb"/>
            <w:noWrap w:val="false"/>
          </w:tcPr>
          <w:p>
            <w:pPr>
              <w:pBdr/>
              <w:spacing w:after="60" w:before="60" w:line="276" w:lineRule="auto"/>
              <w:ind/>
              <w:jc w:val="both"/>
              <w:rPr>
                <w:b/>
                <w:bCs/>
                <w:lang w:val="vi-VN"/>
              </w:rPr>
            </w:pPr>
            <w:r>
              <w:rPr>
                <w:b/>
                <w:bCs/>
                <w:lang w:val="vi-VN"/>
              </w:rPr>
              <w:t xml:space="preserve">Ông </w:t>
            </w:r>
            <w:r>
              <w:rPr>
                <w:b/>
                <w:bCs/>
              </w:rPr>
              <w:t xml:space="preserve">Nguyễn Trọng Điệp</w:t>
            </w:r>
            <w:r>
              <w:rPr>
                <w:b/>
                <w:bCs/>
                <w:lang w:val="vi-VN"/>
              </w:rPr>
              <w:tab/>
            </w:r>
            <w:r>
              <w:rPr>
                <w:lang w:val="vi-VN"/>
              </w:rPr>
              <w:t xml:space="preserve">Chức vụ:</w:t>
            </w:r>
            <w:r>
              <w:rPr>
                <w:b/>
                <w:bCs/>
                <w:lang w:val="vi-VN"/>
              </w:rPr>
              <w:t xml:space="preserve"> </w:t>
            </w:r>
            <w:r>
              <w:rPr>
                <w:b/>
                <w:bCs/>
              </w:rPr>
              <w:t xml:space="preserve">Tổng Giám đốc</w:t>
            </w:r>
            <w:r>
              <w:rPr>
                <w:b/>
                <w:bCs/>
                <w:lang w:val="vi-VN"/>
              </w:rPr>
            </w:r>
          </w:p>
        </w:tc>
      </w:tr>
    </w:tbl>
    <w:p>
      <w:pPr>
        <w:pBdr/>
        <w:spacing w:after="60" w:before="60" w:line="276" w:lineRule="auto"/>
        <w:ind/>
        <w:jc w:val="both"/>
        <w:rPr/>
      </w:pPr>
      <w:r>
        <w:rPr>
          <w:b/>
          <w:bCs/>
          <w:lang w:val="vi-VN"/>
        </w:rPr>
        <w:t xml:space="preserve">3</w:t>
      </w:r>
      <w:r>
        <w:rPr>
          <w:b/>
          <w:bCs/>
          <w:lang w:val="vi-VN"/>
        </w:rPr>
        <w:t xml:space="preserve">. </w:t>
      </w:r>
      <w:r>
        <w:rPr>
          <w:b/>
          <w:bCs/>
          <w:lang w:val="vi-VN"/>
        </w:rPr>
        <w:t xml:space="preserve">Tài sản thẩm định</w:t>
      </w:r>
      <w:r>
        <w:rPr>
          <w:b/>
          <w:bCs/>
          <w:lang w:val="vi-VN"/>
        </w:rPr>
        <w:t xml:space="preserve">:</w:t>
      </w:r>
      <w:r>
        <w:rPr>
          <w:lang w:val="vi-VN"/>
        </w:rPr>
        <w:t xml:space="preserve"> </w:t>
      </w:r>
      <w:r/>
    </w:p>
    <w:p>
      <w:pPr>
        <w:pBdr/>
        <w:spacing w:after="120" w:before="120" w:line="276" w:lineRule="auto"/>
        <w:ind/>
        <w:jc w:val="both"/>
        <w:rPr>
          <w:lang w:val="vi-VN"/>
        </w:rPr>
      </w:pPr>
      <w:r>
        <w:rPr>
          <w:b/>
          <w:lang w:val="vi-VN"/>
        </w:rPr>
        <w:t xml:space="preserve">Tài sản </w:t>
      </w:r>
      <w:r>
        <w:rPr>
          <w:b/>
        </w:rPr>
        <w:t xml:space="preserve">01</w:t>
      </w:r>
      <w:r>
        <w:rPr>
          <w:b/>
          <w:lang w:val="vi-VN"/>
        </w:rPr>
        <w:t xml:space="preserve">:</w:t>
      </w:r>
      <w:r>
        <w:rPr>
          <w:lang w:val="vi-VN"/>
        </w:rPr>
        <w:t xml:space="preserve"> </w:t>
      </w:r>
      <w:r>
        <w:t xml:space="preserve">Quyền</w:t>
      </w:r>
      <w:r>
        <w:rPr>
          <w:lang w:val="vi-VN"/>
        </w:rPr>
        <w:t xml:space="preserve"> sử dụng đất tại thửa đất số: </w:t>
      </w:r>
      <w:r>
        <w:t xml:space="preserve">13</w:t>
      </w:r>
      <w:r>
        <w:rPr>
          <w:lang w:val="vi-VN"/>
        </w:rPr>
        <w:t xml:space="preserve">, tờ bản đồ số: </w:t>
      </w:r>
      <w:r>
        <w:t xml:space="preserve">0</w:t>
      </w:r>
      <w:r>
        <w:rPr>
          <w:lang w:val="vi-VN"/>
        </w:rPr>
        <w:t xml:space="preserve">0 có địa chỉ: </w:t>
      </w:r>
      <w:r>
        <w:t xml:space="preserve">Tập thể Chi cục thú y, phường La Khê, quận Hà Đông, thành phố Hà Nội</w:t>
      </w:r>
      <w:r>
        <w:t xml:space="preserve"> (nay là phường Hà Đông, thành phố Hà Nội)</w:t>
      </w:r>
      <w:r>
        <w:t xml:space="preserve"> </w:t>
      </w:r>
      <w:r>
        <w:rPr>
          <w:lang w:val="vi-VN"/>
        </w:rPr>
        <w:t xml:space="preserve">theo Giấy chứng nhận quyền sử dụng đất quyền sở hữu nhà ở và tài sản khác gắn liền với đất số:</w:t>
      </w:r>
      <w:r>
        <w:t xml:space="preserve"> BN </w:t>
      </w:r>
      <w:r>
        <w:t xml:space="preserve">297688</w:t>
      </w:r>
      <w:r>
        <w:rPr>
          <w:lang w:val="vi-VN"/>
        </w:rPr>
        <w:t xml:space="preserve">, </w:t>
      </w:r>
      <w:r>
        <w:t xml:space="preserve">s</w:t>
      </w:r>
      <w:r>
        <w:rPr>
          <w:lang w:val="vi-VN"/>
        </w:rPr>
        <w:t xml:space="preserve">ố vào sổ cấp GCN: </w:t>
      </w:r>
      <w:r>
        <w:t xml:space="preserve">CH-02227 </w:t>
      </w:r>
      <w:r>
        <w:rPr>
          <w:lang w:val="vi-VN"/>
        </w:rPr>
        <w:t xml:space="preserve">do U</w:t>
      </w:r>
      <w:r>
        <w:t xml:space="preserve">ỷ ban nhân dân quận Hà Đông </w:t>
      </w:r>
      <w:r>
        <w:rPr>
          <w:lang w:val="vi-VN"/>
        </w:rPr>
        <w:t xml:space="preserve">cấp ngày </w:t>
      </w:r>
      <w:r>
        <w:t xml:space="preserve">20/9/2013 </w:t>
      </w:r>
      <w:r>
        <w:t xml:space="preserve">cho</w:t>
      </w:r>
      <w:r>
        <w:rPr>
          <w:lang w:val="vi-VN"/>
        </w:rPr>
        <w:t xml:space="preserve"> Bà</w:t>
      </w:r>
      <w:r>
        <w:t xml:space="preserve"> Tiêu Thị Thu Hằng</w:t>
      </w:r>
      <w:r>
        <w:rPr>
          <w:lang w:val="vi-VN"/>
        </w:rPr>
        <w:t xml:space="preserve">.</w:t>
      </w:r>
      <w:r>
        <w:rPr>
          <w:lang w:val="vi-VN"/>
        </w:rPr>
      </w:r>
    </w:p>
    <w:p>
      <w:pPr>
        <w:pBdr/>
        <w:spacing w:after="60" w:before="60" w:line="276" w:lineRule="auto"/>
        <w:ind/>
        <w:jc w:val="both"/>
        <w:rPr/>
      </w:pPr>
      <w:r>
        <w:rPr>
          <w:b/>
          <w:lang w:val="vi-VN"/>
        </w:rPr>
        <w:t xml:space="preserve">Tài sản </w:t>
      </w:r>
      <w:r>
        <w:rPr>
          <w:b/>
        </w:rPr>
        <w:t xml:space="preserve">02</w:t>
      </w:r>
      <w:r>
        <w:rPr>
          <w:b/>
          <w:lang w:val="vi-VN"/>
        </w:rPr>
        <w:t xml:space="preserve">:</w:t>
      </w:r>
      <w:r>
        <w:rPr>
          <w:lang w:val="vi-VN"/>
        </w:rPr>
        <w:t xml:space="preserve"> </w:t>
      </w:r>
      <w:r>
        <w:t xml:space="preserve">Quyền</w:t>
      </w:r>
      <w:r>
        <w:rPr>
          <w:lang w:val="vi-VN"/>
        </w:rPr>
        <w:t xml:space="preserve"> sử dụng đất tại thửa đất số: </w:t>
      </w:r>
      <w:r>
        <w:t xml:space="preserve">12</w:t>
      </w:r>
      <w:r>
        <w:rPr>
          <w:lang w:val="vi-VN"/>
        </w:rPr>
        <w:t xml:space="preserve">, tờ bản đồ số: </w:t>
      </w:r>
      <w:r>
        <w:t xml:space="preserve">0</w:t>
      </w:r>
      <w:r>
        <w:rPr>
          <w:lang w:val="vi-VN"/>
        </w:rPr>
        <w:t xml:space="preserve">0 có địa chỉ: </w:t>
      </w:r>
      <w:r>
        <w:t xml:space="preserve">Tập thể Chi cục thú y, phường La Khê, quận Hà Đông, thành phố Hà Nội</w:t>
      </w:r>
      <w:r>
        <w:t xml:space="preserve"> (nay là phường Hà Đông, thành phố Hà Nội)</w:t>
      </w:r>
      <w:r>
        <w:t xml:space="preserve"> </w:t>
      </w:r>
      <w:r>
        <w:rPr>
          <w:lang w:val="vi-VN"/>
        </w:rPr>
        <w:t xml:space="preserve">theo Giấy chứng nhận quyền sử dụng đất quyền sở hữu nhà ở và tài sản khác gắn liền với đất số:</w:t>
      </w:r>
      <w:r>
        <w:t xml:space="preserve"> BN 297687</w:t>
      </w:r>
      <w:r>
        <w:rPr>
          <w:lang w:val="vi-VN"/>
        </w:rPr>
        <w:t xml:space="preserve">, </w:t>
      </w:r>
      <w:r>
        <w:t xml:space="preserve">s</w:t>
      </w:r>
      <w:r>
        <w:rPr>
          <w:lang w:val="vi-VN"/>
        </w:rPr>
        <w:t xml:space="preserve">ố vào sổ cấp GCN: </w:t>
      </w:r>
      <w:r>
        <w:t xml:space="preserve">CH-02228 </w:t>
      </w:r>
      <w:r>
        <w:rPr>
          <w:lang w:val="vi-VN"/>
        </w:rPr>
        <w:t xml:space="preserve">do U</w:t>
      </w:r>
      <w:r>
        <w:t xml:space="preserve">ỷ ban nhân dân quận Hà Đông </w:t>
      </w:r>
      <w:r>
        <w:rPr>
          <w:lang w:val="vi-VN"/>
        </w:rPr>
        <w:t xml:space="preserve">cấp ngày </w:t>
      </w:r>
      <w:r>
        <w:t xml:space="preserve">20/9/2013 </w:t>
      </w:r>
      <w:r>
        <w:t xml:space="preserve">cho</w:t>
      </w:r>
      <w:r>
        <w:rPr>
          <w:lang w:val="vi-VN"/>
        </w:rPr>
        <w:t xml:space="preserve"> Bà</w:t>
      </w:r>
      <w:r>
        <w:t xml:space="preserve"> Tiêu Thị Thu Hằng</w:t>
      </w:r>
      <w:r/>
    </w:p>
    <w:p>
      <w:pPr>
        <w:pBdr/>
        <w:spacing w:after="60" w:before="60" w:line="276" w:lineRule="auto"/>
        <w:ind/>
        <w:jc w:val="both"/>
        <w:rPr>
          <w:bCs/>
          <w:lang w:val="vi-VN"/>
        </w:rPr>
      </w:pPr>
      <w:r>
        <w:rPr>
          <w:b/>
          <w:bCs/>
          <w:spacing w:val="-8"/>
          <w:lang w:val="vi-VN"/>
        </w:rPr>
        <w:t xml:space="preserve">4</w:t>
      </w:r>
      <w:r>
        <w:rPr>
          <w:b/>
          <w:bCs/>
          <w:lang w:val="vi-VN"/>
        </w:rPr>
        <w:t xml:space="preserve">. Thời điểm thẩm định giá:</w:t>
      </w:r>
      <w:r>
        <w:rPr>
          <w:b/>
          <w:bCs/>
          <w:lang w:val="vi-VN"/>
        </w:rPr>
        <w:t xml:space="preserve"> </w:t>
      </w:r>
      <w:r>
        <w:rPr>
          <w:bCs/>
          <w:lang w:val="vi-VN"/>
        </w:rPr>
        <w:t xml:space="preserve">Tháng 8/2025</w:t>
      </w:r>
      <w:r>
        <w:rPr>
          <w:bCs/>
          <w:lang w:val="vi-VN"/>
        </w:rPr>
        <w:t xml:space="preserve">.</w:t>
      </w:r>
      <w:r>
        <w:rPr>
          <w:bCs/>
          <w:lang w:val="vi-VN"/>
        </w:rPr>
      </w:r>
    </w:p>
    <w:p>
      <w:pPr>
        <w:pBdr/>
        <w:tabs>
          <w:tab w:val="left" w:leader="none" w:pos="851"/>
        </w:tabs>
        <w:spacing w:after="60" w:before="60" w:line="276" w:lineRule="auto"/>
        <w:ind/>
        <w:jc w:val="both"/>
        <w:rPr>
          <w:bCs/>
          <w:spacing w:val="-4"/>
          <w:lang w:val="vi-VN"/>
        </w:rPr>
      </w:pPr>
      <w:r>
        <w:rPr>
          <w:b/>
          <w:bCs/>
          <w:spacing w:val="-4"/>
          <w:lang w:val="vi-VN"/>
        </w:rPr>
        <w:t xml:space="preserve">5</w:t>
      </w:r>
      <w:r>
        <w:rPr>
          <w:b/>
          <w:bCs/>
          <w:spacing w:val="-4"/>
          <w:lang w:val="pt-BR"/>
        </w:rPr>
        <w:t xml:space="preserve">. </w:t>
      </w:r>
      <w:r>
        <w:rPr>
          <w:b/>
          <w:bCs/>
          <w:spacing w:val="-4"/>
          <w:lang w:val="vi-VN"/>
        </w:rPr>
        <w:t xml:space="preserve">Mục đích thẩm định giá:</w:t>
      </w:r>
      <w:bookmarkStart w:id="1" w:name="_Toc150933756"/>
      <w:r/>
      <w:bookmarkStart w:id="2" w:name="_Toc150933962"/>
      <w:r/>
      <w:bookmarkStart w:id="3" w:name="_Toc150934860"/>
      <w:r>
        <w:rPr>
          <w:bCs/>
          <w:spacing w:val="-4"/>
          <w:lang w:val="vi-VN"/>
        </w:rPr>
        <w:t xml:space="preserve"> Kết quả thẩm định giá để khách hàng tham khảo giá trị tài sản phục vụ công tác vay vốn tại tổ chức tín dụng.</w:t>
      </w:r>
      <w:r>
        <w:rPr>
          <w:bCs/>
          <w:spacing w:val="-4"/>
          <w:lang w:val="vi-VN"/>
        </w:rPr>
      </w:r>
    </w:p>
    <w:p>
      <w:pPr>
        <w:pBdr/>
        <w:tabs>
          <w:tab w:val="left" w:leader="none" w:pos="851"/>
        </w:tabs>
        <w:spacing w:after="60" w:before="60" w:line="276" w:lineRule="auto"/>
        <w:ind/>
        <w:jc w:val="both"/>
        <w:rPr>
          <w:b/>
          <w:lang w:val="vi-VN"/>
        </w:rPr>
      </w:pPr>
      <w:r>
        <w:rPr>
          <w:b/>
          <w:lang w:val="vi-VN"/>
        </w:rPr>
        <w:t xml:space="preserve">6</w:t>
      </w:r>
      <w:r>
        <w:rPr>
          <w:b/>
          <w:lang w:val="pt-BR"/>
        </w:rPr>
        <w:t xml:space="preserve">.</w:t>
      </w:r>
      <w:r>
        <w:rPr>
          <w:b/>
          <w:lang w:val="vi-VN"/>
        </w:rPr>
        <w:t xml:space="preserve"> </w:t>
      </w:r>
      <w:r>
        <w:rPr>
          <w:b/>
          <w:lang w:val="pt-BR"/>
        </w:rPr>
        <w:t xml:space="preserve">Cơ sở giá trị của tài sản thẩm định giá</w:t>
      </w:r>
      <w:r>
        <w:rPr>
          <w:b/>
          <w:lang w:val="pt-BR"/>
        </w:rPr>
        <w:t xml:space="preserve">:</w:t>
      </w:r>
      <w:r>
        <w:rPr>
          <w:b/>
          <w:lang w:val="vi-VN"/>
        </w:rPr>
      </w:r>
    </w:p>
    <w:p>
      <w:pPr>
        <w:pBdr/>
        <w:tabs>
          <w:tab w:val="left" w:leader="none" w:pos="5202"/>
        </w:tabs>
        <w:spacing w:after="60" w:before="60" w:line="276" w:lineRule="auto"/>
        <w:ind w:firstLine="432"/>
        <w:jc w:val="both"/>
        <w:rPr>
          <w:lang w:val="vi-VN"/>
        </w:rPr>
      </w:pPr>
      <w:r>
        <w:rPr>
          <w:bCs/>
          <w:i/>
          <w:lang w:val="pt-BR"/>
        </w:rPr>
        <w:t xml:space="preserve">Chi tiết như Báo cáo kèm theo.</w:t>
      </w:r>
      <w:r>
        <w:rPr>
          <w:lang w:val="vi-VN"/>
        </w:rPr>
      </w:r>
    </w:p>
    <w:p>
      <w:pPr>
        <w:pBdr/>
        <w:tabs>
          <w:tab w:val="left" w:leader="none" w:pos="5202"/>
        </w:tabs>
        <w:spacing w:after="60" w:before="60" w:line="276" w:lineRule="auto"/>
        <w:ind/>
        <w:jc w:val="both"/>
        <w:rPr>
          <w:lang w:val="pt-BR"/>
        </w:rPr>
      </w:pPr>
      <w:r>
        <w:rPr>
          <w:b/>
          <w:lang w:val="vi-VN"/>
        </w:rPr>
        <w:t xml:space="preserve">7</w:t>
      </w:r>
      <w:r>
        <w:rPr>
          <w:b/>
          <w:lang w:val="pt-BR"/>
        </w:rPr>
        <w:t xml:space="preserve">. Giả thiết và giả thiết đặc biệt</w:t>
      </w:r>
      <w:r>
        <w:rPr>
          <w:b/>
          <w:bCs/>
          <w:lang w:val="pt-BR"/>
        </w:rPr>
        <w:t xml:space="preserve">:</w:t>
      </w:r>
      <w:r>
        <w:rPr>
          <w:lang w:val="pt-BR"/>
        </w:rPr>
      </w:r>
    </w:p>
    <w:p>
      <w:pPr>
        <w:pBdr/>
        <w:tabs>
          <w:tab w:val="left" w:leader="none" w:pos="5202"/>
        </w:tabs>
        <w:spacing w:after="60" w:before="60" w:line="276" w:lineRule="auto"/>
        <w:ind w:firstLine="432"/>
        <w:jc w:val="both"/>
        <w:rPr>
          <w:b/>
          <w:bCs/>
          <w:lang w:val="pt-BR"/>
        </w:rPr>
      </w:pPr>
      <w:r>
        <w:rPr>
          <w:bCs/>
          <w:i/>
          <w:lang w:val="pt-BR"/>
        </w:rPr>
        <w:t xml:space="preserve">Chi tiết như Báo cáo kèm theo.</w:t>
      </w:r>
      <w:r>
        <w:rPr>
          <w:b/>
          <w:bCs/>
          <w:lang w:val="pt-BR"/>
        </w:rPr>
      </w:r>
    </w:p>
    <w:p>
      <w:pPr>
        <w:pBdr/>
        <w:tabs>
          <w:tab w:val="left" w:leader="none" w:pos="2430"/>
          <w:tab w:val="left" w:leader="none" w:pos="5130"/>
        </w:tabs>
        <w:spacing w:after="60" w:before="60" w:line="276" w:lineRule="auto"/>
        <w:ind/>
        <w:jc w:val="both"/>
        <w:rPr>
          <w:b/>
          <w:bCs/>
          <w:lang w:val="pt-BR"/>
        </w:rPr>
      </w:pPr>
      <w:r>
        <w:rPr>
          <w:b/>
          <w:lang w:val="pt-BR"/>
        </w:rPr>
        <w:t xml:space="preserve">8. </w:t>
      </w:r>
      <w:r>
        <w:rPr>
          <w:b/>
          <w:lang w:val="vi-VN"/>
        </w:rPr>
        <w:t xml:space="preserve">Cách tiếp cận</w:t>
      </w:r>
      <w:r>
        <w:rPr>
          <w:b/>
          <w:lang w:val="vi-VN"/>
        </w:rPr>
        <w:t xml:space="preserve"> và</w:t>
      </w:r>
      <w:r>
        <w:rPr>
          <w:b/>
          <w:lang w:val="vi-VN"/>
        </w:rPr>
        <w:t xml:space="preserve"> </w:t>
      </w:r>
      <w:r>
        <w:rPr>
          <w:b/>
          <w:lang w:val="pt-BR"/>
        </w:rPr>
        <w:t xml:space="preserve">p</w:t>
      </w:r>
      <w:r>
        <w:rPr>
          <w:b/>
          <w:bCs/>
          <w:lang w:val="vi-VN"/>
        </w:rPr>
        <w:t xml:space="preserve">hương pháp </w:t>
      </w:r>
      <w:r>
        <w:rPr>
          <w:b/>
          <w:bCs/>
          <w:lang w:val="pt-BR"/>
        </w:rPr>
        <w:t xml:space="preserve">t</w:t>
      </w:r>
      <w:r>
        <w:rPr>
          <w:b/>
          <w:bCs/>
          <w:lang w:val="vi-VN"/>
        </w:rPr>
        <w:t xml:space="preserve">hẩm định giá</w:t>
      </w:r>
      <w:r>
        <w:rPr>
          <w:b/>
          <w:bCs/>
          <w:lang w:val="pt-BR"/>
        </w:rPr>
        <w:t xml:space="preserve">:</w:t>
      </w:r>
      <w:r>
        <w:rPr>
          <w:b/>
          <w:bCs/>
          <w:lang w:val="pt-BR"/>
        </w:rPr>
      </w:r>
    </w:p>
    <w:p>
      <w:pPr>
        <w:pBdr/>
        <w:tabs>
          <w:tab w:val="left" w:leader="none" w:pos="5202"/>
        </w:tabs>
        <w:spacing w:after="60" w:before="60" w:line="276" w:lineRule="auto"/>
        <w:ind w:firstLine="432"/>
        <w:jc w:val="both"/>
        <w:rPr>
          <w:bCs/>
          <w:i/>
          <w:lang w:val="pt-BR"/>
        </w:rPr>
      </w:pPr>
      <w:r>
        <w:rPr>
          <w:bCs/>
          <w:i/>
          <w:lang w:val="pt-BR"/>
        </w:rPr>
        <w:t xml:space="preserve">Chi tiết như Báo cáo kèm theo.</w:t>
      </w:r>
      <w:bookmarkEnd w:id="1"/>
      <w:r/>
      <w:bookmarkEnd w:id="2"/>
      <w:r/>
      <w:bookmarkEnd w:id="3"/>
      <w:r/>
      <w:r>
        <w:rPr>
          <w:bCs/>
          <w:i/>
          <w:lang w:val="pt-BR"/>
        </w:rPr>
      </w:r>
    </w:p>
    <w:p>
      <w:pPr>
        <w:pBdr/>
        <w:tabs>
          <w:tab w:val="left" w:leader="none" w:pos="2430"/>
          <w:tab w:val="left" w:leader="none" w:pos="5130"/>
        </w:tabs>
        <w:spacing w:after="60" w:before="60" w:line="276" w:lineRule="auto"/>
        <w:ind/>
        <w:jc w:val="both"/>
        <w:rPr>
          <w:b/>
          <w:bCs/>
          <w:lang w:val="vi-VN"/>
        </w:rPr>
      </w:pPr>
      <w:r>
        <w:rPr>
          <w:b/>
          <w:bCs/>
          <w:lang w:val="pt-BR"/>
        </w:rPr>
        <w:t xml:space="preserve">9</w:t>
      </w:r>
      <w:r>
        <w:rPr>
          <w:b/>
          <w:bCs/>
          <w:lang w:val="vi-VN"/>
        </w:rPr>
        <w:t xml:space="preserve">. </w:t>
      </w:r>
      <w:r>
        <w:rPr>
          <w:b/>
          <w:bCs/>
          <w:lang w:val="vi-VN"/>
        </w:rPr>
        <w:t xml:space="preserve">Giá trị tài sản thẩm định giá</w:t>
      </w:r>
      <w:r>
        <w:rPr>
          <w:b/>
          <w:bCs/>
          <w:lang w:val="vi-VN"/>
        </w:rPr>
        <w:t xml:space="preserve">:</w:t>
      </w:r>
      <w:r>
        <w:rPr>
          <w:b/>
          <w:bCs/>
          <w:lang w:val="vi-VN"/>
        </w:rPr>
      </w:r>
    </w:p>
    <w:p>
      <w:pPr>
        <w:pBdr/>
        <w:spacing w:after="60" w:before="60" w:line="276" w:lineRule="auto"/>
        <w:ind/>
        <w:jc w:val="both"/>
        <w:rPr>
          <w:lang w:val="vi-VN"/>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Công ty cổ phần Thẩm định và Đầu tư tài chính Hoa Sen thông báo giá trị </w:t>
      </w:r>
      <w:r>
        <w:rPr>
          <w:lang w:val="de-DE"/>
        </w:rPr>
        <w:t xml:space="preserve">tài sản chưa bao gồm các loại thuế, phí và lệ phí liên quan đến việc chuyển nhượng tài sản của </w:t>
      </w:r>
      <w:r>
        <w:rPr>
          <w:lang w:val="vi-VN"/>
        </w:rPr>
        <w:t xml:space="preserve">Quý khách hàng tại thời điểm </w:t>
      </w:r>
      <w:r>
        <w:t xml:space="preserve">t</w:t>
      </w:r>
      <w:r>
        <w:rPr>
          <w:lang w:val="vi-VN"/>
        </w:rPr>
        <w:t xml:space="preserve">háng 8/2025</w:t>
      </w:r>
      <w:r>
        <w:rPr>
          <w:lang w:val="vi-VN"/>
        </w:rPr>
        <w:t xml:space="preserve"> được ước tín</w:t>
      </w:r>
      <w:r>
        <w:rPr>
          <w:lang w:val="vi-VN"/>
        </w:rPr>
        <w:t xml:space="preserve">h </w:t>
      </w:r>
      <w:r>
        <w:rPr>
          <w:lang w:val="vi-VN"/>
        </w:rPr>
        <w:t xml:space="preserve">như sau:</w:t>
      </w:r>
      <w:r>
        <w:rPr>
          <w:lang w:val="vi-VN"/>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66"/>
        <w:gridCol w:w="3317"/>
        <w:gridCol w:w="1478"/>
        <w:gridCol w:w="2141"/>
        <w:gridCol w:w="2118"/>
      </w:tblGrid>
      <w:tr>
        <w:trPr>
          <w:trHeight w:val="20"/>
          <w:tblHeader/>
        </w:trPr>
        <w:tc>
          <w:tcPr>
            <w:shd w:val="clear" w:color="000000" w:fill="ffffff"/>
            <w:tcBorders/>
            <w:tcW w:w="294" w:type="pct"/>
            <w:vAlign w:val="center"/>
            <w:textDirection w:val="lrTb"/>
            <w:noWrap w:val="false"/>
          </w:tcPr>
          <w:p>
            <w:pPr>
              <w:pBdr/>
              <w:spacing w:line="276" w:lineRule="auto"/>
              <w:ind/>
              <w:jc w:val="center"/>
              <w:rPr>
                <w:b/>
                <w:bCs/>
                <w:lang w:val="vi-VN" w:eastAsia="vi-VN"/>
              </w:rPr>
            </w:pPr>
            <w:r>
              <w:rPr>
                <w:b/>
                <w:bCs/>
                <w:lang w:val="vi-VN" w:eastAsia="vi-VN"/>
              </w:rPr>
              <w:t xml:space="preserve">TT</w:t>
            </w:r>
            <w:r>
              <w:rPr>
                <w:b/>
                <w:bCs/>
                <w:lang w:val="vi-VN" w:eastAsia="vi-VN"/>
              </w:rPr>
            </w:r>
          </w:p>
        </w:tc>
        <w:tc>
          <w:tcPr>
            <w:shd w:val="clear" w:color="000000" w:fill="ffffff"/>
            <w:tcBorders/>
            <w:tcW w:w="1724" w:type="pct"/>
            <w:vAlign w:val="center"/>
            <w:textDirection w:val="lrTb"/>
            <w:noWrap w:val="false"/>
          </w:tcPr>
          <w:p>
            <w:pPr>
              <w:pBdr/>
              <w:spacing w:line="276" w:lineRule="auto"/>
              <w:ind/>
              <w:jc w:val="center"/>
              <w:rPr>
                <w:b/>
                <w:bCs/>
                <w:lang w:val="vi-VN" w:eastAsia="vi-VN"/>
              </w:rPr>
            </w:pPr>
            <w:r>
              <w:rPr>
                <w:b/>
                <w:bCs/>
                <w:lang w:val="vi-VN" w:eastAsia="vi-VN"/>
              </w:rPr>
              <w:t xml:space="preserve">Tài sản</w:t>
            </w:r>
            <w:r>
              <w:rPr>
                <w:b/>
                <w:bCs/>
                <w:lang w:val="vi-VN" w:eastAsia="vi-VN"/>
              </w:rPr>
            </w:r>
          </w:p>
        </w:tc>
        <w:tc>
          <w:tcPr>
            <w:shd w:val="clear" w:color="000000" w:fill="ffffff"/>
            <w:tcBorders/>
            <w:tcW w:w="768" w:type="pct"/>
            <w:vAlign w:val="center"/>
            <w:textDirection w:val="lrTb"/>
            <w:noWrap w:val="false"/>
          </w:tcPr>
          <w:p>
            <w:pPr>
              <w:pBdr/>
              <w:spacing w:line="276" w:lineRule="auto"/>
              <w:ind/>
              <w:jc w:val="center"/>
              <w:rPr>
                <w:b/>
                <w:bCs/>
                <w:lang w:val="vi-VN" w:eastAsia="vi-VN"/>
              </w:rPr>
            </w:pPr>
            <w:r>
              <w:rPr>
                <w:b/>
                <w:bCs/>
                <w:lang w:val="vi-VN" w:eastAsia="vi-VN"/>
              </w:rPr>
              <w:t xml:space="preserve">Diện tích (m²)</w:t>
            </w:r>
            <w:r>
              <w:rPr>
                <w:b/>
                <w:bCs/>
                <w:lang w:val="vi-VN" w:eastAsia="vi-VN"/>
              </w:rPr>
            </w:r>
          </w:p>
        </w:tc>
        <w:tc>
          <w:tcPr>
            <w:shd w:val="clear" w:color="000000" w:fill="ffffff"/>
            <w:tcBorders/>
            <w:tcW w:w="1113" w:type="pct"/>
            <w:vAlign w:val="center"/>
            <w:textDirection w:val="lrTb"/>
            <w:noWrap w:val="false"/>
          </w:tcPr>
          <w:p>
            <w:pPr>
              <w:pBdr/>
              <w:spacing w:line="276" w:lineRule="auto"/>
              <w:ind/>
              <w:jc w:val="center"/>
              <w:rPr>
                <w:b/>
                <w:bCs/>
                <w:lang w:val="vi-VN" w:eastAsia="vi-VN"/>
              </w:rPr>
            </w:pPr>
            <w:r>
              <w:rPr>
                <w:b/>
                <w:bCs/>
                <w:lang w:val="vi-VN" w:eastAsia="vi-VN"/>
              </w:rPr>
              <w:t xml:space="preserve">Đơn giá (đồng/m²)</w:t>
            </w:r>
            <w:r>
              <w:rPr>
                <w:b/>
                <w:bCs/>
                <w:lang w:val="vi-VN" w:eastAsia="vi-VN"/>
              </w:rPr>
            </w:r>
          </w:p>
        </w:tc>
        <w:tc>
          <w:tcPr>
            <w:shd w:val="clear" w:color="000000" w:fill="ffffff"/>
            <w:tcBorders/>
            <w:tcW w:w="1101" w:type="pct"/>
            <w:vAlign w:val="center"/>
            <w:textDirection w:val="lrTb"/>
            <w:noWrap w:val="false"/>
          </w:tcPr>
          <w:p>
            <w:pPr>
              <w:pBdr/>
              <w:spacing w:line="276" w:lineRule="auto"/>
              <w:ind/>
              <w:jc w:val="center"/>
              <w:rPr>
                <w:b/>
                <w:bCs/>
                <w:lang w:val="vi-VN" w:eastAsia="vi-VN"/>
              </w:rPr>
            </w:pPr>
            <w:r>
              <w:rPr>
                <w:b/>
                <w:bCs/>
                <w:lang w:val="vi-VN" w:eastAsia="vi-VN"/>
              </w:rPr>
              <w:t xml:space="preserve">Thành tiền (đồng)</w:t>
            </w:r>
            <w:r>
              <w:rPr>
                <w:b/>
                <w:bCs/>
                <w:lang w:val="vi-VN" w:eastAsia="vi-VN"/>
              </w:rPr>
            </w:r>
          </w:p>
        </w:tc>
      </w:tr>
      <w:tr>
        <w:trPr>
          <w:trHeight w:val="20"/>
        </w:trPr>
        <w:tc>
          <w:tcPr>
            <w:shd w:val="clear" w:color="000000" w:fill="ffffff"/>
            <w:tcBorders/>
            <w:tcW w:w="294" w:type="pct"/>
            <w:vAlign w:val="center"/>
            <w:textDirection w:val="lrTb"/>
            <w:noWrap w:val="false"/>
          </w:tcPr>
          <w:p>
            <w:pPr>
              <w:pBdr/>
              <w:spacing w:line="276" w:lineRule="auto"/>
              <w:ind/>
              <w:jc w:val="center"/>
              <w:rPr>
                <w:b/>
                <w:bCs/>
                <w:lang w:val="vi-VN" w:eastAsia="vi-VN"/>
              </w:rPr>
            </w:pPr>
            <w:r>
              <w:rPr>
                <w:b/>
                <w:bCs/>
                <w:lang w:val="vi-VN" w:eastAsia="vi-VN"/>
              </w:rPr>
              <w:t xml:space="preserve">1</w:t>
            </w:r>
            <w:r>
              <w:rPr>
                <w:b/>
                <w:bCs/>
                <w:lang w:val="vi-VN" w:eastAsia="vi-VN"/>
              </w:rPr>
            </w:r>
          </w:p>
        </w:tc>
        <w:tc>
          <w:tcPr>
            <w:gridSpan w:val="3"/>
            <w:shd w:val="clear" w:color="000000" w:fill="ffffff"/>
            <w:tcBorders/>
            <w:tcW w:w="3605" w:type="pct"/>
            <w:vAlign w:val="center"/>
            <w:textDirection w:val="lrTb"/>
            <w:noWrap w:val="false"/>
          </w:tcPr>
          <w:p>
            <w:pPr>
              <w:pBdr/>
              <w:spacing w:line="276" w:lineRule="auto"/>
              <w:ind/>
              <w:jc w:val="both"/>
              <w:rPr>
                <w:b/>
                <w:bCs/>
                <w:lang w:val="vi-VN" w:eastAsia="vi-VN"/>
              </w:rPr>
            </w:pPr>
            <w:r>
              <w:rPr>
                <w:b/>
                <w:bCs/>
              </w:rPr>
              <w:t xml:space="preserve">Quyền</w:t>
            </w:r>
            <w:r>
              <w:rPr>
                <w:b/>
                <w:bCs/>
                <w:lang w:val="vi-VN"/>
              </w:rPr>
              <w:t xml:space="preserve"> sử dụng đất tại thửa đất số: </w:t>
            </w:r>
            <w:r>
              <w:rPr>
                <w:b/>
                <w:bCs/>
              </w:rPr>
              <w:t xml:space="preserve">13</w:t>
            </w:r>
            <w:r>
              <w:rPr>
                <w:b/>
                <w:bCs/>
                <w:lang w:val="vi-VN"/>
              </w:rPr>
              <w:t xml:space="preserve">, tờ bản đồ số: </w:t>
            </w:r>
            <w:r>
              <w:rPr>
                <w:b/>
                <w:bCs/>
              </w:rPr>
              <w:t xml:space="preserve">0</w:t>
            </w:r>
            <w:r>
              <w:rPr>
                <w:b/>
                <w:bCs/>
                <w:lang w:val="vi-VN"/>
              </w:rPr>
              <w:t xml:space="preserve">0 có địa chỉ: </w:t>
            </w:r>
            <w:r>
              <w:rPr>
                <w:b/>
                <w:bCs/>
              </w:rPr>
              <w:t xml:space="preserve">Tập thể Chi cục thú y, phường La Khê, quận Hà Đông, thành phố Hà Nội</w:t>
            </w:r>
            <w:r>
              <w:rPr>
                <w:b/>
                <w:bCs/>
              </w:rPr>
              <w:t xml:space="preserve"> (nay là phường Hà Đông, thành phố Hà Nội)</w:t>
            </w:r>
            <w:r>
              <w:rPr>
                <w:b/>
                <w:bCs/>
              </w:rPr>
              <w:t xml:space="preserve"> </w:t>
            </w:r>
            <w:r>
              <w:rPr>
                <w:b/>
                <w:bCs/>
                <w:lang w:val="vi-VN"/>
              </w:rPr>
              <w:t xml:space="preserve">theo Giấy chứng nhận quyền sử dụng đất quyền sở hữu nhà ở và tài sản khác gắn liền với đất số:</w:t>
            </w:r>
            <w:r>
              <w:rPr>
                <w:b/>
                <w:bCs/>
              </w:rPr>
              <w:t xml:space="preserve"> BN 297688</w:t>
            </w:r>
            <w:r>
              <w:rPr>
                <w:b/>
                <w:bCs/>
                <w:lang w:val="vi-VN"/>
              </w:rPr>
              <w:t xml:space="preserve">, </w:t>
            </w:r>
            <w:r>
              <w:rPr>
                <w:b/>
                <w:bCs/>
              </w:rPr>
              <w:t xml:space="preserve">s</w:t>
            </w:r>
            <w:r>
              <w:rPr>
                <w:b/>
                <w:bCs/>
                <w:lang w:val="vi-VN"/>
              </w:rPr>
              <w:t xml:space="preserve">ố vào sổ cấp GCN: </w:t>
            </w:r>
            <w:r>
              <w:rPr>
                <w:b/>
                <w:bCs/>
              </w:rPr>
              <w:t xml:space="preserve">CH-02227 </w:t>
            </w:r>
            <w:r>
              <w:rPr>
                <w:b/>
                <w:bCs/>
                <w:lang w:val="vi-VN"/>
              </w:rPr>
              <w:t xml:space="preserve">do U</w:t>
            </w:r>
            <w:r>
              <w:rPr>
                <w:b/>
                <w:bCs/>
              </w:rPr>
              <w:t xml:space="preserve">ỷ ban nhân dân quận Hà Đông </w:t>
            </w:r>
            <w:r>
              <w:rPr>
                <w:b/>
                <w:bCs/>
                <w:lang w:val="vi-VN"/>
              </w:rPr>
              <w:t xml:space="preserve">cấp ngày </w:t>
            </w:r>
            <w:r>
              <w:rPr>
                <w:b/>
                <w:bCs/>
              </w:rPr>
              <w:t xml:space="preserve">20/9/2013 cho</w:t>
            </w:r>
            <w:r>
              <w:rPr>
                <w:b/>
                <w:bCs/>
                <w:lang w:val="vi-VN"/>
              </w:rPr>
              <w:t xml:space="preserve"> Bà</w:t>
            </w:r>
            <w:r>
              <w:rPr>
                <w:b/>
                <w:bCs/>
              </w:rPr>
              <w:t xml:space="preserve"> Tiêu Thị Thu Hằng</w:t>
            </w:r>
            <w:r>
              <w:rPr>
                <w:b/>
                <w:bCs/>
                <w:lang w:val="vi-VN" w:eastAsia="vi-VN"/>
              </w:rPr>
            </w:r>
          </w:p>
        </w:tc>
        <w:tc>
          <w:tcPr>
            <w:shd w:val="clear" w:color="000000" w:fill="ffffff"/>
            <w:tcBorders/>
            <w:tcW w:w="1101" w:type="pct"/>
            <w:vAlign w:val="center"/>
            <w:textDirection w:val="lrTb"/>
            <w:noWrap w:val="false"/>
          </w:tcPr>
          <w:p>
            <w:pPr>
              <w:pBdr/>
              <w:spacing w:line="276" w:lineRule="auto"/>
              <w:ind/>
              <w:jc w:val="right"/>
              <w:rPr>
                <w:b/>
                <w:bCs/>
                <w:lang w:val="vi-VN" w:eastAsia="vi-VN"/>
              </w:rPr>
            </w:pPr>
            <w:r>
              <w:rPr>
                <w:b/>
                <w:bCs/>
                <w:lang w:val="vi-VN" w:eastAsia="vi-VN"/>
              </w:rPr>
              <w:t xml:space="preserve">14.740.000.000</w:t>
            </w:r>
            <w:r>
              <w:rPr>
                <w:b/>
                <w:bCs/>
                <w:lang w:val="vi-VN" w:eastAsia="vi-VN"/>
              </w:rPr>
            </w:r>
          </w:p>
        </w:tc>
      </w:tr>
      <w:tr>
        <w:trPr>
          <w:trHeight w:val="20"/>
        </w:trPr>
        <w:tc>
          <w:tcPr>
            <w:shd w:val="clear" w:color="000000" w:fill="ffffff"/>
            <w:tcBorders/>
            <w:tcW w:w="294" w:type="pct"/>
            <w:vAlign w:val="center"/>
            <w:textDirection w:val="lrTb"/>
            <w:noWrap w:val="false"/>
          </w:tcPr>
          <w:p>
            <w:pPr>
              <w:pBdr/>
              <w:spacing w:line="276" w:lineRule="auto"/>
              <w:ind/>
              <w:jc w:val="center"/>
              <w:rPr>
                <w:lang w:val="vi-VN" w:eastAsia="vi-VN"/>
              </w:rPr>
            </w:pPr>
            <w:r>
              <w:rPr>
                <w:lang w:val="vi-VN" w:eastAsia="vi-VN"/>
              </w:rPr>
              <w:t xml:space="preserve">-</w:t>
            </w:r>
            <w:r>
              <w:rPr>
                <w:lang w:val="vi-VN" w:eastAsia="vi-VN"/>
              </w:rPr>
            </w:r>
          </w:p>
        </w:tc>
        <w:tc>
          <w:tcPr>
            <w:shd w:val="clear" w:color="000000" w:fill="ffffff"/>
            <w:tcBorders/>
            <w:tcW w:w="1724" w:type="pct"/>
            <w:vAlign w:val="center"/>
            <w:textDirection w:val="lrTb"/>
            <w:noWrap w:val="false"/>
          </w:tcPr>
          <w:p>
            <w:pPr>
              <w:pBdr/>
              <w:spacing w:line="276" w:lineRule="auto"/>
              <w:ind/>
              <w:rPr>
                <w:lang w:eastAsia="vi-VN"/>
              </w:rPr>
            </w:pPr>
            <w:r>
              <w:rPr>
                <w:lang w:val="vi-VN" w:eastAsia="vi-VN"/>
              </w:rPr>
              <w:t xml:space="preserve">Quyền sử dụng đất</w:t>
            </w:r>
            <w:r>
              <w:rPr>
                <w:lang w:eastAsia="vi-VN"/>
              </w:rPr>
              <w:t xml:space="preserve"> ở đô thị</w:t>
            </w:r>
            <w:r>
              <w:rPr>
                <w:lang w:eastAsia="vi-VN"/>
              </w:rPr>
            </w:r>
          </w:p>
        </w:tc>
        <w:tc>
          <w:tcPr>
            <w:tcBorders/>
            <w:tcW w:w="768" w:type="pct"/>
            <w:vAlign w:val="center"/>
            <w:textDirection w:val="lrTb"/>
            <w:noWrap/>
          </w:tcPr>
          <w:p>
            <w:pPr>
              <w:pBdr/>
              <w:spacing w:line="276" w:lineRule="auto"/>
              <w:ind/>
              <w:jc w:val="center"/>
              <w:rPr>
                <w:lang w:val="vi-VN" w:eastAsia="vi-VN"/>
              </w:rPr>
            </w:pPr>
            <w:r>
              <w:rPr>
                <w:lang w:val="vi-VN" w:eastAsia="vi-VN"/>
              </w:rPr>
              <w:t xml:space="preserve">            67,</w:t>
            </w:r>
            <w:r>
              <w:rPr>
                <w:lang w:eastAsia="vi-VN"/>
              </w:rPr>
              <w:t xml:space="preserve">0</w:t>
            </w:r>
            <w:r>
              <w:rPr>
                <w:lang w:val="vi-VN" w:eastAsia="vi-VN"/>
              </w:rPr>
              <w:t xml:space="preserve">0 </w:t>
            </w:r>
            <w:r>
              <w:rPr>
                <w:lang w:val="vi-VN" w:eastAsia="vi-VN"/>
              </w:rPr>
            </w:r>
          </w:p>
        </w:tc>
        <w:tc>
          <w:tcPr>
            <w:shd w:val="clear" w:color="000000" w:fill="ffffff"/>
            <w:tcBorders/>
            <w:tcW w:w="1113" w:type="pct"/>
            <w:vAlign w:val="center"/>
            <w:textDirection w:val="lrTb"/>
            <w:noWrap w:val="false"/>
          </w:tcPr>
          <w:p>
            <w:pPr>
              <w:pBdr/>
              <w:spacing w:line="276" w:lineRule="auto"/>
              <w:ind/>
              <w:jc w:val="center"/>
              <w:rPr>
                <w:lang w:val="vi-VN" w:eastAsia="vi-VN"/>
              </w:rPr>
            </w:pPr>
            <w:r>
              <w:rPr>
                <w:lang w:val="vi-VN" w:eastAsia="vi-VN"/>
              </w:rPr>
              <w:t xml:space="preserve">           </w:t>
            </w:r>
            <w:r>
              <w:rPr>
                <w:lang w:eastAsia="vi-VN"/>
              </w:rPr>
              <w:t xml:space="preserve">2</w:t>
            </w:r>
            <w:r>
              <w:rPr>
                <w:lang w:val="vi-VN" w:eastAsia="vi-VN"/>
              </w:rPr>
              <w:t xml:space="preserve">20.000.000 </w:t>
            </w:r>
            <w:r>
              <w:rPr>
                <w:lang w:val="vi-VN" w:eastAsia="vi-VN"/>
              </w:rPr>
            </w:r>
          </w:p>
        </w:tc>
        <w:tc>
          <w:tcPr>
            <w:shd w:val="clear" w:color="000000" w:fill="ffffff"/>
            <w:tcBorders/>
            <w:tcW w:w="1101" w:type="pct"/>
            <w:vAlign w:val="center"/>
            <w:textDirection w:val="lrTb"/>
            <w:noWrap w:val="false"/>
          </w:tcPr>
          <w:p>
            <w:pPr>
              <w:pBdr/>
              <w:spacing w:line="276" w:lineRule="auto"/>
              <w:ind/>
              <w:jc w:val="right"/>
              <w:rPr>
                <w:lang w:val="vi-VN" w:eastAsia="vi-VN"/>
              </w:rPr>
            </w:pPr>
            <w:r>
              <w:rPr>
                <w:lang w:val="vi-VN" w:eastAsia="vi-VN"/>
              </w:rPr>
              <w:t xml:space="preserve">14.740.000.000</w:t>
            </w:r>
            <w:r>
              <w:rPr>
                <w:lang w:val="vi-VN" w:eastAsia="vi-VN"/>
              </w:rPr>
            </w:r>
          </w:p>
        </w:tc>
      </w:tr>
      <w:tr>
        <w:trPr>
          <w:trHeight w:val="20"/>
        </w:trPr>
        <w:tc>
          <w:tcPr>
            <w:shd w:val="clear" w:color="000000" w:fill="ffffff"/>
            <w:tcBorders/>
            <w:tcW w:w="294" w:type="pct"/>
            <w:vAlign w:val="center"/>
            <w:textDirection w:val="lrTb"/>
            <w:noWrap w:val="false"/>
          </w:tcPr>
          <w:p>
            <w:pPr>
              <w:pBdr/>
              <w:spacing w:line="276" w:lineRule="auto"/>
              <w:ind/>
              <w:jc w:val="center"/>
              <w:rPr>
                <w:b/>
                <w:bCs/>
                <w:lang w:val="vi-VN" w:eastAsia="vi-VN"/>
              </w:rPr>
            </w:pPr>
            <w:r>
              <w:rPr>
                <w:b/>
                <w:bCs/>
                <w:lang w:val="vi-VN" w:eastAsia="vi-VN"/>
              </w:rPr>
              <w:t xml:space="preserve">2</w:t>
            </w:r>
            <w:r>
              <w:rPr>
                <w:b/>
                <w:bCs/>
                <w:lang w:val="vi-VN" w:eastAsia="vi-VN"/>
              </w:rPr>
            </w:r>
          </w:p>
        </w:tc>
        <w:tc>
          <w:tcPr>
            <w:gridSpan w:val="3"/>
            <w:shd w:val="clear" w:color="000000" w:fill="ffffff"/>
            <w:tcBorders/>
            <w:tcW w:w="3605" w:type="pct"/>
            <w:vAlign w:val="center"/>
            <w:textDirection w:val="lrTb"/>
            <w:noWrap w:val="false"/>
          </w:tcPr>
          <w:p>
            <w:pPr>
              <w:pBdr/>
              <w:spacing w:line="276" w:lineRule="auto"/>
              <w:ind/>
              <w:jc w:val="both"/>
              <w:rPr>
                <w:b/>
                <w:bCs/>
                <w:lang w:val="vi-VN" w:eastAsia="vi-VN"/>
              </w:rPr>
            </w:pPr>
            <w:r>
              <w:rPr>
                <w:b/>
                <w:bCs/>
              </w:rPr>
              <w:t xml:space="preserve">Quyền</w:t>
            </w:r>
            <w:r>
              <w:rPr>
                <w:b/>
                <w:bCs/>
                <w:lang w:val="vi-VN"/>
              </w:rPr>
              <w:t xml:space="preserve"> sử dụng đất tại thửa đất số: </w:t>
            </w:r>
            <w:r>
              <w:rPr>
                <w:b/>
                <w:bCs/>
              </w:rPr>
              <w:t xml:space="preserve">12</w:t>
            </w:r>
            <w:r>
              <w:rPr>
                <w:b/>
                <w:bCs/>
                <w:lang w:val="vi-VN"/>
              </w:rPr>
              <w:t xml:space="preserve">, tờ bản đồ số: </w:t>
            </w:r>
            <w:r>
              <w:rPr>
                <w:b/>
                <w:bCs/>
              </w:rPr>
              <w:t xml:space="preserve">0</w:t>
            </w:r>
            <w:r>
              <w:rPr>
                <w:b/>
                <w:bCs/>
                <w:lang w:val="vi-VN"/>
              </w:rPr>
              <w:t xml:space="preserve">0 có địa chỉ: </w:t>
            </w:r>
            <w:r>
              <w:rPr>
                <w:b/>
                <w:bCs/>
              </w:rPr>
              <w:t xml:space="preserve">Tập thể Chi cục thú y, phường La Khê, quận Hà Đông, thành phố Hà Nội</w:t>
            </w:r>
            <w:r>
              <w:rPr>
                <w:b/>
                <w:bCs/>
              </w:rPr>
              <w:t xml:space="preserve"> (nay là phường Hà Đông, thành phố Hà Nội)</w:t>
            </w:r>
            <w:r>
              <w:rPr>
                <w:b/>
                <w:bCs/>
              </w:rPr>
              <w:t xml:space="preserve"> </w:t>
            </w:r>
            <w:r>
              <w:rPr>
                <w:b/>
                <w:bCs/>
                <w:lang w:val="vi-VN"/>
              </w:rPr>
              <w:t xml:space="preserve">theo Giấy chứng nhận quyền sử dụng đất quyền sở hữu nhà ở và tài sản khác gắn liền với đất số:</w:t>
            </w:r>
            <w:r>
              <w:rPr>
                <w:b/>
                <w:bCs/>
              </w:rPr>
              <w:t xml:space="preserve"> BN 297687</w:t>
            </w:r>
            <w:r>
              <w:rPr>
                <w:b/>
                <w:bCs/>
                <w:lang w:val="vi-VN"/>
              </w:rPr>
              <w:t xml:space="preserve">, </w:t>
            </w:r>
            <w:r>
              <w:rPr>
                <w:b/>
                <w:bCs/>
              </w:rPr>
              <w:t xml:space="preserve">s</w:t>
            </w:r>
            <w:r>
              <w:rPr>
                <w:b/>
                <w:bCs/>
                <w:lang w:val="vi-VN"/>
              </w:rPr>
              <w:t xml:space="preserve">ố vào sổ cấp GCN: </w:t>
            </w:r>
            <w:r>
              <w:rPr>
                <w:b/>
                <w:bCs/>
              </w:rPr>
              <w:t xml:space="preserve">CH-02228 </w:t>
            </w:r>
            <w:r>
              <w:rPr>
                <w:b/>
                <w:bCs/>
                <w:lang w:val="vi-VN"/>
              </w:rPr>
              <w:t xml:space="preserve">do U</w:t>
            </w:r>
            <w:r>
              <w:rPr>
                <w:b/>
                <w:bCs/>
              </w:rPr>
              <w:t xml:space="preserve">ỷ ban nhân dân quận Hà Đông </w:t>
            </w:r>
            <w:r>
              <w:rPr>
                <w:b/>
                <w:bCs/>
                <w:lang w:val="vi-VN"/>
              </w:rPr>
              <w:t xml:space="preserve">cấp ngày </w:t>
            </w:r>
            <w:r>
              <w:rPr>
                <w:b/>
                <w:bCs/>
              </w:rPr>
              <w:t xml:space="preserve">20/9/2013 cho</w:t>
            </w:r>
            <w:r>
              <w:rPr>
                <w:b/>
                <w:bCs/>
                <w:lang w:val="vi-VN"/>
              </w:rPr>
              <w:t xml:space="preserve"> Bà</w:t>
            </w:r>
            <w:r>
              <w:rPr>
                <w:b/>
                <w:bCs/>
              </w:rPr>
              <w:t xml:space="preserve"> Tiêu Thị Thu Hằng</w:t>
            </w:r>
            <w:r>
              <w:rPr>
                <w:b/>
                <w:bCs/>
                <w:lang w:val="vi-VN" w:eastAsia="vi-VN"/>
              </w:rPr>
            </w:r>
          </w:p>
        </w:tc>
        <w:tc>
          <w:tcPr>
            <w:shd w:val="clear" w:color="000000" w:fill="ffffff"/>
            <w:tcBorders/>
            <w:tcW w:w="1101" w:type="pct"/>
            <w:vAlign w:val="center"/>
            <w:textDirection w:val="lrTb"/>
            <w:noWrap w:val="false"/>
          </w:tcPr>
          <w:p>
            <w:pPr>
              <w:pBdr/>
              <w:spacing w:line="276" w:lineRule="auto"/>
              <w:ind/>
              <w:jc w:val="right"/>
              <w:rPr>
                <w:b/>
                <w:bCs/>
                <w:lang w:val="vi-VN" w:eastAsia="vi-VN"/>
              </w:rPr>
            </w:pPr>
            <w:r>
              <w:rPr>
                <w:b/>
                <w:bCs/>
                <w:lang w:val="vi-VN" w:eastAsia="vi-VN"/>
              </w:rPr>
              <w:t xml:space="preserve">14.740.000.000</w:t>
            </w:r>
            <w:r>
              <w:rPr>
                <w:b/>
                <w:bCs/>
                <w:lang w:val="vi-VN" w:eastAsia="vi-VN"/>
              </w:rPr>
            </w:r>
          </w:p>
        </w:tc>
      </w:tr>
      <w:tr>
        <w:trPr>
          <w:trHeight w:val="20"/>
        </w:trPr>
        <w:tc>
          <w:tcPr>
            <w:shd w:val="clear" w:color="000000" w:fill="ffffff"/>
            <w:tcBorders/>
            <w:tcW w:w="294" w:type="pct"/>
            <w:vAlign w:val="center"/>
            <w:textDirection w:val="lrTb"/>
            <w:noWrap w:val="false"/>
          </w:tcPr>
          <w:p>
            <w:pPr>
              <w:pBdr/>
              <w:spacing w:line="276" w:lineRule="auto"/>
              <w:ind/>
              <w:jc w:val="center"/>
              <w:rPr>
                <w:lang w:val="vi-VN" w:eastAsia="vi-VN"/>
              </w:rPr>
            </w:pPr>
            <w:r>
              <w:rPr>
                <w:lang w:val="vi-VN" w:eastAsia="vi-VN"/>
              </w:rPr>
              <w:t xml:space="preserve">-</w:t>
            </w:r>
            <w:r>
              <w:rPr>
                <w:lang w:val="vi-VN" w:eastAsia="vi-VN"/>
              </w:rPr>
            </w:r>
          </w:p>
        </w:tc>
        <w:tc>
          <w:tcPr>
            <w:shd w:val="clear" w:color="000000" w:fill="ffffff"/>
            <w:tcBorders/>
            <w:tcW w:w="1724" w:type="pct"/>
            <w:vAlign w:val="center"/>
            <w:textDirection w:val="lrTb"/>
            <w:noWrap w:val="false"/>
          </w:tcPr>
          <w:p>
            <w:pPr>
              <w:pBdr/>
              <w:spacing w:line="276" w:lineRule="auto"/>
              <w:ind/>
              <w:rPr>
                <w:lang w:val="vi-VN" w:eastAsia="vi-VN"/>
              </w:rPr>
            </w:pPr>
            <w:r>
              <w:rPr>
                <w:lang w:val="vi-VN" w:eastAsia="vi-VN"/>
              </w:rPr>
              <w:t xml:space="preserve">Quyền sử dụng đất</w:t>
            </w:r>
            <w:r>
              <w:rPr>
                <w:lang w:eastAsia="vi-VN"/>
              </w:rPr>
              <w:t xml:space="preserve"> ở đô thị</w:t>
            </w:r>
            <w:r>
              <w:rPr>
                <w:lang w:val="vi-VN" w:eastAsia="vi-VN"/>
              </w:rPr>
            </w:r>
          </w:p>
        </w:tc>
        <w:tc>
          <w:tcPr>
            <w:tcBorders/>
            <w:tcW w:w="768" w:type="pct"/>
            <w:vAlign w:val="center"/>
            <w:textDirection w:val="lrTb"/>
            <w:noWrap/>
          </w:tcPr>
          <w:p>
            <w:pPr>
              <w:pBdr/>
              <w:spacing w:line="276" w:lineRule="auto"/>
              <w:ind/>
              <w:jc w:val="center"/>
              <w:rPr>
                <w:lang w:val="vi-VN" w:eastAsia="vi-VN"/>
              </w:rPr>
            </w:pPr>
            <w:r>
              <w:rPr>
                <w:lang w:val="vi-VN" w:eastAsia="vi-VN"/>
              </w:rPr>
              <w:t xml:space="preserve">            67,</w:t>
            </w:r>
            <w:r>
              <w:rPr>
                <w:lang w:eastAsia="vi-VN"/>
              </w:rPr>
              <w:t xml:space="preserve">0</w:t>
            </w:r>
            <w:r>
              <w:rPr>
                <w:lang w:val="vi-VN" w:eastAsia="vi-VN"/>
              </w:rPr>
              <w:t xml:space="preserve">0 </w:t>
            </w:r>
            <w:r>
              <w:rPr>
                <w:lang w:val="vi-VN" w:eastAsia="vi-VN"/>
              </w:rPr>
            </w:r>
          </w:p>
        </w:tc>
        <w:tc>
          <w:tcPr>
            <w:shd w:val="clear" w:color="000000" w:fill="ffffff"/>
            <w:tcBorders/>
            <w:tcW w:w="1113" w:type="pct"/>
            <w:vAlign w:val="center"/>
            <w:textDirection w:val="lrTb"/>
            <w:noWrap w:val="false"/>
          </w:tcPr>
          <w:p>
            <w:pPr>
              <w:pBdr/>
              <w:spacing w:line="276" w:lineRule="auto"/>
              <w:ind/>
              <w:jc w:val="center"/>
              <w:rPr>
                <w:lang w:val="vi-VN" w:eastAsia="vi-VN"/>
              </w:rPr>
            </w:pPr>
            <w:r>
              <w:rPr>
                <w:lang w:val="vi-VN" w:eastAsia="vi-VN"/>
              </w:rPr>
              <w:t xml:space="preserve">           </w:t>
            </w:r>
            <w:r>
              <w:rPr>
                <w:lang w:eastAsia="vi-VN"/>
              </w:rPr>
              <w:t xml:space="preserve">2</w:t>
            </w:r>
            <w:r>
              <w:rPr>
                <w:lang w:val="vi-VN" w:eastAsia="vi-VN"/>
              </w:rPr>
              <w:t xml:space="preserve">20.000.000 </w:t>
            </w:r>
            <w:r>
              <w:rPr>
                <w:lang w:val="vi-VN" w:eastAsia="vi-VN"/>
              </w:rPr>
            </w:r>
          </w:p>
        </w:tc>
        <w:tc>
          <w:tcPr>
            <w:shd w:val="clear" w:color="000000" w:fill="ffffff"/>
            <w:tcBorders/>
            <w:tcW w:w="1101" w:type="pct"/>
            <w:vAlign w:val="center"/>
            <w:textDirection w:val="lrTb"/>
            <w:noWrap w:val="false"/>
          </w:tcPr>
          <w:p>
            <w:pPr>
              <w:pBdr/>
              <w:spacing w:line="276" w:lineRule="auto"/>
              <w:ind/>
              <w:jc w:val="right"/>
              <w:rPr>
                <w:lang w:val="vi-VN" w:eastAsia="vi-VN"/>
              </w:rPr>
            </w:pPr>
            <w:r>
              <w:rPr>
                <w:lang w:val="vi-VN" w:eastAsia="vi-VN"/>
              </w:rPr>
              <w:t xml:space="preserve">14.740.000.000</w:t>
            </w:r>
            <w:r>
              <w:rPr>
                <w:lang w:val="vi-VN" w:eastAsia="vi-VN"/>
              </w:rPr>
            </w:r>
          </w:p>
        </w:tc>
      </w:tr>
      <w:tr>
        <w:trPr>
          <w:trHeight w:val="20"/>
        </w:trPr>
        <w:tc>
          <w:tcPr>
            <w:shd w:val="clear" w:color="000000" w:fill="ffffff"/>
            <w:tcBorders/>
            <w:tcW w:w="294" w:type="pct"/>
            <w:vAlign w:val="center"/>
            <w:textDirection w:val="lrTb"/>
            <w:noWrap w:val="false"/>
          </w:tcPr>
          <w:p>
            <w:pPr>
              <w:pBdr/>
              <w:spacing w:line="276" w:lineRule="auto"/>
              <w:ind/>
              <w:jc w:val="center"/>
              <w:rPr>
                <w:lang w:val="vi-VN" w:eastAsia="vi-VN"/>
              </w:rPr>
            </w:pPr>
            <w:r>
              <w:rPr>
                <w:lang w:val="vi-VN" w:eastAsia="vi-VN"/>
              </w:rPr>
              <w:t xml:space="preserve"> </w:t>
            </w:r>
            <w:r>
              <w:rPr>
                <w:lang w:val="vi-VN" w:eastAsia="vi-VN"/>
              </w:rPr>
            </w:r>
          </w:p>
        </w:tc>
        <w:tc>
          <w:tcPr>
            <w:gridSpan w:val="3"/>
            <w:shd w:val="clear" w:color="000000" w:fill="ffffff"/>
            <w:tcBorders/>
            <w:tcW w:w="3605" w:type="pct"/>
            <w:vAlign w:val="center"/>
            <w:textDirection w:val="lrTb"/>
            <w:noWrap w:val="false"/>
          </w:tcPr>
          <w:p>
            <w:pPr>
              <w:pBdr/>
              <w:spacing w:line="276" w:lineRule="auto"/>
              <w:ind/>
              <w:jc w:val="center"/>
              <w:rPr>
                <w:b/>
                <w:bCs/>
                <w:lang w:val="vi-VN" w:eastAsia="vi-VN"/>
              </w:rPr>
            </w:pPr>
            <w:r>
              <w:rPr>
                <w:b/>
                <w:bCs/>
                <w:lang w:val="vi-VN" w:eastAsia="vi-VN"/>
              </w:rPr>
              <w:t xml:space="preserve">Tổng cộng</w:t>
            </w:r>
            <w:r>
              <w:rPr>
                <w:b/>
                <w:bCs/>
                <w:lang w:val="vi-VN" w:eastAsia="vi-VN"/>
              </w:rPr>
            </w:r>
          </w:p>
        </w:tc>
        <w:tc>
          <w:tcPr>
            <w:shd w:val="clear" w:color="000000" w:fill="ffffff"/>
            <w:tcBorders/>
            <w:tcW w:w="1101" w:type="pct"/>
            <w:vAlign w:val="center"/>
            <w:textDirection w:val="lrTb"/>
            <w:noWrap w:val="false"/>
          </w:tcPr>
          <w:p>
            <w:pPr>
              <w:pBdr/>
              <w:spacing w:line="276" w:lineRule="auto"/>
              <w:ind/>
              <w:jc w:val="right"/>
              <w:rPr>
                <w:b/>
                <w:bCs/>
                <w:lang w:val="vi-VN" w:eastAsia="vi-VN"/>
              </w:rPr>
            </w:pPr>
            <w:r>
              <w:rPr>
                <w:b/>
                <w:bCs/>
                <w:lang w:val="vi-VN" w:eastAsia="vi-VN"/>
              </w:rPr>
              <w:t xml:space="preserve">29.480.000.000</w:t>
            </w:r>
            <w:r>
              <w:rPr>
                <w:b/>
                <w:bCs/>
                <w:lang w:val="vi-VN" w:eastAsia="vi-VN"/>
              </w:rPr>
            </w:r>
          </w:p>
        </w:tc>
      </w:tr>
      <w:tr>
        <w:trPr>
          <w:trHeight w:val="20"/>
        </w:trPr>
        <w:tc>
          <w:tcPr>
            <w:tcBorders/>
            <w:tcW w:w="294" w:type="pct"/>
            <w:vAlign w:val="center"/>
            <w:textDirection w:val="lrTb"/>
            <w:noWrap/>
          </w:tcPr>
          <w:p>
            <w:pPr>
              <w:pBdr/>
              <w:spacing w:line="276" w:lineRule="auto"/>
              <w:ind/>
              <w:rPr>
                <w:b/>
                <w:bCs/>
                <w:i/>
                <w:iCs/>
                <w:lang w:val="vi-VN" w:eastAsia="vi-VN"/>
              </w:rPr>
            </w:pPr>
            <w:r>
              <w:rPr>
                <w:b/>
                <w:bCs/>
                <w:i/>
                <w:iCs/>
                <w:lang w:val="vi-VN" w:eastAsia="vi-VN"/>
              </w:rPr>
              <w:t xml:space="preserve"> </w:t>
            </w:r>
            <w:r>
              <w:rPr>
                <w:b/>
                <w:bCs/>
                <w:i/>
                <w:iCs/>
                <w:lang w:val="vi-VN" w:eastAsia="vi-VN"/>
              </w:rPr>
            </w:r>
          </w:p>
        </w:tc>
        <w:tc>
          <w:tcPr>
            <w:gridSpan w:val="4"/>
            <w:tcBorders/>
            <w:tcW w:w="4706" w:type="pct"/>
            <w:vAlign w:val="center"/>
            <w:textDirection w:val="lrTb"/>
            <w:noWrap/>
          </w:tcPr>
          <w:p>
            <w:pPr>
              <w:pBdr/>
              <w:spacing w:line="276" w:lineRule="auto"/>
              <w:ind/>
              <w:jc w:val="center"/>
              <w:rPr>
                <w:b/>
                <w:bCs/>
                <w:i/>
                <w:iCs/>
                <w:lang w:val="vi-VN" w:eastAsia="vi-VN"/>
              </w:rPr>
            </w:pPr>
            <w:r>
              <w:rPr>
                <w:b/>
                <w:bCs/>
                <w:i/>
                <w:iCs/>
                <w:lang w:val="vi-VN" w:eastAsia="vi-VN"/>
              </w:rPr>
              <w:t xml:space="preserve">(Bằng chữ: </w:t>
            </w:r>
            <w:r>
              <w:rPr>
                <w:b/>
                <w:bCs/>
                <w:i/>
                <w:iCs/>
                <w:lang w:eastAsia="vi-VN"/>
              </w:rPr>
              <w:t xml:space="preserve">Hai mươi chín </w:t>
            </w:r>
            <w:r>
              <w:rPr>
                <w:b/>
                <w:bCs/>
                <w:i/>
                <w:iCs/>
                <w:lang w:val="vi-VN" w:eastAsia="vi-VN"/>
              </w:rPr>
              <w:t xml:space="preserve">tỷ, </w:t>
            </w:r>
            <w:r>
              <w:rPr>
                <w:b/>
                <w:bCs/>
                <w:i/>
                <w:iCs/>
                <w:lang w:eastAsia="vi-VN"/>
              </w:rPr>
              <w:t xml:space="preserve">bốn trăm tám mươi </w:t>
            </w:r>
            <w:r>
              <w:rPr>
                <w:b/>
                <w:bCs/>
                <w:i/>
                <w:iCs/>
                <w:lang w:val="vi-VN" w:eastAsia="vi-VN"/>
              </w:rPr>
              <w:t xml:space="preserve">triệu đồng ./.)</w:t>
            </w:r>
            <w:r>
              <w:rPr>
                <w:b/>
                <w:bCs/>
                <w:i/>
                <w:iCs/>
                <w:lang w:val="vi-VN" w:eastAsia="vi-VN"/>
              </w:rPr>
            </w:r>
          </w:p>
        </w:tc>
      </w:tr>
    </w:tbl>
    <w:p>
      <w:pPr>
        <w:pBdr/>
        <w:spacing w:after="60" w:before="60" w:line="276" w:lineRule="auto"/>
        <w:ind/>
        <w:rPr>
          <w:b/>
          <w:bCs/>
          <w:lang w:val="vi-VN"/>
        </w:rPr>
      </w:pPr>
      <w:r>
        <w:rPr>
          <w:b/>
          <w:bCs/>
          <w:lang w:val="vi-VN"/>
        </w:rPr>
        <w:t xml:space="preserve">10. Thời hạn hiệu lực của kết quả thẩm định giá:</w:t>
      </w:r>
      <w:r>
        <w:rPr>
          <w:b/>
          <w:bCs/>
          <w:lang w:val="vi-VN"/>
        </w:rPr>
      </w:r>
    </w:p>
    <w:p>
      <w:pPr>
        <w:pBdr/>
        <w:spacing w:after="60" w:before="60" w:line="276" w:lineRule="auto"/>
        <w:ind w:firstLine="360"/>
        <w:jc w:val="both"/>
        <w:rPr>
          <w:lang w:val="pt-BR"/>
        </w:rPr>
      </w:pPr>
      <w:r>
        <w:rPr>
          <w:lang w:val="vi-VN"/>
        </w:rPr>
        <w:t xml:space="preserve">- </w:t>
      </w:r>
      <w:r>
        <w:rPr>
          <w:lang w:val="pt-BR"/>
        </w:rPr>
        <w:t xml:space="preserve">Tối đa 03 (ba) tháng tính từ ngày ký đối với tài sản là Động sản.</w:t>
      </w:r>
      <w:r>
        <w:rPr>
          <w:lang w:val="pt-BR"/>
        </w:rPr>
      </w:r>
    </w:p>
    <w:p>
      <w:pPr>
        <w:pBdr/>
        <w:spacing w:after="60" w:before="60" w:line="276" w:lineRule="auto"/>
        <w:ind w:firstLine="360"/>
        <w:jc w:val="both"/>
        <w:rPr>
          <w:lang w:val="vi-VN"/>
        </w:rPr>
      </w:pPr>
      <w:r>
        <w:rPr>
          <w:lang w:val="pt-BR"/>
        </w:rPr>
        <w:t xml:space="preserve">- Tối đa 06 (sáu) tháng tính từ ngày ký đối với tài sản là Bất động sản.</w:t>
      </w:r>
      <w:r>
        <w:rPr>
          <w:lang w:val="vi-VN"/>
        </w:rPr>
      </w:r>
    </w:p>
    <w:p>
      <w:pPr>
        <w:pBdr/>
        <w:spacing w:after="60" w:before="60" w:line="276" w:lineRule="auto"/>
        <w:ind/>
        <w:rPr>
          <w:lang w:val="vi-VN"/>
        </w:rPr>
      </w:pPr>
      <w:r>
        <w:rPr>
          <w:b/>
          <w:bCs/>
          <w:lang w:val="vi-VN"/>
        </w:rPr>
        <w:t xml:space="preserve">11. Những điều khoản loại trừ và hạn chế của kết quả thẩm định giá:</w:t>
      </w:r>
      <w:r>
        <w:rPr>
          <w:lang w:val="vi-VN"/>
        </w:rPr>
      </w:r>
    </w:p>
    <w:p>
      <w:pPr>
        <w:pBdr/>
        <w:tabs>
          <w:tab w:val="left" w:leader="none" w:pos="5202"/>
        </w:tabs>
        <w:spacing w:after="60" w:before="60" w:line="276" w:lineRule="auto"/>
        <w:ind w:firstLine="432"/>
        <w:jc w:val="both"/>
        <w:rPr>
          <w:bCs/>
          <w:i/>
          <w:lang w:val="vi-VN"/>
        </w:rPr>
        <w:sectPr>
          <w:headerReference w:type="default" r:id="rId11"/>
          <w:footerReference w:type="default" r:id="rId17"/>
          <w:footnotePr/>
          <w:endnotePr/>
          <w:type w:val="nextPage"/>
          <w:pgSz w:h="16839" w:orient="portrait" w:w="11907"/>
          <w:pgMar w:top="1134" w:right="747" w:bottom="1134" w:left="1530" w:header="1134" w:footer="432" w:gutter="0"/>
          <w:cols w:num="1" w:sep="0" w:space="720" w:equalWidth="1"/>
        </w:sectPr>
      </w:pPr>
      <w:r>
        <w:rPr>
          <w:bCs/>
          <w:i/>
          <w:lang w:val="pt-BR"/>
        </w:rPr>
        <w:t xml:space="preserve">Chi tiết như Báo cáo kèm theo</w:t>
      </w:r>
      <w:r>
        <w:rPr>
          <w:bCs/>
          <w:i/>
          <w:lang w:val="vi-VN"/>
        </w:rPr>
      </w:r>
    </w:p>
    <w:p>
      <w:pPr>
        <w:pBdr/>
        <w:tabs>
          <w:tab w:val="left" w:leader="none" w:pos="5202"/>
        </w:tabs>
        <w:spacing w:after="60" w:before="60" w:line="276" w:lineRule="auto"/>
        <w:ind/>
        <w:jc w:val="both"/>
        <w:rPr>
          <w:rFonts w:eastAsia="Calibri"/>
          <w:b/>
          <w:spacing w:val="-4"/>
          <w:lang w:val="vi-VN"/>
        </w:rPr>
      </w:pPr>
      <w:r>
        <w:rPr>
          <w:rFonts w:eastAsia="Calibri"/>
          <w:b/>
          <w:spacing w:val="-4"/>
          <w:lang w:val="pt-BR"/>
        </w:rPr>
        <w:t xml:space="preserve">1</w:t>
      </w:r>
      <w:r>
        <w:rPr>
          <w:rFonts w:eastAsia="Calibri"/>
          <w:b/>
          <w:spacing w:val="-4"/>
          <w:lang w:val="pt-BR"/>
        </w:rPr>
        <w:t xml:space="preserve">2</w:t>
      </w:r>
      <w:r>
        <w:rPr>
          <w:rFonts w:eastAsia="Calibri"/>
          <w:b/>
          <w:spacing w:val="-4"/>
          <w:lang w:val="vi-VN"/>
        </w:rPr>
        <w:t xml:space="preserve">. Các tài liệu kèm theo:</w:t>
      </w:r>
      <w:r>
        <w:rPr>
          <w:rFonts w:eastAsia="Calibri"/>
          <w:b/>
          <w:spacing w:val="-4"/>
          <w:lang w:val="vi-VN"/>
        </w:rPr>
      </w:r>
    </w:p>
    <w:p>
      <w:pPr>
        <w:pBdr/>
        <w:tabs>
          <w:tab w:val="left" w:leader="none" w:pos="5202"/>
        </w:tabs>
        <w:spacing w:after="60" w:before="60" w:line="276" w:lineRule="auto"/>
        <w:ind w:firstLine="431"/>
        <w:jc w:val="both"/>
        <w:rPr>
          <w:spacing w:val="-6"/>
          <w:lang w:val="vi-VN"/>
        </w:rPr>
      </w:pPr>
      <w:r>
        <w:rPr>
          <w:spacing w:val="-6"/>
          <w:lang w:val="vi-VN"/>
        </w:rPr>
        <w:t xml:space="preserve">- Báo cáo kết quả thẩm định giá.</w:t>
      </w:r>
      <w:r>
        <w:rPr>
          <w:spacing w:val="-6"/>
          <w:lang w:val="vi-VN"/>
        </w:rPr>
      </w:r>
    </w:p>
    <w:p>
      <w:pPr>
        <w:pBdr/>
        <w:tabs>
          <w:tab w:val="left" w:leader="none" w:pos="5202"/>
        </w:tabs>
        <w:spacing w:after="60" w:before="60" w:line="276" w:lineRule="auto"/>
        <w:ind w:firstLine="431"/>
        <w:jc w:val="both"/>
        <w:rPr>
          <w:spacing w:val="-6"/>
          <w:lang w:val="vi-VN"/>
        </w:rPr>
      </w:pPr>
      <w:r>
        <w:rPr>
          <w:spacing w:val="-6"/>
          <w:lang w:val="vi-VN"/>
        </w:rPr>
        <w:t xml:space="preserve">- Các phụ lục chi tiết kèm theo.</w:t>
      </w:r>
      <w:r>
        <w:rPr>
          <w:spacing w:val="-6"/>
          <w:lang w:val="vi-VN"/>
        </w:rPr>
      </w:r>
    </w:p>
    <w:p>
      <w:pPr>
        <w:pBdr/>
        <w:tabs>
          <w:tab w:val="left" w:leader="none" w:pos="5202"/>
        </w:tabs>
        <w:spacing w:after="60" w:before="60" w:line="276" w:lineRule="auto"/>
        <w:ind w:firstLine="431"/>
        <w:jc w:val="both"/>
        <w:rPr>
          <w:lang w:val="vi-VN"/>
        </w:rPr>
      </w:pPr>
      <w:r>
        <w:rPr>
          <w:spacing w:val="-6"/>
          <w:lang w:val="vi-VN"/>
        </w:rPr>
        <w:t xml:space="preserve">- </w:t>
      </w:r>
      <w:r>
        <w:rPr>
          <w:lang w:val="vi-VN"/>
        </w:rPr>
        <w:t xml:space="preserve">Chứng thư và báo cáo thẩm định giá được phát hành 0</w:t>
      </w:r>
      <w:r>
        <w:rPr>
          <w:lang w:val="vi-VN"/>
        </w:rPr>
        <w:t xml:space="preserve">3</w:t>
      </w:r>
      <w:r>
        <w:rPr>
          <w:lang w:val="vi-VN"/>
        </w:rPr>
        <w:t xml:space="preserve"> (</w:t>
      </w:r>
      <w:r>
        <w:rPr>
          <w:lang w:val="vi-VN"/>
        </w:rPr>
        <w:t xml:space="preserve">ba</w:t>
      </w:r>
      <w:r>
        <w:rPr>
          <w:lang w:val="vi-VN"/>
        </w:rPr>
        <w:t xml:space="preserve">) bản chính bằng tiếng Việt, cấp cho quý khách hàng 0</w:t>
      </w:r>
      <w:r>
        <w:rPr>
          <w:lang w:val="vi-VN"/>
        </w:rPr>
        <w:t xml:space="preserve">2</w:t>
      </w:r>
      <w:r>
        <w:rPr>
          <w:lang w:val="vi-VN"/>
        </w:rPr>
        <w:t xml:space="preserve"> (</w:t>
      </w:r>
      <w:r>
        <w:rPr>
          <w:lang w:val="vi-VN"/>
        </w:rPr>
        <w:t xml:space="preserve">hai</w:t>
      </w:r>
      <w:r>
        <w:rPr>
          <w:lang w:val="vi-VN"/>
        </w:rPr>
        <w:t xml:space="preserve">) bản, lưu lại </w:t>
      </w:r>
      <w:r>
        <w:rPr>
          <w:lang w:val="vi-VN"/>
        </w:rPr>
        <w:t xml:space="preserve">Công ty cổ phần Thẩm định và Đầu tư tài chính Hoa Sen</w:t>
      </w:r>
      <w:r>
        <w:rPr>
          <w:lang w:val="vi-VN"/>
        </w:rPr>
        <w:t xml:space="preserve"> 01 (một</w:t>
      </w:r>
      <w:r>
        <w:rPr>
          <w:lang w:val="vi-VN"/>
        </w:rPr>
        <w:t xml:space="preserve">) bản </w:t>
      </w:r>
      <w:r>
        <w:rPr>
          <w:lang w:val="vi-VN"/>
        </w:rPr>
        <w:t xml:space="preserve">có giá trị pháp lý như nhau.</w:t>
      </w:r>
      <w:r>
        <w:rPr>
          <w:lang w:val="vi-VN"/>
        </w:rPr>
      </w:r>
    </w:p>
    <w:p>
      <w:pPr>
        <w:pBdr/>
        <w:tabs>
          <w:tab w:val="left" w:leader="none" w:pos="5202"/>
        </w:tabs>
        <w:spacing w:after="60" w:before="60" w:line="276" w:lineRule="auto"/>
        <w:ind w:firstLine="431"/>
        <w:jc w:val="both"/>
        <w:rPr>
          <w:lang w:val="vi-VN"/>
        </w:rPr>
      </w:pPr>
      <w:r>
        <w:rPr>
          <w:lang w:val="vi-VN"/>
        </w:rPr>
        <w:t xml:space="preserve">- </w:t>
      </w:r>
      <w:r>
        <w:rPr>
          <w:spacing w:val="-6"/>
          <w:lang w:val="vi-VN"/>
        </w:rPr>
        <w:t xml:space="preserve">Mọi hình thức sao chép báo cáo và chứng thư thẩm định giá không có sự đồng ý bằng văn bản của </w:t>
      </w:r>
      <w:r>
        <w:rPr>
          <w:spacing w:val="-6"/>
          <w:lang w:val="vi-VN"/>
        </w:rPr>
        <w:t xml:space="preserve">Công ty cổ phần Thẩm định và Đầu tư tài chính Hoa Sen</w:t>
      </w:r>
      <w:r>
        <w:rPr>
          <w:spacing w:val="-6"/>
          <w:lang w:val="vi-VN"/>
        </w:rPr>
        <w:t xml:space="preserve"> </w:t>
      </w:r>
      <w:r>
        <w:rPr>
          <w:spacing w:val="-6"/>
          <w:lang w:val="vi-VN"/>
        </w:rPr>
        <w:t xml:space="preserve">đều là hành vi vi phạm pháp luật.</w:t>
      </w:r>
      <w:r>
        <w:rPr>
          <w:lang w:val="vi-VN"/>
        </w:rPr>
      </w:r>
    </w:p>
    <w:p>
      <w:pPr>
        <w:pBdr/>
        <w:tabs>
          <w:tab w:val="left" w:leader="none" w:pos="5202"/>
        </w:tabs>
        <w:spacing w:after="60" w:before="60" w:line="276" w:lineRule="auto"/>
        <w:ind/>
        <w:jc w:val="both"/>
        <w:rPr>
          <w:spacing w:val="-6"/>
          <w:lang w:val="vi-VN"/>
        </w:rPr>
      </w:pPr>
      <w:r>
        <w:rPr>
          <w:spacing w:val="-6"/>
          <w:lang w:val="vi-VN"/>
        </w:rPr>
      </w:r>
      <w:r>
        <w:rPr>
          <w:spacing w:val="-6"/>
          <w:lang w:val="vi-VN"/>
        </w:rPr>
      </w:r>
    </w:p>
    <w:tbl>
      <w:tblPr>
        <w:tblInd w:w="-284" w:type="dxa"/>
        <w:tblW w:w="5244" w:type="pct"/>
        <w:tblBorders/>
        <w:tblLook w:val="01E0" w:firstRow="1" w:lastRow="1" w:firstColumn="1" w:lastColumn="1" w:noHBand="0" w:noVBand="0"/>
      </w:tblPr>
      <w:tblGrid>
        <w:gridCol w:w="4907"/>
        <w:gridCol w:w="5193"/>
      </w:tblGrid>
      <w:tr>
        <w:trPr>
          <w:trHeight w:val="851"/>
        </w:trPr>
        <w:tc>
          <w:tcPr>
            <w:tcBorders/>
            <w:tcW w:w="2429" w:type="pct"/>
            <w:vAlign w:val="bottom"/>
            <w:textDirection w:val="lrTb"/>
            <w:noWrap w:val="false"/>
          </w:tcPr>
          <w:p>
            <w:pPr>
              <w:pBdr/>
              <w:spacing w:after="60" w:before="60"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571" w:type="pct"/>
            <w:vAlign w:val="bottom"/>
            <w:textDirection w:val="lrTb"/>
            <w:noWrap w:val="false"/>
          </w:tcPr>
          <w:p>
            <w:pPr>
              <w:pBdr/>
              <w:spacing w:before="120"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p>
          <w:p>
            <w:pPr>
              <w:pBdr/>
              <w:spacing w:after="60" w:before="60" w:line="276" w:lineRule="auto"/>
              <w:ind/>
              <w:jc w:val="center"/>
              <w:rPr>
                <w:rFonts w:eastAsia="Calibri"/>
                <w:b/>
                <w:lang w:val="vi-VN"/>
              </w:rPr>
            </w:pPr>
            <w:r>
              <w:rPr>
                <w:b/>
                <w:lang w:val="pt-BR"/>
              </w:rPr>
              <w:t xml:space="preserve">TỔNG GIÁM ĐỐC</w:t>
            </w:r>
            <w:r>
              <w:rPr>
                <w:rFonts w:eastAsia="Calibri"/>
                <w:b/>
                <w:lang w:val="vi-VN"/>
              </w:rPr>
            </w:r>
          </w:p>
        </w:tc>
      </w:tr>
      <w:tr>
        <w:trPr>
          <w:trHeight w:val="170"/>
        </w:trPr>
        <w:tc>
          <w:tcPr>
            <w:tcBorders/>
            <w:tcW w:w="2429" w:type="pct"/>
            <w:vAlign w:val="center"/>
            <w:textDirection w:val="lrTb"/>
            <w:noWrap w:val="false"/>
          </w:tcPr>
          <w:p>
            <w:pPr>
              <w:pBdr/>
              <w:spacing w:line="276" w:lineRule="auto"/>
              <w:ind/>
              <w:jc w:val="center"/>
              <w:rPr>
                <w:rFonts w:eastAsia="Calibri"/>
                <w:b/>
                <w:lang w:val="pt-BR"/>
              </w:rPr>
            </w:pPr>
            <w:r>
              <w:rPr>
                <w:rFonts w:eastAsia="Calibri"/>
                <w:b/>
                <w:lang w:val="pt-BR"/>
              </w:rPr>
            </w:r>
            <w:r>
              <w:rPr>
                <w:rFonts w:eastAsia="Calibri"/>
                <w:b/>
                <w:lang w:val="pt-BR"/>
              </w:rPr>
            </w:r>
          </w:p>
          <w:p>
            <w:pPr>
              <w:pBdr/>
              <w:spacing w:line="276" w:lineRule="auto"/>
              <w:ind/>
              <w:jc w:val="center"/>
              <w:rPr>
                <w:rFonts w:eastAsia="Calibri"/>
                <w:b/>
                <w:lang w:val="vi-VN"/>
              </w:rPr>
            </w:pPr>
            <w:r>
              <w:rPr>
                <w:rFonts w:eastAsia="Calibri"/>
                <w:b/>
                <w:lang w:val="vi-VN"/>
              </w:rPr>
            </w:r>
            <w:r>
              <w:rPr>
                <w:rFonts w:eastAsia="Calibri"/>
                <w:b/>
                <w:lang w:val="vi-VN"/>
              </w:rPr>
            </w:r>
          </w:p>
          <w:p>
            <w:pPr>
              <w:pBdr/>
              <w:spacing w:line="276" w:lineRule="auto"/>
              <w:ind/>
              <w:rPr>
                <w:rFonts w:eastAsia="Calibri"/>
                <w:b/>
              </w:rPr>
            </w:pPr>
            <w:r>
              <w:rPr>
                <w:rFonts w:eastAsia="Calibri"/>
                <w:b/>
              </w:rPr>
            </w:r>
            <w:r>
              <w:rPr>
                <w:rFonts w:eastAsia="Calibri"/>
                <w:b/>
              </w:rPr>
            </w:r>
          </w:p>
          <w:p>
            <w:pPr>
              <w:pBdr/>
              <w:spacing w:after="60" w:before="60" w:line="276" w:lineRule="auto"/>
              <w:ind/>
              <w:rPr>
                <w:rFonts w:eastAsia="Calibri"/>
                <w:b/>
              </w:rPr>
            </w:pPr>
            <w:r>
              <w:rPr>
                <w:rFonts w:eastAsia="Calibri"/>
                <w:b/>
              </w:rPr>
            </w:r>
            <w:r>
              <w:rPr>
                <w:rFonts w:eastAsia="Calibri"/>
                <w:b/>
              </w:rPr>
            </w:r>
          </w:p>
        </w:tc>
        <w:tc>
          <w:tcPr>
            <w:tcBorders/>
            <w:tcW w:w="2571" w:type="pct"/>
            <w:vAlign w:val="bottom"/>
            <w:textDirection w:val="lrTb"/>
            <w:noWrap w:val="false"/>
          </w:tcPr>
          <w:p>
            <w:pPr>
              <w:pBdr/>
              <w:spacing w:line="276" w:lineRule="auto"/>
              <w:ind/>
              <w:jc w:val="center"/>
              <w:rPr>
                <w:rFonts w:eastAsia="Calibri"/>
                <w:b/>
              </w:rPr>
            </w:pPr>
            <w:r>
              <w:rPr>
                <w:rFonts w:eastAsia="Calibri"/>
                <w:b/>
              </w:rPr>
            </w:r>
            <w:r>
              <w:rPr>
                <w:rFonts w:eastAsia="Calibri"/>
                <w:b/>
              </w:rPr>
            </w:r>
          </w:p>
          <w:p>
            <w:pPr>
              <w:pBdr/>
              <w:spacing w:line="276" w:lineRule="auto"/>
              <w:ind/>
              <w:jc w:val="center"/>
              <w:rPr>
                <w:rFonts w:eastAsia="Calibri"/>
                <w:b/>
              </w:rPr>
            </w:pPr>
            <w:r>
              <w:rPr>
                <w:rFonts w:eastAsia="Calibri"/>
                <w:b/>
              </w:rPr>
            </w:r>
            <w:r>
              <w:rPr>
                <w:rFonts w:eastAsia="Calibri"/>
                <w:b/>
              </w:rPr>
            </w:r>
          </w:p>
          <w:p>
            <w:pPr>
              <w:pBdr/>
              <w:spacing w:line="276" w:lineRule="auto"/>
              <w:ind/>
              <w:jc w:val="center"/>
              <w:rPr>
                <w:rFonts w:eastAsia="Calibri"/>
                <w:b/>
              </w:rPr>
            </w:pPr>
            <w:r>
              <w:rPr>
                <w:rFonts w:eastAsia="Calibri"/>
                <w:b/>
              </w:rPr>
            </w:r>
            <w:r>
              <w:rPr>
                <w:rFonts w:eastAsia="Calibri"/>
                <w:b/>
              </w:rPr>
            </w:r>
          </w:p>
          <w:p>
            <w:pPr>
              <w:pBdr/>
              <w:spacing w:line="276" w:lineRule="auto"/>
              <w:ind/>
              <w:jc w:val="center"/>
              <w:rPr>
                <w:rFonts w:eastAsia="Calibri"/>
                <w:b/>
              </w:rPr>
            </w:pPr>
            <w:r>
              <w:rPr>
                <w:rFonts w:eastAsia="Calibri"/>
                <w:b/>
              </w:rPr>
            </w:r>
            <w:r>
              <w:rPr>
                <w:rFonts w:eastAsia="Calibri"/>
                <w:b/>
              </w:rPr>
            </w:r>
          </w:p>
          <w:p>
            <w:pPr>
              <w:pBdr/>
              <w:spacing w:after="60" w:before="60" w:line="276" w:lineRule="auto"/>
              <w:ind/>
              <w:jc w:val="center"/>
              <w:rPr>
                <w:rFonts w:eastAsia="Calibri"/>
                <w:b/>
              </w:rPr>
            </w:pPr>
            <w:r>
              <w:rPr>
                <w:rFonts w:eastAsia="Calibri"/>
                <w:b/>
              </w:rPr>
            </w:r>
            <w:r>
              <w:rPr>
                <w:rFonts w:eastAsia="Calibri"/>
                <w:b/>
              </w:rPr>
            </w:r>
          </w:p>
        </w:tc>
      </w:tr>
      <w:tr>
        <w:trPr>
          <w:trHeight w:val="127"/>
        </w:trPr>
        <w:tc>
          <w:tcPr>
            <w:tcBorders/>
            <w:tcW w:w="2429" w:type="pct"/>
            <w:textDirection w:val="lrTb"/>
            <w:noWrap w:val="false"/>
          </w:tcPr>
          <w:p>
            <w:pPr>
              <w:pBdr/>
              <w:spacing w:line="276" w:lineRule="auto"/>
              <w:ind/>
              <w:jc w:val="center"/>
              <w:rPr>
                <w:rFonts w:eastAsia="Calibri"/>
                <w:b/>
                <w:lang w:val="pt-BR"/>
              </w:rPr>
            </w:pPr>
            <w:r>
              <w:rPr>
                <w:rFonts w:eastAsia="Calibri"/>
                <w:b/>
                <w:lang w:val="pt-BR"/>
              </w:rPr>
              <w:t xml:space="preserve">Đặng Quang Bách</w:t>
            </w:r>
            <w:r>
              <w:rPr>
                <w:rFonts w:eastAsia="Calibri"/>
                <w:b/>
                <w:lang w:val="pt-BR"/>
              </w:rPr>
            </w:r>
          </w:p>
          <w:p>
            <w:pPr>
              <w:pBdr/>
              <w:spacing w:after="60" w:before="60" w:line="276" w:lineRule="auto"/>
              <w:ind/>
              <w:jc w:val="center"/>
              <w:rPr>
                <w:rFonts w:eastAsia="Calibri"/>
                <w:b/>
                <w:lang w:val="pt-BR"/>
              </w:rPr>
            </w:pPr>
            <w:r>
              <w:rPr>
                <w:rFonts w:eastAsia="Calibri"/>
                <w:lang w:val="pt-BR"/>
              </w:rPr>
              <w:t xml:space="preserve">Số thẻ thẩm định viên về giá: VIII13.721</w:t>
            </w:r>
            <w:r>
              <w:rPr>
                <w:spacing w:val="3"/>
              </w:rPr>
              <w:fldChar w:fldCharType="begin"/>
            </w:r>
            <w:r>
              <w:rPr>
                <w:spacing w:val="3"/>
                <w:lang w:val="pt-BR"/>
              </w:rPr>
              <w:instrText xml:space="preserve"> LINK Excel.Sheet.12 "E:\\Hồ sơ tồn\\Mẫu bđs - đất thế chấp - 1 tsan\\Bảng điều chỉnh 1 TS.xlsx" "Điền thông tin!R29C6" \a \f 4 \r  \* MERGEFORMAT </w:instrText>
            </w:r>
            <w:r>
              <w:rPr>
                <w:spacing w:val="3"/>
              </w:rPr>
              <w:fldChar w:fldCharType="end"/>
            </w:r>
            <w:r>
              <w:rPr>
                <w:rFonts w:eastAsia="Calibri"/>
                <w:b/>
                <w:lang w:val="pt-BR"/>
              </w:rPr>
            </w:r>
          </w:p>
        </w:tc>
        <w:tc>
          <w:tcPr>
            <w:tcBorders/>
            <w:tcW w:w="2571" w:type="pct"/>
            <w:textDirection w:val="lrTb"/>
            <w:noWrap w:val="false"/>
          </w:tcPr>
          <w:p>
            <w:pPr>
              <w:pBdr/>
              <w:spacing w:line="276" w:lineRule="auto"/>
              <w:ind/>
              <w:jc w:val="center"/>
              <w:rPr>
                <w:b/>
                <w:bCs/>
                <w:spacing w:val="3"/>
                <w:lang w:val="pt-BR"/>
              </w:rPr>
            </w:pPr>
            <w:r>
              <w:rPr>
                <w:b/>
                <w:bCs/>
                <w:spacing w:val="3"/>
                <w:lang w:val="pt-BR"/>
              </w:rPr>
              <w:t xml:space="preserve">Nguyễn Trọng Điệp</w:t>
            </w:r>
            <w:r>
              <w:rPr>
                <w:b/>
                <w:bCs/>
                <w:spacing w:val="3"/>
                <w:lang w:val="pt-BR"/>
              </w:rPr>
            </w:r>
          </w:p>
          <w:p>
            <w:pPr>
              <w:pBdr/>
              <w:spacing w:after="60" w:before="60" w:line="276" w:lineRule="auto"/>
              <w:ind/>
              <w:jc w:val="center"/>
              <w:rPr>
                <w:rFonts w:eastAsia="Calibri"/>
                <w:b/>
                <w:lang w:val="pt-BR"/>
              </w:rPr>
            </w:pPr>
            <w:r>
              <w:rPr>
                <w:spacing w:val="3"/>
                <w:lang w:val="pt-BR"/>
              </w:rPr>
              <w:t xml:space="preserve">Số thẻ thẩm định viên về giá: X15.1272</w:t>
            </w:r>
            <w:r>
              <w:rPr>
                <w:rFonts w:eastAsia="Calibri"/>
                <w:b/>
                <w:lang w:val="pt-BR"/>
              </w:rPr>
            </w:r>
          </w:p>
        </w:tc>
      </w:tr>
    </w:tbl>
    <w:p>
      <w:pPr>
        <w:pBdr/>
        <w:spacing w:after="60" w:before="60" w:line="276" w:lineRule="auto"/>
        <w:ind/>
        <w:rPr>
          <w:lang w:val="pt-BR"/>
        </w:rPr>
        <w:sectPr>
          <w:headerReference w:type="default" r:id="rId12"/>
          <w:footerReference w:type="default" r:id="rId18"/>
          <w:footnotePr/>
          <w:endnotePr/>
          <w:type w:val="continuous"/>
          <w:pgSz w:h="16839" w:orient="portrait" w:w="11907"/>
          <w:pgMar w:top="1134" w:right="747" w:bottom="1134" w:left="1530" w:header="1134" w:footer="432" w:gutter="0"/>
          <w:cols w:num="1" w:sep="0" w:space="720" w:equalWidth="1"/>
        </w:sectPr>
      </w:pPr>
      <w:r>
        <w:rPr>
          <w:lang w:val="pt-BR"/>
        </w:rPr>
      </w:r>
      <w:r>
        <w:rPr>
          <w:lang w:val="pt-BR"/>
        </w:rPr>
      </w:r>
    </w:p>
    <w:p>
      <w:pPr>
        <w:pBdr/>
        <w:spacing w:after="60" w:before="60" w:line="276" w:lineRule="auto"/>
        <w:ind/>
        <w:rPr>
          <w:lang w:val="pt-BR"/>
        </w:rPr>
      </w:pPr>
      <w:r>
        <w:rPr>
          <w:lang w:val="pt-BR"/>
        </w:rPr>
      </w:r>
      <w:r>
        <w:rPr>
          <w:lang w:val="pt-BR"/>
        </w:rPr>
      </w:r>
    </w:p>
    <w:tbl>
      <w:tblPr>
        <w:tblInd w:w="-284" w:type="dxa"/>
        <w:tblW w:w="10099" w:type="dxa"/>
        <w:tblBorders/>
        <w:tblLook w:val="04A0" w:firstRow="1" w:lastRow="0" w:firstColumn="1" w:lastColumn="0" w:noHBand="0" w:noVBand="1"/>
      </w:tblPr>
      <w:tblGrid>
        <w:gridCol w:w="1858"/>
        <w:gridCol w:w="8241"/>
      </w:tblGrid>
      <w:tr>
        <w:trPr>
          <w:trHeight w:val="1152"/>
        </w:trPr>
        <w:tc>
          <w:tcPr>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70280"/>
                      <wp:effectExtent l="0" t="0" r="0" b="1270"/>
                      <wp:docPr id="6" name="Picture 51987388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22"/>
                              <a:stretch/>
                            </pic:blipFill>
                            <pic:spPr bwMode="auto">
                              <a:xfrm>
                                <a:off x="0" y="0"/>
                                <a:ext cx="1017905" cy="97028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80.15pt;height:76.40pt;mso-wrap-distance-left:0.00pt;mso-wrap-distance-top:0.00pt;mso-wrap-distance-right:0.00pt;mso-wrap-distance-bottom:0.00pt;z-index:1;" stroked="f">
                      <v:imagedata r:id="rId22" o:title=""/>
                      <o:lock v:ext="edit" rotation="t"/>
                    </v:shape>
                  </w:pict>
                </mc:Fallback>
              </mc:AlternateContent>
            </w:r>
            <w:r>
              <w:rPr>
                <w:i/>
                <w:szCs w:val="26"/>
                <w:lang w:eastAsia="zh-CN"/>
              </w:rPr>
            </w:r>
          </w:p>
        </w:tc>
        <w:tc>
          <w:tcPr>
            <w:tcBorders/>
            <w:tcW w:w="8241" w:type="dxa"/>
            <w:textDirection w:val="lrTb"/>
            <w:noWrap w:val="false"/>
          </w:tcPr>
          <w:p>
            <w:pPr>
              <w:pBdr/>
              <w:spacing w:line="360" w:lineRule="auto"/>
              <w:ind/>
              <w:jc w:val="both"/>
              <w:rPr>
                <w:b/>
                <w:lang w:val="da-DK"/>
              </w:rPr>
            </w:pPr>
            <w:r>
              <w:rPr>
                <w:b/>
                <w:lang w:val="da-DK"/>
              </w:rPr>
              <w:t xml:space="preserve">CÔNG TY CỔ PHẦN THẨM ĐỊNH VÀ ĐẦU TƯ TÀI CHÍNH HOA SEN</w:t>
            </w:r>
            <w:r>
              <w:rPr>
                <w:b/>
                <w:lang w:val="da-DK"/>
              </w:rPr>
            </w:r>
          </w:p>
          <w:p>
            <w:pPr>
              <w:pBdr/>
              <w:spacing w:line="360" w:lineRule="auto"/>
              <w:ind/>
              <w:jc w:val="both"/>
              <w:rPr>
                <w:lang w:val="da-DK"/>
              </w:rPr>
            </w:pPr>
            <w:r>
              <w:rPr>
                <w:lang w:val="da-DK"/>
              </w:rPr>
              <w:t xml:space="preserve">Trụ sở: BT5 – 23, Khu đô thị mới Văn Phú, Phường Kiến Hưng, thành phố Hà Nội</w:t>
            </w:r>
            <w:r>
              <w:rPr>
                <w:lang w:val="da-DK"/>
              </w:rPr>
            </w:r>
          </w:p>
          <w:p>
            <w:pPr>
              <w:pBdr/>
              <w:spacing w:line="360" w:lineRule="auto"/>
              <w:ind/>
              <w:jc w:val="both"/>
              <w:rPr>
                <w:lang w:val="da-DK"/>
              </w:rPr>
            </w:pPr>
            <w:r>
              <w:rPr>
                <w:lang w:val="da-DK"/>
              </w:rPr>
              <w:t xml:space="preserve">Điện thoại:  085 329 3333/ 024 2264 4333</w:t>
            </w:r>
            <w:r>
              <w:rPr>
                <w:lang w:val="da-DK"/>
              </w:rPr>
            </w:r>
          </w:p>
          <w:p>
            <w:pPr>
              <w:pBdr/>
              <w:spacing w:line="360" w:lineRule="auto"/>
              <w:ind/>
              <w:jc w:val="both"/>
              <w:rPr>
                <w:lang w:val="da-DK"/>
              </w:rPr>
            </w:pPr>
            <w:r>
              <w:rPr>
                <w:lang w:val="da-DK"/>
              </w:rPr>
              <w:t xml:space="preserve">Email: </w:t>
            </w:r>
            <w:r>
              <w:rPr>
                <w:lang w:val="da-DK"/>
              </w:rPr>
              <w:tab/>
            </w:r>
            <w:hyperlink r:id="rId25" w:tooltip="mailto:ilotus.contact@gmail.com" w:history="1">
              <w:r>
                <w:rPr>
                  <w:rStyle w:val="968"/>
                  <w:rFonts w:eastAsiaTheme="majorEastAsia"/>
                  <w:color w:val="auto"/>
                  <w:lang w:val="fr-FR"/>
                </w:rPr>
                <w:t xml:space="preserve">ilotus.contact@gmail.com</w:t>
              </w:r>
            </w:hyperlink>
            <w:r>
              <w:rPr>
                <w:lang w:val="fr-FR"/>
              </w:rPr>
              <w:t xml:space="preserve">             </w:t>
            </w:r>
            <w:r>
              <w:rPr>
                <w:lang w:val="da-DK"/>
              </w:rPr>
              <w:t xml:space="preserve">Website: ilotus.com.vn</w:t>
            </w:r>
            <w:r>
              <w:rPr>
                <w:lang w:val="da-DK"/>
              </w:rPr>
            </w:r>
          </w:p>
        </w:tc>
      </w:tr>
    </w:tbl>
    <w:tbl>
      <w:tblPr>
        <w:tblW w:w="0" w:type="auto"/>
        <w:tblBorders/>
        <w:tblpPr w:horzAnchor="margin" w:tblpXSpec="left" w:vertAnchor="text" w:tblpY="73" w:leftFromText="180" w:topFromText="0" w:rightFromText="180" w:bottomFromText="0"/>
        <w:tblLook w:val="04A0" w:firstRow="1" w:lastRow="0" w:firstColumn="1" w:lastColumn="0" w:noHBand="0" w:noVBand="1"/>
      </w:tblPr>
      <w:tblGrid>
        <w:gridCol w:w="4966"/>
        <w:gridCol w:w="4322"/>
      </w:tblGrid>
      <w:tr>
        <w:trPr>
          <w:trHeight w:val="20"/>
        </w:trPr>
        <w:tc>
          <w:tcPr>
            <w:tcBorders/>
            <w:tcW w:w="4966" w:type="dxa"/>
            <w:textDirection w:val="lrTb"/>
            <w:noWrap w:val="false"/>
          </w:tcPr>
          <w:p>
            <w:pPr>
              <w:pStyle w:val="977"/>
              <w:pBdr/>
              <w:tabs>
                <w:tab w:val="left" w:leader="none" w:pos="5103"/>
              </w:tabs>
              <w:spacing w:after="60" w:before="60" w:line="276" w:lineRule="auto"/>
              <w:ind/>
              <w:jc w:val="left"/>
              <w:rPr>
                <w:sz w:val="24"/>
                <w:szCs w:val="24"/>
              </w:rPr>
            </w:pPr>
            <w:r>
              <w:rPr>
                <w:sz w:val="24"/>
                <w:szCs w:val="24"/>
              </w:rPr>
              <w:t xml:space="preserve">Số:</w:t>
            </w:r>
            <w:r>
              <w:rPr>
                <w:sz w:val="24"/>
                <w:szCs w:val="24"/>
              </w:rPr>
              <w:t xml:space="preserve"> </w:t>
            </w:r>
            <w:r>
              <w:rPr>
                <w:sz w:val="24"/>
                <w:szCs w:val="24"/>
              </w:rPr>
              <w:t xml:space="preserve">275/2025/</w:t>
            </w:r>
            <w:r>
              <w:rPr>
                <w:sz w:val="24"/>
                <w:szCs w:val="24"/>
              </w:rPr>
              <w:t xml:space="preserve">0975</w:t>
            </w:r>
            <w:r>
              <w:rPr>
                <w:sz w:val="24"/>
                <w:szCs w:val="24"/>
              </w:rPr>
              <w:t xml:space="preserve">/VFI-BC.</w:t>
            </w:r>
            <w:r>
              <w:rPr>
                <w:sz w:val="24"/>
                <w:szCs w:val="24"/>
              </w:rPr>
              <w:t xml:space="preserve">48.A</w:t>
            </w:r>
            <w:r>
              <w:rPr>
                <w:sz w:val="24"/>
                <w:szCs w:val="24"/>
              </w:rPr>
            </w:r>
          </w:p>
        </w:tc>
        <w:tc>
          <w:tcPr>
            <w:tcBorders/>
            <w:tcW w:w="4322" w:type="dxa"/>
            <w:textDirection w:val="lrTb"/>
            <w:noWrap w:val="false"/>
          </w:tcPr>
          <w:p>
            <w:pPr>
              <w:pStyle w:val="977"/>
              <w:pBdr/>
              <w:tabs>
                <w:tab w:val="left" w:leader="none" w:pos="5103"/>
              </w:tabs>
              <w:spacing w:after="60" w:before="60" w:line="276" w:lineRule="auto"/>
              <w:ind/>
              <w:jc w:val="right"/>
              <w:rPr>
                <w:sz w:val="24"/>
                <w:szCs w:val="24"/>
              </w:rPr>
            </w:pPr>
            <w:r>
              <w:rPr>
                <w:i/>
                <w:iCs/>
                <w:sz w:val="24"/>
                <w:szCs w:val="24"/>
                <w:lang w:val="pt-BR"/>
              </w:rPr>
              <w:t xml:space="preserve">Hà Nội, </w:t>
            </w:r>
            <w:r>
              <w:rPr>
                <w:i/>
                <w:iCs/>
                <w:sz w:val="24"/>
                <w:szCs w:val="24"/>
                <w:lang w:val="pt-BR"/>
              </w:rPr>
              <w:t xml:space="preserve">ngày </w:t>
            </w:r>
            <w:r>
              <w:rPr>
                <w:i/>
                <w:iCs/>
                <w:sz w:val="24"/>
                <w:szCs w:val="24"/>
                <w:lang w:val="pt-BR"/>
              </w:rPr>
              <w:t xml:space="preserve">11 tháng 8</w:t>
            </w:r>
            <w:r>
              <w:rPr>
                <w:i/>
                <w:iCs/>
                <w:sz w:val="24"/>
                <w:szCs w:val="24"/>
                <w:lang w:val="pt-BR"/>
              </w:rPr>
              <w:t xml:space="preserve"> năm 2025</w:t>
            </w:r>
            <w:r>
              <w:rPr>
                <w:i/>
                <w:iCs/>
                <w:sz w:val="24"/>
                <w:szCs w:val="24"/>
                <w:lang w:val="pt-BR"/>
              </w:rPr>
              <w:t xml:space="preserve">     </w:t>
            </w:r>
            <w:r>
              <w:rPr>
                <w:sz w:val="24"/>
                <w:szCs w:val="24"/>
              </w:rPr>
            </w:r>
          </w:p>
        </w:tc>
      </w:tr>
    </w:tbl>
    <w:p>
      <w:pPr>
        <w:pStyle w:val="977"/>
        <w:pBdr/>
        <w:tabs>
          <w:tab w:val="left" w:leader="none" w:pos="5103"/>
        </w:tabs>
        <w:spacing w:after="60" w:before="60" w:line="276" w:lineRule="auto"/>
        <w:ind/>
        <w:jc w:val="center"/>
        <w:rPr>
          <w:i/>
          <w:iCs/>
          <w:sz w:val="26"/>
          <w:szCs w:val="26"/>
          <w:lang w:val="pt-BR"/>
        </w:rPr>
      </w:pPr>
      <w:r>
        <w:rPr>
          <w:b/>
          <w:sz w:val="26"/>
          <w:szCs w:val="26"/>
          <w:lang w:val="pt-BR"/>
        </w:rPr>
        <w:t xml:space="preserve">BÁO CÁO KẾT QUẢ THẨM ĐỊNH GIÁ</w:t>
      </w:r>
      <w:r>
        <w:rPr>
          <w:i/>
          <w:iCs/>
          <w:sz w:val="26"/>
          <w:szCs w:val="26"/>
          <w:lang w:val="pt-BR"/>
        </w:rPr>
      </w:r>
    </w:p>
    <w:p>
      <w:pPr>
        <w:pStyle w:val="957"/>
        <w:pBdr/>
        <w:tabs>
          <w:tab w:val="left" w:leader="none" w:pos="0"/>
          <w:tab w:val="left" w:leader="none" w:pos="4820"/>
        </w:tabs>
        <w:spacing w:after="60" w:before="60" w:line="276" w:lineRule="auto"/>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bCs w:val="0"/>
          <w:i/>
          <w:iCs/>
          <w:sz w:val="24"/>
          <w:szCs w:val="24"/>
          <w:lang w:val="vi-VN"/>
        </w:rPr>
        <w:t xml:space="preserve">275/2025/</w:t>
      </w:r>
      <w:r>
        <w:rPr>
          <w:b w:val="0"/>
          <w:bCs w:val="0"/>
          <w:i/>
          <w:iCs/>
          <w:sz w:val="24"/>
          <w:szCs w:val="24"/>
          <w:lang w:val="vi-VN"/>
        </w:rPr>
        <w:t xml:space="preserve">0975</w:t>
      </w:r>
      <w:r>
        <w:rPr>
          <w:b w:val="0"/>
          <w:bCs w:val="0"/>
          <w:i/>
          <w:iCs/>
          <w:sz w:val="24"/>
          <w:szCs w:val="24"/>
          <w:lang w:val="vi-VN"/>
        </w:rPr>
        <w:t xml:space="preserve">/VFI-CT.</w:t>
      </w:r>
      <w:r>
        <w:rPr>
          <w:b w:val="0"/>
          <w:bCs w:val="0"/>
          <w:i/>
          <w:iCs/>
          <w:sz w:val="24"/>
          <w:szCs w:val="24"/>
          <w:lang w:val="vi-VN"/>
        </w:rPr>
        <w:t xml:space="preserve">48.A</w:t>
      </w:r>
      <w:r>
        <w:rPr>
          <w:b w:val="0"/>
          <w:i/>
          <w:spacing w:val="-6"/>
          <w:sz w:val="24"/>
          <w:szCs w:val="24"/>
          <w:lang w:val="pt-BR"/>
        </w:rPr>
        <w:t xml:space="preserve"> ngày </w:t>
      </w:r>
      <w:r>
        <w:rPr>
          <w:b w:val="0"/>
          <w:i/>
          <w:spacing w:val="-6"/>
          <w:sz w:val="24"/>
          <w:szCs w:val="24"/>
          <w:lang w:val="pt-BR"/>
        </w:rPr>
        <w:t xml:space="preserve">11 tháng 8</w:t>
      </w:r>
      <w:r>
        <w:rPr>
          <w:b w:val="0"/>
          <w:i/>
          <w:spacing w:val="-6"/>
          <w:sz w:val="24"/>
          <w:szCs w:val="24"/>
          <w:lang w:val="pt-BR"/>
        </w:rPr>
        <w:t xml:space="preserve"> năm 2025</w:t>
      </w:r>
      <w:r>
        <w:rPr>
          <w:b w:val="0"/>
          <w:i/>
          <w:spacing w:val="-6"/>
          <w:sz w:val="24"/>
          <w:szCs w:val="24"/>
          <w:lang w:val="pt-BR"/>
        </w:rPr>
        <w:t xml:space="preserve">)</w:t>
      </w:r>
      <w:r>
        <w:rPr>
          <w:b w:val="0"/>
          <w:i/>
          <w:spacing w:val="-6"/>
          <w:sz w:val="24"/>
          <w:szCs w:val="24"/>
          <w:lang w:val="pt-BR"/>
        </w:rPr>
      </w:r>
    </w:p>
    <w:p>
      <w:pPr>
        <w:pStyle w:val="957"/>
        <w:pBdr/>
        <w:tabs>
          <w:tab w:val="left" w:leader="none" w:pos="4820"/>
        </w:tabs>
        <w:spacing w:after="60" w:before="60" w:line="276" w:lineRule="auto"/>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p>
    <w:tbl>
      <w:tblPr>
        <w:tblW w:w="5000" w:type="pct"/>
        <w:tblBorders/>
        <w:tblLook w:val="04A0" w:firstRow="1" w:lastRow="0" w:firstColumn="1" w:lastColumn="0" w:noHBand="0" w:noVBand="1"/>
      </w:tblPr>
      <w:tblGrid>
        <w:gridCol w:w="1953"/>
        <w:gridCol w:w="289"/>
        <w:gridCol w:w="7388"/>
      </w:tblGrid>
      <w:tr>
        <w:trPr>
          <w:trHeight w:val="20"/>
        </w:trPr>
        <w:tc>
          <w:tcPr>
            <w:tcBorders/>
            <w:tcW w:w="1014" w:type="pct"/>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p>
        </w:tc>
        <w:tc>
          <w:tcPr>
            <w:tcBorders/>
            <w:tcW w:w="150" w:type="pct"/>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3836" w:type="pct"/>
            <w:vAlign w:val="center"/>
            <w:textDirection w:val="lrTb"/>
            <w:noWrap w:val="false"/>
          </w:tcPr>
          <w:p>
            <w:pPr>
              <w:pBdr/>
              <w:spacing w:after="60" w:before="60" w:line="276" w:lineRule="auto"/>
              <w:ind/>
              <w:jc w:val="both"/>
              <w:rPr>
                <w:b/>
                <w:bCs/>
                <w:spacing w:val="-4"/>
                <w:lang w:val="pt-BR"/>
              </w:rPr>
            </w:pPr>
            <w:r>
              <w:rPr>
                <w:b/>
                <w:bCs/>
                <w:spacing w:val="-8"/>
                <w:lang w:val="pt-BR"/>
              </w:rPr>
              <w:t xml:space="preserve">CÔNG TY CỔ PHẦN THẨM ĐỊNH VÀ ĐẦU TƯ TÀI CHÍNH HOA SEN</w:t>
            </w:r>
            <w:r>
              <w:rPr>
                <w:b/>
                <w:bCs/>
                <w:spacing w:val="-4"/>
                <w:lang w:val="pt-BR"/>
              </w:rPr>
            </w:r>
          </w:p>
        </w:tc>
      </w:tr>
      <w:tr>
        <w:trPr>
          <w:trHeight w:val="20"/>
        </w:trPr>
        <w:tc>
          <w:tcPr>
            <w:tcBorders/>
            <w:tcW w:w="1014" w:type="pct"/>
            <w:vAlign w:val="center"/>
            <w:textDirection w:val="lrTb"/>
            <w:noWrap w:val="false"/>
          </w:tcPr>
          <w:p>
            <w:pPr>
              <w:pBdr/>
              <w:spacing w:after="60" w:before="60" w:line="276" w:lineRule="auto"/>
              <w:ind/>
              <w:rPr>
                <w:bCs/>
              </w:rPr>
            </w:pPr>
            <w:r>
              <w:rPr>
                <w:bCs/>
              </w:rPr>
              <w:t xml:space="preserve">Địa chỉ trụ sở</w:t>
            </w:r>
            <w:r>
              <w:rPr>
                <w:bCs/>
              </w:rPr>
            </w:r>
          </w:p>
        </w:tc>
        <w:tc>
          <w:tcPr>
            <w:tcBorders/>
            <w:tcW w:w="150" w:type="pct"/>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3836" w:type="pct"/>
            <w:vAlign w:val="center"/>
            <w:textDirection w:val="lrTb"/>
            <w:noWrap w:val="false"/>
          </w:tcPr>
          <w:p>
            <w:pPr>
              <w:pBdr/>
              <w:spacing w:after="60" w:before="60" w:line="276" w:lineRule="auto"/>
              <w:ind/>
              <w:jc w:val="both"/>
              <w:rPr>
                <w:spacing w:val="-2"/>
                <w:lang w:val="pt-BR"/>
              </w:rPr>
            </w:pPr>
            <w:r>
              <w:rPr>
                <w:spacing w:val="-2"/>
                <w:lang w:val="pt-BR"/>
              </w:rPr>
              <w:t xml:space="preserve">BT05-23 Khu đô thị mới Văn Phú, </w:t>
            </w:r>
            <w:r>
              <w:rPr>
                <w:spacing w:val="-2"/>
                <w:lang w:val="pt-BR"/>
              </w:rPr>
              <w:t xml:space="preserve">Phường Kiến Hưng</w:t>
            </w:r>
            <w:r>
              <w:rPr>
                <w:spacing w:val="-2"/>
                <w:lang w:val="vi-VN"/>
              </w:rPr>
              <w:t xml:space="preserve">, TP. Hà Nội</w:t>
            </w:r>
            <w:r>
              <w:rPr>
                <w:spacing w:val="-2"/>
                <w:lang w:val="pt-BR"/>
              </w:rPr>
            </w:r>
          </w:p>
        </w:tc>
      </w:tr>
      <w:tr>
        <w:trPr>
          <w:trHeight w:val="20"/>
        </w:trPr>
        <w:tc>
          <w:tcPr>
            <w:tcBorders/>
            <w:tcW w:w="1014" w:type="pct"/>
            <w:vAlign w:val="center"/>
            <w:textDirection w:val="lrTb"/>
            <w:noWrap w:val="false"/>
          </w:tcPr>
          <w:p>
            <w:pPr>
              <w:pBdr/>
              <w:spacing w:after="60" w:before="60" w:line="276" w:lineRule="auto"/>
              <w:ind/>
              <w:rPr>
                <w:bCs/>
              </w:rPr>
            </w:pPr>
            <w:r>
              <w:rPr>
                <w:bCs/>
                <w:lang w:val="pt-BR"/>
              </w:rPr>
              <w:t xml:space="preserve">Điện thoại</w:t>
            </w:r>
            <w:r>
              <w:rPr>
                <w:bCs/>
              </w:rPr>
            </w:r>
          </w:p>
        </w:tc>
        <w:tc>
          <w:tcPr>
            <w:tcBorders/>
            <w:tcW w:w="150" w:type="pct"/>
            <w:vAlign w:val="center"/>
            <w:textDirection w:val="lrTb"/>
            <w:noWrap w:val="false"/>
          </w:tcPr>
          <w:p>
            <w:pPr>
              <w:pBdr/>
              <w:spacing w:after="60" w:before="60" w:line="276" w:lineRule="auto"/>
              <w:ind/>
              <w:rPr>
                <w:bCs/>
                <w:lang w:val="pt-BR"/>
              </w:rPr>
            </w:pPr>
            <w:r>
              <w:rPr>
                <w:bCs/>
                <w:lang w:val="pt-BR"/>
              </w:rPr>
              <w:t xml:space="preserve">: </w:t>
            </w:r>
            <w:r>
              <w:rPr>
                <w:bCs/>
                <w:lang w:val="pt-BR"/>
              </w:rPr>
            </w:r>
          </w:p>
        </w:tc>
        <w:tc>
          <w:tcPr>
            <w:tcBorders/>
            <w:tcW w:w="3836" w:type="pct"/>
            <w:vAlign w:val="center"/>
            <w:textDirection w:val="lrTb"/>
            <w:noWrap w:val="false"/>
          </w:tcPr>
          <w:p>
            <w:pPr>
              <w:pBdr/>
              <w:tabs>
                <w:tab w:val="left" w:leader="none" w:pos="3382"/>
              </w:tabs>
              <w:spacing w:after="60" w:before="60" w:line="276" w:lineRule="auto"/>
              <w:ind/>
              <w:jc w:val="both"/>
              <w:rPr>
                <w:spacing w:val="-6"/>
                <w:lang w:val="vi-VN"/>
              </w:rPr>
            </w:pPr>
            <w:r>
              <w:rPr>
                <w:iCs/>
              </w:rPr>
              <w:t xml:space="preserve">085 329 3333/ 024 2264 4333</w:t>
            </w:r>
            <w:r>
              <w:rPr>
                <w:spacing w:val="-6"/>
                <w:lang w:val="vi-VN"/>
              </w:rPr>
            </w:r>
          </w:p>
        </w:tc>
      </w:tr>
      <w:tr>
        <w:trPr>
          <w:trHeight w:val="20"/>
        </w:trPr>
        <w:tc>
          <w:tcPr>
            <w:tcBorders/>
            <w:tcW w:w="1014" w:type="pct"/>
            <w:vAlign w:val="center"/>
            <w:textDirection w:val="lrTb"/>
            <w:noWrap w:val="false"/>
          </w:tcPr>
          <w:p>
            <w:pPr>
              <w:pBdr/>
              <w:spacing w:after="60" w:before="60" w:line="276" w:lineRule="auto"/>
              <w:ind/>
              <w:rPr>
                <w:bCs/>
              </w:rPr>
            </w:pPr>
            <w:r>
              <w:t xml:space="preserve">Mã số thuế</w:t>
            </w:r>
            <w:r>
              <w:rPr>
                <w:bCs/>
              </w:rPr>
            </w:r>
          </w:p>
        </w:tc>
        <w:tc>
          <w:tcPr>
            <w:tcBorders/>
            <w:tcW w:w="150" w:type="pct"/>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3836" w:type="pct"/>
            <w:vAlign w:val="center"/>
            <w:textDirection w:val="lrTb"/>
            <w:noWrap w:val="false"/>
          </w:tcPr>
          <w:p>
            <w:pPr>
              <w:pBdr/>
              <w:spacing w:after="60" w:before="60" w:line="276" w:lineRule="auto"/>
              <w:ind/>
              <w:jc w:val="both"/>
              <w:rPr>
                <w:bCs/>
              </w:rPr>
            </w:pPr>
            <w:r>
              <w:rPr>
                <w:bCs/>
              </w:rPr>
              <w:t xml:space="preserve">0102708994</w:t>
            </w:r>
            <w:r>
              <w:rPr>
                <w:bCs/>
              </w:rPr>
            </w:r>
          </w:p>
        </w:tc>
      </w:tr>
      <w:tr>
        <w:trPr>
          <w:trHeight w:val="20"/>
        </w:trPr>
        <w:tc>
          <w:tcPr>
            <w:tcBorders/>
            <w:tcW w:w="1014" w:type="pct"/>
            <w:vAlign w:val="center"/>
            <w:textDirection w:val="lrTb"/>
            <w:noWrap w:val="false"/>
          </w:tcPr>
          <w:p>
            <w:pPr>
              <w:pBdr/>
              <w:spacing w:after="60" w:before="60" w:line="276" w:lineRule="auto"/>
              <w:ind/>
              <w:rPr>
                <w:bCs/>
              </w:rPr>
            </w:pPr>
            <w:r>
              <w:rPr>
                <w:bCs/>
              </w:rPr>
              <w:t xml:space="preserve">Tài khoản số</w:t>
            </w:r>
            <w:r>
              <w:rPr>
                <w:bCs/>
              </w:rPr>
            </w:r>
          </w:p>
        </w:tc>
        <w:tc>
          <w:tcPr>
            <w:tcBorders/>
            <w:tcW w:w="150" w:type="pct"/>
            <w:vAlign w:val="center"/>
            <w:textDirection w:val="lrTb"/>
            <w:noWrap w:val="false"/>
          </w:tcPr>
          <w:p>
            <w:pPr>
              <w:pBdr/>
              <w:spacing w:after="60" w:before="60" w:line="276" w:lineRule="auto"/>
              <w:ind/>
              <w:rPr>
                <w:bCs/>
              </w:rPr>
            </w:pPr>
            <w:r>
              <w:rPr>
                <w:bCs/>
              </w:rPr>
              <w:t xml:space="preserve">:</w:t>
            </w:r>
            <w:r>
              <w:rPr>
                <w:bCs/>
              </w:rPr>
            </w:r>
          </w:p>
        </w:tc>
        <w:tc>
          <w:tcPr>
            <w:tcBorders/>
            <w:tcW w:w="3836" w:type="pct"/>
            <w:vAlign w:val="center"/>
            <w:textDirection w:val="lrTb"/>
            <w:noWrap w:val="false"/>
          </w:tcPr>
          <w:p>
            <w:pPr>
              <w:pBdr/>
              <w:spacing w:after="60" w:before="60" w:line="276" w:lineRule="auto"/>
              <w:ind/>
              <w:jc w:val="both"/>
              <w:rPr>
                <w:spacing w:val="-4"/>
                <w:lang w:val="vi-VN"/>
              </w:rPr>
            </w:pPr>
            <w:r>
              <w:rPr>
                <w:spacing w:val="-2"/>
              </w:rPr>
              <w:t xml:space="preserve">1505112366666 tại Ngân hàng Agribank - Chi nhánh Hà Nội II</w:t>
            </w:r>
            <w:r>
              <w:rPr>
                <w:spacing w:val="-4"/>
                <w:lang w:val="vi-VN"/>
              </w:rPr>
            </w:r>
          </w:p>
        </w:tc>
      </w:tr>
      <w:tr>
        <w:trPr>
          <w:trHeight w:val="20"/>
        </w:trPr>
        <w:tc>
          <w:tcPr>
            <w:tcBorders/>
            <w:tcW w:w="1014" w:type="pct"/>
            <w:vAlign w:val="center"/>
            <w:textDirection w:val="lrTb"/>
            <w:noWrap w:val="false"/>
          </w:tcPr>
          <w:p>
            <w:pPr>
              <w:pBdr/>
              <w:spacing w:after="60" w:before="60" w:line="276" w:lineRule="auto"/>
              <w:ind/>
              <w:rPr>
                <w:bCs/>
              </w:rPr>
            </w:pPr>
            <w:r>
              <w:rPr>
                <w:bCs/>
              </w:rPr>
              <w:t xml:space="preserve">Đại diện</w:t>
            </w:r>
            <w:r>
              <w:rPr>
                <w:bCs/>
              </w:rPr>
            </w:r>
          </w:p>
        </w:tc>
        <w:tc>
          <w:tcPr>
            <w:tcBorders/>
            <w:tcW w:w="150" w:type="pct"/>
            <w:vAlign w:val="center"/>
            <w:textDirection w:val="lrTb"/>
            <w:noWrap w:val="false"/>
          </w:tcPr>
          <w:p>
            <w:pPr>
              <w:pBdr/>
              <w:spacing w:after="60" w:before="60" w:line="276" w:lineRule="auto"/>
              <w:ind/>
              <w:rPr>
                <w:bCs/>
              </w:rPr>
            </w:pPr>
            <w:r>
              <w:rPr>
                <w:bCs/>
              </w:rPr>
              <w:t xml:space="preserve">:</w:t>
            </w:r>
            <w:r>
              <w:rPr>
                <w:bCs/>
              </w:rPr>
            </w:r>
          </w:p>
        </w:tc>
        <w:tc>
          <w:tcPr>
            <w:tcBorders/>
            <w:tcW w:w="3836" w:type="pct"/>
            <w:vAlign w:val="center"/>
            <w:textDirection w:val="lrTb"/>
            <w:noWrap w:val="false"/>
          </w:tcPr>
          <w:p>
            <w:pPr>
              <w:pBdr/>
              <w:spacing w:after="60" w:before="60" w:line="276" w:lineRule="auto"/>
              <w:ind/>
              <w:jc w:val="both"/>
              <w:rPr>
                <w:bCs/>
                <w:lang w:val="pt-BR"/>
              </w:rPr>
            </w:pPr>
            <w:r>
              <w:rPr>
                <w:b/>
                <w:bCs/>
                <w:lang w:val="vi-VN"/>
              </w:rPr>
              <w:t xml:space="preserve">Ông </w:t>
            </w:r>
            <w:r>
              <w:rPr>
                <w:b/>
                <w:bCs/>
              </w:rPr>
              <w:t xml:space="preserve">Nguyễn Trọng Điệp</w:t>
            </w:r>
            <w:r>
              <w:rPr>
                <w:b/>
                <w:bCs/>
                <w:lang w:val="vi-VN"/>
              </w:rPr>
              <w:tab/>
            </w:r>
            <w:r>
              <w:rPr>
                <w:lang w:val="vi-VN"/>
              </w:rPr>
              <w:t xml:space="preserve">Chức vụ:</w:t>
            </w:r>
            <w:r>
              <w:rPr>
                <w:b/>
                <w:bCs/>
                <w:lang w:val="vi-VN"/>
              </w:rPr>
              <w:t xml:space="preserve"> </w:t>
            </w:r>
            <w:r>
              <w:rPr>
                <w:b/>
                <w:bCs/>
              </w:rPr>
              <w:t xml:space="preserve">Tổng Giám đốc</w:t>
            </w:r>
            <w:r>
              <w:rPr>
                <w:bCs/>
                <w:lang w:val="pt-BR"/>
              </w:rPr>
            </w:r>
          </w:p>
        </w:tc>
      </w:tr>
    </w:tbl>
    <w:p>
      <w:pPr>
        <w:pStyle w:val="978"/>
        <w:pBdr/>
        <w:tabs>
          <w:tab w:val="left" w:leader="none" w:pos="284"/>
        </w:tabs>
        <w:spacing w:after="60" w:before="60" w:line="276" w:lineRule="auto"/>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p>
    <w:p>
      <w:pPr>
        <w:pBdr/>
        <w:tabs>
          <w:tab w:val="left" w:leader="none" w:pos="284"/>
        </w:tabs>
        <w:spacing w:after="60" w:before="60" w:line="276" w:lineRule="auto"/>
        <w:ind/>
        <w:jc w:val="both"/>
        <w:rPr>
          <w:b/>
          <w:bCs/>
          <w:lang w:val="pt-BR"/>
        </w:rPr>
      </w:pPr>
      <w:r>
        <mc:AlternateContent>
          <mc:Choice Requires="wpg">
            <w:drawing>
              <wp:anchor xmlns:wp="http://schemas.openxmlformats.org/drawingml/2006/wordprocessingDrawing" xmlns:wp14="http://schemas.microsoft.com/office/word/2010/wordprocessingDrawing" distT="0" distB="0" distL="114300" distR="114300" simplePos="0" relativeHeight="251672576" behindDoc="0" locked="0" layoutInCell="1" allowOverlap="1">
                <wp:simplePos x="0" y="0"/>
                <wp:positionH relativeFrom="page">
                  <wp:posOffset>-36097</wp:posOffset>
                </wp:positionH>
                <wp:positionV relativeFrom="paragraph">
                  <wp:posOffset>6104987</wp:posOffset>
                </wp:positionV>
                <wp:extent cx="8121929" cy="360101"/>
                <wp:effectExtent l="0" t="0" r="0" b="1905"/>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3845" name="Picture 1"/>
                        <pic:cNvPicPr>
                          <a:picLocks noChangeAspect="1"/>
                        </pic:cNvPicPr>
                        <pic:nvPr/>
                      </pic:nvPicPr>
                      <pic:blipFill rotWithShape="1">
                        <a:blip r:embed="rId26"/>
                        <a:stretch/>
                      </pic:blipFill>
                      <pic:spPr bwMode="auto">
                        <a:xfrm>
                          <a:off x="0" y="0"/>
                          <a:ext cx="8121929" cy="360101"/>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position:absolute;z-index:251672576;o:allowoverlap:true;o:allowincell:true;mso-position-horizontal-relative:page;margin-left:-2.84pt;mso-position-horizontal:absolute;mso-position-vertical-relative:text;margin-top:480.71pt;mso-position-vertical:absolute;width:639.52pt;height:28.35pt;mso-wrap-distance-left:9.00pt;mso-wrap-distance-top:0.00pt;mso-wrap-distance-right:9.00pt;mso-wrap-distance-bottom:0.00pt;z-index:1;" stroked="false">
                <v:imagedata r:id="rId26" o:title=""/>
                <o:lock v:ext="edit" rotation="t"/>
              </v:shape>
            </w:pict>
          </mc:Fallback>
        </mc:AlternateContent>
      </w:r>
      <w:r>
        <w:rPr>
          <w:b/>
          <w:bCs/>
          <w:lang w:val="pt-BR"/>
        </w:rPr>
        <w:t xml:space="preserve">1. Thông tin cơ bản về cuộc thẩm định giá:</w:t>
      </w:r>
      <w:r>
        <w:rPr>
          <w:b/>
          <w:bCs/>
          <w:lang w:val="pt-BR"/>
        </w:rPr>
      </w:r>
    </w:p>
    <w:tbl>
      <w:tblPr>
        <w:tblW w:w="5049" w:type="pct"/>
        <w:tblBorders/>
        <w:tblLook w:val="04A0" w:firstRow="1" w:lastRow="0" w:firstColumn="1" w:lastColumn="0" w:noHBand="0" w:noVBand="1"/>
      </w:tblPr>
      <w:tblGrid>
        <w:gridCol w:w="2691"/>
        <w:gridCol w:w="296"/>
        <w:gridCol w:w="6737"/>
      </w:tblGrid>
      <w:tr>
        <w:trPr>
          <w:trHeight w:val="20"/>
        </w:trPr>
        <w:tc>
          <w:tcPr>
            <w:tcBorders/>
            <w:tcW w:w="1384" w:type="pct"/>
            <w:vAlign w:val="center"/>
            <w:textDirection w:val="lrTb"/>
            <w:noWrap w:val="false"/>
          </w:tcPr>
          <w:p>
            <w:pPr>
              <w:pBdr/>
              <w:spacing w:after="60" w:before="60" w:line="276" w:lineRule="auto"/>
              <w:ind/>
              <w:rPr>
                <w:bCs/>
                <w:lang w:val="pt-BR"/>
              </w:rPr>
            </w:pPr>
            <w:r>
              <w:rPr>
                <w:bCs/>
                <w:lang w:val="pt-BR"/>
              </w:rPr>
              <w:t xml:space="preserve">Tên khách hàng</w:t>
            </w:r>
            <w:r>
              <w:rPr>
                <w:bCs/>
                <w:lang w:val="pt-BR"/>
              </w:rPr>
            </w:r>
          </w:p>
        </w:tc>
        <w:tc>
          <w:tcPr>
            <w:tcBorders/>
            <w:tcW w:w="152" w:type="pct"/>
            <w:vAlign w:val="center"/>
            <w:textDirection w:val="lrTb"/>
            <w:noWrap w:val="false"/>
          </w:tcPr>
          <w:p>
            <w:pPr>
              <w:pStyle w:val="978"/>
              <w:pBdr/>
              <w:spacing w:after="60" w:before="60" w:line="276" w:lineRule="auto"/>
              <w:ind w:left="0"/>
              <w:jc w:val="center"/>
              <w:rPr>
                <w:bCs/>
                <w:lang w:val="pt-BR"/>
              </w:rPr>
            </w:pPr>
            <w:r>
              <w:rPr>
                <w:bCs/>
                <w:lang w:val="pt-BR"/>
              </w:rPr>
              <w:t xml:space="preserve">:</w:t>
            </w:r>
            <w:r>
              <w:rPr>
                <w:bCs/>
                <w:lang w:val="pt-BR"/>
              </w:rPr>
            </w:r>
          </w:p>
        </w:tc>
        <w:tc>
          <w:tcPr>
            <w:tcBorders/>
            <w:tcW w:w="3464" w:type="pct"/>
            <w:vAlign w:val="center"/>
            <w:textDirection w:val="lrTb"/>
            <w:noWrap w:val="false"/>
          </w:tcPr>
          <w:p>
            <w:pPr>
              <w:pBdr/>
              <w:spacing w:after="60" w:before="60" w:line="276" w:lineRule="auto"/>
              <w:ind/>
              <w:jc w:val="both"/>
              <w:rPr>
                <w:lang w:val="pt-BR"/>
              </w:rPr>
            </w:pPr>
            <w:r>
              <w:rPr>
                <w:b/>
                <w:lang w:val="pt-BR"/>
              </w:rPr>
              <w:t xml:space="preserve">CÔNG TY TNHH XÂY DỰNG VÀ ĐẦU TƯ THƯƠNG MẠI TÙNG LÂM</w:t>
            </w:r>
            <w:r>
              <w:rPr>
                <w:lang w:val="pt-BR"/>
              </w:rPr>
            </w:r>
          </w:p>
        </w:tc>
      </w:tr>
      <w:tr>
        <w:trPr>
          <w:trHeight w:val="20"/>
        </w:trPr>
        <w:tc>
          <w:tcPr>
            <w:tcBorders/>
            <w:tcW w:w="1384" w:type="pct"/>
            <w:vAlign w:val="center"/>
            <w:textDirection w:val="lrTb"/>
            <w:noWrap w:val="false"/>
          </w:tcPr>
          <w:p>
            <w:pPr>
              <w:pBdr/>
              <w:spacing w:after="60" w:before="60" w:line="276" w:lineRule="auto"/>
              <w:ind/>
              <w:rPr>
                <w:bCs/>
                <w:lang w:val="pt-BR"/>
              </w:rPr>
            </w:pPr>
            <w:r>
              <w:rPr>
                <w:bCs/>
                <w:lang w:val="pt-BR"/>
              </w:rPr>
              <w:t xml:space="preserve">MST</w:t>
            </w:r>
            <w:r>
              <w:rPr>
                <w:bCs/>
                <w:lang w:val="pt-BR"/>
              </w:rPr>
            </w:r>
          </w:p>
        </w:tc>
        <w:tc>
          <w:tcPr>
            <w:tcBorders/>
            <w:tcW w:w="152" w:type="pct"/>
            <w:vAlign w:val="center"/>
            <w:textDirection w:val="lrTb"/>
            <w:noWrap w:val="false"/>
          </w:tcPr>
          <w:p>
            <w:pPr>
              <w:pStyle w:val="978"/>
              <w:pBdr/>
              <w:spacing w:after="60" w:before="60" w:line="276" w:lineRule="auto"/>
              <w:ind w:left="0"/>
              <w:jc w:val="center"/>
              <w:rPr>
                <w:bCs/>
                <w:lang w:val="pt-BR"/>
              </w:rPr>
            </w:pPr>
            <w:r>
              <w:rPr>
                <w:bCs/>
                <w:lang w:val="pt-BR"/>
              </w:rPr>
              <w:t xml:space="preserve">:</w:t>
            </w:r>
            <w:r>
              <w:rPr>
                <w:bCs/>
                <w:lang w:val="pt-BR"/>
              </w:rPr>
            </w:r>
          </w:p>
        </w:tc>
        <w:tc>
          <w:tcPr>
            <w:tcBorders/>
            <w:tcW w:w="3464" w:type="pct"/>
            <w:vAlign w:val="center"/>
            <w:textDirection w:val="lrTb"/>
            <w:noWrap w:val="false"/>
          </w:tcPr>
          <w:p>
            <w:pPr>
              <w:pBdr/>
              <w:spacing w:after="60" w:before="60" w:line="276" w:lineRule="auto"/>
              <w:ind/>
              <w:jc w:val="both"/>
              <w:rPr>
                <w:bCs/>
                <w:lang w:val="vi-VN"/>
              </w:rPr>
            </w:pPr>
            <w:r>
              <w:t xml:space="preserve">0104005940</w:t>
            </w:r>
            <w:r>
              <w:rPr>
                <w:bCs/>
                <w:lang w:val="vi-VN"/>
              </w:rPr>
            </w:r>
          </w:p>
        </w:tc>
      </w:tr>
      <w:tr>
        <w:trPr>
          <w:trHeight w:val="20"/>
        </w:trPr>
        <w:tc>
          <w:tcPr>
            <w:tcBorders/>
            <w:tcW w:w="1384" w:type="pct"/>
            <w:vAlign w:val="center"/>
            <w:textDirection w:val="lrTb"/>
            <w:noWrap w:val="false"/>
          </w:tcPr>
          <w:p>
            <w:pPr>
              <w:pBdr/>
              <w:spacing w:after="60" w:before="60" w:line="276" w:lineRule="auto"/>
              <w:ind/>
              <w:rPr>
                <w:bCs/>
              </w:rPr>
            </w:pPr>
            <w:r>
              <w:rPr>
                <w:bCs/>
                <w:lang w:val="pt-BR"/>
              </w:rPr>
              <w:t xml:space="preserve">Địa chỉ</w:t>
            </w:r>
            <w:r>
              <w:rPr>
                <w:bCs/>
              </w:rPr>
            </w:r>
          </w:p>
        </w:tc>
        <w:tc>
          <w:tcPr>
            <w:tcBorders/>
            <w:tcW w:w="152" w:type="pct"/>
            <w:vAlign w:val="center"/>
            <w:textDirection w:val="lrTb"/>
            <w:noWrap w:val="false"/>
          </w:tcPr>
          <w:p>
            <w:pPr>
              <w:pStyle w:val="978"/>
              <w:pBdr/>
              <w:spacing w:after="60" w:before="60" w:line="276" w:lineRule="auto"/>
              <w:ind w:left="0"/>
              <w:jc w:val="center"/>
              <w:rPr>
                <w:bCs/>
                <w:lang w:val="pt-BR"/>
              </w:rPr>
            </w:pPr>
            <w:r>
              <w:rPr>
                <w:bCs/>
                <w:lang w:val="pt-BR"/>
              </w:rPr>
              <w:t xml:space="preserve">:</w:t>
            </w:r>
            <w:r>
              <w:rPr>
                <w:bCs/>
                <w:lang w:val="pt-BR"/>
              </w:rPr>
            </w:r>
          </w:p>
        </w:tc>
        <w:tc>
          <w:tcPr>
            <w:tcBorders/>
            <w:tcW w:w="3464" w:type="pct"/>
            <w:vAlign w:val="bottom"/>
            <w:textDirection w:val="lrTb"/>
            <w:noWrap w:val="false"/>
          </w:tcPr>
          <w:p>
            <w:pPr>
              <w:pBdr/>
              <w:spacing w:after="60" w:before="60" w:line="276" w:lineRule="auto"/>
              <w:ind/>
              <w:jc w:val="both"/>
              <w:rPr>
                <w:bCs/>
              </w:rPr>
            </w:pPr>
            <w:r>
              <w:rPr>
                <w:lang w:val="pt-BR"/>
              </w:rPr>
              <w:t xml:space="preserve">Thôn Khoang Mái, xã Hạ Bằng, Thành phố Hà NộI, Việt Nam</w:t>
            </w:r>
            <w:r>
              <w:rPr>
                <w:bCs/>
              </w:rPr>
            </w:r>
          </w:p>
        </w:tc>
      </w:tr>
      <w:tr>
        <w:trPr>
          <w:trHeight w:val="20"/>
        </w:trPr>
        <w:tc>
          <w:tcPr>
            <w:tcBorders/>
            <w:tcW w:w="1384" w:type="pct"/>
            <w:vAlign w:val="center"/>
            <w:textDirection w:val="lrTb"/>
            <w:noWrap w:val="false"/>
          </w:tcPr>
          <w:p>
            <w:pPr>
              <w:pBdr/>
              <w:spacing w:after="60" w:before="60" w:line="276" w:lineRule="auto"/>
              <w:ind/>
              <w:rPr>
                <w:bCs/>
                <w:lang w:val="vi-VN"/>
              </w:rPr>
            </w:pPr>
            <w:r>
              <w:rPr>
                <w:bCs/>
              </w:rPr>
              <w:t xml:space="preserve">Gmail</w:t>
            </w:r>
            <w:r>
              <w:rPr>
                <w:bCs/>
                <w:lang w:val="vi-VN"/>
              </w:rPr>
            </w:r>
          </w:p>
        </w:tc>
        <w:tc>
          <w:tcPr>
            <w:tcBorders/>
            <w:tcW w:w="152" w:type="pct"/>
            <w:vAlign w:val="center"/>
            <w:textDirection w:val="lrTb"/>
            <w:noWrap w:val="false"/>
          </w:tcPr>
          <w:p>
            <w:pPr>
              <w:pStyle w:val="978"/>
              <w:pBdr/>
              <w:spacing w:after="60" w:before="60" w:line="276" w:lineRule="auto"/>
              <w:ind w:left="0"/>
              <w:jc w:val="center"/>
              <w:rPr>
                <w:bCs/>
                <w:lang w:val="pt-BR"/>
              </w:rPr>
            </w:pPr>
            <w:r>
              <w:rPr>
                <w:bCs/>
                <w:lang w:val="pt-BR"/>
              </w:rPr>
              <w:t xml:space="preserve">:</w:t>
            </w:r>
            <w:r>
              <w:rPr>
                <w:bCs/>
                <w:lang w:val="pt-BR"/>
              </w:rPr>
            </w:r>
          </w:p>
        </w:tc>
        <w:tc>
          <w:tcPr>
            <w:tcBorders/>
            <w:tcW w:w="3464" w:type="pct"/>
            <w:vAlign w:val="bottom"/>
            <w:textDirection w:val="lrTb"/>
            <w:noWrap w:val="false"/>
          </w:tcPr>
          <w:p>
            <w:pPr>
              <w:pBdr/>
              <w:spacing w:after="60" w:before="60" w:line="276" w:lineRule="auto"/>
              <w:ind/>
              <w:jc w:val="both"/>
              <w:rPr>
                <w:lang w:val="vi-VN"/>
              </w:rPr>
            </w:pPr>
            <w:r/>
            <w:hyperlink r:id="rId27" w:tooltip="mailto:congtyxddttunglam@gmail.com" w:history="1">
              <w:r>
                <w:rPr>
                  <w:rStyle w:val="968"/>
                  <w:u w:val="none"/>
                </w:rPr>
                <w:t xml:space="preserve">congtyxddttunglam@gmail.com</w:t>
              </w:r>
            </w:hyperlink>
            <w:r/>
            <w:r>
              <w:rPr>
                <w:lang w:val="vi-VN"/>
              </w:rPr>
            </w:r>
          </w:p>
        </w:tc>
      </w:tr>
      <w:tr>
        <w:trPr>
          <w:trHeight w:val="20"/>
        </w:trPr>
        <w:tc>
          <w:tcPr>
            <w:tcBorders/>
            <w:tcW w:w="1384" w:type="pct"/>
            <w:vAlign w:val="center"/>
            <w:textDirection w:val="lrTb"/>
            <w:noWrap w:val="false"/>
          </w:tcPr>
          <w:p>
            <w:pPr>
              <w:pBdr/>
              <w:spacing w:after="60" w:before="60" w:line="276" w:lineRule="auto"/>
              <w:ind/>
              <w:rPr>
                <w:bCs/>
                <w:lang w:val="pt-BR"/>
              </w:rPr>
            </w:pPr>
            <w:r>
              <w:rPr>
                <w:bCs/>
                <w:lang w:val="pt-BR"/>
              </w:rPr>
              <w:t xml:space="preserve">Hợp đồng số</w:t>
            </w:r>
            <w:r>
              <w:rPr>
                <w:bCs/>
                <w:lang w:val="pt-BR"/>
              </w:rPr>
            </w:r>
          </w:p>
        </w:tc>
        <w:tc>
          <w:tcPr>
            <w:tcBorders/>
            <w:tcW w:w="152" w:type="pct"/>
            <w:vAlign w:val="center"/>
            <w:textDirection w:val="lrTb"/>
            <w:noWrap w:val="false"/>
          </w:tcPr>
          <w:p>
            <w:pPr>
              <w:pStyle w:val="978"/>
              <w:pBdr/>
              <w:spacing w:after="60" w:before="60" w:line="276" w:lineRule="auto"/>
              <w:ind w:left="0"/>
              <w:jc w:val="center"/>
              <w:rPr>
                <w:bCs/>
                <w:lang w:val="pt-BR"/>
              </w:rPr>
            </w:pPr>
            <w:r>
              <w:rPr>
                <w:bCs/>
                <w:lang w:val="pt-BR"/>
              </w:rPr>
              <w:t xml:space="preserve">:</w:t>
            </w:r>
            <w:r>
              <w:rPr>
                <w:bCs/>
                <w:lang w:val="pt-BR"/>
              </w:rPr>
            </w:r>
          </w:p>
        </w:tc>
        <w:tc>
          <w:tcPr>
            <w:tcBorders/>
            <w:tcW w:w="3464" w:type="pct"/>
            <w:vAlign w:val="center"/>
            <w:textDirection w:val="lrTb"/>
            <w:noWrap w:val="false"/>
          </w:tcPr>
          <w:p>
            <w:pPr>
              <w:pBdr/>
              <w:spacing w:after="60" w:before="60" w:line="276" w:lineRule="auto"/>
              <w:ind/>
              <w:jc w:val="both"/>
              <w:rPr/>
            </w:pPr>
            <w:r>
              <w:t xml:space="preserve">275/2025/</w:t>
            </w:r>
            <w:r>
              <w:t xml:space="preserve">0975</w:t>
            </w:r>
            <w:r>
              <w:t xml:space="preserve">/VFI-HĐTĐ.</w:t>
            </w:r>
            <w:r>
              <w:t xml:space="preserve">48.A</w:t>
            </w:r>
            <w:r/>
          </w:p>
        </w:tc>
      </w:tr>
      <w:tr>
        <w:trPr>
          <w:trHeight w:val="574"/>
        </w:trPr>
        <w:tc>
          <w:tcPr>
            <w:tcBorders/>
            <w:tcW w:w="1384" w:type="pct"/>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p>
        </w:tc>
        <w:tc>
          <w:tcPr>
            <w:tcBorders/>
            <w:tcW w:w="152" w:type="pct"/>
            <w:vAlign w:val="center"/>
            <w:textDirection w:val="lrTb"/>
            <w:noWrap w:val="false"/>
          </w:tcPr>
          <w:p>
            <w:pPr>
              <w:pStyle w:val="978"/>
              <w:pBdr/>
              <w:spacing w:after="60" w:before="60" w:line="276" w:lineRule="auto"/>
              <w:ind w:left="0"/>
              <w:jc w:val="center"/>
              <w:rPr>
                <w:bCs/>
                <w:lang w:val="pt-BR"/>
              </w:rPr>
            </w:pPr>
            <w:r>
              <w:rPr>
                <w:bCs/>
                <w:lang w:val="pt-BR"/>
              </w:rPr>
              <w:t xml:space="preserve">:</w:t>
            </w:r>
            <w:r>
              <w:rPr>
                <w:bCs/>
                <w:lang w:val="pt-BR"/>
              </w:rPr>
            </w:r>
          </w:p>
        </w:tc>
        <w:tc>
          <w:tcPr>
            <w:tcBorders/>
            <w:tcW w:w="3464" w:type="pct"/>
            <w:vAlign w:val="center"/>
            <w:textDirection w:val="lrTb"/>
            <w:noWrap w:val="false"/>
          </w:tcPr>
          <w:p>
            <w:pPr>
              <w:pBdr/>
              <w:spacing w:after="120" w:before="120" w:line="276" w:lineRule="auto"/>
              <w:ind/>
              <w:jc w:val="both"/>
              <w:rPr>
                <w:lang w:val="vi-VN"/>
              </w:rPr>
            </w:pPr>
            <w:r>
              <w:rPr>
                <w:b/>
                <w:lang w:val="vi-VN"/>
              </w:rPr>
              <w:t xml:space="preserve">Tài sản </w:t>
            </w:r>
            <w:r>
              <w:rPr>
                <w:b/>
              </w:rPr>
              <w:t xml:space="preserve">01</w:t>
            </w:r>
            <w:r>
              <w:rPr>
                <w:b/>
                <w:lang w:val="vi-VN"/>
              </w:rPr>
              <w:t xml:space="preserve">:</w:t>
            </w:r>
            <w:r>
              <w:rPr>
                <w:lang w:val="vi-VN"/>
              </w:rPr>
              <w:t xml:space="preserve"> </w:t>
            </w:r>
            <w:r>
              <w:t xml:space="preserve">Quyền</w:t>
            </w:r>
            <w:r>
              <w:rPr>
                <w:lang w:val="vi-VN"/>
              </w:rPr>
              <w:t xml:space="preserve"> sử dụng đất tại thửa đất số: </w:t>
            </w:r>
            <w:r>
              <w:t xml:space="preserve">13</w:t>
            </w:r>
            <w:r>
              <w:rPr>
                <w:lang w:val="vi-VN"/>
              </w:rPr>
              <w:t xml:space="preserve">, tờ bản đồ số: </w:t>
            </w:r>
            <w:r>
              <w:t xml:space="preserve">0</w:t>
            </w:r>
            <w:r>
              <w:rPr>
                <w:lang w:val="vi-VN"/>
              </w:rPr>
              <w:t xml:space="preserve">0 có địa chỉ: </w:t>
            </w:r>
            <w:r>
              <w:t xml:space="preserve">Tập thể Chi cục thú y, phường La Khê, quận Hà Đông, thành phố Hà Nội</w:t>
            </w:r>
            <w:r>
              <w:t xml:space="preserve"> (nay là phường Hà Đông, thành phố Hà Nội)</w:t>
            </w:r>
            <w:r>
              <w:t xml:space="preserve"> </w:t>
            </w:r>
            <w:r>
              <w:rPr>
                <w:lang w:val="vi-VN"/>
              </w:rPr>
              <w:t xml:space="preserve">theo Giấy chứng nhận quyền sử dụng đất quyền sở hữu nhà ở và tài sản khác gắn liền với đất số:</w:t>
            </w:r>
            <w:r>
              <w:t xml:space="preserve"> BN 297688</w:t>
            </w:r>
            <w:r>
              <w:rPr>
                <w:lang w:val="vi-VN"/>
              </w:rPr>
              <w:t xml:space="preserve">, </w:t>
            </w:r>
            <w:r>
              <w:t xml:space="preserve">s</w:t>
            </w:r>
            <w:r>
              <w:rPr>
                <w:lang w:val="vi-VN"/>
              </w:rPr>
              <w:t xml:space="preserve">ố vào sổ cấp GCN: </w:t>
            </w:r>
            <w:r>
              <w:t xml:space="preserve">CH-02227 </w:t>
            </w:r>
            <w:r>
              <w:rPr>
                <w:lang w:val="vi-VN"/>
              </w:rPr>
              <w:t xml:space="preserve">do U</w:t>
            </w:r>
            <w:r>
              <w:t xml:space="preserve">ỷ ban nhân dân quận Hà Đông </w:t>
            </w:r>
            <w:r>
              <w:rPr>
                <w:lang w:val="vi-VN"/>
              </w:rPr>
              <w:t xml:space="preserve">cấp ngày </w:t>
            </w:r>
            <w:r>
              <w:t xml:space="preserve">20/9/2013 </w:t>
            </w:r>
            <w:r>
              <w:t xml:space="preserve">cho</w:t>
            </w:r>
            <w:r>
              <w:rPr>
                <w:lang w:val="vi-VN"/>
              </w:rPr>
              <w:t xml:space="preserve"> Bà</w:t>
            </w:r>
            <w:r>
              <w:t xml:space="preserve"> Tiêu Thị Thu Hằng</w:t>
            </w:r>
            <w:r>
              <w:rPr>
                <w:lang w:val="vi-VN"/>
              </w:rPr>
              <w:t xml:space="preserve">.</w:t>
            </w:r>
            <w:r>
              <w:rPr>
                <w:lang w:val="vi-VN"/>
              </w:rPr>
            </w:r>
          </w:p>
          <w:p>
            <w:pPr>
              <w:pBdr/>
              <w:spacing w:after="120" w:before="120" w:line="276" w:lineRule="auto"/>
              <w:ind/>
              <w:jc w:val="both"/>
              <w:rPr>
                <w:lang w:val="vi-VN"/>
              </w:rPr>
            </w:pPr>
            <w:r>
              <w:rPr>
                <w:b/>
                <w:lang w:val="vi-VN"/>
              </w:rPr>
              <w:t xml:space="preserve">Tài sản </w:t>
            </w:r>
            <w:r>
              <w:rPr>
                <w:b/>
              </w:rPr>
              <w:t xml:space="preserve">02</w:t>
            </w:r>
            <w:r>
              <w:rPr>
                <w:b/>
                <w:lang w:val="vi-VN"/>
              </w:rPr>
              <w:t xml:space="preserve">:</w:t>
            </w:r>
            <w:r>
              <w:rPr>
                <w:lang w:val="vi-VN"/>
              </w:rPr>
              <w:t xml:space="preserve"> </w:t>
            </w:r>
            <w:r>
              <w:t xml:space="preserve">Quyền</w:t>
            </w:r>
            <w:r>
              <w:rPr>
                <w:lang w:val="vi-VN"/>
              </w:rPr>
              <w:t xml:space="preserve"> sử dụng đất tại thửa đất số: </w:t>
            </w:r>
            <w:r>
              <w:t xml:space="preserve">12</w:t>
            </w:r>
            <w:r>
              <w:rPr>
                <w:lang w:val="vi-VN"/>
              </w:rPr>
              <w:t xml:space="preserve">, tờ bản đồ số: </w:t>
            </w:r>
            <w:r>
              <w:t xml:space="preserve">0</w:t>
            </w:r>
            <w:r>
              <w:rPr>
                <w:lang w:val="vi-VN"/>
              </w:rPr>
              <w:t xml:space="preserve">0 có địa chỉ: </w:t>
            </w:r>
            <w:r>
              <w:t xml:space="preserve">Tập thể Chi cục thú y, phường La Khê, quận Hà Đông, thành phố Hà Nội</w:t>
            </w:r>
            <w:r>
              <w:t xml:space="preserve"> (nay là phường Hà Đông, thành phố Hà Nội)</w:t>
            </w:r>
            <w:r>
              <w:t xml:space="preserve"> </w:t>
            </w:r>
            <w:r>
              <w:rPr>
                <w:lang w:val="vi-VN"/>
              </w:rPr>
              <w:t xml:space="preserve">theo Giấy chứng nhận quyền sử dụng đất quyền sở hữu nhà ở và tài sản khác gắn liền với đất số:</w:t>
            </w:r>
            <w:r>
              <w:t xml:space="preserve"> BN 297687</w:t>
            </w:r>
            <w:r>
              <w:rPr>
                <w:lang w:val="vi-VN"/>
              </w:rPr>
              <w:t xml:space="preserve">, </w:t>
            </w:r>
            <w:r>
              <w:t xml:space="preserve">s</w:t>
            </w:r>
            <w:r>
              <w:rPr>
                <w:lang w:val="vi-VN"/>
              </w:rPr>
              <w:t xml:space="preserve">ố vào sổ cấp GCN: </w:t>
            </w:r>
            <w:r>
              <w:t xml:space="preserve">CH-02228 </w:t>
            </w:r>
            <w:r>
              <w:rPr>
                <w:lang w:val="vi-VN"/>
              </w:rPr>
              <w:t xml:space="preserve">do U</w:t>
            </w:r>
            <w:r>
              <w:t xml:space="preserve">ỷ ban nhân dân quận Hà Đông </w:t>
            </w:r>
            <w:r>
              <w:rPr>
                <w:lang w:val="vi-VN"/>
              </w:rPr>
              <w:t xml:space="preserve">cấp ngày </w:t>
            </w:r>
            <w:r>
              <w:t xml:space="preserve">20/9/2013 </w:t>
            </w:r>
            <w:r>
              <w:t xml:space="preserve">cho</w:t>
            </w:r>
            <w:r>
              <w:rPr>
                <w:lang w:val="vi-VN"/>
              </w:rPr>
              <w:t xml:space="preserve"> Bà</w:t>
            </w:r>
            <w:r>
              <w:t xml:space="preserve"> Tiêu Thị Thu Hằng</w:t>
            </w:r>
            <w:r>
              <w:t xml:space="preserve">.</w:t>
            </w:r>
            <w:r>
              <w:rPr>
                <w:lang w:val="vi-VN"/>
              </w:rPr>
            </w:r>
          </w:p>
        </w:tc>
      </w:tr>
      <w:tr>
        <w:trPr>
          <w:trHeight w:val="715"/>
        </w:trPr>
        <w:tc>
          <w:tcPr>
            <w:tcBorders/>
            <w:tcW w:w="1384" w:type="pct"/>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p>
        </w:tc>
        <w:tc>
          <w:tcPr>
            <w:tcBorders/>
            <w:tcW w:w="152" w:type="pct"/>
            <w:vAlign w:val="center"/>
            <w:textDirection w:val="lrTb"/>
            <w:noWrap w:val="false"/>
          </w:tcPr>
          <w:p>
            <w:pPr>
              <w:pStyle w:val="978"/>
              <w:pBdr/>
              <w:spacing w:after="60" w:before="60" w:line="276" w:lineRule="auto"/>
              <w:ind w:left="0"/>
              <w:jc w:val="center"/>
              <w:rPr>
                <w:bCs/>
                <w:lang w:val="pt-BR"/>
              </w:rPr>
            </w:pPr>
            <w:r>
              <w:rPr>
                <w:bCs/>
                <w:lang w:val="pt-BR"/>
              </w:rPr>
              <w:t xml:space="preserve">:</w:t>
            </w:r>
            <w:r>
              <w:rPr>
                <w:bCs/>
                <w:lang w:val="pt-BR"/>
              </w:rPr>
            </w:r>
          </w:p>
        </w:tc>
        <w:tc>
          <w:tcPr>
            <w:tcBorders/>
            <w:tcW w:w="3464" w:type="pct"/>
            <w:vAlign w:val="center"/>
            <w:textDirection w:val="lrTb"/>
            <w:noWrap w:val="false"/>
          </w:tcPr>
          <w:p>
            <w:pPr>
              <w:pBdr/>
              <w:spacing w:after="60" w:before="60" w:line="276" w:lineRule="auto"/>
              <w:ind/>
              <w:jc w:val="both"/>
              <w:rPr>
                <w:lang w:val="pt-BR"/>
              </w:rPr>
            </w:pPr>
            <w:r>
              <w:rPr>
                <w:bCs/>
                <w:spacing w:val="-4"/>
                <w:lang w:val="pt-BR"/>
              </w:rPr>
              <w:t xml:space="preserve">Kết quả thẩm định giá để khách hàng tham khảo giá trị tài sản phục vụ công tác vay vốn tại tổ chức tín dụng.</w:t>
            </w:r>
            <w:r>
              <w:rPr>
                <w:lang w:val="pt-BR"/>
              </w:rPr>
            </w:r>
          </w:p>
        </w:tc>
      </w:tr>
      <w:tr>
        <w:trPr>
          <w:trHeight w:val="715"/>
        </w:trPr>
        <w:tc>
          <w:tcPr>
            <w:tcBorders/>
            <w:tcW w:w="1384" w:type="pct"/>
            <w:vAlign w:val="center"/>
            <w:textDirection w:val="lrTb"/>
            <w:noWrap w:val="false"/>
          </w:tcPr>
          <w:p>
            <w:pPr>
              <w:pBdr/>
              <w:spacing w:after="60" w:before="60" w:line="276" w:lineRule="auto"/>
              <w:ind/>
              <w:rPr>
                <w:bCs/>
                <w:lang w:val="vi-VN"/>
              </w:rPr>
            </w:pPr>
            <w:r>
              <w:rPr>
                <w:bCs/>
                <w:lang w:val="vi-VN"/>
              </w:rPr>
              <w:t xml:space="preserve">Cơ sở giá trị thẩm định giá</w:t>
            </w:r>
            <w:r>
              <w:rPr>
                <w:bCs/>
                <w:lang w:val="vi-VN"/>
              </w:rPr>
            </w:r>
          </w:p>
        </w:tc>
        <w:tc>
          <w:tcPr>
            <w:tcBorders/>
            <w:tcW w:w="152" w:type="pct"/>
            <w:vAlign w:val="center"/>
            <w:textDirection w:val="lrTb"/>
            <w:noWrap w:val="false"/>
          </w:tcPr>
          <w:p>
            <w:pPr>
              <w:pStyle w:val="978"/>
              <w:pBdr/>
              <w:spacing w:after="60" w:before="60" w:line="276" w:lineRule="auto"/>
              <w:ind w:left="0"/>
              <w:jc w:val="center"/>
              <w:rPr>
                <w:bCs/>
                <w:lang w:val="pt-BR"/>
              </w:rPr>
            </w:pPr>
            <w:r>
              <w:rPr>
                <w:bCs/>
                <w:lang w:val="pt-BR"/>
              </w:rPr>
            </w:r>
            <w:r>
              <w:rPr>
                <w:bCs/>
                <w:lang w:val="pt-BR"/>
              </w:rPr>
            </w:r>
          </w:p>
        </w:tc>
        <w:tc>
          <w:tcPr>
            <w:tcBorders/>
            <w:tcW w:w="3464" w:type="pct"/>
            <w:vAlign w:val="center"/>
            <w:textDirection w:val="lrTb"/>
            <w:noWrap w:val="false"/>
          </w:tcPr>
          <w:p>
            <w:pPr>
              <w:pBdr/>
              <w:spacing w:after="60" w:before="60" w:line="276" w:lineRule="auto"/>
              <w:ind/>
              <w:jc w:val="both"/>
              <w:rPr>
                <w:bCs/>
                <w:spacing w:val="-4"/>
                <w:lang w:val="vi-VN"/>
              </w:rPr>
            </w:pPr>
            <w:r>
              <w:rPr>
                <w:bCs/>
                <w:spacing w:val="-4"/>
                <w:lang w:val="vi-VN"/>
              </w:rPr>
              <w:t xml:space="preserve">Giá trị thị trường</w:t>
            </w:r>
            <w:r>
              <w:rPr>
                <w:bCs/>
                <w:spacing w:val="-4"/>
                <w:lang w:val="vi-VN"/>
              </w:rPr>
              <w:t xml:space="preserve">.</w:t>
            </w:r>
            <w:r>
              <w:rPr>
                <w:bCs/>
                <w:spacing w:val="-4"/>
                <w:lang w:val="vi-VN"/>
              </w:rPr>
            </w:r>
          </w:p>
        </w:tc>
      </w:tr>
      <w:tr>
        <w:trPr>
          <w:trHeight w:val="281"/>
        </w:trPr>
        <w:tc>
          <w:tcPr>
            <w:tcBorders/>
            <w:tcW w:w="1384" w:type="pct"/>
            <w:vAlign w:val="center"/>
            <w:textDirection w:val="lrTb"/>
            <w:noWrap w:val="false"/>
          </w:tcPr>
          <w:p>
            <w:pPr>
              <w:pBdr/>
              <w:spacing w:after="60" w:before="60" w:line="276" w:lineRule="auto"/>
              <w:ind/>
              <w:rPr>
                <w:bCs/>
                <w:lang w:val="vi-VN"/>
              </w:rPr>
            </w:pPr>
            <w:r>
              <w:rPr>
                <w:bCs/>
                <w:lang w:val="pt-BR"/>
              </w:rPr>
              <w:t xml:space="preserve">Thời điểm thẩm định giá</w:t>
            </w:r>
            <w:r>
              <w:rPr>
                <w:bCs/>
                <w:lang w:val="vi-VN"/>
              </w:rPr>
            </w:r>
          </w:p>
        </w:tc>
        <w:tc>
          <w:tcPr>
            <w:tcBorders/>
            <w:tcW w:w="152" w:type="pct"/>
            <w:vAlign w:val="center"/>
            <w:textDirection w:val="lrTb"/>
            <w:noWrap w:val="false"/>
          </w:tcPr>
          <w:p>
            <w:pPr>
              <w:pStyle w:val="978"/>
              <w:pBdr/>
              <w:spacing w:after="60" w:before="60" w:line="276" w:lineRule="auto"/>
              <w:ind w:left="0"/>
              <w:jc w:val="center"/>
              <w:rPr>
                <w:bCs/>
                <w:lang w:val="pt-BR"/>
              </w:rPr>
            </w:pPr>
            <w:r>
              <w:rPr>
                <w:bCs/>
                <w:lang w:val="pt-BR"/>
              </w:rPr>
              <w:t xml:space="preserve">:</w:t>
            </w:r>
            <w:r>
              <w:rPr>
                <w:bCs/>
                <w:lang w:val="pt-BR"/>
              </w:rPr>
            </w:r>
          </w:p>
        </w:tc>
        <w:tc>
          <w:tcPr>
            <w:tcBorders/>
            <w:tcW w:w="3464" w:type="pct"/>
            <w:vAlign w:val="center"/>
            <w:textDirection w:val="lrTb"/>
            <w:noWrap w:val="false"/>
          </w:tcPr>
          <w:p>
            <w:pPr>
              <w:pBdr/>
              <w:spacing w:after="60" w:before="60" w:line="276" w:lineRule="auto"/>
              <w:ind/>
              <w:jc w:val="both"/>
              <w:rPr>
                <w:bCs/>
                <w:spacing w:val="-4"/>
                <w:lang w:val="vi-VN"/>
              </w:rPr>
            </w:pPr>
            <w:r>
              <w:rPr>
                <w:lang w:val="pt-BR"/>
              </w:rPr>
              <w:t xml:space="preserve">Tháng 8/2025</w:t>
            </w:r>
            <w:r>
              <w:rPr>
                <w:bCs/>
                <w:spacing w:val="-4"/>
                <w:lang w:val="vi-VN"/>
              </w:rPr>
            </w:r>
          </w:p>
        </w:tc>
      </w:tr>
      <w:tr>
        <w:trPr>
          <w:trHeight w:val="205"/>
        </w:trPr>
        <w:tc>
          <w:tcPr>
            <w:tcBorders/>
            <w:tcW w:w="1384" w:type="pct"/>
            <w:vAlign w:val="center"/>
            <w:textDirection w:val="lrTb"/>
            <w:noWrap w:val="false"/>
          </w:tcPr>
          <w:p>
            <w:pPr>
              <w:pBdr/>
              <w:spacing w:after="60" w:before="60" w:line="276" w:lineRule="auto"/>
              <w:ind/>
              <w:rPr>
                <w:bCs/>
                <w:lang w:val="vi-VN"/>
              </w:rPr>
            </w:pPr>
            <w:r>
              <w:rPr>
                <w:bCs/>
                <w:spacing w:val="-4"/>
                <w:lang w:val="pt-BR"/>
              </w:rPr>
              <w:t xml:space="preserve">Địa điể</w:t>
            </w:r>
            <w:r>
              <w:rPr>
                <w:bCs/>
                <w:spacing w:val="-4"/>
                <w:lang w:val="vi-VN"/>
              </w:rPr>
              <w:t xml:space="preserve">m thẩm định giá</w:t>
            </w:r>
            <w:r>
              <w:rPr>
                <w:bCs/>
                <w:lang w:val="vi-VN"/>
              </w:rPr>
            </w:r>
          </w:p>
        </w:tc>
        <w:tc>
          <w:tcPr>
            <w:tcBorders/>
            <w:tcW w:w="152" w:type="pct"/>
            <w:vAlign w:val="center"/>
            <w:textDirection w:val="lrTb"/>
            <w:noWrap w:val="false"/>
          </w:tcPr>
          <w:p>
            <w:pPr>
              <w:pStyle w:val="978"/>
              <w:pBdr/>
              <w:spacing w:after="60" w:before="60" w:line="276" w:lineRule="auto"/>
              <w:ind w:left="0"/>
              <w:jc w:val="center"/>
              <w:rPr>
                <w:bCs/>
                <w:lang w:val="pt-BR"/>
              </w:rPr>
            </w:pPr>
            <w:r>
              <w:rPr>
                <w:bCs/>
                <w:lang w:val="pt-BR"/>
              </w:rPr>
              <w:t xml:space="preserve">:</w:t>
            </w:r>
            <w:r>
              <w:rPr>
                <w:bCs/>
                <w:lang w:val="pt-BR"/>
              </w:rPr>
            </w:r>
          </w:p>
        </w:tc>
        <w:tc>
          <w:tcPr>
            <w:tcBorders/>
            <w:tcW w:w="3464" w:type="pct"/>
            <w:vAlign w:val="center"/>
            <w:textDirection w:val="lrTb"/>
            <w:noWrap w:val="false"/>
          </w:tcPr>
          <w:p>
            <w:pPr>
              <w:pBdr/>
              <w:spacing w:after="60" w:before="60" w:line="276" w:lineRule="auto"/>
              <w:ind/>
              <w:jc w:val="both"/>
              <w:rPr>
                <w:lang w:val="vi-VN"/>
              </w:rPr>
            </w:pPr>
            <w:r>
              <w:t xml:space="preserve">P</w:t>
            </w:r>
            <w:r>
              <w:rPr>
                <w:lang w:val="vi-VN"/>
              </w:rPr>
              <w:t xml:space="preserve">hường Hà Đông, thành phố Hà Nội</w:t>
            </w:r>
            <w:r>
              <w:rPr>
                <w:lang w:val="vi-VN"/>
              </w:rPr>
            </w:r>
          </w:p>
        </w:tc>
      </w:tr>
    </w:tbl>
    <w:p>
      <w:pPr>
        <w:pBdr/>
        <w:tabs>
          <w:tab w:val="left" w:leader="none" w:pos="993"/>
        </w:tabs>
        <w:spacing/>
        <w:ind/>
        <w:rPr>
          <w:lang w:val="pt-BR"/>
        </w:rPr>
        <w:sectPr>
          <w:headerReference w:type="default" r:id="rId13"/>
          <w:footerReference w:type="default" r:id="rId19"/>
          <w:footnotePr/>
          <w:endnotePr/>
          <w:type w:val="nextPage"/>
          <w:pgSz w:h="16839" w:orient="portrait" w:w="11907"/>
          <w:pgMar w:top="1134" w:right="747" w:bottom="1134" w:left="1530" w:header="1134" w:footer="432" w:gutter="0"/>
          <w:cols w:num="1" w:sep="0" w:space="720" w:equalWidth="1"/>
        </w:sectPr>
      </w:pPr>
      <w:r>
        <w:rPr>
          <w:lang w:val="pt-BR"/>
        </w:rPr>
        <w:tab/>
      </w:r>
      <w:r>
        <w:rPr>
          <w:lang w:val="pt-BR"/>
        </w:rPr>
      </w:r>
    </w:p>
    <w:p>
      <w:pPr>
        <w:pBdr/>
        <w:spacing w:after="60" w:before="60" w:line="276" w:lineRule="auto"/>
        <w:ind/>
        <w:rPr>
          <w:b/>
          <w:bCs/>
          <w:spacing w:val="-6"/>
          <w:lang w:val="pt-BR"/>
        </w:rPr>
      </w:pPr>
      <w:r>
        <w:rPr>
          <w:b/>
          <w:bCs/>
          <w:spacing w:val="-6"/>
          <w:lang w:val="pt-BR"/>
        </w:rPr>
        <w:t xml:space="preserve">2</w:t>
      </w:r>
      <w:r>
        <w:rPr>
          <w:b/>
          <w:bCs/>
          <w:spacing w:val="-6"/>
          <w:lang w:val="pt-BR"/>
        </w:rPr>
        <w:t xml:space="preserve">. </w:t>
      </w:r>
      <w:r>
        <w:rPr>
          <w:b/>
          <w:bCs/>
          <w:lang w:val="pt-BR"/>
        </w:rPr>
        <w:t xml:space="preserve">Các nguồn thông tin được sử dụng trong quá trình thẩm định giá</w:t>
      </w:r>
      <w:r>
        <w:rPr>
          <w:b/>
          <w:bCs/>
          <w:spacing w:val="-6"/>
          <w:lang w:val="pt-BR"/>
        </w:rPr>
      </w:r>
    </w:p>
    <w:p>
      <w:pPr>
        <w:pStyle w:val="978"/>
        <w:numPr>
          <w:ilvl w:val="0"/>
          <w:numId w:val="1"/>
        </w:numPr>
        <w:pBdr/>
        <w:tabs>
          <w:tab w:val="left" w:leader="none" w:pos="993"/>
        </w:tabs>
        <w:spacing w:after="60" w:before="60" w:line="276" w:lineRule="auto"/>
        <w:ind/>
        <w:jc w:val="both"/>
        <w:rPr>
          <w:lang w:val="pt-BR"/>
        </w:rPr>
      </w:pPr>
      <w:r>
        <w:rPr>
          <w:spacing w:val="-6"/>
          <w:lang w:val="pt-BR"/>
        </w:rPr>
        <w:t xml:space="preserve">Tham khảo nguồn thông tin từ các trang </w:t>
      </w:r>
      <w:r>
        <w:rPr>
          <w:spacing w:val="-6"/>
          <w:lang w:val="pt-BR"/>
        </w:rPr>
        <w:t xml:space="preserve">r</w:t>
      </w:r>
      <w:r>
        <w:rPr>
          <w:spacing w:val="-6"/>
          <w:lang w:val="pt-BR"/>
        </w:rPr>
        <w:t xml:space="preserve">ao bán bất động sản qua mạng Internet</w:t>
      </w:r>
      <w:r>
        <w:rPr>
          <w:spacing w:val="-6"/>
          <w:lang w:val="pt-BR"/>
        </w:rPr>
        <w:t xml:space="preserve">, gọi điện trực tiếp</w:t>
      </w:r>
      <w:r>
        <w:rPr>
          <w:lang w:val="pt-BR"/>
        </w:rPr>
        <w:t xml:space="preserve">.</w:t>
      </w:r>
      <w:r>
        <w:rPr>
          <w:lang w:val="pt-BR"/>
        </w:rPr>
      </w:r>
    </w:p>
    <w:p>
      <w:pPr>
        <w:pStyle w:val="978"/>
        <w:numPr>
          <w:ilvl w:val="0"/>
          <w:numId w:val="1"/>
        </w:numPr>
        <w:pBdr/>
        <w:tabs>
          <w:tab w:val="left" w:leader="none" w:pos="993"/>
        </w:tabs>
        <w:spacing w:after="60" w:before="60" w:line="276" w:lineRule="auto"/>
        <w:ind/>
        <w:jc w:val="both"/>
        <w:rPr>
          <w:lang w:val="pt-BR"/>
        </w:rPr>
      </w:pPr>
      <w:r>
        <w:rPr>
          <w:lang w:val="vi-VN"/>
        </w:rPr>
        <w:t xml:space="preserve">Tham khảo nguồn thông tin trực tiếp từ những người dân sinh sống xung quanh trên địa bàn.</w:t>
      </w:r>
      <w:r>
        <w:rPr>
          <w:lang w:val="pt-BR"/>
        </w:rPr>
      </w:r>
    </w:p>
    <w:p>
      <w:pPr>
        <w:pStyle w:val="978"/>
        <w:numPr>
          <w:ilvl w:val="0"/>
          <w:numId w:val="1"/>
        </w:numPr>
        <w:pBdr/>
        <w:tabs>
          <w:tab w:val="left" w:leader="none" w:pos="993"/>
        </w:tabs>
        <w:spacing w:after="60" w:before="60" w:line="276" w:lineRule="auto"/>
        <w:ind/>
        <w:jc w:val="both"/>
        <w:rPr>
          <w:lang w:val="pt-BR"/>
        </w:rPr>
      </w:pPr>
      <w:r>
        <w:rPr>
          <w:lang w:val="vi-VN"/>
        </w:rPr>
        <w:t xml:space="preserve">Đánh giá nguồn thông tin thu thập: Nguồn thông tin thu thập khách quan và phổ biến trên thị trường. </w:t>
      </w:r>
      <w:r>
        <w:rPr>
          <w:lang w:val="pt-BR"/>
        </w:rPr>
      </w:r>
    </w:p>
    <w:p>
      <w:pPr>
        <w:pStyle w:val="978"/>
        <w:pBdr/>
        <w:tabs>
          <w:tab w:val="left" w:leader="none" w:pos="993"/>
        </w:tabs>
        <w:spacing w:after="60" w:before="60" w:line="276" w:lineRule="auto"/>
        <w:ind w:left="0"/>
        <w:jc w:val="both"/>
        <w:rPr>
          <w:b/>
          <w:bCs/>
          <w:lang w:val="pt-BR"/>
        </w:rPr>
      </w:pPr>
      <w:r>
        <w:rPr>
          <w:b/>
          <w:bCs/>
          <w:lang w:val="pt-BR"/>
        </w:rPr>
        <w:t xml:space="preserve">3</w:t>
      </w:r>
      <w:r>
        <w:rPr>
          <w:b/>
          <w:bCs/>
          <w:lang w:val="pt-BR"/>
        </w:rPr>
        <w:t xml:space="preserve">. </w:t>
      </w:r>
      <w:r>
        <w:rPr>
          <w:b/>
          <w:bCs/>
          <w:lang w:val="pt-BR"/>
        </w:rPr>
        <w:t xml:space="preserve">Căn cứ pháp lý</w:t>
      </w:r>
      <w:r>
        <w:rPr>
          <w:b/>
          <w:bCs/>
          <w:lang w:val="pt-BR"/>
        </w:rPr>
      </w:r>
    </w:p>
    <w:p>
      <w:pPr>
        <w:pStyle w:val="978"/>
        <w:pBdr/>
        <w:tabs>
          <w:tab w:val="left" w:leader="none" w:pos="993"/>
        </w:tabs>
        <w:spacing w:after="60" w:before="60" w:line="276" w:lineRule="auto"/>
        <w:ind w:left="0"/>
        <w:jc w:val="both"/>
        <w:rPr>
          <w:b/>
          <w:lang w:val="pt-BR"/>
        </w:rPr>
      </w:pPr>
      <w:r>
        <w:rPr>
          <w:b/>
          <w:lang w:val="pt-BR"/>
        </w:rPr>
        <w:t xml:space="preserve">3.1</w:t>
      </w:r>
      <w:r>
        <w:rPr>
          <w:b/>
          <w:lang w:val="pt-BR"/>
        </w:rPr>
        <w:t xml:space="preserve">. Văn bản pháp quy về thẩm định giá:</w:t>
      </w:r>
      <w:r>
        <w:rPr>
          <w:b/>
          <w:lang w:val="pt-BR"/>
        </w:rPr>
      </w:r>
    </w:p>
    <w:p>
      <w:pPr>
        <w:pStyle w:val="978"/>
        <w:numPr>
          <w:ilvl w:val="0"/>
          <w:numId w:val="1"/>
        </w:numPr>
        <w:pBdr/>
        <w:tabs>
          <w:tab w:val="left" w:leader="none" w:pos="993"/>
        </w:tabs>
        <w:spacing w:after="60" w:before="60" w:line="276" w:lineRule="auto"/>
        <w:ind/>
        <w:jc w:val="both"/>
        <w:rPr>
          <w:lang w:val="pt-BR"/>
        </w:rPr>
      </w:pPr>
      <w:r>
        <w:rPr>
          <w:lang w:val="pt-BR"/>
        </w:rPr>
        <w:t xml:space="preserve">Luật giá số 16/2023/QH15 ngày 19/6/2023</w:t>
      </w:r>
      <w:r>
        <w:rPr>
          <w:lang w:val="pt-BR"/>
        </w:rPr>
        <w:t xml:space="preserve">;</w:t>
      </w:r>
      <w:r>
        <w:rPr>
          <w:lang w:val="pt-BR"/>
        </w:rPr>
      </w:r>
    </w:p>
    <w:p>
      <w:pPr>
        <w:pStyle w:val="978"/>
        <w:numPr>
          <w:ilvl w:val="0"/>
          <w:numId w:val="1"/>
        </w:numPr>
        <w:pBdr/>
        <w:tabs>
          <w:tab w:val="left" w:leader="none" w:pos="993"/>
        </w:tabs>
        <w:spacing w:after="60" w:before="60" w:line="276" w:lineRule="auto"/>
        <w:ind/>
        <w:jc w:val="both"/>
        <w:rPr>
          <w:iCs/>
          <w:lang w:val="pt-BR"/>
        </w:rPr>
      </w:pPr>
      <w:r>
        <w:rPr>
          <w:iCs/>
          <w:spacing w:val="-4"/>
          <w:lang w:val="pt-BR"/>
        </w:rPr>
        <w:t xml:space="preserve">Nghị định 78/2024/NĐ-CP ngày 01/</w:t>
      </w:r>
      <w:r>
        <w:rPr>
          <w:iCs/>
          <w:spacing w:val="-4"/>
          <w:lang w:val="pt-BR"/>
        </w:rPr>
        <w:t xml:space="preserve">08/2024</w:t>
      </w:r>
      <w:r>
        <w:rPr>
          <w:iCs/>
          <w:spacing w:val="-4"/>
          <w:lang w:val="pt-BR"/>
        </w:rPr>
        <w:t xml:space="preserve"> của chính phủ Quy định chi tiết một số điều của Luật giá về thẩm định giá</w:t>
      </w:r>
      <w:r>
        <w:rPr>
          <w:iCs/>
          <w:lang w:val="pt-BR"/>
        </w:rPr>
      </w:r>
    </w:p>
    <w:p>
      <w:pPr>
        <w:pStyle w:val="978"/>
        <w:numPr>
          <w:ilvl w:val="0"/>
          <w:numId w:val="1"/>
        </w:numPr>
        <w:pBdr/>
        <w:tabs>
          <w:tab w:val="left" w:leader="none" w:pos="993"/>
        </w:tabs>
        <w:spacing w:after="60" w:before="6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năm thông qua ngày 18 tháng 01 năm 2024</w:t>
      </w:r>
      <w:r>
        <w:rPr>
          <w:lang w:val="pt-BR"/>
        </w:rPr>
        <w:t xml:space="preserve">.</w:t>
      </w:r>
      <w:r>
        <w:rPr>
          <w:lang w:val="pt-BR"/>
        </w:rPr>
      </w:r>
    </w:p>
    <w:p>
      <w:pPr>
        <w:pStyle w:val="978"/>
        <w:numPr>
          <w:ilvl w:val="0"/>
          <w:numId w:val="1"/>
        </w:numPr>
        <w:pBdr/>
        <w:tabs>
          <w:tab w:val="left" w:leader="none" w:pos="993"/>
        </w:tabs>
        <w:spacing w:after="60" w:before="6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06 năm 2014.</w:t>
      </w:r>
      <w:r>
        <w:rPr>
          <w:lang w:val="pt-BR"/>
        </w:rPr>
      </w:r>
    </w:p>
    <w:p>
      <w:pPr>
        <w:pStyle w:val="978"/>
        <w:numPr>
          <w:ilvl w:val="0"/>
          <w:numId w:val="1"/>
        </w:numPr>
        <w:pBdr/>
        <w:tabs>
          <w:tab w:val="left" w:leader="none" w:pos="993"/>
        </w:tabs>
        <w:spacing w:after="60" w:before="60" w:line="276" w:lineRule="auto"/>
        <w:ind/>
        <w:jc w:val="both"/>
        <w:rPr>
          <w:lang w:val="pt-BR"/>
        </w:rPr>
      </w:pPr>
      <w:r>
        <w:rPr>
          <w:lang w:val="pt-BR"/>
        </w:rPr>
        <w:t xml:space="preserve">Luật nhà ở số 65/2014/QH13 đã được Quốc hội nước Cộng hòa xã hội chủ nghĩa Việt Nam khóa XIII, kỳ họp thứ 8 thông qua ngày 25 tháng 11 năm 2014.</w:t>
      </w:r>
      <w:r>
        <w:rPr>
          <w:lang w:val="pt-BR"/>
        </w:rPr>
      </w:r>
    </w:p>
    <w:p>
      <w:pPr>
        <w:pStyle w:val="978"/>
        <w:numPr>
          <w:ilvl w:val="0"/>
          <w:numId w:val="1"/>
        </w:numPr>
        <w:pBdr/>
        <w:tabs>
          <w:tab w:val="left" w:leader="none" w:pos="993"/>
        </w:tabs>
        <w:spacing w:after="60" w:before="60" w:line="276" w:lineRule="auto"/>
        <w:ind/>
        <w:jc w:val="both"/>
        <w:rPr>
          <w:lang w:val="pt-BR"/>
        </w:rPr>
      </w:pPr>
      <w:r>
        <w:rPr>
          <w:lang w:val="pt-BR"/>
        </w:rPr>
        <w:t xml:space="preserve">Nghị định số 43/2014/NĐ-CP ngày 15/5/2014 của Chính phủ quy định chi tiết thi hành một số điều của Luật Đất Đai;</w:t>
      </w:r>
      <w:r>
        <w:rPr>
          <w:lang w:val="pt-BR"/>
        </w:rPr>
      </w:r>
    </w:p>
    <w:p>
      <w:pPr>
        <w:pStyle w:val="978"/>
        <w:numPr>
          <w:ilvl w:val="0"/>
          <w:numId w:val="1"/>
        </w:numPr>
        <w:pBdr/>
        <w:tabs>
          <w:tab w:val="left" w:leader="none" w:pos="993"/>
        </w:tabs>
        <w:spacing w:after="60" w:before="60" w:line="276" w:lineRule="auto"/>
        <w:ind/>
        <w:jc w:val="both"/>
        <w:rPr>
          <w:lang w:val="pt-BR"/>
        </w:rPr>
      </w:pPr>
      <w:r>
        <w:rPr>
          <w:lang w:val="pt-BR"/>
        </w:rPr>
        <w:t xml:space="preserve">Nghị định số 44/2014/NĐ-CP ngày 15/5/2014 của Chính phủ quy định về giá đất;</w:t>
      </w:r>
      <w:r>
        <w:rPr>
          <w:lang w:val="pt-BR"/>
        </w:rPr>
      </w:r>
    </w:p>
    <w:p>
      <w:pPr>
        <w:pStyle w:val="978"/>
        <w:numPr>
          <w:ilvl w:val="0"/>
          <w:numId w:val="1"/>
        </w:numPr>
        <w:pBdr/>
        <w:tabs>
          <w:tab w:val="left" w:leader="none" w:pos="993"/>
        </w:tabs>
        <w:spacing w:after="60" w:before="60" w:line="276" w:lineRule="auto"/>
        <w:ind/>
        <w:jc w:val="both"/>
        <w:rPr>
          <w:lang w:val="pt-BR"/>
        </w:rPr>
      </w:pPr>
      <w:r>
        <w:rPr>
          <w:lang w:val="pt-BR"/>
        </w:rPr>
        <w:t xml:space="preserve">Nghị định số 45/2014/NĐ-CP ngày 15/5/2014 của Chính phủ quy định về thu tiền sử dụng đất;</w:t>
      </w:r>
      <w:r>
        <w:rPr>
          <w:lang w:val="pt-BR"/>
        </w:rPr>
      </w:r>
    </w:p>
    <w:p>
      <w:pPr>
        <w:pStyle w:val="978"/>
        <w:numPr>
          <w:ilvl w:val="0"/>
          <w:numId w:val="1"/>
        </w:numPr>
        <w:pBdr/>
        <w:tabs>
          <w:tab w:val="left" w:leader="none" w:pos="993"/>
        </w:tabs>
        <w:spacing w:after="60" w:before="60" w:line="276" w:lineRule="auto"/>
        <w:ind/>
        <w:jc w:val="both"/>
        <w:rPr>
          <w:lang w:val="pt-BR"/>
        </w:rPr>
      </w:pPr>
      <w:r>
        <w:rPr>
          <w:lang w:val="pt-BR"/>
        </w:rPr>
        <w:t xml:space="preserve">Nghị định 12/2024/NĐ-CP ngày 05</w:t>
      </w:r>
      <w:r>
        <w:rPr>
          <w:lang w:val="pt-BR"/>
        </w:rPr>
        <w:t xml:space="preserve">/02/2024 sửa đổi, bổ sung một số điều của Nghị định số 44/2014/NĐ-CP ngày 15/5/2014 của Chính Phủ quy định về giá đất và Nghị định số 10/2023/NĐ-CP ngày 03/4/2023 của Chính Phủ sửa đổi, bổ sung một số điều của các Nghị định hướng dẫn thi hành Luật đất đai;</w:t>
      </w:r>
      <w:r>
        <w:rPr>
          <w:lang w:val="pt-BR"/>
        </w:rPr>
      </w:r>
    </w:p>
    <w:p>
      <w:pPr>
        <w:pStyle w:val="978"/>
        <w:numPr>
          <w:ilvl w:val="0"/>
          <w:numId w:val="1"/>
        </w:numPr>
        <w:pBdr/>
        <w:tabs>
          <w:tab w:val="left" w:leader="none" w:pos="993"/>
        </w:tabs>
        <w:spacing w:after="60" w:before="60" w:line="276" w:lineRule="auto"/>
        <w:ind/>
        <w:jc w:val="both"/>
        <w:rPr>
          <w:lang w:val="pt-BR"/>
        </w:rPr>
      </w:pPr>
      <w:r>
        <w:rPr>
          <w:lang w:val="pt-BR"/>
        </w:rPr>
        <w:t xml:space="preserve">Thông tư số 28/2024/TT-BTC ngày 16/5/2024 của Bộ Tài Chính Quy định về trình tự, thủ tục kiểm tra việc chấp hành pháp luật về giá, thẩm định giá do Bộ trưởng Bộ Tài chính ban hành;</w:t>
      </w:r>
      <w:r>
        <w:rPr>
          <w:lang w:val="pt-BR"/>
        </w:rPr>
      </w:r>
    </w:p>
    <w:p>
      <w:pPr>
        <w:pStyle w:val="978"/>
        <w:numPr>
          <w:ilvl w:val="0"/>
          <w:numId w:val="1"/>
        </w:numPr>
        <w:pBdr/>
        <w:tabs>
          <w:tab w:val="left" w:leader="none" w:pos="993"/>
        </w:tabs>
        <w:spacing w:after="60" w:before="60" w:line="276" w:lineRule="auto"/>
        <w:ind/>
        <w:jc w:val="both"/>
        <w:rPr>
          <w:lang w:val="pt-BR"/>
        </w:rPr>
      </w:pPr>
      <w:r>
        <w:rPr>
          <w:lang w:val="pt-BR"/>
        </w:rPr>
        <w:t xml:space="preserve">Thông tư số 30/2024/TT-BTC ngày 16/5/2024 ban hành các chuẩn mực thẩm định giá Việt Nam về quy tắc đạo đức nghề nghiệp thẩm định giá, phạm vi công việc thẩm định giá, cơ sở giá trị thẩm định giá, hồ sơ thẩm định giá;</w:t>
      </w:r>
      <w:r>
        <w:rPr>
          <w:lang w:val="pt-BR"/>
        </w:rPr>
      </w:r>
    </w:p>
    <w:p>
      <w:pPr>
        <w:pStyle w:val="978"/>
        <w:numPr>
          <w:ilvl w:val="0"/>
          <w:numId w:val="1"/>
        </w:numPr>
        <w:pBdr/>
        <w:tabs>
          <w:tab w:val="left" w:leader="none" w:pos="993"/>
        </w:tabs>
        <w:spacing w:after="60" w:before="60" w:line="276" w:lineRule="auto"/>
        <w:ind/>
        <w:jc w:val="both"/>
        <w:rPr>
          <w:lang w:val="pt-BR"/>
        </w:rPr>
      </w:pPr>
      <w:r>
        <w:rPr>
          <w:lang w:val="pt-BR"/>
        </w:rPr>
        <w:t xml:space="preserve">Thông tư số 31/2024/TT-BTC ngày 16/5/2024 ban hành chuẩn mực thẩm định giá Việt Nam về thu thập và phân tích thông tin về tài sản thẩm định giá;</w:t>
      </w:r>
      <w:r>
        <w:rPr>
          <w:lang w:val="pt-BR"/>
        </w:rPr>
      </w:r>
    </w:p>
    <w:p>
      <w:pPr>
        <w:pStyle w:val="978"/>
        <w:numPr>
          <w:ilvl w:val="0"/>
          <w:numId w:val="1"/>
        </w:numPr>
        <w:pBdr/>
        <w:tabs>
          <w:tab w:val="left" w:leader="none" w:pos="993"/>
        </w:tabs>
        <w:spacing w:after="60" w:before="60" w:line="276" w:lineRule="auto"/>
        <w:ind/>
        <w:jc w:val="both"/>
        <w:rPr>
          <w:lang w:val="pt-BR"/>
        </w:rPr>
      </w:pPr>
      <w:r>
        <w:rPr>
          <w:lang w:val="pt-BR"/>
        </w:rPr>
        <w:t xml:space="preserve">Thông tư số 32/2024/TT-BTC ngày 16/5/2024 ban hành các chuẩn mực thẩm định giá Việt Nam về cách tiếp cận từ thị trường, cách tiếp cận từ chi phí, cách tiếp cận từ thu nhập;</w:t>
      </w:r>
      <w:r>
        <w:rPr>
          <w:lang w:val="pt-BR"/>
        </w:rPr>
      </w:r>
    </w:p>
    <w:p>
      <w:pPr>
        <w:pStyle w:val="978"/>
        <w:numPr>
          <w:ilvl w:val="0"/>
          <w:numId w:val="1"/>
        </w:numPr>
        <w:pBdr/>
        <w:tabs>
          <w:tab w:val="left" w:leader="none" w:pos="993"/>
        </w:tabs>
        <w:spacing w:after="60" w:before="60" w:line="276" w:lineRule="auto"/>
        <w:ind/>
        <w:jc w:val="both"/>
        <w:rPr>
          <w:lang w:val="pt-BR"/>
        </w:rPr>
      </w:pPr>
      <w:r>
        <w:rPr>
          <w:lang w:val="pt-BR"/>
        </w:rPr>
        <w:t xml:space="preserve">Thông tư số 36/2024/TT-BTC ngày 16/5/2024 ban hành chuẩn mực thẩm định giá Việt Nam về thẩm định giá doanh nghiệp;</w:t>
      </w:r>
      <w:r>
        <w:rPr>
          <w:lang w:val="pt-BR"/>
        </w:rPr>
      </w:r>
    </w:p>
    <w:p>
      <w:pPr>
        <w:pStyle w:val="978"/>
        <w:numPr>
          <w:ilvl w:val="0"/>
          <w:numId w:val="1"/>
        </w:numPr>
        <w:pBdr/>
        <w:tabs>
          <w:tab w:val="left" w:leader="none" w:pos="993"/>
        </w:tabs>
        <w:spacing w:after="60" w:before="60" w:line="276" w:lineRule="auto"/>
        <w:ind/>
        <w:jc w:val="both"/>
        <w:rPr>
          <w:lang w:val="pt-BR"/>
        </w:rPr>
      </w:pPr>
      <w:r>
        <w:rPr>
          <w:lang w:val="pt-BR"/>
        </w:rPr>
        <w:t xml:space="preserve">Thông tư số 37/2024/TT-BTC ngày 16/5/2024 ban hành chuẩn mực thẩm định giá Việt Nam về thẩm định giá tài sản vô hình;</w:t>
      </w:r>
      <w:r>
        <w:rPr>
          <w:lang w:val="pt-BR"/>
        </w:rPr>
      </w:r>
    </w:p>
    <w:p>
      <w:pPr>
        <w:pStyle w:val="978"/>
        <w:numPr>
          <w:ilvl w:val="0"/>
          <w:numId w:val="1"/>
        </w:numPr>
        <w:pBdr/>
        <w:tabs>
          <w:tab w:val="left" w:leader="none" w:pos="993"/>
        </w:tabs>
        <w:spacing w:after="60" w:before="60" w:line="276" w:lineRule="auto"/>
        <w:ind/>
        <w:jc w:val="both"/>
        <w:rPr>
          <w:lang w:val="pt-BR"/>
        </w:rPr>
      </w:pPr>
      <w:r>
        <w:rPr>
          <w:lang w:val="pt-BR"/>
        </w:rPr>
        <w:t xml:space="preserve">Thông tư số 42/2024/TT-BTC ngày 20/6/2024 ban hành chuẩn mực thẩm định giá Việt Nam về thẩm định giá bất động sản.</w:t>
      </w:r>
      <w:r>
        <w:rPr>
          <w:lang w:val="pt-BR"/>
        </w:rPr>
      </w:r>
    </w:p>
    <w:p>
      <w:pPr>
        <w:pBdr/>
        <w:tabs>
          <w:tab w:val="left" w:leader="none" w:pos="993"/>
        </w:tabs>
        <w:spacing w:after="60" w:before="60" w:line="276" w:lineRule="auto"/>
        <w:ind/>
        <w:jc w:val="both"/>
        <w:rPr>
          <w:b/>
          <w:bCs/>
          <w:lang w:val="vi-VN"/>
        </w:rPr>
      </w:pPr>
      <w:r>
        <w:rPr>
          <w:b/>
          <w:bCs/>
          <w:lang w:val="pt-BR"/>
        </w:rPr>
        <w:t xml:space="preserve">3.</w:t>
      </w:r>
      <w:r>
        <w:rPr>
          <w:b/>
          <w:bCs/>
          <w:lang w:val="pt-BR"/>
        </w:rPr>
        <w:t xml:space="preserve">2</w:t>
      </w:r>
      <w:r>
        <w:rPr>
          <w:b/>
          <w:bCs/>
          <w:lang w:val="pt-BR"/>
        </w:rPr>
        <w:t xml:space="preserve">. Văn bản pháp quy khác:</w:t>
      </w:r>
      <w:r>
        <w:rPr>
          <w:b/>
          <w:bCs/>
          <w:lang w:val="vi-VN"/>
        </w:rPr>
      </w:r>
    </w:p>
    <w:p>
      <w:pPr>
        <w:pStyle w:val="978"/>
        <w:pBdr/>
        <w:tabs>
          <w:tab w:val="left" w:leader="none" w:pos="993"/>
        </w:tabs>
        <w:spacing w:after="60" w:before="60" w:line="276" w:lineRule="auto"/>
        <w:ind w:left="0"/>
        <w:jc w:val="both"/>
        <w:rPr>
          <w:b/>
          <w:lang w:val="vi-VN"/>
        </w:rPr>
      </w:pPr>
      <w:r>
        <w:rPr>
          <w:b/>
          <w:lang w:val="pt-BR"/>
        </w:rPr>
        <w:t xml:space="preserve">a. </w:t>
      </w:r>
      <w:r>
        <w:rPr>
          <w:b/>
          <w:lang w:val="pt-BR"/>
        </w:rPr>
        <w:t xml:space="preserve">Hồ sơ pháp lý của tài sản:</w:t>
      </w:r>
      <w:r>
        <w:rPr>
          <w:b/>
          <w:lang w:val="vi-VN"/>
        </w:rPr>
        <w:t xml:space="preserve"> </w:t>
      </w:r>
      <w:r>
        <w:rPr>
          <w:b/>
          <w:lang w:val="vi-VN"/>
        </w:rPr>
      </w:r>
    </w:p>
    <w:p>
      <w:pPr>
        <w:pStyle w:val="978"/>
        <w:numPr>
          <w:ilvl w:val="0"/>
          <w:numId w:val="15"/>
        </w:numPr>
        <w:pBdr/>
        <w:spacing w:after="120" w:before="120" w:line="276" w:lineRule="auto"/>
        <w:ind w:hanging="284" w:left="284"/>
        <w:jc w:val="both"/>
        <w:rPr>
          <w:lang w:val="vi-VN"/>
        </w:rPr>
      </w:pPr>
      <w:r>
        <w:rPr>
          <w:lang w:val="vi-VN"/>
        </w:rPr>
        <w:t xml:space="preserve">Giấy chứng nhận quyền sử dụng đất quyền sở hữu nhà ở và tài sản khác gắn liền với đất số:</w:t>
      </w:r>
      <w:r>
        <w:t xml:space="preserve"> BN 297688</w:t>
      </w:r>
      <w:r>
        <w:rPr>
          <w:lang w:val="vi-VN"/>
        </w:rPr>
        <w:t xml:space="preserve">, </w:t>
      </w:r>
      <w:r>
        <w:t xml:space="preserve">s</w:t>
      </w:r>
      <w:r>
        <w:rPr>
          <w:lang w:val="vi-VN"/>
        </w:rPr>
        <w:t xml:space="preserve">ố vào sổ cấp GCN: </w:t>
      </w:r>
      <w:r>
        <w:t xml:space="preserve">CH-02227 </w:t>
      </w:r>
      <w:r>
        <w:rPr>
          <w:lang w:val="vi-VN"/>
        </w:rPr>
        <w:t xml:space="preserve">do U</w:t>
      </w:r>
      <w:r>
        <w:t xml:space="preserve">ỷ ban nhân dân quận Hà Đông </w:t>
      </w:r>
      <w:r>
        <w:rPr>
          <w:lang w:val="vi-VN"/>
        </w:rPr>
        <w:t xml:space="preserve">cấp ngày </w:t>
      </w:r>
      <w:r>
        <w:t xml:space="preserve">20/9/2013 </w:t>
      </w:r>
      <w:r>
        <w:t xml:space="preserve">cho</w:t>
      </w:r>
      <w:r>
        <w:rPr>
          <w:lang w:val="vi-VN"/>
        </w:rPr>
        <w:t xml:space="preserve"> Bà</w:t>
      </w:r>
      <w:r>
        <w:t xml:space="preserve"> Tiêu Thị Thu Hằng</w:t>
      </w:r>
      <w:r>
        <w:rPr>
          <w:lang w:val="vi-VN"/>
        </w:rPr>
        <w:t xml:space="preserve">.</w:t>
      </w:r>
      <w:r>
        <w:rPr>
          <w:lang w:val="vi-VN"/>
        </w:rPr>
      </w:r>
    </w:p>
    <w:p>
      <w:pPr>
        <w:pStyle w:val="978"/>
        <w:numPr>
          <w:ilvl w:val="0"/>
          <w:numId w:val="12"/>
        </w:numPr>
        <w:pBdr/>
        <w:spacing w:after="120" w:before="120" w:line="276" w:lineRule="auto"/>
        <w:ind w:hanging="284" w:left="284"/>
        <w:jc w:val="both"/>
        <w:rPr>
          <w:lang w:val="vi-VN"/>
        </w:rPr>
      </w:pPr>
      <w:r>
        <w:rPr>
          <w:lang w:val="vi-VN"/>
        </w:rPr>
        <w:t xml:space="preserve">Giấy chứng nhận quyền sử dụng đất quyền sở hữu nhà ở và tài sản khác gắn liền với đất số:</w:t>
      </w:r>
      <w:r>
        <w:t xml:space="preserve"> BN 297687</w:t>
      </w:r>
      <w:r>
        <w:rPr>
          <w:lang w:val="vi-VN"/>
        </w:rPr>
        <w:t xml:space="preserve">, </w:t>
      </w:r>
      <w:r>
        <w:t xml:space="preserve">s</w:t>
      </w:r>
      <w:r>
        <w:rPr>
          <w:lang w:val="vi-VN"/>
        </w:rPr>
        <w:t xml:space="preserve">ố vào sổ cấp GCN: </w:t>
      </w:r>
      <w:r>
        <w:t xml:space="preserve">CH-02228 </w:t>
      </w:r>
      <w:r>
        <w:rPr>
          <w:lang w:val="vi-VN"/>
        </w:rPr>
        <w:t xml:space="preserve">do U</w:t>
      </w:r>
      <w:r>
        <w:t xml:space="preserve">ỷ ban nhân dân quận Hà Đông </w:t>
      </w:r>
      <w:r>
        <w:rPr>
          <w:lang w:val="vi-VN"/>
        </w:rPr>
        <w:t xml:space="preserve">cấp ngày </w:t>
      </w:r>
      <w:r>
        <w:t xml:space="preserve">20/9/2013 </w:t>
      </w:r>
      <w:r>
        <w:t xml:space="preserve">cho</w:t>
      </w:r>
      <w:r>
        <w:rPr>
          <w:lang w:val="vi-VN"/>
        </w:rPr>
        <w:t xml:space="preserve"> Bà</w:t>
      </w:r>
      <w:r>
        <w:t xml:space="preserve"> Tiêu Thị Thu Hằng</w:t>
      </w:r>
      <w:r>
        <w:rPr>
          <w:lang w:val="vi-VN"/>
        </w:rPr>
      </w:r>
    </w:p>
    <w:p>
      <w:pPr>
        <w:pStyle w:val="978"/>
        <w:pBdr/>
        <w:tabs>
          <w:tab w:val="left" w:leader="none" w:pos="993"/>
        </w:tabs>
        <w:spacing w:after="60" w:before="60" w:line="276" w:lineRule="auto"/>
        <w:ind w:left="0"/>
        <w:jc w:val="both"/>
        <w:rPr>
          <w:b/>
          <w:lang w:val="vi-VN"/>
        </w:rPr>
      </w:pPr>
      <w:r>
        <w:rPr>
          <w:b/>
          <w:lang w:val="pt-BR"/>
        </w:rPr>
        <w:t xml:space="preserve">b. Hồ sơ khác</w:t>
      </w:r>
      <w:r>
        <w:rPr>
          <w:b/>
          <w:lang w:val="vi-VN"/>
        </w:rPr>
        <w:t xml:space="preserve">:</w:t>
      </w:r>
      <w:r>
        <w:rPr>
          <w:b/>
          <w:lang w:val="vi-VN"/>
        </w:rPr>
      </w:r>
    </w:p>
    <w:p>
      <w:pPr>
        <w:pStyle w:val="978"/>
        <w:numPr>
          <w:ilvl w:val="0"/>
          <w:numId w:val="2"/>
        </w:numPr>
        <w:pBdr/>
        <w:tabs>
          <w:tab w:val="left" w:leader="none" w:pos="993"/>
        </w:tabs>
        <w:spacing w:after="60" w:before="60" w:line="276" w:lineRule="auto"/>
        <w:ind/>
        <w:jc w:val="both"/>
        <w:rPr>
          <w:lang w:val="vi-VN"/>
        </w:rPr>
      </w:pPr>
      <w:r>
        <w:rPr>
          <w:lang w:val="pt-BR"/>
        </w:rPr>
        <w:t xml:space="preserve">Hợp đồng </w:t>
      </w:r>
      <w:r>
        <w:rPr>
          <w:lang w:val="pt-BR"/>
        </w:rPr>
        <w:t xml:space="preserve">thẩm</w:t>
      </w:r>
      <w:r>
        <w:rPr>
          <w:lang w:val="vi-VN"/>
        </w:rPr>
        <w:t xml:space="preserve"> định giá </w:t>
      </w:r>
      <w:r>
        <w:rPr>
          <w:lang w:val="pt-BR"/>
        </w:rPr>
        <w:t xml:space="preserve">số </w:t>
      </w:r>
      <w:r>
        <w:rPr>
          <w:lang w:val="pt-BR"/>
        </w:rPr>
        <w:t xml:space="preserve">275/2025/</w:t>
      </w:r>
      <w:r>
        <w:rPr>
          <w:lang w:val="pt-BR"/>
        </w:rPr>
        <w:t xml:space="preserve">0975</w:t>
      </w:r>
      <w:r>
        <w:rPr>
          <w:lang w:val="pt-BR"/>
        </w:rPr>
        <w:t xml:space="preserve">/VFI-HĐTĐ.</w:t>
      </w:r>
      <w:r>
        <w:rPr>
          <w:lang w:val="pt-BR"/>
        </w:rPr>
        <w:t xml:space="preserve">48.A</w:t>
      </w:r>
      <w:r>
        <w:rPr>
          <w:lang w:val="pt-BR"/>
        </w:rPr>
        <w:t xml:space="preserve"> ký </w:t>
      </w:r>
      <w:r>
        <w:rPr>
          <w:lang w:val="pt-BR"/>
        </w:rPr>
        <w:t xml:space="preserve">kết</w:t>
      </w:r>
      <w:r>
        <w:rPr>
          <w:lang w:val="vi-VN"/>
        </w:rPr>
        <w:t xml:space="preserve"> </w:t>
      </w:r>
      <w:r>
        <w:rPr>
          <w:lang w:val="pt-BR"/>
        </w:rPr>
        <w:t xml:space="preserve">ngày </w:t>
      </w:r>
      <w:r>
        <w:rPr>
          <w:lang w:val="pt-BR"/>
        </w:rPr>
        <w:t xml:space="preserve">08/08/2025</w:t>
      </w:r>
      <w:r>
        <w:rPr>
          <w:lang w:val="pt-BR"/>
        </w:rPr>
        <w:t xml:space="preserve"> giữa </w:t>
      </w:r>
      <w:r>
        <w:rPr>
          <w:lang w:val="vi-VN"/>
        </w:rPr>
        <w:t xml:space="preserve">Công Ty</w:t>
      </w:r>
      <w:r>
        <w:rPr>
          <w:lang w:val="vi-VN"/>
        </w:rPr>
        <w:t xml:space="preserve"> TNHH </w:t>
      </w:r>
      <w:r>
        <w:rPr>
          <w:lang w:val="vi-VN"/>
        </w:rPr>
        <w:t xml:space="preserve">Xây Dựng Và Đầu Tư Thương Mại Tùng Lâm</w:t>
      </w:r>
      <w:r>
        <w:rPr>
          <w:lang w:val="vi-VN"/>
        </w:rPr>
        <w:t xml:space="preserve"> </w:t>
      </w:r>
      <w:r>
        <w:rPr>
          <w:lang w:val="pt-BR"/>
        </w:rPr>
        <w:t xml:space="preserve">với </w:t>
      </w:r>
      <w:r>
        <w:rPr>
          <w:lang w:val="pt-BR"/>
        </w:rPr>
        <w:t xml:space="preserve">Công ty cổ phần Thẩm định và Đầu tư tài chính Hoa Sen</w:t>
      </w:r>
      <w:r>
        <w:rPr>
          <w:lang w:val="pt-BR"/>
        </w:rPr>
        <w:t xml:space="preserve">.</w:t>
      </w:r>
      <w:r>
        <w:rPr>
          <w:lang w:val="vi-VN"/>
        </w:rPr>
      </w:r>
    </w:p>
    <w:p>
      <w:pPr>
        <w:pStyle w:val="978"/>
        <w:numPr>
          <w:ilvl w:val="0"/>
          <w:numId w:val="2"/>
        </w:numPr>
        <w:pBdr/>
        <w:tabs>
          <w:tab w:val="left" w:leader="none" w:pos="993"/>
        </w:tabs>
        <w:spacing w:after="60" w:before="60" w:line="276" w:lineRule="auto"/>
        <w:ind/>
        <w:jc w:val="both"/>
        <w:rPr>
          <w:b/>
          <w:lang w:val="pt-BR"/>
        </w:rPr>
      </w:pPr>
      <w:r>
        <w:rPr>
          <w:lang w:val="pt-BR"/>
        </w:rPr>
        <w:t xml:space="preserve">Hồ sơ, tài liệu, chứng từ liên quan đến tài sản thẩm định giá.</w:t>
      </w:r>
      <w:r>
        <w:rPr>
          <w:b/>
          <w:lang w:val="pt-BR"/>
        </w:rPr>
      </w:r>
    </w:p>
    <w:p>
      <w:pPr>
        <w:pStyle w:val="978"/>
        <w:pBdr/>
        <w:tabs>
          <w:tab w:val="left" w:leader="none" w:pos="993"/>
        </w:tabs>
        <w:spacing w:after="60" w:before="60" w:line="276" w:lineRule="auto"/>
        <w:ind w:left="0"/>
        <w:jc w:val="both"/>
        <w:rPr>
          <w:b/>
          <w:bCs/>
          <w:lang w:val="vi-VN"/>
        </w:rPr>
      </w:pPr>
      <w:r>
        <w:rPr>
          <w:b/>
          <w:bCs/>
          <w:lang w:val="pt-BR"/>
        </w:rPr>
        <w:t xml:space="preserve">III</w:t>
      </w:r>
      <w:r>
        <w:rPr>
          <w:b/>
          <w:bCs/>
          <w:lang w:val="pt-BR"/>
        </w:rPr>
        <w:t xml:space="preserve">. </w:t>
      </w:r>
      <w:r>
        <w:rPr>
          <w:b/>
          <w:bCs/>
          <w:lang w:val="pt-BR"/>
        </w:rPr>
        <w:t xml:space="preserve">TỔNG QUAN</w:t>
      </w:r>
      <w:r>
        <w:rPr>
          <w:b/>
          <w:bCs/>
          <w:lang w:val="pt-BR"/>
        </w:rPr>
        <w:t xml:space="preserve"> </w:t>
      </w:r>
      <w:r>
        <w:rPr>
          <w:b/>
          <w:bCs/>
          <w:lang w:val="pt-BR"/>
        </w:rPr>
        <w:t xml:space="preserve">VỀ THỊ TRƯỜNG CỦA</w:t>
      </w:r>
      <w:r>
        <w:rPr>
          <w:b/>
          <w:bCs/>
          <w:lang w:val="pt-BR"/>
        </w:rPr>
        <w:t xml:space="preserve"> TÀI SẢN THẨM ĐỊNH</w:t>
      </w:r>
      <w:r>
        <w:rPr>
          <w:b/>
          <w:bCs/>
          <w:lang w:val="pt-BR"/>
        </w:rPr>
        <w:t xml:space="preserve"> GIÁ</w:t>
      </w:r>
      <w:r>
        <w:rPr>
          <w:b/>
          <w:bCs/>
          <w:lang w:val="vi-VN"/>
        </w:rPr>
      </w:r>
    </w:p>
    <w:p>
      <w:pPr>
        <w:pBdr/>
        <w:tabs>
          <w:tab w:val="left" w:leader="none" w:pos="567"/>
        </w:tabs>
        <w:spacing w:after="60" w:before="60" w:line="276" w:lineRule="auto"/>
        <w:ind/>
        <w:jc w:val="both"/>
        <w:rPr>
          <w:b/>
          <w:bCs/>
        </w:rPr>
      </w:pPr>
      <w:r>
        <w:rPr>
          <w:lang w:val="pt-BR"/>
        </w:rPr>
        <w:tab/>
      </w:r>
      <w:r>
        <w:rPr>
          <w:b/>
          <w:bCs/>
        </w:rPr>
        <w:t xml:space="preserve">Tổng quan về quận Hà Đông</w:t>
      </w:r>
      <w:r>
        <w:rPr>
          <w:b/>
          <w:bCs/>
        </w:rPr>
      </w:r>
    </w:p>
    <w:p>
      <w:pPr>
        <w:pBdr/>
        <w:tabs>
          <w:tab w:val="left" w:leader="none" w:pos="567"/>
        </w:tabs>
        <w:spacing w:after="60" w:before="60" w:line="276" w:lineRule="auto"/>
        <w:ind/>
        <w:jc w:val="both"/>
        <w:rPr/>
      </w:pPr>
      <w:r>
        <w:tab/>
        <w:t xml:space="preserve">Quận Hà Đông nằm ngay </w:t>
      </w:r>
      <w:r>
        <w:t xml:space="preserve">cửa ngõ phía Tây Nam trực thuộc nội thành của Hà Nội và cũng là giao điểm của Quốc lộ 6 kết nối Hà Nội đi Hòa Bình, Sơn La, Điện Biên. Tiếp giáp lần lượt với các quận huyện như Thanh Trì, Thanh Xuân, Quốc Oai, Chương Mỹ, Thanh Oai, Hoài Đức và Nam Từ Liêm.</w:t>
      </w:r>
      <w:r/>
    </w:p>
    <w:p>
      <w:pPr>
        <w:pBdr/>
        <w:tabs>
          <w:tab w:val="left" w:leader="none" w:pos="567"/>
        </w:tabs>
        <w:spacing w:after="60" w:before="60" w:line="276" w:lineRule="auto"/>
        <w:ind/>
        <w:jc w:val="both"/>
        <w:rPr/>
      </w:pPr>
      <w:r>
        <w:tab/>
      </w:r>
      <w:r>
        <w:t xml:space="preserve">Cơ </w:t>
      </w:r>
      <w:r>
        <w:t xml:space="preserve">sở hạ tầng của quận Hà Đông phát triển khá đồng bộ, hiện lại và đấy được xem là một trong những yếu tố thu hút các nhà đầu tư bất động sản quan tâm. Hệ thống giao thông trên địa bàn nổi bật nhất phải kể đến các dự án xây dựng, nâng cấp các tuyến đường như:</w:t>
      </w:r>
      <w:r/>
    </w:p>
    <w:p>
      <w:pPr>
        <w:numPr>
          <w:ilvl w:val="0"/>
          <w:numId w:val="16"/>
        </w:numPr>
        <w:pBdr/>
        <w:tabs>
          <w:tab w:val="left" w:leader="none" w:pos="567"/>
        </w:tabs>
        <w:spacing w:after="60" w:before="60" w:line="276" w:lineRule="auto"/>
        <w:ind/>
        <w:jc w:val="both"/>
        <w:rPr/>
      </w:pPr>
      <w:r>
        <w:t xml:space="preserve">Tuyến đường sắt Cát Linh - Hà Đông với tổng chiều dài lên đến 13.5km, nhờ vậy mà lưu lượng phương tiện công cộng của khu vực được giảm bớt.</w:t>
      </w:r>
      <w:r/>
    </w:p>
    <w:p>
      <w:pPr>
        <w:numPr>
          <w:ilvl w:val="0"/>
          <w:numId w:val="16"/>
        </w:numPr>
        <w:pBdr/>
        <w:tabs>
          <w:tab w:val="left" w:leader="none" w:pos="567"/>
        </w:tabs>
        <w:spacing w:after="60" w:before="60" w:line="276" w:lineRule="auto"/>
        <w:ind/>
        <w:jc w:val="both"/>
        <w:rPr/>
      </w:pPr>
      <w:r>
        <w:t xml:space="preserve">Đường vành đai 3.5 và trục Nam Hà Nội được cải tạo tăng khả năng kết nối khu vực phía Tây với các vùng lân cận dễ dàng hơn.</w:t>
      </w:r>
      <w:r/>
    </w:p>
    <w:p>
      <w:pPr>
        <w:numPr>
          <w:ilvl w:val="0"/>
          <w:numId w:val="16"/>
        </w:numPr>
        <w:pBdr/>
        <w:tabs>
          <w:tab w:val="left" w:leader="none" w:pos="567"/>
        </w:tabs>
        <w:spacing w:after="60" w:before="60" w:line="276" w:lineRule="auto"/>
        <w:ind/>
        <w:jc w:val="both"/>
        <w:rPr/>
      </w:pPr>
      <w:r>
        <w:t xml:space="preserve">Đường Vành đai 4: Tuyến đường kết nối giảm ùn tắc giao thông và tạo điều kiện để kinh tế vùng phát triển thông qua việc tăng cường đi lại, vận chuyển giao thương hàng hóa giữa các khu vực quận huyện lân cận Hà Nội</w:t>
      </w:r>
      <w:r/>
    </w:p>
    <w:p>
      <w:pPr>
        <w:pBdr/>
        <w:tabs>
          <w:tab w:val="left" w:leader="none" w:pos="567"/>
        </w:tabs>
        <w:spacing w:after="60" w:before="60" w:line="276" w:lineRule="auto"/>
        <w:ind/>
        <w:jc w:val="both"/>
        <w:rPr/>
      </w:pPr>
      <w:r>
        <w:tab/>
      </w:r>
      <w:r>
        <w:t xml:space="preserve">Quận Hà Đông không c</w:t>
      </w:r>
      <w:r>
        <w:t xml:space="preserve">hỉ có hệ thống giao thông chất lượng mà nơi đây còn là khu vực tập trung của các doanh nghiệp, cơ quan hành chính, trường đại học,... Tiện ích xung quanh đều được trang bị đầy đủ bao gồm bệnh viện, chợ dân sinh, trung tâm thương mại, công viên cây xanh,...</w:t>
      </w:r>
      <w:r/>
    </w:p>
    <w:p>
      <w:pPr>
        <w:pBdr/>
        <w:tabs>
          <w:tab w:val="left" w:leader="none" w:pos="567"/>
        </w:tabs>
        <w:spacing w:after="60" w:before="60" w:line="276" w:lineRule="auto"/>
        <w:ind/>
        <w:jc w:val="both"/>
        <w:rPr>
          <w:b/>
          <w:bCs/>
        </w:rPr>
      </w:pPr>
      <w:r>
        <w:tab/>
      </w:r>
      <w:r>
        <w:rPr>
          <w:b/>
          <w:bCs/>
        </w:rPr>
        <w:t xml:space="preserve">Xu hướng phát triển bất động sản trong khu vực quận Hà Đông</w:t>
      </w:r>
      <w:r>
        <w:rPr>
          <w:b/>
          <w:bCs/>
        </w:rPr>
      </w:r>
    </w:p>
    <w:p>
      <w:pPr>
        <w:pBdr/>
        <w:tabs>
          <w:tab w:val="left" w:leader="none" w:pos="567"/>
        </w:tabs>
        <w:spacing w:after="60" w:before="60" w:line="276" w:lineRule="auto"/>
        <w:ind/>
        <w:jc w:val="both"/>
        <w:rPr/>
      </w:pPr>
      <w:r>
        <w:tab/>
      </w:r>
      <w:r>
        <w:t xml:space="preserve">Trong thời gian trở lại đây, quỹ đất tại các vùng trung tâm thành phố Hà Nội đã bắt đầu trở nên khan hiếm. Vì vậy, khu vực phía Tây Nam đang là nơi đón đầu làn sóng di cư từ trung tâm đổ về.</w:t>
      </w:r>
      <w:r/>
    </w:p>
    <w:p>
      <w:pPr>
        <w:pBdr/>
        <w:tabs>
          <w:tab w:val="left" w:leader="none" w:pos="567"/>
        </w:tabs>
        <w:spacing w:after="60" w:before="60" w:line="276" w:lineRule="auto"/>
        <w:ind/>
        <w:jc w:val="both"/>
        <w:rPr/>
      </w:pPr>
      <w:r>
        <w:tab/>
      </w:r>
      <w:r>
        <w:t xml:space="preserve">Thêm vào đó, sở hữu vị trí tập trung nhiều cơ quan hành chính, công ty, doanh nghiệp trường đại học,... nên nhu cầu nhà ở của người lao động, học sinh sinh viên gia tăng đáng kể góp phần thúc đẩy bất động sản tăng trưởng.</w:t>
      </w:r>
      <w:r/>
    </w:p>
    <w:p>
      <w:pPr>
        <w:pBdr/>
        <w:tabs>
          <w:tab w:val="left" w:leader="none" w:pos="567"/>
        </w:tabs>
        <w:spacing w:after="60" w:before="60" w:line="276" w:lineRule="auto"/>
        <w:ind/>
        <w:jc w:val="both"/>
        <w:rPr/>
      </w:pPr>
      <w:r>
        <w:tab/>
      </w:r>
      <w:r>
        <w:t xml:space="preserve">Chưa kể, cơ sở hạ tầng của quận Hà Đông cũng dần hình thành và p</w:t>
      </w:r>
      <w:r>
        <w:t xml:space="preserve">hát triển mạnh mẽ với hàng loạt các dự án chung cư, khu đô thị mới đã và đang được xây dựng trên địa bàn. Hầu hết các dự án hiện này đều được đầu tư tập trung phát triển theo hướng tạo nên không gian sống tiện nghi, đầy đủ tiện ích, hiện đại và thông minh.</w:t>
      </w:r>
      <w:r/>
    </w:p>
    <w:p>
      <w:pPr>
        <w:pBdr/>
        <w:tabs>
          <w:tab w:val="left" w:leader="none" w:pos="567"/>
        </w:tabs>
        <w:spacing w:after="60" w:before="60" w:line="276" w:lineRule="auto"/>
        <w:ind/>
        <w:jc w:val="both"/>
        <w:rPr/>
      </w:pPr>
      <w:r>
        <w:tab/>
      </w:r>
      <w:r>
        <w:t xml:space="preserve">Do đó, từ những dự án chất lượng tại quận Hà Đông đã </w:t>
      </w:r>
      <w:r>
        <w:t xml:space="preserve">tạo tiền đề cho thị trường bất động sản tại đây diễn ra sôi động và luôn hấp dẫn được sự quan tâm của các nhà đầu tư. Tóm lại, tại Hà Đông thị trường bất động sản vẫn được giới chuyên môn đánh giá có nhiều kỳ vọng nhất thuộc khu vực phía Tây Nam thành phố.</w:t>
      </w:r>
      <w:r/>
    </w:p>
    <w:p>
      <w:pPr>
        <w:pStyle w:val="978"/>
        <w:pBdr/>
        <w:tabs>
          <w:tab w:val="left" w:leader="none" w:pos="993"/>
        </w:tabs>
        <w:spacing w:after="60" w:before="60" w:line="276" w:lineRule="auto"/>
        <w:ind w:left="0"/>
        <w:jc w:val="center"/>
        <w:rPr>
          <w:i/>
          <w:iCs/>
          <w:lang w:val="pt-BR"/>
        </w:rPr>
      </w:pPr>
      <w:r>
        <w:rPr>
          <w:i/>
          <w:iCs/>
          <w:lang w:val="pt-BR"/>
        </w:rPr>
        <w:t xml:space="preserve">(Nguồn: </w:t>
      </w:r>
      <w:r>
        <w:rPr>
          <w:i/>
          <w:iCs/>
        </w:rPr>
        <w:t xml:space="preserve">https://beta.onehousing.vn/blog/bat-dong-san-quan-ha-dong-tiem-nang-va-vi-tri-dep-n17t?utm_source=social_share&amp;utm_medium=copyurl&amp;utm_campaign=efc31d7e-04f8-4713-9ae1-5036060f4085</w:t>
      </w:r>
      <w:r>
        <w:rPr>
          <w:i/>
          <w:iCs/>
          <w:lang w:val="pt-BR"/>
        </w:rPr>
        <w:t xml:space="preserve">)</w:t>
      </w:r>
      <w:r>
        <w:rPr>
          <w:i/>
          <w:iCs/>
          <w:lang w:val="pt-BR"/>
        </w:rPr>
      </w:r>
    </w:p>
    <w:p>
      <w:pPr>
        <w:pStyle w:val="978"/>
        <w:pBdr/>
        <w:tabs>
          <w:tab w:val="left" w:leader="none" w:pos="993"/>
        </w:tabs>
        <w:spacing w:after="60" w:before="60" w:line="276" w:lineRule="auto"/>
        <w:ind w:left="0"/>
        <w:jc w:val="both"/>
        <w:rPr>
          <w:b/>
          <w:bCs/>
          <w:lang w:val="pt-BR"/>
        </w:rPr>
      </w:pPr>
      <w:r>
        <w:rPr>
          <w:b/>
          <w:bCs/>
          <w:lang w:val="pt-BR"/>
        </w:rPr>
        <w:t xml:space="preserve">I</w:t>
      </w:r>
      <w:r>
        <w:rPr>
          <w:b/>
          <w:bCs/>
          <w:lang w:val="pt-BR"/>
        </w:rPr>
        <w:t xml:space="preserve">V. </w:t>
      </w:r>
      <w:r>
        <w:rPr>
          <w:b/>
          <w:bCs/>
          <w:lang w:val="pt-BR"/>
        </w:rPr>
        <w:t xml:space="preserve">THÔ</w:t>
      </w:r>
      <w:r>
        <w:rPr>
          <w:b/>
          <w:bCs/>
          <w:lang w:val="pt-BR"/>
        </w:rPr>
        <w:t xml:space="preserve">NG TIN VỀ TÀI SẢN THẨM ĐỊNH GIÁ</w:t>
      </w:r>
      <w:bookmarkStart w:id="4" w:name="_Hlk174697191"/>
      <w:r/>
      <w:r>
        <w:rPr>
          <w:b/>
          <w:bCs/>
          <w:lang w:val="pt-BR"/>
        </w:rPr>
      </w:r>
    </w:p>
    <w:p>
      <w:pPr>
        <w:pStyle w:val="978"/>
        <w:numPr>
          <w:ilvl w:val="0"/>
          <w:numId w:val="14"/>
        </w:numPr>
        <w:pBdr/>
        <w:tabs>
          <w:tab w:val="left" w:leader="none" w:pos="993"/>
        </w:tabs>
        <w:spacing w:after="60" w:before="60" w:line="276" w:lineRule="auto"/>
        <w:ind/>
        <w:jc w:val="both"/>
        <w:rPr>
          <w:b/>
          <w:lang w:val="vi-VN"/>
        </w:rPr>
      </w:pPr>
      <w:r>
        <w:rPr>
          <w:b/>
          <w:lang w:val="vi-VN"/>
        </w:rPr>
        <w:t xml:space="preserve">Tài sản </w:t>
      </w:r>
      <w:r>
        <w:rPr>
          <w:b/>
        </w:rPr>
        <w:t xml:space="preserve">01</w:t>
      </w:r>
      <w:r>
        <w:rPr>
          <w:b/>
          <w:lang w:val="vi-VN"/>
        </w:rPr>
        <w:t xml:space="preserve">: Quyền sử dụng đất tại thửa đất số: </w:t>
      </w:r>
      <w:r>
        <w:rPr>
          <w:b/>
        </w:rPr>
        <w:t xml:space="preserve">13</w:t>
      </w:r>
      <w:r>
        <w:rPr>
          <w:b/>
          <w:lang w:val="vi-VN"/>
        </w:rPr>
        <w:t xml:space="preserve"> tờ bản đồ số: </w:t>
      </w:r>
      <w:r>
        <w:rPr>
          <w:b/>
        </w:rPr>
        <w:t xml:space="preserve">00</w:t>
      </w:r>
      <w:r>
        <w:rPr>
          <w:b/>
          <w:lang w:val="vi-VN"/>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81"/>
        <w:gridCol w:w="2283"/>
        <w:gridCol w:w="2040"/>
        <w:gridCol w:w="2394"/>
        <w:gridCol w:w="2322"/>
      </w:tblGrid>
      <w:tr>
        <w:trPr>
          <w:trHeight w:val="20"/>
        </w:trPr>
        <w:tc>
          <w:tcPr>
            <w:tcBorders/>
            <w:tcW w:w="302" w:type="pct"/>
            <w:vAlign w:val="center"/>
            <w:textDirection w:val="lrTb"/>
            <w:noWrap w:val="false"/>
          </w:tcPr>
          <w:p>
            <w:pPr>
              <w:pBdr/>
              <w:spacing w:line="276" w:lineRule="auto"/>
              <w:ind/>
              <w:jc w:val="center"/>
              <w:rPr>
                <w:b/>
                <w:bCs/>
              </w:rPr>
            </w:pPr>
            <w:r>
              <w:rPr>
                <w:b/>
                <w:bCs/>
              </w:rPr>
              <w:t xml:space="preserve">Tên tài sản</w:t>
            </w:r>
            <w:r>
              <w:rPr>
                <w:b/>
                <w:bCs/>
              </w:rPr>
            </w:r>
          </w:p>
        </w:tc>
        <w:tc>
          <w:tcPr>
            <w:gridSpan w:val="4"/>
            <w:tcBorders/>
            <w:tcW w:w="4698" w:type="pct"/>
            <w:vAlign w:val="center"/>
            <w:textDirection w:val="lrTb"/>
            <w:noWrap w:val="false"/>
          </w:tcPr>
          <w:p>
            <w:pPr>
              <w:pBdr/>
              <w:spacing w:line="276" w:lineRule="auto"/>
              <w:ind/>
              <w:jc w:val="both"/>
              <w:rPr>
                <w:b/>
              </w:rPr>
            </w:pPr>
            <w:r>
              <w:rPr>
                <w:b/>
              </w:rPr>
              <w:t xml:space="preserve">Quyền sử dụng đất tại thửa đất số: 13, tờ bản đồ số: 00 có địa chỉ: Tập thể Chi cục thú y, phường La Khê, quận Hà Đông, thành phố Hà </w:t>
            </w:r>
            <w:r>
              <w:rPr>
                <w:b/>
              </w:rPr>
              <w:t xml:space="preserve">Nội (nay là phường Hà Đông, thành phố Hà Nội) theo Giấy chứng nhận quyền sử dụng đất quyền sở hữu nhà ở và tài sản khác gắn liền với đất số: BN 297688, số vào sổ cấp GCN: CH-02227 do Uỷ ban nhân dân quận Hà Đông cấp ngày 20/9/2013 cho Bà Tiêu Thị Thu Hằng.</w:t>
            </w:r>
            <w:r>
              <w:rPr>
                <w:b/>
              </w:rPr>
            </w:r>
          </w:p>
        </w:tc>
      </w:tr>
      <w:tr>
        <w:trPr>
          <w:trHeight w:val="20"/>
        </w:trPr>
        <w:tc>
          <w:tcPr>
            <w:tcBorders/>
            <w:tcW w:w="302" w:type="pct"/>
            <w:vAlign w:val="center"/>
            <w:textDirection w:val="lrTb"/>
            <w:noWrap w:val="false"/>
          </w:tcPr>
          <w:p>
            <w:pPr>
              <w:pBdr/>
              <w:spacing w:line="276" w:lineRule="auto"/>
              <w:ind/>
              <w:jc w:val="center"/>
              <w:rPr>
                <w:b/>
                <w:bCs/>
              </w:rPr>
            </w:pPr>
            <w:r>
              <w:rPr>
                <w:b/>
                <w:bCs/>
              </w:rPr>
              <w:t xml:space="preserve">1.</w:t>
            </w:r>
            <w:r>
              <w:rPr>
                <w:b/>
                <w:bCs/>
              </w:rPr>
            </w:r>
          </w:p>
        </w:tc>
        <w:tc>
          <w:tcPr>
            <w:gridSpan w:val="4"/>
            <w:tcBorders/>
            <w:tcW w:w="4698" w:type="pct"/>
            <w:vAlign w:val="center"/>
            <w:textDirection w:val="lrTb"/>
            <w:noWrap w:val="false"/>
          </w:tcPr>
          <w:p>
            <w:pPr>
              <w:pBdr/>
              <w:spacing w:line="276" w:lineRule="auto"/>
              <w:ind/>
              <w:rPr>
                <w:b/>
                <w:bCs/>
              </w:rPr>
            </w:pPr>
            <w:r>
              <w:rPr>
                <w:b/>
                <w:bCs/>
              </w:rPr>
              <w:t xml:space="preserve">Nội dung Thửa đất theo Hồ sơ pháp lý</w:t>
            </w:r>
            <w:r>
              <w:rPr>
                <w:b/>
                <w:bCs/>
              </w:rPr>
            </w:r>
          </w:p>
        </w:tc>
      </w:tr>
      <w:tr>
        <w:trPr>
          <w:trHeight w:val="20"/>
        </w:trPr>
        <w:tc>
          <w:tcPr>
            <w:tcBorders/>
            <w:tcW w:w="302" w:type="pct"/>
            <w:vAlign w:val="center"/>
            <w:textDirection w:val="lrTb"/>
            <w:noWrap w:val="false"/>
          </w:tcPr>
          <w:p>
            <w:pPr>
              <w:pBdr/>
              <w:spacing w:line="276" w:lineRule="auto"/>
              <w:ind/>
              <w:jc w:val="center"/>
              <w:rPr>
                <w:b/>
                <w:bCs/>
              </w:rPr>
            </w:pPr>
            <w:r>
              <w:rPr>
                <w:b/>
                <w:bCs/>
              </w:rPr>
              <w:t xml:space="preserve">1.1</w:t>
            </w:r>
            <w:r>
              <w:rPr>
                <w:b/>
                <w:bCs/>
              </w:rPr>
            </w:r>
          </w:p>
        </w:tc>
        <w:tc>
          <w:tcPr>
            <w:gridSpan w:val="4"/>
            <w:tcBorders/>
            <w:tcW w:w="4698" w:type="pct"/>
            <w:vAlign w:val="center"/>
            <w:textDirection w:val="lrTb"/>
            <w:noWrap w:val="false"/>
          </w:tcPr>
          <w:p>
            <w:pPr>
              <w:pBdr/>
              <w:spacing w:line="276" w:lineRule="auto"/>
              <w:ind/>
              <w:rPr>
                <w:b/>
                <w:bCs/>
              </w:rPr>
            </w:pPr>
            <w:r>
              <w:rPr>
                <w:b/>
                <w:bCs/>
              </w:rPr>
              <w:t xml:space="preserve">Thửa đất:</w:t>
            </w:r>
            <w:r>
              <w:rPr>
                <w:b/>
                <w:bCs/>
              </w:rPr>
            </w:r>
          </w:p>
        </w:tc>
      </w:tr>
      <w:tr>
        <w:trPr>
          <w:trHeight w:val="20"/>
        </w:trPr>
        <w:tc>
          <w:tcPr>
            <w:tcBorders/>
            <w:tcW w:w="302" w:type="pct"/>
            <w:vAlign w:val="center"/>
            <w:textDirection w:val="lrTb"/>
            <w:noWrap w:val="false"/>
          </w:tcPr>
          <w:p>
            <w:pPr>
              <w:pBdr/>
              <w:spacing w:line="276" w:lineRule="auto"/>
              <w:ind/>
              <w:jc w:val="center"/>
              <w:rPr/>
            </w:pPr>
            <w:r>
              <w:t xml:space="preserve">-</w:t>
            </w:r>
            <w:r/>
          </w:p>
        </w:tc>
        <w:tc>
          <w:tcPr>
            <w:tcBorders/>
            <w:tcW w:w="1187" w:type="pct"/>
            <w:vAlign w:val="center"/>
            <w:textDirection w:val="lrTb"/>
            <w:noWrap w:val="false"/>
          </w:tcPr>
          <w:p>
            <w:pPr>
              <w:pBdr/>
              <w:spacing w:line="276" w:lineRule="auto"/>
              <w:ind/>
              <w:rPr/>
            </w:pPr>
            <w:r>
              <w:t xml:space="preserve">Thửa đất số:</w:t>
            </w:r>
            <w:r/>
          </w:p>
        </w:tc>
        <w:tc>
          <w:tcPr>
            <w:tcBorders/>
            <w:tcW w:w="1059" w:type="pct"/>
            <w:vAlign w:val="center"/>
            <w:textDirection w:val="lrTb"/>
            <w:noWrap w:val="false"/>
          </w:tcPr>
          <w:p>
            <w:pPr>
              <w:pBdr/>
              <w:spacing w:line="276" w:lineRule="auto"/>
              <w:ind/>
              <w:jc w:val="center"/>
              <w:rPr/>
            </w:pPr>
            <w:r>
              <w:t xml:space="preserve">13</w:t>
            </w:r>
            <w:r/>
          </w:p>
        </w:tc>
        <w:tc>
          <w:tcPr>
            <w:tcBorders/>
            <w:tcW w:w="1245" w:type="pct"/>
            <w:vAlign w:val="center"/>
            <w:textDirection w:val="lrTb"/>
            <w:noWrap w:val="false"/>
          </w:tcPr>
          <w:p>
            <w:pPr>
              <w:pBdr/>
              <w:spacing w:line="276" w:lineRule="auto"/>
              <w:ind/>
              <w:rPr/>
            </w:pPr>
            <w:r>
              <w:t xml:space="preserve">Tờ bản đồ số:</w:t>
            </w:r>
            <w:r/>
          </w:p>
        </w:tc>
        <w:tc>
          <w:tcPr>
            <w:tcBorders/>
            <w:tcW w:w="1207" w:type="pct"/>
            <w:vAlign w:val="center"/>
            <w:textDirection w:val="lrTb"/>
            <w:noWrap w:val="false"/>
          </w:tcPr>
          <w:p>
            <w:pPr>
              <w:pBdr/>
              <w:spacing w:line="276" w:lineRule="auto"/>
              <w:ind/>
              <w:jc w:val="center"/>
              <w:rPr/>
            </w:pPr>
            <w:r>
              <w:t xml:space="preserve">00</w:t>
            </w:r>
            <w:r/>
          </w:p>
        </w:tc>
      </w:tr>
      <w:tr>
        <w:trPr>
          <w:trHeight w:val="20"/>
        </w:trPr>
        <w:tc>
          <w:tcPr>
            <w:tcBorders/>
            <w:tcW w:w="302" w:type="pct"/>
            <w:vAlign w:val="center"/>
            <w:textDirection w:val="lrTb"/>
            <w:noWrap w:val="false"/>
          </w:tcPr>
          <w:p>
            <w:pPr>
              <w:pBdr/>
              <w:spacing w:line="276" w:lineRule="auto"/>
              <w:ind/>
              <w:jc w:val="center"/>
              <w:rPr/>
            </w:pPr>
            <w:r>
              <w:t xml:space="preserve">-</w:t>
            </w:r>
            <w:r/>
          </w:p>
        </w:tc>
        <w:tc>
          <w:tcPr>
            <w:tcBorders/>
            <w:tcW w:w="1187" w:type="pct"/>
            <w:vAlign w:val="center"/>
            <w:textDirection w:val="lrTb"/>
            <w:noWrap w:val="false"/>
          </w:tcPr>
          <w:p>
            <w:pPr>
              <w:pBdr/>
              <w:spacing w:line="276" w:lineRule="auto"/>
              <w:ind/>
              <w:rPr/>
            </w:pPr>
            <w:r>
              <w:t xml:space="preserve">Địa chỉ:</w:t>
            </w:r>
            <w:r/>
          </w:p>
        </w:tc>
        <w:tc>
          <w:tcPr>
            <w:gridSpan w:val="3"/>
            <w:tcBorders/>
            <w:tcW w:w="3511" w:type="pct"/>
            <w:vAlign w:val="center"/>
            <w:textDirection w:val="lrTb"/>
            <w:noWrap w:val="false"/>
          </w:tcPr>
          <w:p>
            <w:pPr>
              <w:pBdr/>
              <w:spacing w:line="276" w:lineRule="auto"/>
              <w:ind/>
              <w:rPr/>
            </w:pPr>
            <w:r>
              <w:t xml:space="preserve">Tập thể Chi cục thú y, phường La Khê, quận Hà Đông, thành phố Hà Nội (nay là phường Hà Đông, thành phố Hà Nội)</w:t>
            </w:r>
            <w:r/>
          </w:p>
        </w:tc>
      </w:tr>
      <w:tr>
        <w:trPr>
          <w:trHeight w:val="20"/>
        </w:trPr>
        <w:tc>
          <w:tcPr>
            <w:tcBorders/>
            <w:tcW w:w="302" w:type="pct"/>
            <w:vAlign w:val="center"/>
            <w:textDirection w:val="lrTb"/>
            <w:noWrap w:val="false"/>
          </w:tcPr>
          <w:p>
            <w:pPr>
              <w:pBdr/>
              <w:spacing w:line="276" w:lineRule="auto"/>
              <w:ind/>
              <w:jc w:val="center"/>
              <w:rPr/>
            </w:pPr>
            <w:r>
              <w:t xml:space="preserve">-</w:t>
            </w:r>
            <w:r/>
          </w:p>
        </w:tc>
        <w:tc>
          <w:tcPr>
            <w:tcBorders/>
            <w:tcW w:w="1187" w:type="pct"/>
            <w:vAlign w:val="center"/>
            <w:textDirection w:val="lrTb"/>
            <w:noWrap w:val="false"/>
          </w:tcPr>
          <w:p>
            <w:pPr>
              <w:pBdr/>
              <w:spacing w:line="276" w:lineRule="auto"/>
              <w:ind/>
              <w:rPr/>
            </w:pPr>
            <w:r>
              <w:t xml:space="preserve">Diện tích (m²):</w:t>
            </w:r>
            <w:r/>
          </w:p>
        </w:tc>
        <w:tc>
          <w:tcPr>
            <w:tcBorders/>
            <w:tcW w:w="1059" w:type="pct"/>
            <w:vAlign w:val="center"/>
            <w:textDirection w:val="lrTb"/>
            <w:noWrap w:val="false"/>
          </w:tcPr>
          <w:p>
            <w:pPr>
              <w:pBdr/>
              <w:spacing w:line="276" w:lineRule="auto"/>
              <w:ind/>
              <w:jc w:val="center"/>
              <w:rPr/>
            </w:pPr>
            <w:r>
              <w:t xml:space="preserve">67,</w:t>
            </w:r>
            <w:r>
              <w:t xml:space="preserve">0</w:t>
            </w:r>
            <w:r/>
          </w:p>
        </w:tc>
        <w:tc>
          <w:tcPr>
            <w:tcBorders/>
            <w:tcW w:w="1245" w:type="pct"/>
            <w:vAlign w:val="center"/>
            <w:textDirection w:val="lrTb"/>
            <w:noWrap w:val="false"/>
          </w:tcPr>
          <w:p>
            <w:pPr>
              <w:pBdr/>
              <w:spacing w:line="276" w:lineRule="auto"/>
              <w:ind/>
              <w:rPr/>
            </w:pPr>
            <w:r>
              <w:t xml:space="preserve">Hình thức sử dụng</w:t>
            </w:r>
            <w:r/>
          </w:p>
        </w:tc>
        <w:tc>
          <w:tcPr>
            <w:tcBorders/>
            <w:tcW w:w="1207" w:type="pct"/>
            <w:vAlign w:val="center"/>
            <w:textDirection w:val="lrTb"/>
            <w:noWrap w:val="false"/>
          </w:tcPr>
          <w:p>
            <w:pPr>
              <w:pBdr/>
              <w:spacing w:line="276" w:lineRule="auto"/>
              <w:ind/>
              <w:rPr/>
            </w:pPr>
            <w:r>
              <w:t xml:space="preserve">Sử dụng riêng</w:t>
            </w:r>
            <w:r/>
          </w:p>
        </w:tc>
      </w:tr>
      <w:tr>
        <w:trPr>
          <w:trHeight w:val="20"/>
        </w:trPr>
        <w:tc>
          <w:tcPr>
            <w:tcBorders/>
            <w:tcW w:w="302" w:type="pct"/>
            <w:vAlign w:val="center"/>
            <w:textDirection w:val="lrTb"/>
            <w:noWrap w:val="false"/>
          </w:tcPr>
          <w:p>
            <w:pPr>
              <w:pBdr/>
              <w:spacing w:line="276" w:lineRule="auto"/>
              <w:ind/>
              <w:jc w:val="center"/>
              <w:rPr/>
            </w:pPr>
            <w:r>
              <w:t xml:space="preserve">-</w:t>
            </w:r>
            <w:r/>
          </w:p>
        </w:tc>
        <w:tc>
          <w:tcPr>
            <w:tcBorders/>
            <w:tcW w:w="1187" w:type="pct"/>
            <w:vAlign w:val="center"/>
            <w:textDirection w:val="lrTb"/>
            <w:noWrap w:val="false"/>
          </w:tcPr>
          <w:p>
            <w:pPr>
              <w:pBdr/>
              <w:spacing w:line="276" w:lineRule="auto"/>
              <w:ind/>
              <w:rPr/>
            </w:pPr>
            <w:r>
              <w:t xml:space="preserve">Mục đích sử dụng:</w:t>
            </w:r>
            <w:r/>
          </w:p>
        </w:tc>
        <w:tc>
          <w:tcPr>
            <w:tcBorders/>
            <w:tcW w:w="1059" w:type="pct"/>
            <w:vAlign w:val="center"/>
            <w:textDirection w:val="lrTb"/>
            <w:noWrap w:val="false"/>
          </w:tcPr>
          <w:p>
            <w:pPr>
              <w:pBdr/>
              <w:spacing w:line="276" w:lineRule="auto"/>
              <w:ind/>
              <w:jc w:val="center"/>
              <w:rPr/>
            </w:pPr>
            <w:r>
              <w:t xml:space="preserve">Đất ở tại </w:t>
            </w:r>
            <w:r>
              <w:t xml:space="preserve">đô thị</w:t>
            </w:r>
            <w:r/>
          </w:p>
        </w:tc>
        <w:tc>
          <w:tcPr>
            <w:tcBorders/>
            <w:tcW w:w="1245" w:type="pct"/>
            <w:vAlign w:val="center"/>
            <w:textDirection w:val="lrTb"/>
            <w:noWrap w:val="false"/>
          </w:tcPr>
          <w:p>
            <w:pPr>
              <w:pBdr/>
              <w:spacing w:line="276" w:lineRule="auto"/>
              <w:ind/>
              <w:rPr/>
            </w:pPr>
            <w:r>
              <w:t xml:space="preserve">Thời hạn sử dụng:</w:t>
            </w:r>
            <w:r/>
          </w:p>
        </w:tc>
        <w:tc>
          <w:tcPr>
            <w:tcBorders/>
            <w:tcW w:w="1207" w:type="pct"/>
            <w:vAlign w:val="center"/>
            <w:textDirection w:val="lrTb"/>
            <w:noWrap w:val="false"/>
          </w:tcPr>
          <w:p>
            <w:pPr>
              <w:pBdr/>
              <w:spacing w:line="276" w:lineRule="auto"/>
              <w:ind/>
              <w:rPr/>
            </w:pPr>
            <w:r>
              <w:t xml:space="preserve">Lâu dài</w:t>
            </w:r>
            <w:r/>
          </w:p>
        </w:tc>
      </w:tr>
      <w:tr>
        <w:trPr>
          <w:trHeight w:val="20"/>
        </w:trPr>
        <w:tc>
          <w:tcPr>
            <w:tcBorders/>
            <w:tcW w:w="302" w:type="pct"/>
            <w:vAlign w:val="center"/>
            <w:textDirection w:val="lrTb"/>
            <w:noWrap w:val="false"/>
          </w:tcPr>
          <w:p>
            <w:pPr>
              <w:pBdr/>
              <w:spacing w:line="276" w:lineRule="auto"/>
              <w:ind/>
              <w:jc w:val="center"/>
              <w:rPr/>
            </w:pPr>
            <w:r>
              <w:t xml:space="preserve">-</w:t>
            </w:r>
            <w:r/>
          </w:p>
        </w:tc>
        <w:tc>
          <w:tcPr>
            <w:tcBorders/>
            <w:tcW w:w="1187" w:type="pct"/>
            <w:vAlign w:val="center"/>
            <w:textDirection w:val="lrTb"/>
            <w:noWrap w:val="false"/>
          </w:tcPr>
          <w:p>
            <w:pPr>
              <w:pBdr/>
              <w:spacing w:line="276" w:lineRule="auto"/>
              <w:ind/>
              <w:rPr/>
            </w:pPr>
            <w:r>
              <w:t xml:space="preserve">Nguồn gốc sử dụng đất:</w:t>
            </w:r>
            <w:r/>
          </w:p>
        </w:tc>
        <w:tc>
          <w:tcPr>
            <w:gridSpan w:val="3"/>
            <w:tcBorders/>
            <w:tcW w:w="3511" w:type="pct"/>
            <w:vAlign w:val="center"/>
            <w:textDirection w:val="lrTb"/>
            <w:noWrap w:val="false"/>
          </w:tcPr>
          <w:p>
            <w:pPr>
              <w:pBdr/>
              <w:spacing w:line="276" w:lineRule="auto"/>
              <w:ind/>
              <w:rPr/>
            </w:pPr>
            <w:r>
              <w:t xml:space="preserve">Nhà nước giao đất có thu tiền sử dụng đất</w:t>
            </w:r>
            <w:r/>
          </w:p>
        </w:tc>
      </w:tr>
      <w:tr>
        <w:trPr>
          <w:trHeight w:val="20"/>
        </w:trPr>
        <w:tc>
          <w:tcPr>
            <w:tcBorders/>
            <w:tcW w:w="302" w:type="pct"/>
            <w:vAlign w:val="center"/>
            <w:textDirection w:val="lrTb"/>
            <w:noWrap w:val="false"/>
          </w:tcPr>
          <w:p>
            <w:pPr>
              <w:pBdr/>
              <w:spacing w:line="276" w:lineRule="auto"/>
              <w:ind/>
              <w:jc w:val="center"/>
              <w:rPr/>
            </w:pPr>
            <w:r>
              <w:t xml:space="preserve">-</w:t>
            </w:r>
            <w:r/>
          </w:p>
        </w:tc>
        <w:tc>
          <w:tcPr>
            <w:tcBorders/>
            <w:tcW w:w="1187" w:type="pct"/>
            <w:vAlign w:val="center"/>
            <w:textDirection w:val="lrTb"/>
            <w:noWrap w:val="false"/>
          </w:tcPr>
          <w:p>
            <w:pPr>
              <w:pBdr/>
              <w:spacing w:line="276" w:lineRule="auto"/>
              <w:ind/>
              <w:rPr/>
            </w:pPr>
            <w:r>
              <w:t xml:space="preserve">Ghi chú:</w:t>
            </w:r>
            <w:r/>
          </w:p>
        </w:tc>
        <w:tc>
          <w:tcPr>
            <w:gridSpan w:val="3"/>
            <w:tcBorders/>
            <w:tcW w:w="3511" w:type="pct"/>
            <w:vAlign w:val="center"/>
            <w:textDirection w:val="lrTb"/>
            <w:noWrap w:val="false"/>
          </w:tcPr>
          <w:p>
            <w:pPr>
              <w:pBdr/>
              <w:spacing w:line="276" w:lineRule="auto"/>
              <w:ind/>
              <w:rPr/>
            </w:pPr>
            <w:r>
              <w:t xml:space="preserve">Nhận quyền sử dụng đất do nhận chuyển nhượng quyền sử dụng</w:t>
            </w:r>
            <w:r>
              <w:t xml:space="preserve"> đất.</w:t>
            </w:r>
            <w:r/>
          </w:p>
        </w:tc>
      </w:tr>
      <w:tr>
        <w:trPr>
          <w:trHeight w:val="20"/>
        </w:trPr>
        <w:tc>
          <w:tcPr>
            <w:tcBorders/>
            <w:tcW w:w="302" w:type="pct"/>
            <w:vAlign w:val="center"/>
            <w:textDirection w:val="lrTb"/>
            <w:noWrap w:val="false"/>
          </w:tcPr>
          <w:p>
            <w:pPr>
              <w:pBdr/>
              <w:spacing w:line="276" w:lineRule="auto"/>
              <w:ind/>
              <w:jc w:val="center"/>
              <w:rPr>
                <w:b/>
                <w:bCs/>
              </w:rPr>
            </w:pPr>
            <w:r>
              <w:rPr>
                <w:b/>
                <w:bCs/>
              </w:rPr>
              <w:t xml:space="preserve">2.</w:t>
            </w:r>
            <w:r>
              <w:rPr>
                <w:b/>
                <w:bCs/>
              </w:rPr>
            </w:r>
          </w:p>
        </w:tc>
        <w:tc>
          <w:tcPr>
            <w:gridSpan w:val="4"/>
            <w:tcBorders/>
            <w:tcW w:w="4698" w:type="pct"/>
            <w:vAlign w:val="center"/>
            <w:textDirection w:val="lrTb"/>
            <w:noWrap w:val="false"/>
          </w:tcPr>
          <w:p>
            <w:pPr>
              <w:pBdr/>
              <w:spacing w:line="276" w:lineRule="auto"/>
              <w:ind/>
              <w:rPr>
                <w:b/>
                <w:bCs/>
              </w:rPr>
            </w:pPr>
            <w:r>
              <w:rPr>
                <w:b/>
                <w:bCs/>
              </w:rPr>
              <w:t xml:space="preserve">Về đất:</w:t>
            </w:r>
            <w:r>
              <w:rPr>
                <w:b/>
                <w:bCs/>
              </w:rPr>
            </w:r>
          </w:p>
        </w:tc>
      </w:tr>
      <w:tr>
        <w:trPr>
          <w:trHeight w:val="20"/>
        </w:trPr>
        <w:tc>
          <w:tcPr>
            <w:tcBorders/>
            <w:tcW w:w="302" w:type="pct"/>
            <w:vAlign w:val="center"/>
            <w:textDirection w:val="lrTb"/>
            <w:noWrap w:val="false"/>
          </w:tcPr>
          <w:p>
            <w:pPr>
              <w:pBdr/>
              <w:spacing w:line="276" w:lineRule="auto"/>
              <w:ind/>
              <w:jc w:val="center"/>
              <w:rPr>
                <w:b/>
                <w:bCs/>
              </w:rPr>
            </w:pPr>
            <w:r>
              <w:rPr>
                <w:b/>
                <w:bCs/>
              </w:rPr>
              <w:t xml:space="preserve">2.1</w:t>
            </w:r>
            <w:r>
              <w:rPr>
                <w:b/>
                <w:bCs/>
              </w:rPr>
            </w:r>
          </w:p>
        </w:tc>
        <w:tc>
          <w:tcPr>
            <w:gridSpan w:val="4"/>
            <w:tcBorders/>
            <w:tcW w:w="4698" w:type="pct"/>
            <w:vAlign w:val="center"/>
            <w:textDirection w:val="lrTb"/>
            <w:noWrap w:val="false"/>
          </w:tcPr>
          <w:p>
            <w:pPr>
              <w:pBdr/>
              <w:spacing w:line="276" w:lineRule="auto"/>
              <w:ind/>
              <w:rPr>
                <w:b/>
                <w:bCs/>
              </w:rPr>
            </w:pPr>
            <w:r>
              <w:rPr>
                <w:b/>
                <w:bCs/>
              </w:rPr>
              <w:t xml:space="preserve">Vị trí &amp; Giao thông;</w:t>
            </w:r>
            <w:r>
              <w:rPr>
                <w:b/>
                <w:bCs/>
              </w:rPr>
            </w:r>
          </w:p>
        </w:tc>
      </w:tr>
      <w:tr>
        <w:trPr>
          <w:trHeight w:val="20"/>
        </w:trPr>
        <w:tc>
          <w:tcPr>
            <w:tcBorders/>
            <w:tcW w:w="302" w:type="pct"/>
            <w:vAlign w:val="center"/>
            <w:textDirection w:val="lrTb"/>
            <w:noWrap w:val="false"/>
          </w:tcPr>
          <w:p>
            <w:pPr>
              <w:pBdr/>
              <w:spacing w:line="276" w:lineRule="auto"/>
              <w:ind/>
              <w:jc w:val="center"/>
              <w:rPr/>
            </w:pPr>
            <w:r>
              <w:t xml:space="preserve">-</w:t>
            </w:r>
            <w:r/>
          </w:p>
        </w:tc>
        <w:tc>
          <w:tcPr>
            <w:tcBorders/>
            <w:tcW w:w="1187" w:type="pct"/>
            <w:vAlign w:val="center"/>
            <w:textDirection w:val="lrTb"/>
            <w:noWrap w:val="false"/>
          </w:tcPr>
          <w:p>
            <w:pPr>
              <w:pBdr/>
              <w:spacing w:line="276" w:lineRule="auto"/>
              <w:ind/>
              <w:rPr/>
            </w:pPr>
            <w:r>
              <w:t xml:space="preserve">Địa chỉ thực tế: </w:t>
            </w:r>
            <w:r/>
          </w:p>
        </w:tc>
        <w:tc>
          <w:tcPr>
            <w:gridSpan w:val="3"/>
            <w:tcBorders/>
            <w:tcW w:w="3511" w:type="pct"/>
            <w:vAlign w:val="center"/>
            <w:textDirection w:val="lrTb"/>
            <w:noWrap w:val="false"/>
          </w:tcPr>
          <w:p>
            <w:pPr>
              <w:pBdr/>
              <w:spacing w:line="276" w:lineRule="auto"/>
              <w:ind/>
              <w:rPr/>
            </w:pPr>
            <w:r>
              <w:t xml:space="preserve">Ngõ 30 </w:t>
            </w:r>
            <w:r>
              <w:t xml:space="preserve">đường </w:t>
            </w:r>
            <w:r>
              <w:t xml:space="preserve">Lê Trọng Tấn</w:t>
            </w:r>
            <w:r>
              <w:t xml:space="preserve">, phường La Khê, quận Hà Đông, thành phố Hà Nội</w:t>
            </w:r>
            <w:r>
              <w:t xml:space="preserve"> (nay là phường Hà Đông, thành phố Hà Nội)</w:t>
            </w:r>
            <w:r/>
          </w:p>
        </w:tc>
      </w:tr>
      <w:tr>
        <w:trPr>
          <w:trHeight w:val="20"/>
        </w:trPr>
        <w:tc>
          <w:tcPr>
            <w:tcBorders/>
            <w:tcW w:w="302" w:type="pct"/>
            <w:vAlign w:val="center"/>
            <w:textDirection w:val="lrTb"/>
            <w:noWrap w:val="false"/>
          </w:tcPr>
          <w:p>
            <w:pPr>
              <w:pBdr/>
              <w:spacing w:line="276" w:lineRule="auto"/>
              <w:ind/>
              <w:jc w:val="center"/>
              <w:rPr/>
            </w:pPr>
            <w:r>
              <w:t xml:space="preserve">-</w:t>
            </w:r>
            <w:r/>
          </w:p>
        </w:tc>
        <w:tc>
          <w:tcPr>
            <w:tcBorders/>
            <w:tcW w:w="1187" w:type="pct"/>
            <w:vAlign w:val="center"/>
            <w:textDirection w:val="lrTb"/>
            <w:noWrap w:val="false"/>
          </w:tcPr>
          <w:p>
            <w:pPr>
              <w:pBdr/>
              <w:spacing w:line="276" w:lineRule="auto"/>
              <w:ind/>
              <w:rPr/>
            </w:pPr>
            <w:r>
              <w:t xml:space="preserve">Đường tiếp giáp chính:</w:t>
            </w:r>
            <w:r/>
          </w:p>
        </w:tc>
        <w:tc>
          <w:tcPr>
            <w:tcBorders/>
            <w:tcW w:w="1059" w:type="pct"/>
            <w:vAlign w:val="center"/>
            <w:textDirection w:val="lrTb"/>
            <w:noWrap w:val="false"/>
          </w:tcPr>
          <w:p>
            <w:pPr>
              <w:pBdr/>
              <w:spacing w:line="276" w:lineRule="auto"/>
              <w:ind/>
              <w:rPr/>
            </w:pPr>
            <w:r>
              <w:t xml:space="preserve">Đường nhựa</w:t>
            </w:r>
            <w:r/>
          </w:p>
        </w:tc>
        <w:tc>
          <w:tcPr>
            <w:tcBorders/>
            <w:tcW w:w="1245" w:type="pct"/>
            <w:vAlign w:val="center"/>
            <w:textDirection w:val="lrTb"/>
            <w:noWrap w:val="false"/>
          </w:tcPr>
          <w:p>
            <w:pPr>
              <w:pBdr/>
              <w:spacing w:line="276" w:lineRule="auto"/>
              <w:ind/>
              <w:rPr/>
            </w:pPr>
            <w:r>
              <w:t xml:space="preserve">Số mặt tiền:</w:t>
            </w:r>
            <w:r/>
          </w:p>
        </w:tc>
        <w:tc>
          <w:tcPr>
            <w:tcBorders/>
            <w:tcW w:w="1207" w:type="pct"/>
            <w:vAlign w:val="center"/>
            <w:textDirection w:val="lrTb"/>
            <w:noWrap w:val="false"/>
          </w:tcPr>
          <w:p>
            <w:pPr>
              <w:pBdr/>
              <w:spacing w:line="276" w:lineRule="auto"/>
              <w:ind/>
              <w:jc w:val="center"/>
              <w:rPr/>
            </w:pPr>
            <w:r>
              <w:t xml:space="preserve">1 mặt tiền</w:t>
            </w:r>
            <w:r>
              <w:t xml:space="preserve"> + 1 mặt thoáng</w:t>
            </w:r>
            <w:r/>
          </w:p>
        </w:tc>
      </w:tr>
      <w:tr>
        <w:trPr>
          <w:trHeight w:val="20"/>
        </w:trPr>
        <w:tc>
          <w:tcPr>
            <w:tcBorders/>
            <w:tcW w:w="302" w:type="pct"/>
            <w:vAlign w:val="center"/>
            <w:textDirection w:val="lrTb"/>
            <w:noWrap w:val="false"/>
          </w:tcPr>
          <w:p>
            <w:pPr>
              <w:pBdr/>
              <w:spacing w:line="276" w:lineRule="auto"/>
              <w:ind/>
              <w:jc w:val="center"/>
              <w:rPr/>
            </w:pPr>
            <w:r>
              <w:t xml:space="preserve">-</w:t>
            </w:r>
            <w:r/>
          </w:p>
        </w:tc>
        <w:tc>
          <w:tcPr>
            <w:tcBorders/>
            <w:tcW w:w="1187" w:type="pct"/>
            <w:vAlign w:val="center"/>
            <w:textDirection w:val="lrTb"/>
            <w:noWrap w:val="false"/>
          </w:tcPr>
          <w:p>
            <w:pPr>
              <w:pBdr/>
              <w:spacing w:line="276" w:lineRule="auto"/>
              <w:ind/>
              <w:jc w:val="both"/>
              <w:rPr/>
            </w:pPr>
            <w:r>
              <w:t xml:space="preserve">Mặt cắt đường/ngõ nhỏ nhất từ đường </w:t>
            </w:r>
            <w:r>
              <w:t xml:space="preserve">chính dẫn đến tài sản thẩm định giá:</w:t>
            </w:r>
            <w:r/>
          </w:p>
        </w:tc>
        <w:tc>
          <w:tcPr>
            <w:tcBorders/>
            <w:tcW w:w="1059" w:type="pct"/>
            <w:vAlign w:val="center"/>
            <w:textDirection w:val="lrTb"/>
            <w:noWrap w:val="false"/>
          </w:tcPr>
          <w:p>
            <w:pPr>
              <w:pBdr/>
              <w:spacing w:line="276" w:lineRule="auto"/>
              <w:ind/>
              <w:jc w:val="center"/>
              <w:rPr/>
            </w:pPr>
            <w:r>
              <w:t xml:space="preserve">5</w:t>
            </w:r>
            <w:r>
              <w:t xml:space="preserve">,0m</w:t>
            </w:r>
            <w:r/>
          </w:p>
        </w:tc>
        <w:tc>
          <w:tcPr>
            <w:tcBorders/>
            <w:tcW w:w="1245" w:type="pct"/>
            <w:vAlign w:val="center"/>
            <w:textDirection w:val="lrTb"/>
            <w:noWrap w:val="false"/>
          </w:tcPr>
          <w:p>
            <w:pPr>
              <w:pBdr/>
              <w:spacing w:line="276" w:lineRule="auto"/>
              <w:ind/>
              <w:jc w:val="both"/>
              <w:rPr/>
            </w:pPr>
            <w:r>
              <w:t xml:space="preserve">Mặt cắt đường/ngõ trước mặt tài sản thẩm định giá:</w:t>
            </w:r>
            <w:r/>
          </w:p>
        </w:tc>
        <w:tc>
          <w:tcPr>
            <w:tcBorders/>
            <w:tcW w:w="1207" w:type="pct"/>
            <w:vAlign w:val="center"/>
            <w:textDirection w:val="lrTb"/>
            <w:noWrap w:val="false"/>
          </w:tcPr>
          <w:p>
            <w:pPr>
              <w:pBdr/>
              <w:spacing w:line="276" w:lineRule="auto"/>
              <w:ind/>
              <w:jc w:val="center"/>
              <w:rPr/>
            </w:pPr>
            <w:r>
              <w:t xml:space="preserve">5,</w:t>
            </w:r>
            <w:r>
              <w:t xml:space="preserve">0m</w:t>
            </w:r>
            <w:r/>
          </w:p>
        </w:tc>
      </w:tr>
      <w:tr>
        <w:trPr>
          <w:trHeight w:val="20"/>
        </w:trPr>
        <w:tc>
          <w:tcPr>
            <w:tcBorders/>
            <w:tcW w:w="302" w:type="pct"/>
            <w:vAlign w:val="center"/>
            <w:textDirection w:val="lrTb"/>
            <w:noWrap w:val="false"/>
          </w:tcPr>
          <w:p>
            <w:pPr>
              <w:pBdr/>
              <w:spacing w:line="276" w:lineRule="auto"/>
              <w:ind/>
              <w:jc w:val="center"/>
              <w:rPr/>
            </w:pPr>
            <w:r>
              <w:t xml:space="preserve">-</w:t>
            </w:r>
            <w:r/>
          </w:p>
        </w:tc>
        <w:tc>
          <w:tcPr>
            <w:tcBorders/>
            <w:tcW w:w="1187" w:type="pct"/>
            <w:vAlign w:val="center"/>
            <w:textDirection w:val="lrTb"/>
            <w:noWrap w:val="false"/>
          </w:tcPr>
          <w:p>
            <w:pPr>
              <w:pBdr/>
              <w:spacing w:line="276" w:lineRule="auto"/>
              <w:ind/>
              <w:rPr/>
            </w:pPr>
            <w:r>
              <w:t xml:space="preserve">Khoảng cách đến trục đường chính:</w:t>
            </w:r>
            <w:r/>
          </w:p>
        </w:tc>
        <w:tc>
          <w:tcPr>
            <w:gridSpan w:val="3"/>
            <w:tcBorders/>
            <w:tcW w:w="3511" w:type="pct"/>
            <w:vAlign w:val="center"/>
            <w:textDirection w:val="lrTb"/>
            <w:noWrap w:val="false"/>
          </w:tcPr>
          <w:p>
            <w:pPr>
              <w:pBdr/>
              <w:spacing w:line="276" w:lineRule="auto"/>
              <w:ind/>
              <w:rPr/>
            </w:pPr>
            <w:r>
              <w:t xml:space="preserve">Tài sản nằm tiếp giáp ngõ 30 Lê Trọng Tấn, cách đường Lê Trọng Tấn khoảng 60m</w:t>
            </w:r>
            <w:r/>
          </w:p>
        </w:tc>
      </w:tr>
      <w:tr>
        <w:trPr>
          <w:trHeight w:val="20"/>
        </w:trPr>
        <w:tc>
          <w:tcPr>
            <w:tcBorders/>
            <w:tcW w:w="302" w:type="pct"/>
            <w:vAlign w:val="center"/>
            <w:vMerge w:val="restart"/>
            <w:textDirection w:val="lrTb"/>
            <w:noWrap w:val="false"/>
          </w:tcPr>
          <w:p>
            <w:pPr>
              <w:pBdr/>
              <w:spacing w:line="276" w:lineRule="auto"/>
              <w:ind/>
              <w:jc w:val="center"/>
              <w:rPr/>
            </w:pPr>
            <w:r>
              <w:t xml:space="preserve">-</w:t>
            </w:r>
            <w:r/>
          </w:p>
        </w:tc>
        <w:tc>
          <w:tcPr>
            <w:tcBorders/>
            <w:tcW w:w="1187" w:type="pct"/>
            <w:vAlign w:val="center"/>
            <w:vMerge w:val="restart"/>
            <w:textDirection w:val="lrTb"/>
            <w:noWrap w:val="false"/>
          </w:tcPr>
          <w:p>
            <w:pPr>
              <w:pBdr/>
              <w:spacing w:line="276" w:lineRule="auto"/>
              <w:ind/>
              <w:jc w:val="center"/>
              <w:rPr/>
            </w:pPr>
            <w:r>
              <w:t xml:space="preserve">Các hướng tiếp giáp:</w:t>
            </w:r>
            <w:r/>
          </w:p>
        </w:tc>
        <w:tc>
          <w:tcPr>
            <w:tcBorders/>
            <w:tcW w:w="1059" w:type="pct"/>
            <w:vAlign w:val="center"/>
            <w:textDirection w:val="lrTb"/>
            <w:noWrap w:val="false"/>
          </w:tcPr>
          <w:p>
            <w:pPr>
              <w:pBdr/>
              <w:spacing w:line="276" w:lineRule="auto"/>
              <w:ind/>
              <w:rPr/>
            </w:pPr>
            <w:r>
              <w:t xml:space="preserve">Hướng mặt tiền:</w:t>
            </w:r>
            <w:r/>
          </w:p>
        </w:tc>
        <w:tc>
          <w:tcPr>
            <w:gridSpan w:val="2"/>
            <w:tcBorders/>
            <w:tcW w:w="2452" w:type="pct"/>
            <w:vAlign w:val="center"/>
            <w:textDirection w:val="lrTb"/>
            <w:noWrap w:val="false"/>
          </w:tcPr>
          <w:p>
            <w:pPr>
              <w:pBdr/>
              <w:spacing w:line="276" w:lineRule="auto"/>
              <w:ind/>
              <w:rPr/>
            </w:pPr>
            <w:r>
              <w:t xml:space="preserve">Đông</w:t>
            </w:r>
            <w:r>
              <w:t xml:space="preserve"> Nam </w:t>
            </w:r>
            <w:r/>
          </w:p>
        </w:tc>
      </w:tr>
      <w:tr>
        <w:trPr>
          <w:trHeight w:val="20"/>
        </w:trPr>
        <w:tc>
          <w:tcPr>
            <w:tcBorders/>
            <w:tcW w:w="302" w:type="pct"/>
            <w:vAlign w:val="center"/>
            <w:vMerge w:val="continue"/>
            <w:textDirection w:val="lrTb"/>
            <w:noWrap w:val="false"/>
          </w:tcPr>
          <w:p>
            <w:pPr>
              <w:pBdr/>
              <w:spacing w:line="276" w:lineRule="auto"/>
              <w:ind/>
              <w:rPr/>
            </w:pPr>
            <w:r/>
            <w:r/>
          </w:p>
        </w:tc>
        <w:tc>
          <w:tcPr>
            <w:tcBorders/>
            <w:tcW w:w="1187" w:type="pct"/>
            <w:vAlign w:val="center"/>
            <w:vMerge w:val="continue"/>
            <w:textDirection w:val="lrTb"/>
            <w:noWrap w:val="false"/>
          </w:tcPr>
          <w:p>
            <w:pPr>
              <w:pBdr/>
              <w:spacing w:line="276" w:lineRule="auto"/>
              <w:ind/>
              <w:rPr/>
            </w:pPr>
            <w:r/>
            <w:r/>
          </w:p>
        </w:tc>
        <w:tc>
          <w:tcPr>
            <w:tcBorders/>
            <w:tcW w:w="1059" w:type="pct"/>
            <w:vAlign w:val="center"/>
            <w:textDirection w:val="lrTb"/>
            <w:noWrap w:val="false"/>
          </w:tcPr>
          <w:p>
            <w:pPr>
              <w:pBdr/>
              <w:spacing w:line="276" w:lineRule="auto"/>
              <w:ind/>
              <w:rPr/>
            </w:pPr>
            <w:r>
              <w:t xml:space="preserve">Các hướng còn lại</w:t>
            </w:r>
            <w:r/>
          </w:p>
        </w:tc>
        <w:tc>
          <w:tcPr>
            <w:gridSpan w:val="2"/>
            <w:tcBorders/>
            <w:tcW w:w="2452" w:type="pct"/>
            <w:vAlign w:val="center"/>
            <w:textDirection w:val="lrTb"/>
            <w:noWrap w:val="false"/>
          </w:tcPr>
          <w:p>
            <w:pPr>
              <w:pBdr/>
              <w:spacing w:line="276" w:lineRule="auto"/>
              <w:ind/>
              <w:rPr/>
            </w:pPr>
            <w:r>
              <w:t xml:space="preserve">Giáp các thửa đất khác</w:t>
            </w:r>
            <w:r/>
          </w:p>
        </w:tc>
      </w:tr>
      <w:tr>
        <w:trPr>
          <w:trHeight w:val="20"/>
        </w:trPr>
        <w:tc>
          <w:tcPr>
            <w:tcBorders/>
            <w:tcW w:w="302" w:type="pct"/>
            <w:vAlign w:val="center"/>
            <w:textDirection w:val="lrTb"/>
            <w:noWrap w:val="false"/>
          </w:tcPr>
          <w:p>
            <w:pPr>
              <w:pBdr/>
              <w:spacing w:line="276" w:lineRule="auto"/>
              <w:ind/>
              <w:jc w:val="center"/>
              <w:rPr/>
            </w:pPr>
            <w:r>
              <w:t xml:space="preserve">-</w:t>
            </w:r>
            <w:r/>
          </w:p>
        </w:tc>
        <w:tc>
          <w:tcPr>
            <w:gridSpan w:val="4"/>
            <w:tcBorders/>
            <w:tcW w:w="4698" w:type="pct"/>
            <w:vAlign w:val="center"/>
            <w:textDirection w:val="lrTb"/>
            <w:noWrap w:val="false"/>
          </w:tcPr>
          <w:p>
            <w:pPr>
              <w:pBdr/>
              <w:spacing w:line="276" w:lineRule="auto"/>
              <w:ind/>
              <w:rPr/>
            </w:pPr>
            <w:r>
              <w:t xml:space="preserve">Vị trí trên bản đồ vệ tinh:</w:t>
            </w:r>
            <w:r>
              <w:t xml:space="preserve"> </w:t>
            </w:r>
            <w:r>
              <w:t xml:space="preserve">20.96570531239517, 105.76040220801134</w:t>
            </w:r>
            <w:r/>
          </w:p>
        </w:tc>
      </w:tr>
      <w:tr>
        <w:trPr>
          <w:trHeight w:val="20"/>
        </w:trPr>
        <w:tc>
          <w:tcPr>
            <w:tcBorders/>
            <w:tcW w:w="302" w:type="pct"/>
            <w:vAlign w:val="center"/>
            <w:textDirection w:val="lrTb"/>
            <w:noWrap w:val="false"/>
          </w:tcPr>
          <w:p>
            <w:pPr>
              <w:pBdr/>
              <w:spacing w:line="276" w:lineRule="auto"/>
              <w:ind/>
              <w:jc w:val="center"/>
              <w:rPr/>
            </w:pPr>
            <w:r>
              <w:t xml:space="preserve">-</w:t>
            </w:r>
            <w:r/>
          </w:p>
        </w:tc>
        <w:tc>
          <w:tcPr>
            <w:gridSpan w:val="4"/>
            <w:tcBorders/>
            <w:tcW w:w="4698" w:type="pct"/>
            <w:vAlign w:val="center"/>
            <w:textDirection w:val="lrTb"/>
            <w:noWrap w:val="false"/>
          </w:tcPr>
          <w:p>
            <w:pPr>
              <w:pBdr/>
              <w:spacing w:line="276" w:lineRule="auto"/>
              <w:ind/>
              <w:rPr/>
            </w:pPr>
            <w:r>
              <mc:AlternateContent>
                <mc:Choice Requires="wpg">
                  <w:drawing>
                    <wp:inline xmlns:wp="http://schemas.openxmlformats.org/drawingml/2006/wordprocessingDrawing" distT="0" distB="0" distL="0" distR="0">
                      <wp:extent cx="6115050" cy="3076575"/>
                      <wp:effectExtent l="0" t="0" r="0" b="9525"/>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244905" name=""/>
                              <pic:cNvPicPr>
                                <a:picLocks noChangeAspect="1"/>
                              </pic:cNvPicPr>
                              <pic:nvPr/>
                            </pic:nvPicPr>
                            <pic:blipFill rotWithShape="1">
                              <a:blip r:embed="rId28"/>
                              <a:stretch/>
                            </pic:blipFill>
                            <pic:spPr bwMode="auto">
                              <a:xfrm>
                                <a:off x="0" y="0"/>
                                <a:ext cx="6115050" cy="30765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481.50pt;height:242.25pt;mso-wrap-distance-left:0.00pt;mso-wrap-distance-top:0.00pt;mso-wrap-distance-right:0.00pt;mso-wrap-distance-bottom:0.00pt;z-index:1;" stroked="false">
                      <v:imagedata r:id="rId28" o:title=""/>
                      <o:lock v:ext="edit" rotation="t"/>
                    </v:shape>
                  </w:pict>
                </mc:Fallback>
              </mc:AlternateContent>
            </w:r>
            <w:r/>
          </w:p>
        </w:tc>
      </w:tr>
      <w:tr>
        <w:trPr>
          <w:trHeight w:val="20"/>
        </w:trPr>
        <w:tc>
          <w:tcPr>
            <w:tcBorders/>
            <w:tcW w:w="302" w:type="pct"/>
            <w:vAlign w:val="center"/>
            <w:textDirection w:val="lrTb"/>
            <w:noWrap w:val="false"/>
          </w:tcPr>
          <w:p>
            <w:pPr>
              <w:pBdr/>
              <w:spacing w:line="276" w:lineRule="auto"/>
              <w:ind/>
              <w:jc w:val="center"/>
              <w:rPr>
                <w:b/>
                <w:bCs/>
              </w:rPr>
            </w:pPr>
            <w:r>
              <w:rPr>
                <w:b/>
                <w:bCs/>
              </w:rPr>
              <w:t xml:space="preserve">2.2.</w:t>
            </w:r>
            <w:r>
              <w:rPr>
                <w:b/>
                <w:bCs/>
              </w:rPr>
            </w:r>
          </w:p>
        </w:tc>
        <w:tc>
          <w:tcPr>
            <w:gridSpan w:val="4"/>
            <w:tcBorders/>
            <w:tcW w:w="4698" w:type="pct"/>
            <w:vAlign w:val="center"/>
            <w:textDirection w:val="lrTb"/>
            <w:noWrap w:val="false"/>
          </w:tcPr>
          <w:p>
            <w:pPr>
              <w:pBdr/>
              <w:spacing w:line="276" w:lineRule="auto"/>
              <w:ind/>
              <w:rPr>
                <w:b/>
                <w:bCs/>
              </w:rPr>
            </w:pPr>
            <w:r>
              <w:rPr>
                <w:b/>
                <w:bCs/>
              </w:rPr>
              <w:t xml:space="preserve">Diện tích; Kích thước; Hình dáng</w:t>
            </w:r>
            <w:r>
              <w:rPr>
                <w:b/>
                <w:bCs/>
              </w:rPr>
            </w:r>
          </w:p>
        </w:tc>
      </w:tr>
      <w:tr>
        <w:trPr>
          <w:trHeight w:val="20"/>
        </w:trPr>
        <w:tc>
          <w:tcPr>
            <w:tcBorders/>
            <w:tcW w:w="302" w:type="pct"/>
            <w:vAlign w:val="center"/>
            <w:textDirection w:val="lrTb"/>
            <w:noWrap w:val="false"/>
          </w:tcPr>
          <w:p>
            <w:pPr>
              <w:pBdr/>
              <w:spacing w:line="276" w:lineRule="auto"/>
              <w:ind/>
              <w:jc w:val="center"/>
              <w:rPr/>
            </w:pPr>
            <w:r>
              <w:t xml:space="preserve">-</w:t>
            </w:r>
            <w:r/>
          </w:p>
        </w:tc>
        <w:tc>
          <w:tcPr>
            <w:tcBorders/>
            <w:tcW w:w="1187" w:type="pct"/>
            <w:vAlign w:val="center"/>
            <w:textDirection w:val="lrTb"/>
            <w:noWrap w:val="false"/>
          </w:tcPr>
          <w:p>
            <w:pPr>
              <w:pBdr/>
              <w:spacing w:line="276" w:lineRule="auto"/>
              <w:ind/>
              <w:rPr/>
            </w:pPr>
            <w:r>
              <w:t xml:space="preserve">Diện tích sử dụng riêng (m²):</w:t>
            </w:r>
            <w:r/>
          </w:p>
        </w:tc>
        <w:tc>
          <w:tcPr>
            <w:tcBorders/>
            <w:tcW w:w="1059" w:type="pct"/>
            <w:vAlign w:val="center"/>
            <w:textDirection w:val="lrTb"/>
            <w:noWrap w:val="false"/>
          </w:tcPr>
          <w:p>
            <w:pPr>
              <w:pBdr/>
              <w:spacing w:line="276" w:lineRule="auto"/>
              <w:ind/>
              <w:jc w:val="center"/>
              <w:rPr/>
            </w:pPr>
            <w:r>
              <w:t xml:space="preserve">67,</w:t>
            </w:r>
            <w:r>
              <w:t xml:space="preserve">0</w:t>
            </w:r>
            <w:r/>
          </w:p>
        </w:tc>
        <w:tc>
          <w:tcPr>
            <w:tcBorders/>
            <w:tcW w:w="1245" w:type="pct"/>
            <w:vAlign w:val="center"/>
            <w:textDirection w:val="lrTb"/>
            <w:noWrap w:val="false"/>
          </w:tcPr>
          <w:p>
            <w:pPr>
              <w:pBdr/>
              <w:spacing w:line="276" w:lineRule="auto"/>
              <w:ind/>
              <w:rPr/>
            </w:pPr>
            <w:r>
              <w:t xml:space="preserve">Diện tích sử dụng chung (m²):</w:t>
            </w:r>
            <w:r/>
          </w:p>
        </w:tc>
        <w:tc>
          <w:tcPr>
            <w:tcBorders/>
            <w:tcW w:w="1207" w:type="pct"/>
            <w:vAlign w:val="center"/>
            <w:textDirection w:val="lrTb"/>
            <w:noWrap w:val="false"/>
          </w:tcPr>
          <w:p>
            <w:pPr>
              <w:pBdr/>
              <w:spacing w:line="276" w:lineRule="auto"/>
              <w:ind/>
              <w:jc w:val="center"/>
              <w:rPr/>
            </w:pPr>
            <w:r>
              <w:t xml:space="preserve">./.</w:t>
            </w:r>
            <w:r/>
          </w:p>
        </w:tc>
      </w:tr>
      <w:tr>
        <w:trPr>
          <w:trHeight w:val="20"/>
        </w:trPr>
        <w:tc>
          <w:tcPr>
            <w:tcBorders/>
            <w:tcW w:w="302" w:type="pct"/>
            <w:vAlign w:val="center"/>
            <w:textDirection w:val="lrTb"/>
            <w:noWrap w:val="false"/>
          </w:tcPr>
          <w:p>
            <w:pPr>
              <w:pBdr/>
              <w:spacing w:line="276" w:lineRule="auto"/>
              <w:ind/>
              <w:jc w:val="center"/>
              <w:rPr/>
            </w:pPr>
            <w:r>
              <w:t xml:space="preserve">-</w:t>
            </w:r>
            <w:r/>
          </w:p>
        </w:tc>
        <w:tc>
          <w:tcPr>
            <w:tcBorders/>
            <w:tcW w:w="1187" w:type="pct"/>
            <w:vAlign w:val="center"/>
            <w:textDirection w:val="lrTb"/>
            <w:noWrap w:val="false"/>
          </w:tcPr>
          <w:p>
            <w:pPr>
              <w:pBdr/>
              <w:spacing w:line="276" w:lineRule="auto"/>
              <w:ind/>
              <w:rPr/>
            </w:pPr>
            <w:r>
              <w:t xml:space="preserve">KT mặt tiền (m)</w:t>
            </w:r>
            <w:r/>
          </w:p>
        </w:tc>
        <w:tc>
          <w:tcPr>
            <w:tcBorders/>
            <w:tcW w:w="1059" w:type="pct"/>
            <w:vAlign w:val="center"/>
            <w:textDirection w:val="lrTb"/>
            <w:noWrap w:val="false"/>
          </w:tcPr>
          <w:p>
            <w:pPr>
              <w:pBdr/>
              <w:spacing w:line="276" w:lineRule="auto"/>
              <w:ind/>
              <w:jc w:val="center"/>
              <w:rPr/>
            </w:pPr>
            <w:r>
              <w:t xml:space="preserve">3,64</w:t>
            </w:r>
            <w:r>
              <w:t xml:space="preserve">m</w:t>
            </w:r>
            <w:r/>
          </w:p>
        </w:tc>
        <w:tc>
          <w:tcPr>
            <w:tcBorders/>
            <w:tcW w:w="1245" w:type="pct"/>
            <w:vAlign w:val="center"/>
            <w:textDirection w:val="lrTb"/>
            <w:noWrap w:val="false"/>
          </w:tcPr>
          <w:p>
            <w:pPr>
              <w:pBdr/>
              <w:spacing w:line="276" w:lineRule="auto"/>
              <w:ind/>
              <w:rPr/>
            </w:pPr>
            <w:r>
              <w:t xml:space="preserve">Chiều sâu (m): </w:t>
            </w:r>
            <w:r/>
          </w:p>
        </w:tc>
        <w:tc>
          <w:tcPr>
            <w:tcBorders/>
            <w:tcW w:w="1207" w:type="pct"/>
            <w:vAlign w:val="center"/>
            <w:textDirection w:val="lrTb"/>
            <w:noWrap w:val="false"/>
          </w:tcPr>
          <w:p>
            <w:pPr>
              <w:pBdr/>
              <w:spacing w:line="276" w:lineRule="auto"/>
              <w:ind/>
              <w:jc w:val="center"/>
              <w:rPr/>
            </w:pPr>
            <w:r>
              <w:t xml:space="preserve">18,2</w:t>
            </w:r>
            <w:r>
              <w:t xml:space="preserve">m</w:t>
            </w:r>
            <w:r/>
          </w:p>
        </w:tc>
      </w:tr>
      <w:tr>
        <w:trPr>
          <w:trHeight w:val="20"/>
        </w:trPr>
        <w:tc>
          <w:tcPr>
            <w:tcBorders/>
            <w:tcW w:w="302" w:type="pct"/>
            <w:vAlign w:val="center"/>
            <w:textDirection w:val="lrTb"/>
            <w:noWrap w:val="false"/>
          </w:tcPr>
          <w:p>
            <w:pPr>
              <w:pBdr/>
              <w:spacing w:line="276" w:lineRule="auto"/>
              <w:ind/>
              <w:jc w:val="center"/>
              <w:rPr/>
            </w:pPr>
            <w:r>
              <w:t xml:space="preserve">-</w:t>
            </w:r>
            <w:r/>
          </w:p>
        </w:tc>
        <w:tc>
          <w:tcPr>
            <w:tcBorders/>
            <w:tcW w:w="1187" w:type="pct"/>
            <w:vAlign w:val="center"/>
            <w:textDirection w:val="lrTb"/>
            <w:noWrap w:val="false"/>
          </w:tcPr>
          <w:p>
            <w:pPr>
              <w:pBdr/>
              <w:spacing w:line="276" w:lineRule="auto"/>
              <w:ind/>
              <w:rPr/>
            </w:pPr>
            <w:r>
              <w:t xml:space="preserve">KT mặt hậu (m)</w:t>
            </w:r>
            <w:r/>
          </w:p>
        </w:tc>
        <w:tc>
          <w:tcPr>
            <w:tcBorders/>
            <w:tcW w:w="1059" w:type="pct"/>
            <w:vAlign w:val="center"/>
            <w:textDirection w:val="lrTb"/>
            <w:noWrap w:val="false"/>
          </w:tcPr>
          <w:p>
            <w:pPr>
              <w:pBdr/>
              <w:spacing w:line="276" w:lineRule="auto"/>
              <w:ind/>
              <w:jc w:val="center"/>
              <w:rPr/>
            </w:pPr>
            <w:r>
              <w:t xml:space="preserve">3,7</w:t>
            </w:r>
            <w:r>
              <w:t xml:space="preserve">m</w:t>
            </w:r>
            <w:r/>
          </w:p>
        </w:tc>
        <w:tc>
          <w:tcPr>
            <w:tcBorders/>
            <w:tcW w:w="1245" w:type="pct"/>
            <w:vAlign w:val="center"/>
            <w:textDirection w:val="lrTb"/>
            <w:noWrap w:val="false"/>
          </w:tcPr>
          <w:p>
            <w:pPr>
              <w:pBdr/>
              <w:spacing w:line="276" w:lineRule="auto"/>
              <w:ind/>
              <w:rPr/>
            </w:pPr>
            <w:r>
              <w:t xml:space="preserve">Hình dáng</w:t>
            </w:r>
            <w:r/>
          </w:p>
        </w:tc>
        <w:tc>
          <w:tcPr>
            <w:tcBorders/>
            <w:tcW w:w="1207" w:type="pct"/>
            <w:vAlign w:val="center"/>
            <w:textDirection w:val="lrTb"/>
            <w:noWrap w:val="false"/>
          </w:tcPr>
          <w:p>
            <w:pPr>
              <w:pBdr/>
              <w:spacing w:line="276" w:lineRule="auto"/>
              <w:ind/>
              <w:jc w:val="center"/>
              <w:rPr/>
            </w:pPr>
            <w:r>
              <w:t xml:space="preserve">Vuông Vức</w:t>
            </w:r>
            <w:r/>
          </w:p>
        </w:tc>
      </w:tr>
      <w:tr>
        <w:trPr>
          <w:trHeight w:val="20"/>
        </w:trPr>
        <w:tc>
          <w:tcPr>
            <w:tcBorders/>
            <w:tcW w:w="302" w:type="pct"/>
            <w:vAlign w:val="center"/>
            <w:textDirection w:val="lrTb"/>
            <w:noWrap w:val="false"/>
          </w:tcPr>
          <w:p>
            <w:pPr>
              <w:pBdr/>
              <w:spacing w:line="276" w:lineRule="auto"/>
              <w:ind/>
              <w:jc w:val="center"/>
              <w:rPr>
                <w:b/>
                <w:bCs/>
              </w:rPr>
            </w:pPr>
            <w:r>
              <w:rPr>
                <w:b/>
                <w:bCs/>
              </w:rPr>
              <w:t xml:space="preserve">2.3.</w:t>
            </w:r>
            <w:r>
              <w:rPr>
                <w:b/>
                <w:bCs/>
              </w:rPr>
            </w:r>
          </w:p>
        </w:tc>
        <w:tc>
          <w:tcPr>
            <w:gridSpan w:val="4"/>
            <w:tcBorders/>
            <w:tcW w:w="4698" w:type="pct"/>
            <w:vAlign w:val="center"/>
            <w:textDirection w:val="lrTb"/>
            <w:noWrap w:val="false"/>
          </w:tcPr>
          <w:p>
            <w:pPr>
              <w:pBdr/>
              <w:spacing w:line="276" w:lineRule="auto"/>
              <w:ind/>
              <w:rPr>
                <w:b/>
                <w:bCs/>
              </w:rPr>
            </w:pPr>
            <w:r>
              <w:rPr>
                <w:b/>
                <w:bCs/>
              </w:rPr>
              <w:t xml:space="preserve">Điều kiện kinh doanh; Hạ tầng nội bộ; Hạ tầng xung quanh</w:t>
            </w:r>
            <w:r>
              <w:rPr>
                <w:b/>
                <w:bCs/>
              </w:rPr>
            </w:r>
          </w:p>
        </w:tc>
      </w:tr>
      <w:tr>
        <w:trPr>
          <w:trHeight w:val="20"/>
        </w:trPr>
        <w:tc>
          <w:tcPr>
            <w:tcBorders/>
            <w:tcW w:w="302" w:type="pct"/>
            <w:vAlign w:val="center"/>
            <w:textDirection w:val="lrTb"/>
            <w:noWrap w:val="false"/>
          </w:tcPr>
          <w:p>
            <w:pPr>
              <w:pBdr/>
              <w:spacing w:line="276" w:lineRule="auto"/>
              <w:ind/>
              <w:jc w:val="center"/>
              <w:rPr/>
            </w:pPr>
            <w:r>
              <w:t xml:space="preserve">-</w:t>
            </w:r>
            <w:r/>
          </w:p>
        </w:tc>
        <w:tc>
          <w:tcPr>
            <w:tcBorders/>
            <w:tcW w:w="1187" w:type="pct"/>
            <w:vAlign w:val="center"/>
            <w:textDirection w:val="lrTb"/>
            <w:noWrap w:val="false"/>
          </w:tcPr>
          <w:p>
            <w:pPr>
              <w:pBdr/>
              <w:spacing w:line="276" w:lineRule="auto"/>
              <w:ind/>
              <w:rPr/>
            </w:pPr>
            <w:r>
              <w:t xml:space="preserve">Hạ tầng nội bộ:</w:t>
            </w:r>
            <w:r/>
          </w:p>
        </w:tc>
        <w:tc>
          <w:tcPr>
            <w:gridSpan w:val="3"/>
            <w:tcBorders/>
            <w:tcW w:w="3511" w:type="pct"/>
            <w:vAlign w:val="center"/>
            <w:textDirection w:val="lrTb"/>
            <w:noWrap w:val="false"/>
          </w:tcPr>
          <w:p>
            <w:pPr>
              <w:pBdr/>
              <w:spacing w:line="276" w:lineRule="auto"/>
              <w:ind/>
              <w:rPr/>
            </w:pPr>
            <w:r>
              <w:t xml:space="preserve">Cấp điện, cấp nước sạch, mạng internet,…hoàn thiện</w:t>
            </w:r>
            <w:r/>
          </w:p>
        </w:tc>
      </w:tr>
      <w:tr>
        <w:trPr>
          <w:trHeight w:val="20"/>
        </w:trPr>
        <w:tc>
          <w:tcPr>
            <w:tcBorders/>
            <w:tcW w:w="302" w:type="pct"/>
            <w:vAlign w:val="center"/>
            <w:textDirection w:val="lrTb"/>
            <w:noWrap w:val="false"/>
          </w:tcPr>
          <w:p>
            <w:pPr>
              <w:pBdr/>
              <w:spacing w:line="276" w:lineRule="auto"/>
              <w:ind/>
              <w:jc w:val="center"/>
              <w:rPr/>
            </w:pPr>
            <w:r>
              <w:t xml:space="preserve">-</w:t>
            </w:r>
            <w:r/>
          </w:p>
        </w:tc>
        <w:tc>
          <w:tcPr>
            <w:tcBorders/>
            <w:tcW w:w="1187" w:type="pct"/>
            <w:vAlign w:val="center"/>
            <w:textDirection w:val="lrTb"/>
            <w:noWrap w:val="false"/>
          </w:tcPr>
          <w:p>
            <w:pPr>
              <w:pBdr/>
              <w:spacing w:line="276" w:lineRule="auto"/>
              <w:ind/>
              <w:rPr/>
            </w:pPr>
            <w:r>
              <w:t xml:space="preserve">Hạ tầng xung quanh:</w:t>
            </w:r>
            <w:r/>
          </w:p>
        </w:tc>
        <w:tc>
          <w:tcPr>
            <w:gridSpan w:val="3"/>
            <w:tcBorders/>
            <w:tcW w:w="3511" w:type="pct"/>
            <w:vAlign w:val="center"/>
            <w:textDirection w:val="lrTb"/>
            <w:noWrap w:val="false"/>
          </w:tcPr>
          <w:p>
            <w:pPr>
              <w:pBdr/>
              <w:spacing w:line="276" w:lineRule="auto"/>
              <w:ind/>
              <w:rPr/>
            </w:pPr>
            <w:r>
              <w:t xml:space="preserve">Môi trường trong lành, an ninh đảm bảo, dân trí tốt</w:t>
            </w:r>
            <w:r/>
          </w:p>
        </w:tc>
      </w:tr>
      <w:tr>
        <w:trPr>
          <w:trHeight w:val="20"/>
        </w:trPr>
        <w:tc>
          <w:tcPr>
            <w:tcBorders/>
            <w:tcW w:w="302" w:type="pct"/>
            <w:vAlign w:val="center"/>
            <w:textDirection w:val="lrTb"/>
            <w:noWrap w:val="false"/>
          </w:tcPr>
          <w:p>
            <w:pPr>
              <w:pBdr/>
              <w:spacing w:line="276" w:lineRule="auto"/>
              <w:ind/>
              <w:jc w:val="center"/>
              <w:rPr/>
            </w:pPr>
            <w:r>
              <w:t xml:space="preserve">-</w:t>
            </w:r>
            <w:r/>
          </w:p>
        </w:tc>
        <w:tc>
          <w:tcPr>
            <w:tcBorders/>
            <w:tcW w:w="1187" w:type="pct"/>
            <w:vAlign w:val="center"/>
            <w:textDirection w:val="lrTb"/>
            <w:noWrap w:val="false"/>
          </w:tcPr>
          <w:p>
            <w:pPr>
              <w:pBdr/>
              <w:spacing w:line="276" w:lineRule="auto"/>
              <w:ind/>
              <w:rPr/>
            </w:pPr>
            <w:r>
              <w:t xml:space="preserve">Mật độ dân cư:</w:t>
            </w:r>
            <w:r/>
          </w:p>
        </w:tc>
        <w:tc>
          <w:tcPr>
            <w:tcBorders/>
            <w:tcW w:w="1059" w:type="pct"/>
            <w:vAlign w:val="center"/>
            <w:textDirection w:val="lrTb"/>
            <w:noWrap w:val="false"/>
          </w:tcPr>
          <w:p>
            <w:pPr>
              <w:pBdr/>
              <w:spacing w:line="276" w:lineRule="auto"/>
              <w:ind/>
              <w:rPr/>
            </w:pPr>
            <w:r>
              <w:t xml:space="preserve">Bình thường</w:t>
            </w:r>
            <w:r/>
          </w:p>
        </w:tc>
        <w:tc>
          <w:tcPr>
            <w:tcBorders/>
            <w:tcW w:w="1245" w:type="pct"/>
            <w:vAlign w:val="center"/>
            <w:textDirection w:val="lrTb"/>
            <w:noWrap w:val="false"/>
          </w:tcPr>
          <w:p>
            <w:pPr>
              <w:pBdr/>
              <w:spacing w:line="276" w:lineRule="auto"/>
              <w:ind/>
              <w:rPr/>
            </w:pPr>
            <w:r>
              <w:t xml:space="preserve">Đời sống dân cư:</w:t>
            </w:r>
            <w:r/>
          </w:p>
        </w:tc>
        <w:tc>
          <w:tcPr>
            <w:tcBorders/>
            <w:tcW w:w="1207" w:type="pct"/>
            <w:vAlign w:val="center"/>
            <w:textDirection w:val="lrTb"/>
            <w:noWrap w:val="false"/>
          </w:tcPr>
          <w:p>
            <w:pPr>
              <w:pBdr/>
              <w:spacing w:line="276" w:lineRule="auto"/>
              <w:ind/>
              <w:rPr/>
            </w:pPr>
            <w:r>
              <w:t xml:space="preserve">Ổn định</w:t>
            </w:r>
            <w:r/>
          </w:p>
        </w:tc>
      </w:tr>
      <w:tr>
        <w:trPr>
          <w:trHeight w:val="20"/>
        </w:trPr>
        <w:tc>
          <w:tcPr>
            <w:tcBorders/>
            <w:tcW w:w="302" w:type="pct"/>
            <w:vAlign w:val="center"/>
            <w:textDirection w:val="lrTb"/>
            <w:noWrap w:val="false"/>
          </w:tcPr>
          <w:p>
            <w:pPr>
              <w:pBdr/>
              <w:spacing w:line="276" w:lineRule="auto"/>
              <w:ind/>
              <w:jc w:val="center"/>
              <w:rPr/>
            </w:pPr>
            <w:r>
              <w:t xml:space="preserve">-</w:t>
            </w:r>
            <w:r/>
          </w:p>
        </w:tc>
        <w:tc>
          <w:tcPr>
            <w:tcBorders/>
            <w:tcW w:w="1187" w:type="pct"/>
            <w:vAlign w:val="center"/>
            <w:textDirection w:val="lrTb"/>
            <w:noWrap w:val="false"/>
          </w:tcPr>
          <w:p>
            <w:pPr>
              <w:pBdr/>
              <w:spacing w:line="276" w:lineRule="auto"/>
              <w:ind/>
              <w:rPr/>
            </w:pPr>
            <w:r>
              <w:t xml:space="preserve">Lợi thế kinh doanh:</w:t>
            </w:r>
            <w:r/>
          </w:p>
        </w:tc>
        <w:tc>
          <w:tcPr>
            <w:tcBorders/>
            <w:tcW w:w="1059" w:type="pct"/>
            <w:vAlign w:val="center"/>
            <w:textDirection w:val="lrTb"/>
            <w:noWrap w:val="false"/>
          </w:tcPr>
          <w:p>
            <w:pPr>
              <w:pBdr/>
              <w:spacing w:line="276" w:lineRule="auto"/>
              <w:ind/>
              <w:rPr/>
            </w:pPr>
            <w:r>
              <w:t xml:space="preserve">Phù hợp để ở </w:t>
            </w:r>
            <w:r>
              <w:t xml:space="preserve">và kinh doanh</w:t>
            </w:r>
            <w:r/>
          </w:p>
        </w:tc>
        <w:tc>
          <w:tcPr>
            <w:tcBorders/>
            <w:tcW w:w="1245" w:type="pct"/>
            <w:vAlign w:val="center"/>
            <w:textDirection w:val="lrTb"/>
            <w:noWrap w:val="false"/>
          </w:tcPr>
          <w:p>
            <w:pPr>
              <w:pBdr/>
              <w:spacing w:line="276" w:lineRule="auto"/>
              <w:ind/>
              <w:rPr/>
            </w:pPr>
            <w:r>
              <w:t xml:space="preserve">Khả năng chuyển nhượng:</w:t>
            </w:r>
            <w:r/>
          </w:p>
        </w:tc>
        <w:tc>
          <w:tcPr>
            <w:tcBorders/>
            <w:tcW w:w="1207" w:type="pct"/>
            <w:vAlign w:val="center"/>
            <w:textDirection w:val="lrTb"/>
            <w:noWrap w:val="false"/>
          </w:tcPr>
          <w:p>
            <w:pPr>
              <w:pBdr/>
              <w:spacing w:line="276" w:lineRule="auto"/>
              <w:ind/>
              <w:rPr/>
            </w:pPr>
            <w:r>
              <w:t xml:space="preserve">Tốt </w:t>
            </w:r>
            <w:r/>
          </w:p>
        </w:tc>
      </w:tr>
      <w:tr>
        <w:trPr>
          <w:trHeight w:val="20"/>
        </w:trPr>
        <w:tc>
          <w:tcPr>
            <w:tcBorders/>
            <w:tcW w:w="302" w:type="pct"/>
            <w:vAlign w:val="center"/>
            <w:textDirection w:val="lrTb"/>
            <w:noWrap w:val="false"/>
          </w:tcPr>
          <w:p>
            <w:pPr>
              <w:pBdr/>
              <w:spacing w:line="276" w:lineRule="auto"/>
              <w:ind/>
              <w:jc w:val="center"/>
              <w:rPr>
                <w:b/>
                <w:bCs/>
              </w:rPr>
            </w:pPr>
            <w:r>
              <w:rPr>
                <w:b/>
                <w:bCs/>
              </w:rPr>
              <w:t xml:space="preserve">3.</w:t>
            </w:r>
            <w:r>
              <w:rPr>
                <w:b/>
                <w:bCs/>
              </w:rPr>
            </w:r>
          </w:p>
        </w:tc>
        <w:tc>
          <w:tcPr>
            <w:gridSpan w:val="4"/>
            <w:tcBorders/>
            <w:tcW w:w="4698" w:type="pct"/>
            <w:vAlign w:val="center"/>
            <w:textDirection w:val="lrTb"/>
            <w:noWrap w:val="false"/>
          </w:tcPr>
          <w:p>
            <w:pPr>
              <w:pBdr/>
              <w:spacing w:line="276" w:lineRule="auto"/>
              <w:ind/>
              <w:rPr>
                <w:b/>
                <w:bCs/>
              </w:rPr>
            </w:pPr>
            <w:r>
              <w:rPr>
                <w:b/>
                <w:bCs/>
              </w:rPr>
              <w:t xml:space="preserve"> Tài sản gắn liền với đất: </w:t>
            </w:r>
            <w:r>
              <w:rPr>
                <w:b/>
                <w:bCs/>
              </w:rPr>
              <w:t xml:space="preserve">Nhà 7 tầng + 1 lửng xây trên 2 thửa đất</w:t>
            </w:r>
            <w:r>
              <w:rPr>
                <w:b/>
                <w:bCs/>
              </w:rPr>
            </w:r>
          </w:p>
        </w:tc>
      </w:tr>
      <w:tr>
        <w:trPr>
          <w:trHeight w:val="20"/>
        </w:trPr>
        <w:tc>
          <w:tcPr>
            <w:tcBorders/>
            <w:tcW w:w="302" w:type="pct"/>
            <w:vAlign w:val="center"/>
            <w:textDirection w:val="lrTb"/>
            <w:noWrap w:val="false"/>
          </w:tcPr>
          <w:p>
            <w:pPr>
              <w:pBdr/>
              <w:spacing w:line="276" w:lineRule="auto"/>
              <w:ind/>
              <w:jc w:val="center"/>
              <w:rPr>
                <w:b/>
                <w:bCs/>
              </w:rPr>
            </w:pPr>
            <w:r>
              <w:rPr>
                <w:b/>
                <w:bCs/>
              </w:rPr>
            </w:r>
            <w:r>
              <w:rPr>
                <w:b/>
                <w:bCs/>
              </w:rPr>
            </w:r>
          </w:p>
        </w:tc>
        <w:tc>
          <w:tcPr>
            <w:gridSpan w:val="4"/>
            <w:tcBorders/>
            <w:tcW w:w="4698" w:type="pct"/>
            <w:vAlign w:val="center"/>
            <w:textDirection w:val="lrTb"/>
            <w:noWrap w:val="false"/>
          </w:tcPr>
          <w:p>
            <w:pPr>
              <w:pBdr/>
              <w:spacing w:line="276" w:lineRule="auto"/>
              <w:ind/>
              <w:rPr>
                <w:b/>
                <w:bCs/>
              </w:rPr>
            </w:pPr>
            <w:r>
              <w:rPr>
                <w:lang w:val="vi-VN"/>
              </w:rPr>
              <w:t xml:space="preserve">Tại thời điểm khảo sát, tổ thẩm định nhận thấy trên đất có</w:t>
            </w:r>
            <w:r>
              <w:t xml:space="preserve"> 01 n</w:t>
            </w:r>
            <w:r>
              <w:t xml:space="preserve">hà </w:t>
            </w:r>
            <w:r>
              <w:t xml:space="preserve">7</w:t>
            </w:r>
            <w:r>
              <w:t xml:space="preserve"> tầng + 1 lửng </w:t>
            </w:r>
            <w:r>
              <w:t xml:space="preserve">xâ</w:t>
            </w:r>
            <w:r>
              <w:t xml:space="preserve">y trên hai thửa đất, </w:t>
            </w:r>
            <w:r>
              <w:t xml:space="preserve">có</w:t>
            </w:r>
            <w:r>
              <w:t xml:space="preserve"> 01 thang máy</w:t>
            </w:r>
            <w:r>
              <w:rPr>
                <w:lang w:val="vi-VN"/>
              </w:rPr>
              <w:t xml:space="preserve">,</w:t>
            </w:r>
            <w:r>
              <w:t xml:space="preserve"> diện tích xây dựng </w:t>
            </w:r>
            <w:r>
              <w:t xml:space="preserve">134,0</w:t>
            </w:r>
            <w:r>
              <w:t xml:space="preserve">m</w:t>
            </w:r>
            <w:r>
              <w:rPr>
                <w:vertAlign w:val="superscript"/>
              </w:rPr>
              <w:t xml:space="preserve">2</w:t>
            </w:r>
            <w:r>
              <w:t xml:space="preserve">,</w:t>
            </w:r>
            <w:r>
              <w:rPr>
                <w:lang w:val="vi-VN"/>
              </w:rPr>
              <w:t xml:space="preserve"> kết cấu BTCT, tường xây gạch chịu lực</w:t>
            </w:r>
            <w:r>
              <w:t xml:space="preserve">, sàn lát gạch men,</w:t>
            </w:r>
            <w:r>
              <w:rPr>
                <w:lang w:val="vi-VN"/>
              </w:rPr>
              <w:t xml:space="preserve"> ngoại quan khá.</w:t>
            </w:r>
            <w:r>
              <w:t xml:space="preserve"> Công trình được xây dựng năm 2017.</w:t>
            </w:r>
            <w:r>
              <w:rPr>
                <w:lang w:val="vi-VN"/>
              </w:rPr>
              <w:t xml:space="preserve"> Hiện công trình </w:t>
            </w:r>
            <w:r>
              <w:rPr>
                <w:lang w:val="vi-VN"/>
              </w:rPr>
              <w:t xml:space="preserve">ch</w:t>
            </w:r>
            <w:r>
              <w:t xml:space="preserve">ưa </w:t>
            </w:r>
            <w:r>
              <w:rPr>
                <w:lang w:val="vi-VN"/>
              </w:rPr>
              <w:t xml:space="preserve">được chứng nhận trên GCN số</w:t>
            </w:r>
            <w:r>
              <w:t xml:space="preserve"> </w:t>
            </w:r>
            <w:r>
              <w:rPr>
                <w:lang w:val="vi-VN"/>
              </w:rPr>
              <w:t xml:space="preserve">BN 297688</w:t>
            </w:r>
            <w:r>
              <w:rPr>
                <w:b/>
                <w:bCs/>
              </w:rPr>
            </w:r>
          </w:p>
        </w:tc>
      </w:tr>
    </w:tbl>
    <w:p>
      <w:pPr>
        <w:pStyle w:val="978"/>
        <w:numPr>
          <w:ilvl w:val="0"/>
          <w:numId w:val="14"/>
        </w:numPr>
        <w:pBdr/>
        <w:spacing w:after="120" w:before="120" w:line="276" w:lineRule="auto"/>
        <w:ind/>
        <w:jc w:val="both"/>
        <w:rPr>
          <w:b/>
          <w:bCs/>
          <w:lang w:val="vi-VN"/>
        </w:rPr>
      </w:pPr>
      <w:r>
        <w:rPr>
          <w:b/>
          <w:lang w:val="vi-VN"/>
        </w:rPr>
        <w:t xml:space="preserve">Tài sản </w:t>
      </w:r>
      <w:r>
        <w:rPr>
          <w:b/>
        </w:rPr>
        <w:t xml:space="preserve">02</w:t>
      </w:r>
      <w:r>
        <w:rPr>
          <w:b/>
          <w:lang w:val="vi-VN"/>
        </w:rPr>
        <w:t xml:space="preserve">: </w:t>
      </w:r>
      <w:r>
        <w:rPr>
          <w:b/>
        </w:rPr>
        <w:t xml:space="preserve">Quyền</w:t>
      </w:r>
      <w:r>
        <w:rPr>
          <w:b/>
          <w:lang w:val="vi-VN"/>
        </w:rPr>
        <w:t xml:space="preserve"> sử dụng đất tại thửa đất số:</w:t>
      </w:r>
      <w:r>
        <w:rPr>
          <w:b/>
        </w:rPr>
        <w:t xml:space="preserve"> 12</w:t>
      </w:r>
      <w:r>
        <w:rPr>
          <w:b/>
          <w:lang w:val="vi-VN"/>
        </w:rPr>
        <w:t xml:space="preserve">, tờ bản đồ số: </w:t>
      </w:r>
      <w:r>
        <w:rPr>
          <w:b/>
        </w:rPr>
        <w:t xml:space="preserve">0</w:t>
      </w:r>
      <w:r>
        <w:rPr>
          <w:b/>
          <w:lang w:val="vi-VN"/>
        </w:rPr>
        <w:t xml:space="preserve">0</w:t>
      </w:r>
      <w:r>
        <w:rPr>
          <w:b/>
          <w:bCs/>
          <w:lang w:val="vi-VN"/>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81"/>
        <w:gridCol w:w="2283"/>
        <w:gridCol w:w="2040"/>
        <w:gridCol w:w="2394"/>
        <w:gridCol w:w="2322"/>
      </w:tblGrid>
      <w:tr>
        <w:trPr>
          <w:trHeight w:val="20"/>
        </w:trPr>
        <w:tc>
          <w:tcPr>
            <w:tcBorders/>
            <w:tcW w:w="302" w:type="pct"/>
            <w:vAlign w:val="center"/>
            <w:textDirection w:val="lrTb"/>
            <w:noWrap w:val="false"/>
          </w:tcPr>
          <w:p>
            <w:pPr>
              <w:pBdr/>
              <w:spacing w:line="276" w:lineRule="auto"/>
              <w:ind/>
              <w:jc w:val="center"/>
              <w:rPr>
                <w:b/>
                <w:bCs/>
              </w:rPr>
            </w:pPr>
            <w:r>
              <w:rPr>
                <w:b/>
                <w:bCs/>
              </w:rPr>
              <w:t xml:space="preserve">Tên tài sản</w:t>
            </w:r>
            <w:r>
              <w:rPr>
                <w:b/>
                <w:bCs/>
              </w:rPr>
            </w:r>
          </w:p>
        </w:tc>
        <w:tc>
          <w:tcPr>
            <w:gridSpan w:val="4"/>
            <w:tcBorders/>
            <w:tcW w:w="4698" w:type="pct"/>
            <w:vAlign w:val="center"/>
            <w:textDirection w:val="lrTb"/>
            <w:noWrap w:val="false"/>
          </w:tcPr>
          <w:p>
            <w:pPr>
              <w:pBdr/>
              <w:spacing w:line="276" w:lineRule="auto"/>
              <w:ind/>
              <w:jc w:val="both"/>
              <w:rPr>
                <w:b/>
                <w:bCs/>
              </w:rPr>
            </w:pPr>
            <w:r>
              <w:rPr>
                <w:b/>
                <w:bCs/>
              </w:rPr>
              <w:t xml:space="preserve">Quyền</w:t>
            </w:r>
            <w:r>
              <w:rPr>
                <w:b/>
                <w:bCs/>
                <w:lang w:val="vi-VN"/>
              </w:rPr>
              <w:t xml:space="preserve"> sử dụng đất tại thửa đất số: </w:t>
            </w:r>
            <w:r>
              <w:rPr>
                <w:b/>
                <w:bCs/>
              </w:rPr>
              <w:t xml:space="preserve">12</w:t>
            </w:r>
            <w:r>
              <w:rPr>
                <w:b/>
                <w:bCs/>
                <w:lang w:val="vi-VN"/>
              </w:rPr>
              <w:t xml:space="preserve">, tờ bản đồ số: </w:t>
            </w:r>
            <w:r>
              <w:rPr>
                <w:b/>
                <w:bCs/>
              </w:rPr>
              <w:t xml:space="preserve">0</w:t>
            </w:r>
            <w:r>
              <w:rPr>
                <w:b/>
                <w:bCs/>
                <w:lang w:val="vi-VN"/>
              </w:rPr>
              <w:t xml:space="preserve">0 có địa chỉ: </w:t>
            </w:r>
            <w:r>
              <w:rPr>
                <w:b/>
                <w:bCs/>
              </w:rPr>
              <w:t xml:space="preserve">Tập thể Chi cục thú y, phường La Khê, quận Hà Đông, thành phố Hà Nội (nay là phường Hà Đông, thành phố Hà Nội) </w:t>
            </w:r>
            <w:r>
              <w:rPr>
                <w:b/>
                <w:bCs/>
                <w:lang w:val="vi-VN"/>
              </w:rPr>
              <w:t xml:space="preserve">theo Giấy chứng nhận quyền sử dụng đất quyền sở hữu nhà ở và tài sản </w:t>
            </w:r>
            <w:r>
              <w:rPr>
                <w:b/>
                <w:bCs/>
                <w:lang w:val="vi-VN"/>
              </w:rPr>
              <w:t xml:space="preserve">khác gắn liền với đất số:</w:t>
            </w:r>
            <w:r>
              <w:rPr>
                <w:b/>
                <w:bCs/>
              </w:rPr>
              <w:t xml:space="preserve"> BN 297687</w:t>
            </w:r>
            <w:r>
              <w:rPr>
                <w:b/>
                <w:bCs/>
                <w:lang w:val="vi-VN"/>
              </w:rPr>
              <w:t xml:space="preserve">, </w:t>
            </w:r>
            <w:r>
              <w:rPr>
                <w:b/>
                <w:bCs/>
              </w:rPr>
              <w:t xml:space="preserve">s</w:t>
            </w:r>
            <w:r>
              <w:rPr>
                <w:b/>
                <w:bCs/>
                <w:lang w:val="vi-VN"/>
              </w:rPr>
              <w:t xml:space="preserve">ố vào sổ cấp GCN: </w:t>
            </w:r>
            <w:r>
              <w:rPr>
                <w:b/>
                <w:bCs/>
              </w:rPr>
              <w:t xml:space="preserve">CH-02228 </w:t>
            </w:r>
            <w:r>
              <w:rPr>
                <w:b/>
                <w:bCs/>
                <w:lang w:val="vi-VN"/>
              </w:rPr>
              <w:t xml:space="preserve">do U</w:t>
            </w:r>
            <w:r>
              <w:rPr>
                <w:b/>
                <w:bCs/>
              </w:rPr>
              <w:t xml:space="preserve">ỷ ban nhân dân quận Hà Đông </w:t>
            </w:r>
            <w:r>
              <w:rPr>
                <w:b/>
                <w:bCs/>
                <w:lang w:val="vi-VN"/>
              </w:rPr>
              <w:t xml:space="preserve">cấp ngày </w:t>
            </w:r>
            <w:r>
              <w:rPr>
                <w:b/>
                <w:bCs/>
              </w:rPr>
              <w:t xml:space="preserve">20/9/2013 cho</w:t>
            </w:r>
            <w:r>
              <w:rPr>
                <w:b/>
                <w:bCs/>
                <w:lang w:val="vi-VN"/>
              </w:rPr>
              <w:t xml:space="preserve"> Bà</w:t>
            </w:r>
            <w:r>
              <w:rPr>
                <w:b/>
                <w:bCs/>
              </w:rPr>
              <w:t xml:space="preserve"> Tiêu Thị Thu Hằng</w:t>
            </w:r>
            <w:r>
              <w:rPr>
                <w:b/>
                <w:bCs/>
              </w:rPr>
            </w:r>
          </w:p>
        </w:tc>
      </w:tr>
      <w:tr>
        <w:trPr>
          <w:trHeight w:val="20"/>
        </w:trPr>
        <w:tc>
          <w:tcPr>
            <w:tcBorders/>
            <w:tcW w:w="302" w:type="pct"/>
            <w:vAlign w:val="center"/>
            <w:textDirection w:val="lrTb"/>
            <w:noWrap w:val="false"/>
          </w:tcPr>
          <w:p>
            <w:pPr>
              <w:pBdr/>
              <w:spacing w:line="276" w:lineRule="auto"/>
              <w:ind/>
              <w:jc w:val="center"/>
              <w:rPr>
                <w:b/>
                <w:bCs/>
              </w:rPr>
            </w:pPr>
            <w:r>
              <w:rPr>
                <w:b/>
                <w:bCs/>
              </w:rPr>
              <w:t xml:space="preserve">1.</w:t>
            </w:r>
            <w:r>
              <w:rPr>
                <w:b/>
                <w:bCs/>
              </w:rPr>
            </w:r>
          </w:p>
        </w:tc>
        <w:tc>
          <w:tcPr>
            <w:gridSpan w:val="4"/>
            <w:tcBorders/>
            <w:tcW w:w="4698" w:type="pct"/>
            <w:vAlign w:val="center"/>
            <w:textDirection w:val="lrTb"/>
            <w:noWrap w:val="false"/>
          </w:tcPr>
          <w:p>
            <w:pPr>
              <w:pBdr/>
              <w:spacing w:line="276" w:lineRule="auto"/>
              <w:ind/>
              <w:rPr>
                <w:b/>
                <w:bCs/>
              </w:rPr>
            </w:pPr>
            <w:r>
              <w:rPr>
                <w:b/>
                <w:bCs/>
              </w:rPr>
              <w:t xml:space="preserve">Nội dung Thửa đất theo Hồ sơ pháp lý</w:t>
            </w:r>
            <w:r>
              <w:rPr>
                <w:b/>
                <w:bCs/>
              </w:rPr>
            </w:r>
          </w:p>
        </w:tc>
      </w:tr>
      <w:tr>
        <w:trPr>
          <w:trHeight w:val="20"/>
        </w:trPr>
        <w:tc>
          <w:tcPr>
            <w:tcBorders/>
            <w:tcW w:w="302" w:type="pct"/>
            <w:vAlign w:val="center"/>
            <w:textDirection w:val="lrTb"/>
            <w:noWrap w:val="false"/>
          </w:tcPr>
          <w:p>
            <w:pPr>
              <w:pBdr/>
              <w:spacing w:line="276" w:lineRule="auto"/>
              <w:ind/>
              <w:jc w:val="center"/>
              <w:rPr>
                <w:b/>
                <w:bCs/>
              </w:rPr>
            </w:pPr>
            <w:r>
              <w:rPr>
                <w:b/>
                <w:bCs/>
              </w:rPr>
              <w:t xml:space="preserve">1.1</w:t>
            </w:r>
            <w:r>
              <w:rPr>
                <w:b/>
                <w:bCs/>
              </w:rPr>
            </w:r>
          </w:p>
        </w:tc>
        <w:tc>
          <w:tcPr>
            <w:gridSpan w:val="4"/>
            <w:tcBorders/>
            <w:tcW w:w="4698" w:type="pct"/>
            <w:vAlign w:val="center"/>
            <w:textDirection w:val="lrTb"/>
            <w:noWrap w:val="false"/>
          </w:tcPr>
          <w:p>
            <w:pPr>
              <w:pBdr/>
              <w:spacing w:line="276" w:lineRule="auto"/>
              <w:ind/>
              <w:rPr>
                <w:b/>
                <w:bCs/>
              </w:rPr>
            </w:pPr>
            <w:r>
              <w:rPr>
                <w:b/>
                <w:bCs/>
              </w:rPr>
              <w:t xml:space="preserve">Thửa đất:</w:t>
            </w:r>
            <w:r>
              <w:rPr>
                <w:b/>
                <w:bCs/>
              </w:rPr>
            </w:r>
          </w:p>
        </w:tc>
      </w:tr>
      <w:tr>
        <w:trPr>
          <w:trHeight w:val="20"/>
        </w:trPr>
        <w:tc>
          <w:tcPr>
            <w:tcBorders/>
            <w:tcW w:w="302" w:type="pct"/>
            <w:vAlign w:val="center"/>
            <w:textDirection w:val="lrTb"/>
            <w:noWrap w:val="false"/>
          </w:tcPr>
          <w:p>
            <w:pPr>
              <w:pBdr/>
              <w:spacing w:line="276" w:lineRule="auto"/>
              <w:ind/>
              <w:jc w:val="center"/>
              <w:rPr/>
            </w:pPr>
            <w:r>
              <w:t xml:space="preserve">-</w:t>
            </w:r>
            <w:r/>
          </w:p>
        </w:tc>
        <w:tc>
          <w:tcPr>
            <w:tcBorders/>
            <w:tcW w:w="1187" w:type="pct"/>
            <w:vAlign w:val="center"/>
            <w:textDirection w:val="lrTb"/>
            <w:noWrap w:val="false"/>
          </w:tcPr>
          <w:p>
            <w:pPr>
              <w:pBdr/>
              <w:spacing w:line="276" w:lineRule="auto"/>
              <w:ind/>
              <w:rPr/>
            </w:pPr>
            <w:r>
              <w:t xml:space="preserve">Thửa đất số:</w:t>
            </w:r>
            <w:r/>
          </w:p>
        </w:tc>
        <w:tc>
          <w:tcPr>
            <w:tcBorders/>
            <w:tcW w:w="1059" w:type="pct"/>
            <w:vAlign w:val="center"/>
            <w:textDirection w:val="lrTb"/>
            <w:noWrap w:val="false"/>
          </w:tcPr>
          <w:p>
            <w:pPr>
              <w:pBdr/>
              <w:spacing w:line="276" w:lineRule="auto"/>
              <w:ind/>
              <w:jc w:val="center"/>
              <w:rPr/>
            </w:pPr>
            <w:r>
              <w:t xml:space="preserve">1</w:t>
            </w:r>
            <w:r>
              <w:t xml:space="preserve">2</w:t>
            </w:r>
            <w:r/>
          </w:p>
        </w:tc>
        <w:tc>
          <w:tcPr>
            <w:tcBorders/>
            <w:tcW w:w="1245" w:type="pct"/>
            <w:vAlign w:val="center"/>
            <w:textDirection w:val="lrTb"/>
            <w:noWrap w:val="false"/>
          </w:tcPr>
          <w:p>
            <w:pPr>
              <w:pBdr/>
              <w:spacing w:line="276" w:lineRule="auto"/>
              <w:ind/>
              <w:rPr/>
            </w:pPr>
            <w:r>
              <w:t xml:space="preserve">Tờ bản đồ số:</w:t>
            </w:r>
            <w:r/>
          </w:p>
        </w:tc>
        <w:tc>
          <w:tcPr>
            <w:tcBorders/>
            <w:tcW w:w="1207" w:type="pct"/>
            <w:vAlign w:val="center"/>
            <w:textDirection w:val="lrTb"/>
            <w:noWrap w:val="false"/>
          </w:tcPr>
          <w:p>
            <w:pPr>
              <w:pBdr/>
              <w:spacing w:line="276" w:lineRule="auto"/>
              <w:ind/>
              <w:jc w:val="center"/>
              <w:rPr/>
            </w:pPr>
            <w:r>
              <w:t xml:space="preserve">00</w:t>
            </w:r>
            <w:r/>
          </w:p>
        </w:tc>
      </w:tr>
      <w:tr>
        <w:trPr>
          <w:trHeight w:val="20"/>
        </w:trPr>
        <w:tc>
          <w:tcPr>
            <w:tcBorders/>
            <w:tcW w:w="302" w:type="pct"/>
            <w:vAlign w:val="center"/>
            <w:textDirection w:val="lrTb"/>
            <w:noWrap w:val="false"/>
          </w:tcPr>
          <w:p>
            <w:pPr>
              <w:pBdr/>
              <w:spacing w:line="276" w:lineRule="auto"/>
              <w:ind/>
              <w:jc w:val="center"/>
              <w:rPr/>
            </w:pPr>
            <w:r>
              <w:t xml:space="preserve">-</w:t>
            </w:r>
            <w:r/>
          </w:p>
        </w:tc>
        <w:tc>
          <w:tcPr>
            <w:tcBorders/>
            <w:tcW w:w="1187" w:type="pct"/>
            <w:vAlign w:val="center"/>
            <w:textDirection w:val="lrTb"/>
            <w:noWrap w:val="false"/>
          </w:tcPr>
          <w:p>
            <w:pPr>
              <w:pBdr/>
              <w:spacing w:line="276" w:lineRule="auto"/>
              <w:ind/>
              <w:rPr/>
            </w:pPr>
            <w:r>
              <w:t xml:space="preserve">Địa chỉ:</w:t>
            </w:r>
            <w:r/>
          </w:p>
        </w:tc>
        <w:tc>
          <w:tcPr>
            <w:gridSpan w:val="3"/>
            <w:tcBorders/>
            <w:tcW w:w="3511" w:type="pct"/>
            <w:vAlign w:val="center"/>
            <w:textDirection w:val="lrTb"/>
            <w:noWrap w:val="false"/>
          </w:tcPr>
          <w:p>
            <w:pPr>
              <w:pBdr/>
              <w:spacing w:line="276" w:lineRule="auto"/>
              <w:ind/>
              <w:rPr/>
            </w:pPr>
            <w:r>
              <w:t xml:space="preserve">Tập thể Chi cục thú y, phường La Khê, quận Hà Đông, thành phố Hà Nội (nay là phường Hà Đông, thành phố Hà Nội)</w:t>
            </w:r>
            <w:r/>
          </w:p>
        </w:tc>
      </w:tr>
      <w:tr>
        <w:trPr>
          <w:trHeight w:val="20"/>
        </w:trPr>
        <w:tc>
          <w:tcPr>
            <w:tcBorders/>
            <w:tcW w:w="302" w:type="pct"/>
            <w:vAlign w:val="center"/>
            <w:textDirection w:val="lrTb"/>
            <w:noWrap w:val="false"/>
          </w:tcPr>
          <w:p>
            <w:pPr>
              <w:pBdr/>
              <w:spacing w:line="276" w:lineRule="auto"/>
              <w:ind/>
              <w:jc w:val="center"/>
              <w:rPr/>
            </w:pPr>
            <w:r>
              <w:t xml:space="preserve">-</w:t>
            </w:r>
            <w:r/>
          </w:p>
        </w:tc>
        <w:tc>
          <w:tcPr>
            <w:tcBorders/>
            <w:tcW w:w="1187" w:type="pct"/>
            <w:vAlign w:val="center"/>
            <w:textDirection w:val="lrTb"/>
            <w:noWrap w:val="false"/>
          </w:tcPr>
          <w:p>
            <w:pPr>
              <w:pBdr/>
              <w:spacing w:line="276" w:lineRule="auto"/>
              <w:ind/>
              <w:rPr/>
            </w:pPr>
            <w:r>
              <w:t xml:space="preserve">Diện tích (m²):</w:t>
            </w:r>
            <w:r/>
          </w:p>
        </w:tc>
        <w:tc>
          <w:tcPr>
            <w:tcBorders/>
            <w:tcW w:w="1059" w:type="pct"/>
            <w:vAlign w:val="center"/>
            <w:textDirection w:val="lrTb"/>
            <w:noWrap w:val="false"/>
          </w:tcPr>
          <w:p>
            <w:pPr>
              <w:pBdr/>
              <w:spacing w:line="276" w:lineRule="auto"/>
              <w:ind/>
              <w:jc w:val="center"/>
              <w:rPr/>
            </w:pPr>
            <w:r>
              <w:t xml:space="preserve">67,</w:t>
            </w:r>
            <w:r>
              <w:t xml:space="preserve">0</w:t>
            </w:r>
            <w:r/>
          </w:p>
        </w:tc>
        <w:tc>
          <w:tcPr>
            <w:tcBorders/>
            <w:tcW w:w="1245" w:type="pct"/>
            <w:vAlign w:val="center"/>
            <w:textDirection w:val="lrTb"/>
            <w:noWrap w:val="false"/>
          </w:tcPr>
          <w:p>
            <w:pPr>
              <w:pBdr/>
              <w:spacing w:line="276" w:lineRule="auto"/>
              <w:ind/>
              <w:rPr/>
            </w:pPr>
            <w:r>
              <w:t xml:space="preserve">Hình thức sử dụng</w:t>
            </w:r>
            <w:r/>
          </w:p>
        </w:tc>
        <w:tc>
          <w:tcPr>
            <w:tcBorders/>
            <w:tcW w:w="1207" w:type="pct"/>
            <w:vAlign w:val="center"/>
            <w:textDirection w:val="lrTb"/>
            <w:noWrap w:val="false"/>
          </w:tcPr>
          <w:p>
            <w:pPr>
              <w:pBdr/>
              <w:spacing w:line="276" w:lineRule="auto"/>
              <w:ind/>
              <w:rPr/>
            </w:pPr>
            <w:r>
              <w:t xml:space="preserve">Sử dụng riêng</w:t>
            </w:r>
            <w:r/>
          </w:p>
        </w:tc>
      </w:tr>
      <w:tr>
        <w:trPr>
          <w:trHeight w:val="20"/>
        </w:trPr>
        <w:tc>
          <w:tcPr>
            <w:tcBorders/>
            <w:tcW w:w="302" w:type="pct"/>
            <w:vAlign w:val="center"/>
            <w:textDirection w:val="lrTb"/>
            <w:noWrap w:val="false"/>
          </w:tcPr>
          <w:p>
            <w:pPr>
              <w:pBdr/>
              <w:spacing w:line="276" w:lineRule="auto"/>
              <w:ind/>
              <w:jc w:val="center"/>
              <w:rPr/>
            </w:pPr>
            <w:r>
              <w:t xml:space="preserve">-</w:t>
            </w:r>
            <w:r/>
          </w:p>
        </w:tc>
        <w:tc>
          <w:tcPr>
            <w:tcBorders/>
            <w:tcW w:w="1187" w:type="pct"/>
            <w:vAlign w:val="center"/>
            <w:textDirection w:val="lrTb"/>
            <w:noWrap w:val="false"/>
          </w:tcPr>
          <w:p>
            <w:pPr>
              <w:pBdr/>
              <w:spacing w:line="276" w:lineRule="auto"/>
              <w:ind/>
              <w:rPr/>
            </w:pPr>
            <w:r>
              <w:t xml:space="preserve">Mục đích sử dụng:</w:t>
            </w:r>
            <w:r/>
          </w:p>
        </w:tc>
        <w:tc>
          <w:tcPr>
            <w:tcBorders/>
            <w:tcW w:w="1059" w:type="pct"/>
            <w:vAlign w:val="center"/>
            <w:textDirection w:val="lrTb"/>
            <w:noWrap w:val="false"/>
          </w:tcPr>
          <w:p>
            <w:pPr>
              <w:pBdr/>
              <w:spacing w:line="276" w:lineRule="auto"/>
              <w:ind/>
              <w:jc w:val="center"/>
              <w:rPr/>
            </w:pPr>
            <w:r>
              <w:t xml:space="preserve">Đất ở tại </w:t>
            </w:r>
            <w:r>
              <w:t xml:space="preserve">đô thị</w:t>
            </w:r>
            <w:r/>
          </w:p>
        </w:tc>
        <w:tc>
          <w:tcPr>
            <w:tcBorders/>
            <w:tcW w:w="1245" w:type="pct"/>
            <w:vAlign w:val="center"/>
            <w:textDirection w:val="lrTb"/>
            <w:noWrap w:val="false"/>
          </w:tcPr>
          <w:p>
            <w:pPr>
              <w:pBdr/>
              <w:spacing w:line="276" w:lineRule="auto"/>
              <w:ind/>
              <w:rPr/>
            </w:pPr>
            <w:r>
              <w:t xml:space="preserve">Thời hạn sử dụng:</w:t>
            </w:r>
            <w:r/>
          </w:p>
        </w:tc>
        <w:tc>
          <w:tcPr>
            <w:tcBorders/>
            <w:tcW w:w="1207" w:type="pct"/>
            <w:vAlign w:val="center"/>
            <w:textDirection w:val="lrTb"/>
            <w:noWrap w:val="false"/>
          </w:tcPr>
          <w:p>
            <w:pPr>
              <w:pBdr/>
              <w:spacing w:line="276" w:lineRule="auto"/>
              <w:ind/>
              <w:rPr/>
            </w:pPr>
            <w:r>
              <w:t xml:space="preserve">Lâu dài</w:t>
            </w:r>
            <w:r/>
          </w:p>
        </w:tc>
      </w:tr>
      <w:tr>
        <w:trPr>
          <w:trHeight w:val="20"/>
        </w:trPr>
        <w:tc>
          <w:tcPr>
            <w:tcBorders/>
            <w:tcW w:w="302" w:type="pct"/>
            <w:vAlign w:val="center"/>
            <w:textDirection w:val="lrTb"/>
            <w:noWrap w:val="false"/>
          </w:tcPr>
          <w:p>
            <w:pPr>
              <w:pBdr/>
              <w:spacing w:line="276" w:lineRule="auto"/>
              <w:ind/>
              <w:jc w:val="center"/>
              <w:rPr/>
            </w:pPr>
            <w:r>
              <w:t xml:space="preserve">-</w:t>
            </w:r>
            <w:r/>
          </w:p>
        </w:tc>
        <w:tc>
          <w:tcPr>
            <w:tcBorders/>
            <w:tcW w:w="1187" w:type="pct"/>
            <w:vAlign w:val="center"/>
            <w:textDirection w:val="lrTb"/>
            <w:noWrap w:val="false"/>
          </w:tcPr>
          <w:p>
            <w:pPr>
              <w:pBdr/>
              <w:spacing w:line="276" w:lineRule="auto"/>
              <w:ind/>
              <w:rPr/>
            </w:pPr>
            <w:r>
              <w:t xml:space="preserve">Nguồn gốc sử dụng đất:</w:t>
            </w:r>
            <w:r/>
          </w:p>
        </w:tc>
        <w:tc>
          <w:tcPr>
            <w:gridSpan w:val="3"/>
            <w:tcBorders/>
            <w:tcW w:w="3511" w:type="pct"/>
            <w:vAlign w:val="center"/>
            <w:textDirection w:val="lrTb"/>
            <w:noWrap w:val="false"/>
          </w:tcPr>
          <w:p>
            <w:pPr>
              <w:pBdr/>
              <w:spacing w:line="276" w:lineRule="auto"/>
              <w:ind/>
              <w:rPr/>
            </w:pPr>
            <w:r>
              <w:t xml:space="preserve">Nhà nước giao đất có thu tiền sử dụng đất</w:t>
            </w:r>
            <w:r/>
          </w:p>
        </w:tc>
      </w:tr>
      <w:tr>
        <w:trPr>
          <w:trHeight w:val="20"/>
        </w:trPr>
        <w:tc>
          <w:tcPr>
            <w:tcBorders/>
            <w:tcW w:w="302" w:type="pct"/>
            <w:vAlign w:val="center"/>
            <w:textDirection w:val="lrTb"/>
            <w:noWrap w:val="false"/>
          </w:tcPr>
          <w:p>
            <w:pPr>
              <w:pBdr/>
              <w:spacing w:line="276" w:lineRule="auto"/>
              <w:ind/>
              <w:jc w:val="center"/>
              <w:rPr/>
            </w:pPr>
            <w:r>
              <w:t xml:space="preserve">-</w:t>
            </w:r>
            <w:r/>
          </w:p>
        </w:tc>
        <w:tc>
          <w:tcPr>
            <w:tcBorders/>
            <w:tcW w:w="1187" w:type="pct"/>
            <w:vAlign w:val="center"/>
            <w:textDirection w:val="lrTb"/>
            <w:noWrap w:val="false"/>
          </w:tcPr>
          <w:p>
            <w:pPr>
              <w:pBdr/>
              <w:spacing w:line="276" w:lineRule="auto"/>
              <w:ind/>
              <w:rPr/>
            </w:pPr>
            <w:r>
              <w:t xml:space="preserve">Ghi chú:</w:t>
            </w:r>
            <w:r/>
          </w:p>
        </w:tc>
        <w:tc>
          <w:tcPr>
            <w:gridSpan w:val="3"/>
            <w:tcBorders/>
            <w:tcW w:w="3511" w:type="pct"/>
            <w:vAlign w:val="center"/>
            <w:textDirection w:val="lrTb"/>
            <w:noWrap w:val="false"/>
          </w:tcPr>
          <w:p>
            <w:pPr>
              <w:pBdr/>
              <w:spacing w:line="276" w:lineRule="auto"/>
              <w:ind/>
              <w:rPr/>
            </w:pPr>
            <w:r>
              <w:t xml:space="preserve">Nhận quyền sử dụng đất do nhận chuyển nhượng quyền sử dụng đất.</w:t>
            </w:r>
            <w:r/>
          </w:p>
        </w:tc>
      </w:tr>
      <w:tr>
        <w:trPr>
          <w:trHeight w:val="20"/>
        </w:trPr>
        <w:tc>
          <w:tcPr>
            <w:tcBorders/>
            <w:tcW w:w="302" w:type="pct"/>
            <w:vAlign w:val="center"/>
            <w:textDirection w:val="lrTb"/>
            <w:noWrap w:val="false"/>
          </w:tcPr>
          <w:p>
            <w:pPr>
              <w:pBdr/>
              <w:spacing w:line="276" w:lineRule="auto"/>
              <w:ind/>
              <w:jc w:val="center"/>
              <w:rPr>
                <w:b/>
                <w:bCs/>
              </w:rPr>
            </w:pPr>
            <w:r>
              <w:rPr>
                <w:b/>
                <w:bCs/>
              </w:rPr>
              <w:t xml:space="preserve">2.</w:t>
            </w:r>
            <w:r>
              <w:rPr>
                <w:b/>
                <w:bCs/>
              </w:rPr>
            </w:r>
          </w:p>
        </w:tc>
        <w:tc>
          <w:tcPr>
            <w:gridSpan w:val="4"/>
            <w:tcBorders/>
            <w:tcW w:w="4698" w:type="pct"/>
            <w:vAlign w:val="center"/>
            <w:textDirection w:val="lrTb"/>
            <w:noWrap w:val="false"/>
          </w:tcPr>
          <w:p>
            <w:pPr>
              <w:pBdr/>
              <w:spacing w:line="276" w:lineRule="auto"/>
              <w:ind/>
              <w:rPr>
                <w:b/>
                <w:bCs/>
              </w:rPr>
            </w:pPr>
            <w:r>
              <w:rPr>
                <w:b/>
                <w:bCs/>
              </w:rPr>
              <w:t xml:space="preserve">Về đất:</w:t>
            </w:r>
            <w:r>
              <w:rPr>
                <w:b/>
                <w:bCs/>
              </w:rPr>
            </w:r>
          </w:p>
        </w:tc>
      </w:tr>
      <w:tr>
        <w:trPr>
          <w:trHeight w:val="20"/>
        </w:trPr>
        <w:tc>
          <w:tcPr>
            <w:tcBorders/>
            <w:tcW w:w="302" w:type="pct"/>
            <w:vAlign w:val="center"/>
            <w:textDirection w:val="lrTb"/>
            <w:noWrap w:val="false"/>
          </w:tcPr>
          <w:p>
            <w:pPr>
              <w:pBdr/>
              <w:spacing w:line="276" w:lineRule="auto"/>
              <w:ind/>
              <w:jc w:val="center"/>
              <w:rPr>
                <w:b/>
                <w:bCs/>
              </w:rPr>
            </w:pPr>
            <w:r>
              <w:rPr>
                <w:b/>
                <w:bCs/>
              </w:rPr>
              <w:t xml:space="preserve">2.1</w:t>
            </w:r>
            <w:r>
              <w:rPr>
                <w:b/>
                <w:bCs/>
              </w:rPr>
            </w:r>
          </w:p>
        </w:tc>
        <w:tc>
          <w:tcPr>
            <w:gridSpan w:val="4"/>
            <w:tcBorders/>
            <w:tcW w:w="4698" w:type="pct"/>
            <w:vAlign w:val="center"/>
            <w:textDirection w:val="lrTb"/>
            <w:noWrap w:val="false"/>
          </w:tcPr>
          <w:p>
            <w:pPr>
              <w:pBdr/>
              <w:spacing w:line="276" w:lineRule="auto"/>
              <w:ind/>
              <w:rPr>
                <w:b/>
                <w:bCs/>
              </w:rPr>
            </w:pPr>
            <w:r>
              <w:rPr>
                <w:b/>
                <w:bCs/>
              </w:rPr>
              <w:t xml:space="preserve">Vị trí &amp; Giao thông;</w:t>
            </w:r>
            <w:r>
              <w:rPr>
                <w:b/>
                <w:bCs/>
              </w:rPr>
            </w:r>
          </w:p>
        </w:tc>
      </w:tr>
      <w:tr>
        <w:trPr>
          <w:trHeight w:val="20"/>
        </w:trPr>
        <w:tc>
          <w:tcPr>
            <w:tcBorders/>
            <w:tcW w:w="302" w:type="pct"/>
            <w:vAlign w:val="center"/>
            <w:textDirection w:val="lrTb"/>
            <w:noWrap w:val="false"/>
          </w:tcPr>
          <w:p>
            <w:pPr>
              <w:pBdr/>
              <w:spacing w:line="276" w:lineRule="auto"/>
              <w:ind/>
              <w:jc w:val="center"/>
              <w:rPr/>
            </w:pPr>
            <w:r>
              <w:t xml:space="preserve">-</w:t>
            </w:r>
            <w:r/>
          </w:p>
        </w:tc>
        <w:tc>
          <w:tcPr>
            <w:tcBorders/>
            <w:tcW w:w="1187" w:type="pct"/>
            <w:vAlign w:val="center"/>
            <w:textDirection w:val="lrTb"/>
            <w:noWrap w:val="false"/>
          </w:tcPr>
          <w:p>
            <w:pPr>
              <w:pBdr/>
              <w:spacing w:line="276" w:lineRule="auto"/>
              <w:ind/>
              <w:rPr/>
            </w:pPr>
            <w:r>
              <w:t xml:space="preserve">Địa chỉ thực tế: </w:t>
            </w:r>
            <w:r/>
          </w:p>
        </w:tc>
        <w:tc>
          <w:tcPr>
            <w:gridSpan w:val="3"/>
            <w:tcBorders/>
            <w:tcW w:w="3511" w:type="pct"/>
            <w:vAlign w:val="center"/>
            <w:textDirection w:val="lrTb"/>
            <w:noWrap w:val="false"/>
          </w:tcPr>
          <w:p>
            <w:pPr>
              <w:pBdr/>
              <w:spacing w:line="276" w:lineRule="auto"/>
              <w:ind/>
              <w:rPr/>
            </w:pPr>
            <w:r>
              <w:t xml:space="preserve">Ngõ 30 đường Lê Trọng Tấn, phường La Khê, quận Hà Đông, thành phố Hà Nội</w:t>
            </w:r>
            <w:r/>
          </w:p>
        </w:tc>
      </w:tr>
      <w:tr>
        <w:trPr>
          <w:trHeight w:val="20"/>
        </w:trPr>
        <w:tc>
          <w:tcPr>
            <w:tcBorders/>
            <w:tcW w:w="302" w:type="pct"/>
            <w:vAlign w:val="center"/>
            <w:textDirection w:val="lrTb"/>
            <w:noWrap w:val="false"/>
          </w:tcPr>
          <w:p>
            <w:pPr>
              <w:pBdr/>
              <w:spacing w:line="276" w:lineRule="auto"/>
              <w:ind/>
              <w:jc w:val="center"/>
              <w:rPr/>
            </w:pPr>
            <w:r>
              <w:t xml:space="preserve">-</w:t>
            </w:r>
            <w:r/>
          </w:p>
        </w:tc>
        <w:tc>
          <w:tcPr>
            <w:tcBorders/>
            <w:tcW w:w="1187" w:type="pct"/>
            <w:vAlign w:val="center"/>
            <w:textDirection w:val="lrTb"/>
            <w:noWrap w:val="false"/>
          </w:tcPr>
          <w:p>
            <w:pPr>
              <w:pBdr/>
              <w:spacing w:line="276" w:lineRule="auto"/>
              <w:ind/>
              <w:rPr/>
            </w:pPr>
            <w:r>
              <w:t xml:space="preserve">Đường tiếp giáp chính:</w:t>
            </w:r>
            <w:r/>
          </w:p>
        </w:tc>
        <w:tc>
          <w:tcPr>
            <w:tcBorders/>
            <w:tcW w:w="1059" w:type="pct"/>
            <w:vAlign w:val="center"/>
            <w:textDirection w:val="lrTb"/>
            <w:noWrap w:val="false"/>
          </w:tcPr>
          <w:p>
            <w:pPr>
              <w:pBdr/>
              <w:spacing w:line="276" w:lineRule="auto"/>
              <w:ind/>
              <w:jc w:val="center"/>
              <w:rPr/>
            </w:pPr>
            <w:r>
              <w:t xml:space="preserve">Đường nhựa</w:t>
            </w:r>
            <w:r/>
          </w:p>
        </w:tc>
        <w:tc>
          <w:tcPr>
            <w:tcBorders/>
            <w:tcW w:w="1245" w:type="pct"/>
            <w:vAlign w:val="center"/>
            <w:textDirection w:val="lrTb"/>
            <w:noWrap w:val="false"/>
          </w:tcPr>
          <w:p>
            <w:pPr>
              <w:pBdr/>
              <w:spacing w:line="276" w:lineRule="auto"/>
              <w:ind/>
              <w:rPr/>
            </w:pPr>
            <w:r>
              <w:t xml:space="preserve">Số mặt tiền:</w:t>
            </w:r>
            <w:r/>
          </w:p>
        </w:tc>
        <w:tc>
          <w:tcPr>
            <w:tcBorders/>
            <w:tcW w:w="1207" w:type="pct"/>
            <w:vAlign w:val="center"/>
            <w:textDirection w:val="lrTb"/>
            <w:noWrap w:val="false"/>
          </w:tcPr>
          <w:p>
            <w:pPr>
              <w:pBdr/>
              <w:spacing w:line="276" w:lineRule="auto"/>
              <w:ind/>
              <w:jc w:val="center"/>
              <w:rPr/>
            </w:pPr>
            <w:r>
              <w:t xml:space="preserve">1 mặt tiền</w:t>
            </w:r>
            <w:r>
              <w:t xml:space="preserve"> + 1 mặt thoáng</w:t>
            </w:r>
            <w:r/>
          </w:p>
        </w:tc>
      </w:tr>
      <w:tr>
        <w:trPr>
          <w:trHeight w:val="20"/>
        </w:trPr>
        <w:tc>
          <w:tcPr>
            <w:tcBorders/>
            <w:tcW w:w="302" w:type="pct"/>
            <w:vAlign w:val="center"/>
            <w:textDirection w:val="lrTb"/>
            <w:noWrap w:val="false"/>
          </w:tcPr>
          <w:p>
            <w:pPr>
              <w:pBdr/>
              <w:spacing w:line="276" w:lineRule="auto"/>
              <w:ind/>
              <w:jc w:val="center"/>
              <w:rPr/>
            </w:pPr>
            <w:r>
              <w:t xml:space="preserve">-</w:t>
            </w:r>
            <w:r/>
          </w:p>
        </w:tc>
        <w:tc>
          <w:tcPr>
            <w:tcBorders/>
            <w:tcW w:w="1187" w:type="pct"/>
            <w:vAlign w:val="center"/>
            <w:textDirection w:val="lrTb"/>
            <w:noWrap w:val="false"/>
          </w:tcPr>
          <w:p>
            <w:pPr>
              <w:pBdr/>
              <w:spacing w:line="276" w:lineRule="auto"/>
              <w:ind/>
              <w:jc w:val="both"/>
              <w:rPr/>
            </w:pPr>
            <w:r>
              <w:t xml:space="preserve">Mặt cắt đường/ngõ nhỏ nhất từ đường chính dẫn đến tài sản thẩm định giá:</w:t>
            </w:r>
            <w:r/>
          </w:p>
        </w:tc>
        <w:tc>
          <w:tcPr>
            <w:tcBorders/>
            <w:tcW w:w="1059" w:type="pct"/>
            <w:vAlign w:val="center"/>
            <w:textDirection w:val="lrTb"/>
            <w:noWrap w:val="false"/>
          </w:tcPr>
          <w:p>
            <w:pPr>
              <w:pBdr/>
              <w:spacing w:line="276" w:lineRule="auto"/>
              <w:ind/>
              <w:jc w:val="center"/>
              <w:rPr/>
            </w:pPr>
            <w:r>
              <w:t xml:space="preserve">5</w:t>
            </w:r>
            <w:r>
              <w:t xml:space="preserve">,0m</w:t>
            </w:r>
            <w:r/>
          </w:p>
        </w:tc>
        <w:tc>
          <w:tcPr>
            <w:tcBorders/>
            <w:tcW w:w="1245" w:type="pct"/>
            <w:vAlign w:val="center"/>
            <w:textDirection w:val="lrTb"/>
            <w:noWrap w:val="false"/>
          </w:tcPr>
          <w:p>
            <w:pPr>
              <w:pBdr/>
              <w:spacing w:line="276" w:lineRule="auto"/>
              <w:ind/>
              <w:jc w:val="both"/>
              <w:rPr/>
            </w:pPr>
            <w:r>
              <w:t xml:space="preserve">Mặt cắt đường/ngõ trước mặt tài sản thẩm định giá:</w:t>
            </w:r>
            <w:r/>
          </w:p>
        </w:tc>
        <w:tc>
          <w:tcPr>
            <w:tcBorders/>
            <w:tcW w:w="1207" w:type="pct"/>
            <w:vAlign w:val="center"/>
            <w:textDirection w:val="lrTb"/>
            <w:noWrap w:val="false"/>
          </w:tcPr>
          <w:p>
            <w:pPr>
              <w:pBdr/>
              <w:spacing w:line="276" w:lineRule="auto"/>
              <w:ind/>
              <w:jc w:val="center"/>
              <w:rPr/>
            </w:pPr>
            <w:r>
              <w:t xml:space="preserve">5,</w:t>
            </w:r>
            <w:r>
              <w:t xml:space="preserve">0m</w:t>
            </w:r>
            <w:r/>
          </w:p>
        </w:tc>
      </w:tr>
      <w:tr>
        <w:trPr>
          <w:trHeight w:val="20"/>
        </w:trPr>
        <w:tc>
          <w:tcPr>
            <w:tcBorders/>
            <w:tcW w:w="302" w:type="pct"/>
            <w:vAlign w:val="center"/>
            <w:textDirection w:val="lrTb"/>
            <w:noWrap w:val="false"/>
          </w:tcPr>
          <w:p>
            <w:pPr>
              <w:pBdr/>
              <w:spacing w:line="276" w:lineRule="auto"/>
              <w:ind/>
              <w:jc w:val="center"/>
              <w:rPr/>
            </w:pPr>
            <w:r>
              <w:t xml:space="preserve">-</w:t>
            </w:r>
            <w:r/>
          </w:p>
        </w:tc>
        <w:tc>
          <w:tcPr>
            <w:tcBorders/>
            <w:tcW w:w="1187" w:type="pct"/>
            <w:vAlign w:val="center"/>
            <w:textDirection w:val="lrTb"/>
            <w:noWrap w:val="false"/>
          </w:tcPr>
          <w:p>
            <w:pPr>
              <w:pBdr/>
              <w:spacing w:line="276" w:lineRule="auto"/>
              <w:ind/>
              <w:rPr/>
            </w:pPr>
            <w:r>
              <w:t xml:space="preserve">Khoảng cách đến trục đường chính:</w:t>
            </w:r>
            <w:r/>
          </w:p>
        </w:tc>
        <w:tc>
          <w:tcPr>
            <w:gridSpan w:val="3"/>
            <w:tcBorders/>
            <w:tcW w:w="3511" w:type="pct"/>
            <w:vAlign w:val="center"/>
            <w:textDirection w:val="lrTb"/>
            <w:noWrap w:val="false"/>
          </w:tcPr>
          <w:p>
            <w:pPr>
              <w:pBdr/>
              <w:spacing w:line="276" w:lineRule="auto"/>
              <w:ind/>
              <w:rPr/>
            </w:pPr>
            <w:r>
              <w:t xml:space="preserve">Tài sản nằm tiếp giáp ngõ 30 Lê Trọng Tấn, cách đường Lê Trọng Tấn khoảng 60m</w:t>
            </w:r>
            <w:r/>
          </w:p>
        </w:tc>
      </w:tr>
      <w:tr>
        <w:trPr>
          <w:trHeight w:val="20"/>
        </w:trPr>
        <w:tc>
          <w:tcPr>
            <w:tcBorders/>
            <w:tcW w:w="302" w:type="pct"/>
            <w:vAlign w:val="center"/>
            <w:vMerge w:val="restart"/>
            <w:textDirection w:val="lrTb"/>
            <w:noWrap w:val="false"/>
          </w:tcPr>
          <w:p>
            <w:pPr>
              <w:pBdr/>
              <w:spacing w:line="276" w:lineRule="auto"/>
              <w:ind/>
              <w:jc w:val="center"/>
              <w:rPr/>
            </w:pPr>
            <w:r>
              <w:t xml:space="preserve">-</w:t>
            </w:r>
            <w:r/>
          </w:p>
        </w:tc>
        <w:tc>
          <w:tcPr>
            <w:tcBorders/>
            <w:tcW w:w="1187" w:type="pct"/>
            <w:vAlign w:val="center"/>
            <w:vMerge w:val="restart"/>
            <w:textDirection w:val="lrTb"/>
            <w:noWrap w:val="false"/>
          </w:tcPr>
          <w:p>
            <w:pPr>
              <w:pBdr/>
              <w:spacing w:line="276" w:lineRule="auto"/>
              <w:ind/>
              <w:jc w:val="center"/>
              <w:rPr/>
            </w:pPr>
            <w:r>
              <w:t xml:space="preserve">Các hướng tiếp giáp:</w:t>
            </w:r>
            <w:r/>
          </w:p>
        </w:tc>
        <w:tc>
          <w:tcPr>
            <w:tcBorders/>
            <w:tcW w:w="1059" w:type="pct"/>
            <w:vAlign w:val="center"/>
            <w:textDirection w:val="lrTb"/>
            <w:noWrap w:val="false"/>
          </w:tcPr>
          <w:p>
            <w:pPr>
              <w:pBdr/>
              <w:spacing w:line="276" w:lineRule="auto"/>
              <w:ind/>
              <w:rPr/>
            </w:pPr>
            <w:r>
              <w:t xml:space="preserve">Hướng mặt tiền:</w:t>
            </w:r>
            <w:r/>
          </w:p>
        </w:tc>
        <w:tc>
          <w:tcPr>
            <w:gridSpan w:val="2"/>
            <w:tcBorders/>
            <w:tcW w:w="2452" w:type="pct"/>
            <w:vAlign w:val="center"/>
            <w:textDirection w:val="lrTb"/>
            <w:noWrap w:val="false"/>
          </w:tcPr>
          <w:p>
            <w:pPr>
              <w:pBdr/>
              <w:spacing w:line="276" w:lineRule="auto"/>
              <w:ind/>
              <w:rPr/>
            </w:pPr>
            <w:r>
              <w:t xml:space="preserve">Đông</w:t>
            </w:r>
            <w:r>
              <w:t xml:space="preserve"> Nam </w:t>
            </w:r>
            <w:r/>
          </w:p>
        </w:tc>
      </w:tr>
      <w:tr>
        <w:trPr>
          <w:trHeight w:val="20"/>
        </w:trPr>
        <w:tc>
          <w:tcPr>
            <w:tcBorders/>
            <w:tcW w:w="302" w:type="pct"/>
            <w:vAlign w:val="center"/>
            <w:vMerge w:val="continue"/>
            <w:textDirection w:val="lrTb"/>
            <w:noWrap w:val="false"/>
          </w:tcPr>
          <w:p>
            <w:pPr>
              <w:pBdr/>
              <w:spacing w:line="276" w:lineRule="auto"/>
              <w:ind/>
              <w:rPr/>
            </w:pPr>
            <w:r/>
            <w:r/>
          </w:p>
        </w:tc>
        <w:tc>
          <w:tcPr>
            <w:tcBorders/>
            <w:tcW w:w="1187" w:type="pct"/>
            <w:vAlign w:val="center"/>
            <w:vMerge w:val="continue"/>
            <w:textDirection w:val="lrTb"/>
            <w:noWrap w:val="false"/>
          </w:tcPr>
          <w:p>
            <w:pPr>
              <w:pBdr/>
              <w:spacing w:line="276" w:lineRule="auto"/>
              <w:ind/>
              <w:rPr/>
            </w:pPr>
            <w:r/>
            <w:r/>
          </w:p>
        </w:tc>
        <w:tc>
          <w:tcPr>
            <w:tcBorders/>
            <w:tcW w:w="1059" w:type="pct"/>
            <w:vAlign w:val="center"/>
            <w:textDirection w:val="lrTb"/>
            <w:noWrap w:val="false"/>
          </w:tcPr>
          <w:p>
            <w:pPr>
              <w:pBdr/>
              <w:spacing w:line="276" w:lineRule="auto"/>
              <w:ind/>
              <w:rPr/>
            </w:pPr>
            <w:r>
              <w:t xml:space="preserve">Các hướng còn lại</w:t>
            </w:r>
            <w:r/>
          </w:p>
        </w:tc>
        <w:tc>
          <w:tcPr>
            <w:gridSpan w:val="2"/>
            <w:tcBorders/>
            <w:tcW w:w="2452" w:type="pct"/>
            <w:vAlign w:val="center"/>
            <w:textDirection w:val="lrTb"/>
            <w:noWrap w:val="false"/>
          </w:tcPr>
          <w:p>
            <w:pPr>
              <w:pBdr/>
              <w:spacing w:line="276" w:lineRule="auto"/>
              <w:ind/>
              <w:rPr/>
            </w:pPr>
            <w:r>
              <w:t xml:space="preserve">Giáp các thửa đất khác</w:t>
            </w:r>
            <w:r/>
          </w:p>
        </w:tc>
      </w:tr>
      <w:tr>
        <w:trPr>
          <w:trHeight w:val="20"/>
        </w:trPr>
        <w:tc>
          <w:tcPr>
            <w:tcBorders/>
            <w:tcW w:w="302" w:type="pct"/>
            <w:vAlign w:val="center"/>
            <w:textDirection w:val="lrTb"/>
            <w:noWrap w:val="false"/>
          </w:tcPr>
          <w:p>
            <w:pPr>
              <w:pBdr/>
              <w:spacing w:line="276" w:lineRule="auto"/>
              <w:ind/>
              <w:jc w:val="center"/>
              <w:rPr/>
            </w:pPr>
            <w:r>
              <w:t xml:space="preserve">-</w:t>
            </w:r>
            <w:r/>
          </w:p>
        </w:tc>
        <w:tc>
          <w:tcPr>
            <w:gridSpan w:val="4"/>
            <w:tcBorders/>
            <w:tcW w:w="4698" w:type="pct"/>
            <w:vAlign w:val="center"/>
            <w:textDirection w:val="lrTb"/>
            <w:noWrap w:val="false"/>
          </w:tcPr>
          <w:p>
            <w:pPr>
              <w:pBdr/>
              <w:spacing w:line="276" w:lineRule="auto"/>
              <w:ind/>
              <w:rPr/>
            </w:pPr>
            <w:r>
              <w:t xml:space="preserve">Vị trí trên bản đồ vệ tinh: </w:t>
            </w:r>
            <w:r>
              <w:t xml:space="preserve">20.96570531239517, 105.76040220801134</w:t>
            </w:r>
            <w:r/>
          </w:p>
        </w:tc>
      </w:tr>
      <w:tr>
        <w:trPr>
          <w:trHeight w:val="20"/>
        </w:trPr>
        <w:tc>
          <w:tcPr>
            <w:tcBorders/>
            <w:tcW w:w="302" w:type="pct"/>
            <w:vAlign w:val="center"/>
            <w:textDirection w:val="lrTb"/>
            <w:noWrap w:val="false"/>
          </w:tcPr>
          <w:p>
            <w:pPr>
              <w:pBdr/>
              <w:spacing w:line="276" w:lineRule="auto"/>
              <w:ind/>
              <w:jc w:val="center"/>
              <w:rPr/>
            </w:pPr>
            <w:r>
              <w:t xml:space="preserve">-</w:t>
            </w:r>
            <w:r/>
          </w:p>
        </w:tc>
        <w:tc>
          <w:tcPr>
            <w:gridSpan w:val="4"/>
            <w:tcBorders/>
            <w:tcW w:w="4698" w:type="pct"/>
            <w:vAlign w:val="center"/>
            <w:textDirection w:val="lrTb"/>
            <w:noWrap w:val="false"/>
          </w:tcPr>
          <w:p>
            <w:pPr>
              <w:pBdr/>
              <w:spacing w:line="276" w:lineRule="auto"/>
              <w:ind/>
              <w:rPr/>
            </w:pPr>
            <w:r>
              <mc:AlternateContent>
                <mc:Choice Requires="wpg">
                  <w:drawing>
                    <wp:inline xmlns:wp="http://schemas.openxmlformats.org/drawingml/2006/wordprocessingDrawing" distT="0" distB="0" distL="0" distR="0">
                      <wp:extent cx="6115050" cy="3076575"/>
                      <wp:effectExtent l="0" t="0" r="0" b="9525"/>
                      <wp:docPr id="9" name="Picture 1" descr="A screenshot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631516" name="Picture 1" descr="A screenshot of a map&#10;&#10;AI-generated content may be incorrect."/>
                              <pic:cNvPicPr>
                                <a:picLocks noChangeAspect="1"/>
                              </pic:cNvPicPr>
                              <pic:nvPr/>
                            </pic:nvPicPr>
                            <pic:blipFill rotWithShape="1">
                              <a:blip r:embed="rId28"/>
                              <a:stretch/>
                            </pic:blipFill>
                            <pic:spPr bwMode="auto">
                              <a:xfrm>
                                <a:off x="0" y="0"/>
                                <a:ext cx="6115050" cy="30765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481.50pt;height:242.25pt;mso-wrap-distance-left:0.00pt;mso-wrap-distance-top:0.00pt;mso-wrap-distance-right:0.00pt;mso-wrap-distance-bottom:0.00pt;z-index:1;" stroked="false">
                      <v:imagedata r:id="rId28" o:title=""/>
                      <o:lock v:ext="edit" rotation="t"/>
                    </v:shape>
                  </w:pict>
                </mc:Fallback>
              </mc:AlternateContent>
            </w:r>
            <w:r/>
          </w:p>
        </w:tc>
      </w:tr>
      <w:tr>
        <w:trPr>
          <w:trHeight w:val="20"/>
        </w:trPr>
        <w:tc>
          <w:tcPr>
            <w:tcBorders/>
            <w:tcW w:w="302" w:type="pct"/>
            <w:vAlign w:val="center"/>
            <w:textDirection w:val="lrTb"/>
            <w:noWrap w:val="false"/>
          </w:tcPr>
          <w:p>
            <w:pPr>
              <w:pBdr/>
              <w:spacing w:line="276" w:lineRule="auto"/>
              <w:ind/>
              <w:jc w:val="center"/>
              <w:rPr>
                <w:b/>
                <w:bCs/>
              </w:rPr>
            </w:pPr>
            <w:r>
              <w:rPr>
                <w:b/>
                <w:bCs/>
              </w:rPr>
              <w:t xml:space="preserve">2.2.</w:t>
            </w:r>
            <w:r>
              <w:rPr>
                <w:b/>
                <w:bCs/>
              </w:rPr>
            </w:r>
          </w:p>
        </w:tc>
        <w:tc>
          <w:tcPr>
            <w:gridSpan w:val="4"/>
            <w:tcBorders/>
            <w:tcW w:w="4698" w:type="pct"/>
            <w:vAlign w:val="center"/>
            <w:textDirection w:val="lrTb"/>
            <w:noWrap w:val="false"/>
          </w:tcPr>
          <w:p>
            <w:pPr>
              <w:pBdr/>
              <w:spacing w:line="276" w:lineRule="auto"/>
              <w:ind/>
              <w:rPr>
                <w:b/>
                <w:bCs/>
              </w:rPr>
            </w:pPr>
            <w:r>
              <w:rPr>
                <w:b/>
                <w:bCs/>
              </w:rPr>
              <w:t xml:space="preserve">Diện tích; Kích thước; Hình dáng</w:t>
            </w:r>
            <w:r>
              <w:rPr>
                <w:b/>
                <w:bCs/>
              </w:rPr>
            </w:r>
          </w:p>
        </w:tc>
      </w:tr>
      <w:tr>
        <w:trPr>
          <w:trHeight w:val="20"/>
        </w:trPr>
        <w:tc>
          <w:tcPr>
            <w:tcBorders/>
            <w:tcW w:w="302" w:type="pct"/>
            <w:vAlign w:val="center"/>
            <w:textDirection w:val="lrTb"/>
            <w:noWrap w:val="false"/>
          </w:tcPr>
          <w:p>
            <w:pPr>
              <w:pBdr/>
              <w:spacing w:line="276" w:lineRule="auto"/>
              <w:ind/>
              <w:jc w:val="center"/>
              <w:rPr/>
            </w:pPr>
            <w:r>
              <w:t xml:space="preserve">-</w:t>
            </w:r>
            <w:r/>
          </w:p>
        </w:tc>
        <w:tc>
          <w:tcPr>
            <w:tcBorders/>
            <w:tcW w:w="1187" w:type="pct"/>
            <w:vAlign w:val="center"/>
            <w:textDirection w:val="lrTb"/>
            <w:noWrap w:val="false"/>
          </w:tcPr>
          <w:p>
            <w:pPr>
              <w:pBdr/>
              <w:spacing w:line="276" w:lineRule="auto"/>
              <w:ind/>
              <w:rPr/>
            </w:pPr>
            <w:r>
              <w:t xml:space="preserve">Diện tích sử dụng riêng (m²):</w:t>
            </w:r>
            <w:r/>
          </w:p>
        </w:tc>
        <w:tc>
          <w:tcPr>
            <w:tcBorders/>
            <w:tcW w:w="1059" w:type="pct"/>
            <w:vAlign w:val="center"/>
            <w:textDirection w:val="lrTb"/>
            <w:noWrap w:val="false"/>
          </w:tcPr>
          <w:p>
            <w:pPr>
              <w:pBdr/>
              <w:spacing w:line="276" w:lineRule="auto"/>
              <w:ind/>
              <w:jc w:val="center"/>
              <w:rPr/>
            </w:pPr>
            <w:r>
              <w:t xml:space="preserve">67,</w:t>
            </w:r>
            <w:r>
              <w:t xml:space="preserve">0</w:t>
            </w:r>
            <w:r/>
          </w:p>
        </w:tc>
        <w:tc>
          <w:tcPr>
            <w:tcBorders/>
            <w:tcW w:w="1245" w:type="pct"/>
            <w:vAlign w:val="center"/>
            <w:textDirection w:val="lrTb"/>
            <w:noWrap w:val="false"/>
          </w:tcPr>
          <w:p>
            <w:pPr>
              <w:pBdr/>
              <w:spacing w:line="276" w:lineRule="auto"/>
              <w:ind/>
              <w:rPr/>
            </w:pPr>
            <w:r>
              <w:t xml:space="preserve">Diện tích sử dụng chung (m²):</w:t>
            </w:r>
            <w:r/>
          </w:p>
        </w:tc>
        <w:tc>
          <w:tcPr>
            <w:tcBorders/>
            <w:tcW w:w="1207" w:type="pct"/>
            <w:vAlign w:val="center"/>
            <w:textDirection w:val="lrTb"/>
            <w:noWrap w:val="false"/>
          </w:tcPr>
          <w:p>
            <w:pPr>
              <w:pBdr/>
              <w:spacing w:line="276" w:lineRule="auto"/>
              <w:ind/>
              <w:jc w:val="center"/>
              <w:rPr/>
            </w:pPr>
            <w:r>
              <w:t xml:space="preserve">./.</w:t>
            </w:r>
            <w:r/>
          </w:p>
        </w:tc>
      </w:tr>
      <w:tr>
        <w:trPr>
          <w:trHeight w:val="20"/>
        </w:trPr>
        <w:tc>
          <w:tcPr>
            <w:tcBorders/>
            <w:tcW w:w="302" w:type="pct"/>
            <w:vAlign w:val="center"/>
            <w:textDirection w:val="lrTb"/>
            <w:noWrap w:val="false"/>
          </w:tcPr>
          <w:p>
            <w:pPr>
              <w:pBdr/>
              <w:spacing w:line="276" w:lineRule="auto"/>
              <w:ind/>
              <w:jc w:val="center"/>
              <w:rPr/>
            </w:pPr>
            <w:r>
              <w:t xml:space="preserve">-</w:t>
            </w:r>
            <w:r/>
          </w:p>
        </w:tc>
        <w:tc>
          <w:tcPr>
            <w:tcBorders/>
            <w:tcW w:w="1187" w:type="pct"/>
            <w:vAlign w:val="center"/>
            <w:textDirection w:val="lrTb"/>
            <w:noWrap w:val="false"/>
          </w:tcPr>
          <w:p>
            <w:pPr>
              <w:pBdr/>
              <w:spacing w:line="276" w:lineRule="auto"/>
              <w:ind/>
              <w:rPr/>
            </w:pPr>
            <w:r>
              <w:t xml:space="preserve">KT mặt tiền (m)</w:t>
            </w:r>
            <w:r/>
          </w:p>
        </w:tc>
        <w:tc>
          <w:tcPr>
            <w:tcBorders/>
            <w:tcW w:w="1059" w:type="pct"/>
            <w:vAlign w:val="center"/>
            <w:textDirection w:val="lrTb"/>
            <w:noWrap w:val="false"/>
          </w:tcPr>
          <w:p>
            <w:pPr>
              <w:pBdr/>
              <w:spacing w:line="276" w:lineRule="auto"/>
              <w:ind/>
              <w:jc w:val="center"/>
              <w:rPr/>
            </w:pPr>
            <w:r>
              <w:t xml:space="preserve">3,6</w:t>
            </w:r>
            <w:r>
              <w:t xml:space="preserve">7</w:t>
            </w:r>
            <w:r>
              <w:t xml:space="preserve">m</w:t>
            </w:r>
            <w:r/>
          </w:p>
        </w:tc>
        <w:tc>
          <w:tcPr>
            <w:tcBorders/>
            <w:tcW w:w="1245" w:type="pct"/>
            <w:vAlign w:val="center"/>
            <w:textDirection w:val="lrTb"/>
            <w:noWrap w:val="false"/>
          </w:tcPr>
          <w:p>
            <w:pPr>
              <w:pBdr/>
              <w:spacing w:line="276" w:lineRule="auto"/>
              <w:ind/>
              <w:rPr/>
            </w:pPr>
            <w:r>
              <w:t xml:space="preserve">Chiều sâu (m): </w:t>
            </w:r>
            <w:r/>
          </w:p>
        </w:tc>
        <w:tc>
          <w:tcPr>
            <w:tcBorders/>
            <w:tcW w:w="1207" w:type="pct"/>
            <w:vAlign w:val="center"/>
            <w:textDirection w:val="lrTb"/>
            <w:noWrap w:val="false"/>
          </w:tcPr>
          <w:p>
            <w:pPr>
              <w:pBdr/>
              <w:spacing w:line="276" w:lineRule="auto"/>
              <w:ind/>
              <w:jc w:val="center"/>
              <w:rPr/>
            </w:pPr>
            <w:r>
              <w:t xml:space="preserve">18,2</w:t>
            </w:r>
            <w:r>
              <w:t xml:space="preserve">m</w:t>
            </w:r>
            <w:r/>
          </w:p>
        </w:tc>
      </w:tr>
      <w:tr>
        <w:trPr>
          <w:trHeight w:val="20"/>
        </w:trPr>
        <w:tc>
          <w:tcPr>
            <w:tcBorders/>
            <w:tcW w:w="302" w:type="pct"/>
            <w:vAlign w:val="center"/>
            <w:textDirection w:val="lrTb"/>
            <w:noWrap w:val="false"/>
          </w:tcPr>
          <w:p>
            <w:pPr>
              <w:pBdr/>
              <w:spacing w:line="276" w:lineRule="auto"/>
              <w:ind/>
              <w:jc w:val="center"/>
              <w:rPr/>
            </w:pPr>
            <w:r>
              <w:t xml:space="preserve">-</w:t>
            </w:r>
            <w:r/>
          </w:p>
        </w:tc>
        <w:tc>
          <w:tcPr>
            <w:tcBorders/>
            <w:tcW w:w="1187" w:type="pct"/>
            <w:vAlign w:val="center"/>
            <w:textDirection w:val="lrTb"/>
            <w:noWrap w:val="false"/>
          </w:tcPr>
          <w:p>
            <w:pPr>
              <w:pBdr/>
              <w:spacing w:line="276" w:lineRule="auto"/>
              <w:ind/>
              <w:rPr/>
            </w:pPr>
            <w:r>
              <w:t xml:space="preserve">KT mặt hậu (m)</w:t>
            </w:r>
            <w:r/>
          </w:p>
        </w:tc>
        <w:tc>
          <w:tcPr>
            <w:tcBorders/>
            <w:tcW w:w="1059" w:type="pct"/>
            <w:vAlign w:val="center"/>
            <w:textDirection w:val="lrTb"/>
            <w:noWrap w:val="false"/>
          </w:tcPr>
          <w:p>
            <w:pPr>
              <w:pBdr/>
              <w:spacing w:line="276" w:lineRule="auto"/>
              <w:ind/>
              <w:jc w:val="center"/>
              <w:rPr/>
            </w:pPr>
            <w:r>
              <w:t xml:space="preserve">3,7</w:t>
            </w:r>
            <w:r>
              <w:t xml:space="preserve">m</w:t>
            </w:r>
            <w:r/>
          </w:p>
        </w:tc>
        <w:tc>
          <w:tcPr>
            <w:tcBorders/>
            <w:tcW w:w="1245" w:type="pct"/>
            <w:vAlign w:val="center"/>
            <w:textDirection w:val="lrTb"/>
            <w:noWrap w:val="false"/>
          </w:tcPr>
          <w:p>
            <w:pPr>
              <w:pBdr/>
              <w:spacing w:line="276" w:lineRule="auto"/>
              <w:ind/>
              <w:rPr/>
            </w:pPr>
            <w:r>
              <w:t xml:space="preserve">Hình dáng</w:t>
            </w:r>
            <w:r/>
          </w:p>
        </w:tc>
        <w:tc>
          <w:tcPr>
            <w:tcBorders/>
            <w:tcW w:w="1207" w:type="pct"/>
            <w:vAlign w:val="center"/>
            <w:textDirection w:val="lrTb"/>
            <w:noWrap w:val="false"/>
          </w:tcPr>
          <w:p>
            <w:pPr>
              <w:pBdr/>
              <w:spacing w:line="276" w:lineRule="auto"/>
              <w:ind/>
              <w:jc w:val="center"/>
              <w:rPr/>
            </w:pPr>
            <w:r>
              <w:t xml:space="preserve">Vuông Vức</w:t>
            </w:r>
            <w:r/>
          </w:p>
        </w:tc>
      </w:tr>
      <w:tr>
        <w:trPr>
          <w:trHeight w:val="20"/>
        </w:trPr>
        <w:tc>
          <w:tcPr>
            <w:tcBorders/>
            <w:tcW w:w="302" w:type="pct"/>
            <w:vAlign w:val="center"/>
            <w:textDirection w:val="lrTb"/>
            <w:noWrap w:val="false"/>
          </w:tcPr>
          <w:p>
            <w:pPr>
              <w:pBdr/>
              <w:spacing w:line="276" w:lineRule="auto"/>
              <w:ind/>
              <w:jc w:val="center"/>
              <w:rPr>
                <w:b/>
                <w:bCs/>
              </w:rPr>
            </w:pPr>
            <w:r>
              <w:rPr>
                <w:b/>
                <w:bCs/>
              </w:rPr>
              <w:t xml:space="preserve">2.3.</w:t>
            </w:r>
            <w:r>
              <w:rPr>
                <w:b/>
                <w:bCs/>
              </w:rPr>
            </w:r>
          </w:p>
        </w:tc>
        <w:tc>
          <w:tcPr>
            <w:gridSpan w:val="4"/>
            <w:tcBorders/>
            <w:tcW w:w="4698" w:type="pct"/>
            <w:vAlign w:val="center"/>
            <w:textDirection w:val="lrTb"/>
            <w:noWrap w:val="false"/>
          </w:tcPr>
          <w:p>
            <w:pPr>
              <w:pBdr/>
              <w:spacing w:line="276" w:lineRule="auto"/>
              <w:ind/>
              <w:rPr>
                <w:b/>
                <w:bCs/>
              </w:rPr>
            </w:pPr>
            <w:r>
              <w:rPr>
                <w:b/>
                <w:bCs/>
              </w:rPr>
              <w:t xml:space="preserve">Điều kiện kinh doanh; Hạ tầng nội bộ; Hạ tầng xung quanh</w:t>
            </w:r>
            <w:r>
              <w:rPr>
                <w:b/>
                <w:bCs/>
              </w:rPr>
            </w:r>
          </w:p>
        </w:tc>
      </w:tr>
      <w:tr>
        <w:trPr>
          <w:trHeight w:val="20"/>
        </w:trPr>
        <w:tc>
          <w:tcPr>
            <w:tcBorders/>
            <w:tcW w:w="302" w:type="pct"/>
            <w:vAlign w:val="center"/>
            <w:textDirection w:val="lrTb"/>
            <w:noWrap w:val="false"/>
          </w:tcPr>
          <w:p>
            <w:pPr>
              <w:pBdr/>
              <w:spacing w:line="276" w:lineRule="auto"/>
              <w:ind/>
              <w:jc w:val="center"/>
              <w:rPr/>
            </w:pPr>
            <w:r>
              <w:t xml:space="preserve">-</w:t>
            </w:r>
            <w:r/>
          </w:p>
        </w:tc>
        <w:tc>
          <w:tcPr>
            <w:tcBorders/>
            <w:tcW w:w="1187" w:type="pct"/>
            <w:vAlign w:val="center"/>
            <w:textDirection w:val="lrTb"/>
            <w:noWrap w:val="false"/>
          </w:tcPr>
          <w:p>
            <w:pPr>
              <w:pBdr/>
              <w:spacing w:line="276" w:lineRule="auto"/>
              <w:ind/>
              <w:rPr/>
            </w:pPr>
            <w:r>
              <w:t xml:space="preserve">Hạ tầng nội bộ:</w:t>
            </w:r>
            <w:r/>
          </w:p>
        </w:tc>
        <w:tc>
          <w:tcPr>
            <w:gridSpan w:val="3"/>
            <w:tcBorders/>
            <w:tcW w:w="3511" w:type="pct"/>
            <w:vAlign w:val="center"/>
            <w:textDirection w:val="lrTb"/>
            <w:noWrap w:val="false"/>
          </w:tcPr>
          <w:p>
            <w:pPr>
              <w:pBdr/>
              <w:spacing w:line="276" w:lineRule="auto"/>
              <w:ind/>
              <w:rPr/>
            </w:pPr>
            <w:r>
              <w:t xml:space="preserve">Cấp điện, cấp nước sạch, mạng internet,…hoàn thiện</w:t>
            </w:r>
            <w:r/>
          </w:p>
        </w:tc>
      </w:tr>
      <w:tr>
        <w:trPr>
          <w:trHeight w:val="20"/>
        </w:trPr>
        <w:tc>
          <w:tcPr>
            <w:tcBorders/>
            <w:tcW w:w="302" w:type="pct"/>
            <w:vAlign w:val="center"/>
            <w:textDirection w:val="lrTb"/>
            <w:noWrap w:val="false"/>
          </w:tcPr>
          <w:p>
            <w:pPr>
              <w:pBdr/>
              <w:spacing w:line="276" w:lineRule="auto"/>
              <w:ind/>
              <w:jc w:val="center"/>
              <w:rPr/>
            </w:pPr>
            <w:r>
              <w:t xml:space="preserve">-</w:t>
            </w:r>
            <w:r/>
          </w:p>
        </w:tc>
        <w:tc>
          <w:tcPr>
            <w:tcBorders/>
            <w:tcW w:w="1187" w:type="pct"/>
            <w:vAlign w:val="center"/>
            <w:textDirection w:val="lrTb"/>
            <w:noWrap w:val="false"/>
          </w:tcPr>
          <w:p>
            <w:pPr>
              <w:pBdr/>
              <w:spacing w:line="276" w:lineRule="auto"/>
              <w:ind/>
              <w:rPr/>
            </w:pPr>
            <w:r>
              <w:t xml:space="preserve">Hạ tầng xung quanh:</w:t>
            </w:r>
            <w:r/>
          </w:p>
        </w:tc>
        <w:tc>
          <w:tcPr>
            <w:gridSpan w:val="3"/>
            <w:tcBorders/>
            <w:tcW w:w="3511" w:type="pct"/>
            <w:vAlign w:val="center"/>
            <w:textDirection w:val="lrTb"/>
            <w:noWrap w:val="false"/>
          </w:tcPr>
          <w:p>
            <w:pPr>
              <w:pBdr/>
              <w:spacing w:line="276" w:lineRule="auto"/>
              <w:ind/>
              <w:rPr/>
            </w:pPr>
            <w:r>
              <w:t xml:space="preserve">Môi trường trong lành, an ninh đảm bảo, dân trí tốt</w:t>
            </w:r>
            <w:r/>
          </w:p>
        </w:tc>
      </w:tr>
      <w:tr>
        <w:trPr>
          <w:trHeight w:val="20"/>
        </w:trPr>
        <w:tc>
          <w:tcPr>
            <w:tcBorders/>
            <w:tcW w:w="302" w:type="pct"/>
            <w:vAlign w:val="center"/>
            <w:textDirection w:val="lrTb"/>
            <w:noWrap w:val="false"/>
          </w:tcPr>
          <w:p>
            <w:pPr>
              <w:pBdr/>
              <w:spacing w:line="276" w:lineRule="auto"/>
              <w:ind/>
              <w:jc w:val="center"/>
              <w:rPr/>
            </w:pPr>
            <w:r>
              <w:t xml:space="preserve">-</w:t>
            </w:r>
            <w:r/>
          </w:p>
        </w:tc>
        <w:tc>
          <w:tcPr>
            <w:tcBorders/>
            <w:tcW w:w="1187" w:type="pct"/>
            <w:vAlign w:val="center"/>
            <w:textDirection w:val="lrTb"/>
            <w:noWrap w:val="false"/>
          </w:tcPr>
          <w:p>
            <w:pPr>
              <w:pBdr/>
              <w:spacing w:line="276" w:lineRule="auto"/>
              <w:ind/>
              <w:rPr/>
            </w:pPr>
            <w:r>
              <w:t xml:space="preserve">Mật độ dân cư:</w:t>
            </w:r>
            <w:r/>
          </w:p>
        </w:tc>
        <w:tc>
          <w:tcPr>
            <w:tcBorders/>
            <w:tcW w:w="1059" w:type="pct"/>
            <w:vAlign w:val="center"/>
            <w:textDirection w:val="lrTb"/>
            <w:noWrap w:val="false"/>
          </w:tcPr>
          <w:p>
            <w:pPr>
              <w:pBdr/>
              <w:spacing w:line="276" w:lineRule="auto"/>
              <w:ind/>
              <w:rPr/>
            </w:pPr>
            <w:r>
              <w:t xml:space="preserve">Bình thường</w:t>
            </w:r>
            <w:r/>
          </w:p>
        </w:tc>
        <w:tc>
          <w:tcPr>
            <w:tcBorders/>
            <w:tcW w:w="1245" w:type="pct"/>
            <w:vAlign w:val="center"/>
            <w:textDirection w:val="lrTb"/>
            <w:noWrap w:val="false"/>
          </w:tcPr>
          <w:p>
            <w:pPr>
              <w:pBdr/>
              <w:spacing w:line="276" w:lineRule="auto"/>
              <w:ind/>
              <w:rPr/>
            </w:pPr>
            <w:r>
              <w:t xml:space="preserve">Đời sống dân cư:</w:t>
            </w:r>
            <w:r/>
          </w:p>
        </w:tc>
        <w:tc>
          <w:tcPr>
            <w:tcBorders/>
            <w:tcW w:w="1207" w:type="pct"/>
            <w:vAlign w:val="center"/>
            <w:textDirection w:val="lrTb"/>
            <w:noWrap w:val="false"/>
          </w:tcPr>
          <w:p>
            <w:pPr>
              <w:pBdr/>
              <w:spacing w:line="276" w:lineRule="auto"/>
              <w:ind/>
              <w:rPr/>
            </w:pPr>
            <w:r>
              <w:t xml:space="preserve">Ổn định</w:t>
            </w:r>
            <w:r/>
          </w:p>
        </w:tc>
      </w:tr>
      <w:tr>
        <w:trPr>
          <w:trHeight w:val="20"/>
        </w:trPr>
        <w:tc>
          <w:tcPr>
            <w:tcBorders/>
            <w:tcW w:w="302" w:type="pct"/>
            <w:vAlign w:val="center"/>
            <w:textDirection w:val="lrTb"/>
            <w:noWrap w:val="false"/>
          </w:tcPr>
          <w:p>
            <w:pPr>
              <w:pBdr/>
              <w:spacing w:line="276" w:lineRule="auto"/>
              <w:ind/>
              <w:jc w:val="center"/>
              <w:rPr/>
            </w:pPr>
            <w:r>
              <w:t xml:space="preserve">-</w:t>
            </w:r>
            <w:r/>
          </w:p>
        </w:tc>
        <w:tc>
          <w:tcPr>
            <w:tcBorders/>
            <w:tcW w:w="1187" w:type="pct"/>
            <w:vAlign w:val="center"/>
            <w:textDirection w:val="lrTb"/>
            <w:noWrap w:val="false"/>
          </w:tcPr>
          <w:p>
            <w:pPr>
              <w:pBdr/>
              <w:spacing w:line="276" w:lineRule="auto"/>
              <w:ind/>
              <w:rPr/>
            </w:pPr>
            <w:r>
              <w:t xml:space="preserve">Lợi thế kinh doanh:</w:t>
            </w:r>
            <w:r/>
          </w:p>
        </w:tc>
        <w:tc>
          <w:tcPr>
            <w:tcBorders/>
            <w:tcW w:w="1059" w:type="pct"/>
            <w:vAlign w:val="center"/>
            <w:textDirection w:val="lrTb"/>
            <w:noWrap w:val="false"/>
          </w:tcPr>
          <w:p>
            <w:pPr>
              <w:pBdr/>
              <w:spacing w:line="276" w:lineRule="auto"/>
              <w:ind/>
              <w:rPr/>
            </w:pPr>
            <w:r>
              <w:t xml:space="preserve">Phù hợp để ở </w:t>
            </w:r>
            <w:r>
              <w:t xml:space="preserve">và kinh doanh</w:t>
            </w:r>
            <w:r/>
          </w:p>
        </w:tc>
        <w:tc>
          <w:tcPr>
            <w:tcBorders/>
            <w:tcW w:w="1245" w:type="pct"/>
            <w:vAlign w:val="center"/>
            <w:textDirection w:val="lrTb"/>
            <w:noWrap w:val="false"/>
          </w:tcPr>
          <w:p>
            <w:pPr>
              <w:pBdr/>
              <w:spacing w:line="276" w:lineRule="auto"/>
              <w:ind/>
              <w:rPr/>
            </w:pPr>
            <w:r>
              <w:t xml:space="preserve">Khả năng chuyển nhượng:</w:t>
            </w:r>
            <w:r/>
          </w:p>
        </w:tc>
        <w:tc>
          <w:tcPr>
            <w:tcBorders/>
            <w:tcW w:w="1207" w:type="pct"/>
            <w:vAlign w:val="center"/>
            <w:textDirection w:val="lrTb"/>
            <w:noWrap w:val="false"/>
          </w:tcPr>
          <w:p>
            <w:pPr>
              <w:pBdr/>
              <w:spacing w:line="276" w:lineRule="auto"/>
              <w:ind/>
              <w:rPr/>
            </w:pPr>
            <w:r>
              <w:t xml:space="preserve">Tốt </w:t>
            </w:r>
            <w:r/>
          </w:p>
        </w:tc>
      </w:tr>
      <w:tr>
        <w:trPr>
          <w:trHeight w:val="20"/>
        </w:trPr>
        <w:tc>
          <w:tcPr>
            <w:tcBorders/>
            <w:tcW w:w="302" w:type="pct"/>
            <w:vAlign w:val="center"/>
            <w:textDirection w:val="lrTb"/>
            <w:noWrap w:val="false"/>
          </w:tcPr>
          <w:p>
            <w:pPr>
              <w:pBdr/>
              <w:spacing w:line="276" w:lineRule="auto"/>
              <w:ind/>
              <w:jc w:val="center"/>
              <w:rPr>
                <w:b/>
                <w:bCs/>
              </w:rPr>
            </w:pPr>
            <w:r>
              <w:rPr>
                <w:b/>
                <w:bCs/>
              </w:rPr>
              <w:t xml:space="preserve">3.</w:t>
            </w:r>
            <w:r>
              <w:rPr>
                <w:b/>
                <w:bCs/>
              </w:rPr>
            </w:r>
          </w:p>
        </w:tc>
        <w:tc>
          <w:tcPr>
            <w:gridSpan w:val="4"/>
            <w:tcBorders/>
            <w:tcW w:w="4698" w:type="pct"/>
            <w:vAlign w:val="center"/>
            <w:textDirection w:val="lrTb"/>
            <w:noWrap w:val="false"/>
          </w:tcPr>
          <w:p>
            <w:pPr>
              <w:pBdr/>
              <w:spacing w:line="276" w:lineRule="auto"/>
              <w:ind/>
              <w:rPr>
                <w:b/>
                <w:bCs/>
              </w:rPr>
            </w:pPr>
            <w:r>
              <w:rPr>
                <w:b/>
                <w:bCs/>
              </w:rPr>
              <w:t xml:space="preserve"> Tài sản gắn liền với đất: </w:t>
            </w:r>
            <w:r>
              <w:rPr>
                <w:b/>
                <w:bCs/>
              </w:rPr>
              <w:t xml:space="preserve">Nhà 7 tầng + 1 lửng xây trên 2 thửa đất</w:t>
            </w:r>
            <w:r>
              <w:rPr>
                <w:b/>
                <w:bCs/>
              </w:rPr>
            </w:r>
          </w:p>
        </w:tc>
      </w:tr>
      <w:tr>
        <w:trPr>
          <w:trHeight w:val="20"/>
        </w:trPr>
        <w:tc>
          <w:tcPr>
            <w:tcBorders/>
            <w:tcW w:w="302" w:type="pct"/>
            <w:vAlign w:val="center"/>
            <w:textDirection w:val="lrTb"/>
            <w:noWrap w:val="false"/>
          </w:tcPr>
          <w:p>
            <w:pPr>
              <w:pBdr/>
              <w:spacing w:line="276" w:lineRule="auto"/>
              <w:ind/>
              <w:jc w:val="center"/>
              <w:rPr>
                <w:b/>
                <w:bCs/>
              </w:rPr>
            </w:pPr>
            <w:r>
              <w:rPr>
                <w:b/>
                <w:bCs/>
              </w:rPr>
            </w:r>
            <w:r>
              <w:rPr>
                <w:b/>
                <w:bCs/>
              </w:rPr>
            </w:r>
          </w:p>
        </w:tc>
        <w:tc>
          <w:tcPr>
            <w:gridSpan w:val="4"/>
            <w:tcBorders/>
            <w:tcW w:w="4698" w:type="pct"/>
            <w:vAlign w:val="center"/>
            <w:textDirection w:val="lrTb"/>
            <w:noWrap w:val="false"/>
          </w:tcPr>
          <w:p>
            <w:pPr>
              <w:pBdr/>
              <w:spacing w:line="276" w:lineRule="auto"/>
              <w:ind/>
              <w:rPr>
                <w:b/>
                <w:bCs/>
              </w:rPr>
            </w:pPr>
            <w:r>
              <w:rPr>
                <w:lang w:val="vi-VN"/>
              </w:rPr>
              <w:t xml:space="preserve">Tại thời điểm khảo sát, tổ thẩm định nhận thấy trên đất có</w:t>
            </w:r>
            <w:r>
              <w:t xml:space="preserve"> 01 n</w:t>
            </w:r>
            <w:r>
              <w:t xml:space="preserve">hà </w:t>
            </w:r>
            <w:r>
              <w:t xml:space="preserve">7</w:t>
            </w:r>
            <w:r>
              <w:t xml:space="preserve"> tầng + 1 lửng </w:t>
            </w:r>
            <w:r>
              <w:t xml:space="preserve">xây trên hai thửa đất, </w:t>
            </w:r>
            <w:r>
              <w:t xml:space="preserve">có</w:t>
            </w:r>
            <w:r>
              <w:t xml:space="preserve"> 01 thang máy</w:t>
            </w:r>
            <w:r>
              <w:rPr>
                <w:lang w:val="vi-VN"/>
              </w:rPr>
              <w:t xml:space="preserve">,</w:t>
            </w:r>
            <w:r>
              <w:t xml:space="preserve"> diện tích xây dựng 134,0m</w:t>
            </w:r>
            <w:r>
              <w:rPr>
                <w:vertAlign w:val="superscript"/>
              </w:rPr>
              <w:t xml:space="preserve">2</w:t>
            </w:r>
            <w:r>
              <w:t xml:space="preserve">,</w:t>
            </w:r>
            <w:r>
              <w:rPr>
                <w:lang w:val="vi-VN"/>
              </w:rPr>
              <w:t xml:space="preserve"> kết cấu BTCT, tường xây gạch chịu lực</w:t>
            </w:r>
            <w:r>
              <w:t xml:space="preserve">, sàn lát gạch men,</w:t>
            </w:r>
            <w:r>
              <w:rPr>
                <w:lang w:val="vi-VN"/>
              </w:rPr>
              <w:t xml:space="preserve"> ngoại quan khá.</w:t>
            </w:r>
            <w:r>
              <w:t xml:space="preserve"> Công trình được xây dựng năm 2017.</w:t>
            </w:r>
            <w:r>
              <w:rPr>
                <w:lang w:val="vi-VN"/>
              </w:rPr>
              <w:t xml:space="preserve"> Hiện công trình </w:t>
            </w:r>
            <w:r>
              <w:rPr>
                <w:lang w:val="vi-VN"/>
              </w:rPr>
              <w:t xml:space="preserve">ch</w:t>
            </w:r>
            <w:r>
              <w:t xml:space="preserve">ưa </w:t>
            </w:r>
            <w:r>
              <w:rPr>
                <w:lang w:val="vi-VN"/>
              </w:rPr>
              <w:t xml:space="preserve">được chứng nhận trên GCN số</w:t>
            </w:r>
            <w:r>
              <w:t xml:space="preserve"> </w:t>
            </w:r>
            <w:r>
              <w:rPr>
                <w:lang w:val="vi-VN"/>
              </w:rPr>
              <w:t xml:space="preserve">BN 297687</w:t>
            </w:r>
            <w:bookmarkEnd w:id="4"/>
            <w:r>
              <w:rPr>
                <w:b/>
                <w:bCs/>
              </w:rPr>
            </w:r>
          </w:p>
        </w:tc>
      </w:tr>
    </w:tbl>
    <w:p>
      <w:pPr>
        <w:pStyle w:val="978"/>
        <w:pBdr/>
        <w:tabs>
          <w:tab w:val="left" w:leader="none" w:pos="993"/>
        </w:tabs>
        <w:spacing w:after="60" w:before="60" w:line="276" w:lineRule="auto"/>
        <w:ind w:left="0"/>
        <w:jc w:val="both"/>
        <w:rPr>
          <w:b/>
          <w:lang w:val="pt-BR"/>
        </w:rPr>
      </w:pPr>
      <w:r>
        <w:rPr>
          <w:b/>
          <w:bCs/>
          <w:lang w:val="pt-BR"/>
        </w:rPr>
        <w:t xml:space="preserve">V</w:t>
      </w:r>
      <w:r>
        <w:rPr>
          <w:b/>
          <w:bCs/>
          <w:lang w:val="pt-BR"/>
        </w:rPr>
        <w:t xml:space="preserve">. CÁC GIẢ THIẾT VÀ GIẢ THIẾT ĐẶC BIỆT</w:t>
      </w:r>
      <w:r>
        <w:rPr>
          <w:b/>
          <w:lang w:val="pt-BR"/>
        </w:rPr>
      </w:r>
    </w:p>
    <w:p>
      <w:pPr>
        <w:pStyle w:val="978"/>
        <w:numPr>
          <w:ilvl w:val="0"/>
          <w:numId w:val="3"/>
        </w:numPr>
        <w:pBdr/>
        <w:tabs>
          <w:tab w:val="left" w:leader="none" w:pos="993"/>
        </w:tabs>
        <w:spacing w:after="100" w:before="100" w:line="276" w:lineRule="auto"/>
        <w:ind/>
        <w:jc w:val="both"/>
        <w:rPr>
          <w:i/>
          <w:iCs/>
          <w:spacing w:val="-2"/>
          <w:lang w:val="pt-BR"/>
        </w:rPr>
      </w:pPr>
      <w:r>
        <w:rPr>
          <w:spacing w:val="-2"/>
          <w:lang w:val="pt-BR"/>
        </w:rPr>
        <w:t xml:space="preserve">Chúng tôi giả định rằng tài sản thẩm định giá không xảy ra tranh chấp, k</w:t>
      </w:r>
      <w:r>
        <w:rPr>
          <w:spacing w:val="-2"/>
          <w:lang w:val="pt-BR"/>
        </w:rPr>
        <w:t xml:space="preserve">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 </w:t>
      </w:r>
      <w:r>
        <w:rPr>
          <w:i/>
          <w:iCs/>
          <w:spacing w:val="-2"/>
          <w:lang w:val="pt-BR"/>
        </w:rPr>
      </w:r>
    </w:p>
    <w:p>
      <w:pPr>
        <w:pStyle w:val="978"/>
        <w:numPr>
          <w:ilvl w:val="0"/>
          <w:numId w:val="3"/>
        </w:numPr>
        <w:pBdr/>
        <w:tabs>
          <w:tab w:val="left" w:leader="none" w:pos="993"/>
        </w:tabs>
        <w:spacing w:after="100" w:before="100" w:line="276" w:lineRule="auto"/>
        <w:ind/>
        <w:jc w:val="both"/>
        <w:rPr>
          <w:i/>
          <w:iCs/>
          <w:spacing w:val="-2"/>
          <w:lang w:val="pt-BR"/>
        </w:rPr>
      </w:pPr>
      <w:r>
        <w:rPr>
          <w:lang w:val="pt-BR"/>
        </w:rPr>
        <w:t xml:space="preserve">Tại thời điểm khảo sát, tổ thẩm định nhận thấy trên đất có 0</w:t>
      </w:r>
      <w:r>
        <w:rPr>
          <w:lang w:val="pt-BR"/>
        </w:rPr>
        <w:t xml:space="preserve">1 nhà 7 tầng + 1 lửng xây trên hai thửa đất, có 01 thang máy, diện tích xây dựng 134,0m2, kết cấu BTCT, tường xây gạch chịu lực, sàn lát gạch men, ngoại quan khá. Công trình được xây dựng năm 2017. Hiện công trình chưa được chứng nhận trên GCN số BN 297687</w:t>
      </w:r>
      <w:r>
        <w:rPr>
          <w:lang w:val="pt-BR"/>
        </w:rPr>
        <w:t xml:space="preserve"> và </w:t>
      </w:r>
      <w:r>
        <w:rPr>
          <w:lang w:val="vi-VN"/>
        </w:rPr>
        <w:t xml:space="preserve">BN 297688</w:t>
      </w:r>
      <w:r>
        <w:rPr>
          <w:lang w:val="pt-BR"/>
        </w:rPr>
        <w:t xml:space="preserve">. Ngoài ra, tổ thẩm định không có trách nhiệm xác minh chủ sỡ hữu công trình xây dựng trên. Do đó, tổ thẩm định xác định giá trị công trình xây dựng này theo khảo sát đo đạc ước tính cho mục đích tham khảo. Kính đề nghị đơn vị sử dụng kết quả lưu ý</w:t>
      </w:r>
      <w:r>
        <w:rPr>
          <w:i/>
          <w:iCs/>
          <w:spacing w:val="-2"/>
          <w:lang w:val="pt-BR"/>
        </w:rPr>
      </w:r>
    </w:p>
    <w:p>
      <w:pPr>
        <w:pStyle w:val="978"/>
        <w:pBdr/>
        <w:tabs>
          <w:tab w:val="left" w:leader="none" w:pos="993"/>
        </w:tabs>
        <w:spacing w:after="60" w:before="60" w:line="276" w:lineRule="auto"/>
        <w:ind w:left="0"/>
        <w:jc w:val="both"/>
        <w:rPr>
          <w:b/>
          <w:lang w:val="pt-BR"/>
        </w:rPr>
      </w:pPr>
      <w:r>
        <w:rPr>
          <w:b/>
          <w:bCs/>
          <w:lang w:val="pt-BR"/>
        </w:rPr>
        <w:t xml:space="preserve">V</w:t>
      </w:r>
      <w:r>
        <w:rPr>
          <w:b/>
          <w:bCs/>
          <w:lang w:val="vi-VN"/>
        </w:rPr>
        <w:t xml:space="preserve">I</w:t>
      </w:r>
      <w:r>
        <w:rPr>
          <w:b/>
          <w:bCs/>
          <w:lang w:val="pt-BR"/>
        </w:rPr>
        <w:t xml:space="preserve">. CƠ SỞ GIÁ TRỊ CỦA TÀI SẢN THẨM ĐỊNH GIÁ</w:t>
      </w:r>
      <w:r>
        <w:rPr>
          <w:b/>
          <w:lang w:val="pt-BR"/>
        </w:rPr>
      </w:r>
    </w:p>
    <w:p>
      <w:pPr>
        <w:pStyle w:val="978"/>
        <w:numPr>
          <w:ilvl w:val="0"/>
          <w:numId w:val="7"/>
        </w:numPr>
        <w:pBdr/>
        <w:spacing w:after="60" w:before="60" w:line="276" w:lineRule="auto"/>
        <w:ind w:hanging="272" w:left="272"/>
        <w:jc w:val="both"/>
        <w:rPr>
          <w:i/>
          <w:iCs/>
          <w:lang w:val="pt-BR"/>
        </w:rPr>
      </w:pPr>
      <w:r>
        <w:rPr>
          <w:lang w:val="pt-BR"/>
        </w:rPr>
        <w:t xml:space="preserve"> </w:t>
      </w:r>
      <w:r>
        <w:rPr>
          <w:b/>
          <w:bCs/>
          <w:lang w:val="pt-BR"/>
        </w:rPr>
        <w:t xml:space="preserve">Giá trị thị trường:</w:t>
      </w:r>
      <w:r>
        <w:rPr>
          <w:lang w:val="pt-BR"/>
        </w:rPr>
        <w:t xml:space="preserve"> Kết quả thẩm định giá trị tài sản được xác định dựa trên cơ sở giá trị thị trường tại thời điểm thẩm định theo Chuẩn mực thẩm định giá Việt Nam về Cơ sở giá trị thẩm định giá:</w:t>
      </w:r>
      <w:r>
        <w:rPr>
          <w:lang w:val="vi-VN"/>
        </w:rPr>
        <w:t xml:space="preserve"> </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lang w:val="pt-BR"/>
        </w:rPr>
        <w:t xml:space="preserve">”.</w:t>
      </w:r>
      <w:r>
        <w:rPr>
          <w:i/>
          <w:iCs/>
          <w:lang w:val="pt-BR"/>
        </w:rPr>
      </w:r>
    </w:p>
    <w:p>
      <w:pPr>
        <w:pBdr/>
        <w:spacing w:after="60" w:before="60" w:line="276" w:lineRule="auto"/>
        <w:ind/>
        <w:rPr>
          <w:b/>
          <w:bCs/>
          <w:lang w:val="pt-BR"/>
        </w:rPr>
      </w:pPr>
      <w:r>
        <w:rPr>
          <w:b/>
          <w:bCs/>
          <w:lang w:val="pt-BR"/>
        </w:rPr>
        <w:t xml:space="preserve">VII</w:t>
      </w:r>
      <w:r>
        <w:rPr>
          <w:b/>
          <w:bCs/>
          <w:lang w:val="pt-BR"/>
        </w:rPr>
        <w:t xml:space="preserve">. CÁCH TIẾP CẬN, PHƯƠNG PHÁP THẨM ĐỊNH GIÁ</w:t>
      </w:r>
      <w:r>
        <w:rPr>
          <w:b/>
          <w:bCs/>
          <w:lang w:val="pt-BR"/>
        </w:rPr>
      </w:r>
    </w:p>
    <w:p>
      <w:pPr>
        <w:pStyle w:val="978"/>
        <w:numPr>
          <w:ilvl w:val="0"/>
          <w:numId w:val="8"/>
        </w:numPr>
        <w:pBdr/>
        <w:spacing w:after="60" w:before="60" w:line="276" w:lineRule="auto"/>
        <w:ind w:hanging="288" w:left="288"/>
        <w:jc w:val="both"/>
        <w:rPr>
          <w:b/>
          <w:lang w:val="pt-BR"/>
        </w:rPr>
      </w:pPr>
      <w:r>
        <w:rPr>
          <w:b/>
          <w:lang w:val="pt-BR"/>
        </w:rPr>
        <w:t xml:space="preserve">Cách tiếp cận và phương pháp thẩm định:</w:t>
      </w:r>
      <w:r>
        <w:rPr>
          <w:b/>
          <w:lang w:val="pt-BR"/>
        </w:rPr>
      </w:r>
    </w:p>
    <w:p>
      <w:pPr>
        <w:pStyle w:val="978"/>
        <w:numPr>
          <w:ilvl w:val="0"/>
          <w:numId w:val="10"/>
        </w:numPr>
        <w:pBdr/>
        <w:spacing w:after="60" w:before="60" w:line="276" w:lineRule="auto"/>
        <w:ind w:left="426"/>
        <w:jc w:val="both"/>
        <w:rPr>
          <w:lang w:val="pt-BR"/>
        </w:rPr>
      </w:pPr>
      <w:r>
        <w:rPr>
          <w:i/>
          <w:iCs/>
          <w:lang w:val="pt-BR"/>
        </w:rPr>
        <w:t xml:space="preserve">Cách tiếp cận từ thị trường</w:t>
      </w:r>
      <w:r>
        <w:rPr>
          <w:lang w:val="pt-BR"/>
        </w:rPr>
        <w:t xml:space="preserve">: xác định giá trị của tài sản thẩm định giá thông qua việc so sánh tài sản thẩm định giá với các tài sản so sánh đã có các thông tin về giá trên thị trường.</w:t>
      </w:r>
      <w:r>
        <w:rPr>
          <w:lang w:val="pt-BR"/>
        </w:rPr>
      </w:r>
    </w:p>
    <w:p>
      <w:pPr>
        <w:pStyle w:val="978"/>
        <w:numPr>
          <w:ilvl w:val="0"/>
          <w:numId w:val="10"/>
        </w:numPr>
        <w:pBdr/>
        <w:spacing w:after="60" w:before="60" w:line="276" w:lineRule="auto"/>
        <w:ind w:left="426"/>
        <w:jc w:val="both"/>
        <w:rPr>
          <w:lang w:val="pt-BR"/>
        </w:rPr>
      </w:pPr>
      <w:r>
        <w:rPr>
          <w:i/>
          <w:iCs/>
          <w:lang w:val="pt-BR"/>
        </w:rPr>
        <w:t xml:space="preserve">Phương pháp so sánh</w:t>
      </w:r>
      <w:r>
        <w:rPr>
          <w:lang w:val="pt-BR"/>
        </w:rPr>
        <w:t xml:space="preserve">: xác đị</w:t>
      </w:r>
      <w:r>
        <w:rPr>
          <w:lang w:val="pt-BR"/>
        </w:rPr>
        <w:t xml:space="preserve">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lang w:val="pt-BR"/>
        </w:rPr>
      </w:r>
    </w:p>
    <w:p>
      <w:pPr>
        <w:pStyle w:val="978"/>
        <w:numPr>
          <w:ilvl w:val="0"/>
          <w:numId w:val="8"/>
        </w:numPr>
        <w:pBdr/>
        <w:spacing w:after="60" w:before="60" w:line="276" w:lineRule="auto"/>
        <w:ind w:left="288"/>
        <w:jc w:val="both"/>
        <w:rPr>
          <w:b/>
          <w:lang w:val="pt-BR"/>
        </w:rPr>
      </w:pPr>
      <w:r>
        <w:rPr>
          <w:b/>
          <w:lang w:val="pt-BR"/>
        </w:rPr>
        <w:t xml:space="preserve">Cơ sở tính toán giá trị tài sản thẩm định:</w:t>
      </w:r>
      <w:r>
        <w:rPr>
          <w:b/>
          <w:lang w:val="pt-BR"/>
        </w:rPr>
      </w:r>
    </w:p>
    <w:p>
      <w:pPr>
        <w:pStyle w:val="978"/>
        <w:numPr>
          <w:ilvl w:val="0"/>
          <w:numId w:val="7"/>
        </w:numPr>
        <w:pBdr/>
        <w:spacing w:after="60" w:before="60" w:line="276" w:lineRule="auto"/>
        <w:ind w:hanging="274" w:left="274"/>
        <w:jc w:val="both"/>
        <w:rPr>
          <w:lang w:val="de-DE"/>
        </w:rPr>
      </w:pPr>
      <w:r>
        <w:rPr>
          <w:lang w:val="de-DE"/>
        </w:rPr>
        <w:t xml:space="preserve">Căn cứ vào mục đích thẩm định giá, đặc điểm c</w:t>
      </w:r>
      <w:r>
        <w:rPr>
          <w:lang w:val="de-DE"/>
        </w:rPr>
        <w:t xml:space="preserve">ủa tài sản thẩm định giá và cơ sở giá trị thẩm định giá tài sản, Công ty cổ phần Thẩm định và Đầu tư tài chính Hoa Sen sử dụng cơ sở tính toán giá trị của tài sản thẩm định là giá bình quân của các tài sản so sánh có vị trí tương đồng với tài sản thẩm định</w:t>
      </w:r>
      <w:r>
        <w:rPr>
          <w:lang w:val="de-DE"/>
        </w:rPr>
        <w:t xml:space="preserve">.</w:t>
      </w:r>
      <w:r>
        <w:rPr>
          <w:lang w:val="de-DE"/>
        </w:rPr>
      </w:r>
    </w:p>
    <w:p>
      <w:pPr>
        <w:pBdr/>
        <w:spacing w:after="60" w:before="60" w:line="276" w:lineRule="auto"/>
        <w:ind/>
        <w:rPr>
          <w:lang w:val="de-DE"/>
        </w:rPr>
      </w:pPr>
      <w:r>
        <w:rPr>
          <w:b/>
          <w:bCs/>
          <w:lang w:val="pt-BR"/>
        </w:rPr>
        <w:t xml:space="preserve">VII</w:t>
      </w:r>
      <w:r>
        <w:rPr>
          <w:b/>
          <w:bCs/>
          <w:lang w:val="vi-VN"/>
        </w:rPr>
        <w:t xml:space="preserve">I</w:t>
      </w:r>
      <w:r>
        <w:rPr>
          <w:b/>
          <w:bCs/>
          <w:lang w:val="pt-BR"/>
        </w:rPr>
        <w:t xml:space="preserve">.</w:t>
      </w:r>
      <w:r>
        <w:rPr>
          <w:b/>
          <w:bCs/>
          <w:lang w:val="vi-VN"/>
        </w:rPr>
        <w:t xml:space="preserve"> GIÁ TRỊ TÀI SẢN</w:t>
      </w:r>
      <w:r>
        <w:rPr>
          <w:b/>
          <w:bCs/>
          <w:lang w:val="pt-BR"/>
        </w:rPr>
        <w:t xml:space="preserve"> THẨM ĐỊNH GIÁ</w:t>
      </w:r>
      <w:r>
        <w:rPr>
          <w:lang w:val="de-DE"/>
        </w:rPr>
      </w:r>
    </w:p>
    <w:p>
      <w:pPr>
        <w:pStyle w:val="978"/>
        <w:numPr>
          <w:ilvl w:val="0"/>
          <w:numId w:val="11"/>
        </w:numPr>
        <w:pBdr/>
        <w:spacing w:after="60" w:before="60" w:line="276" w:lineRule="auto"/>
        <w:ind/>
        <w:jc w:val="both"/>
        <w:rPr>
          <w:bCs/>
          <w:lang w:val="pt-BR"/>
        </w:rPr>
      </w:pPr>
      <w:r>
        <w:rPr>
          <w:b/>
          <w:lang w:val="vi-VN"/>
        </w:rPr>
        <w:t xml:space="preserve">Xác định đơn giá </w:t>
      </w:r>
      <w:r>
        <w:rPr>
          <w:b/>
        </w:rPr>
        <w:t xml:space="preserve">t</w:t>
      </w:r>
      <w:r>
        <w:rPr>
          <w:b/>
          <w:lang w:val="vi-VN"/>
        </w:rPr>
        <w:t xml:space="preserve">ài sản 01: Quyền sử dụng đất tại thửa đất số: 13 tờ bản đồ số: 00</w:t>
      </w:r>
      <w:r>
        <w:rPr>
          <w:bCs/>
          <w:lang w:val="pt-BR"/>
        </w:rPr>
      </w:r>
    </w:p>
    <w:p>
      <w:pPr>
        <w:pStyle w:val="978"/>
        <w:pBdr/>
        <w:spacing w:after="60" w:before="60" w:line="276" w:lineRule="auto"/>
        <w:ind w:hanging="502" w:left="567"/>
        <w:jc w:val="both"/>
        <w:rPr>
          <w:bCs/>
          <w:lang w:val="pt-BR"/>
        </w:rPr>
      </w:pPr>
      <w:r>
        <w:rPr>
          <w:bCs/>
          <w:lang w:val="pt-BR"/>
        </w:rPr>
        <w:t xml:space="preserve">Qua khảo sát thị trường, </w:t>
      </w:r>
      <w:r>
        <w:rPr>
          <w:bCs/>
          <w:lang w:val="pt-BR"/>
        </w:rPr>
        <w:t xml:space="preserve">Tổ</w:t>
      </w:r>
      <w:r>
        <w:rPr>
          <w:bCs/>
          <w:lang w:val="pt-BR"/>
        </w:rPr>
        <w:t xml:space="preserve"> thẩm định</w:t>
      </w:r>
      <w:r>
        <w:rPr>
          <w:bCs/>
          <w:lang w:val="pt-BR"/>
        </w:rPr>
        <w:t xml:space="preserve"> thu thập được 03 giao dịch </w:t>
      </w:r>
      <w:r>
        <w:rPr>
          <w:bCs/>
          <w:lang w:val="pt-BR"/>
        </w:rPr>
        <w:t xml:space="preserve">có các đặc điểm tương đồng với</w:t>
      </w:r>
      <w:r>
        <w:rPr>
          <w:bCs/>
          <w:lang w:val="pt-BR"/>
        </w:rPr>
      </w:r>
    </w:p>
    <w:p>
      <w:pPr>
        <w:pStyle w:val="978"/>
        <w:pBdr/>
        <w:spacing w:after="60" w:before="60" w:line="276" w:lineRule="auto"/>
        <w:ind w:hanging="502" w:left="567"/>
        <w:jc w:val="both"/>
        <w:rPr>
          <w:bCs/>
          <w:lang w:val="vi-VN"/>
        </w:rPr>
      </w:pPr>
      <w:r>
        <w:rPr>
          <w:bCs/>
          <w:lang w:val="pt-BR"/>
        </w:rPr>
        <w:t xml:space="preserve">tài sản thẩm định</w:t>
      </w:r>
      <w:r>
        <w:rPr>
          <w:bCs/>
          <w:lang w:val="pt-BR"/>
        </w:rPr>
        <w:t xml:space="preserve"> tại địa bàn khu vực tài sản thẩm định giá, cụ thể như </w:t>
      </w:r>
      <w:r>
        <w:rPr>
          <w:bCs/>
          <w:lang w:val="pt-BR"/>
        </w:rPr>
        <w:t xml:space="preserve">sa</w:t>
      </w:r>
      <w:r>
        <w:rPr>
          <w:bCs/>
          <w:lang w:val="vi-VN"/>
        </w:rPr>
        <w:t xml:space="preserve">u</w:t>
      </w:r>
      <w:r>
        <w:rPr>
          <w:bCs/>
          <w:lang w:val="pt-BR"/>
        </w:rPr>
        <w:t xml:space="preserve">:</w:t>
      </w:r>
      <w:r>
        <w:rPr>
          <w:bCs/>
          <w:lang w:val="vi-VN"/>
        </w:rPr>
      </w:r>
    </w:p>
    <w:p>
      <w:pPr>
        <w:pStyle w:val="978"/>
        <w:numPr>
          <w:ilvl w:val="0"/>
          <w:numId w:val="6"/>
        </w:numPr>
        <w:pBdr/>
        <w:tabs>
          <w:tab w:val="left" w:leader="none" w:pos="720"/>
        </w:tabs>
        <w:spacing w:after="60" w:before="60" w:line="276" w:lineRule="auto"/>
        <w:ind w:hanging="284" w:left="284"/>
        <w:jc w:val="both"/>
        <w:rPr>
          <w:b/>
          <w:bCs/>
          <w:lang w:val="pt-BR"/>
        </w:rPr>
      </w:pPr>
      <w:r>
        <w:rPr>
          <w:b/>
        </w:rPr>
        <w:t xml:space="preserve">Thông tin tài sản so sánh</w:t>
      </w:r>
      <w:r>
        <w:rPr>
          <w:b/>
        </w:rPr>
        <w:t xml:space="preserve">:</w:t>
      </w:r>
      <w:r>
        <w:rPr>
          <w:b/>
          <w:bCs/>
          <w:lang w:val="pt-BR"/>
        </w:rPr>
      </w:r>
    </w:p>
    <w:tbl>
      <w:tblPr>
        <w:tblW w:w="96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915"/>
        <w:gridCol w:w="1771"/>
        <w:gridCol w:w="1772"/>
        <w:gridCol w:w="1772"/>
        <w:gridCol w:w="1772"/>
      </w:tblGrid>
      <w:tr>
        <w:trPr>
          <w:trHeight w:val="20"/>
          <w:tblHeader/>
        </w:trPr>
        <w:tc>
          <w:tcPr>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p>
        </w:tc>
        <w:tc>
          <w:tcPr>
            <w:tcBorders/>
            <w:tcW w:w="191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p>
        </w:tc>
        <w:tc>
          <w:tcPr>
            <w:tcBorders/>
            <w:tcW w:w="177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TSTĐ</w:t>
            </w:r>
            <w:r>
              <w:rPr>
                <w:b/>
                <w:bCs/>
                <w:color w:val="000000" w:themeColor="text1"/>
                <w:sz w:val="22"/>
                <w:szCs w:val="22"/>
              </w:rPr>
            </w:r>
          </w:p>
        </w:tc>
        <w:tc>
          <w:tcPr>
            <w:tcBorders/>
            <w:tcW w:w="177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TSSS1</w:t>
            </w:r>
            <w:r>
              <w:rPr>
                <w:b/>
                <w:bCs/>
                <w:color w:val="000000" w:themeColor="text1"/>
                <w:sz w:val="22"/>
                <w:szCs w:val="22"/>
              </w:rPr>
            </w:r>
          </w:p>
        </w:tc>
        <w:tc>
          <w:tcPr>
            <w:tcBorders/>
            <w:tcW w:w="177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TSSS2</w:t>
            </w:r>
            <w:r>
              <w:rPr>
                <w:b/>
                <w:bCs/>
                <w:color w:val="000000" w:themeColor="text1"/>
                <w:sz w:val="22"/>
                <w:szCs w:val="22"/>
              </w:rPr>
            </w:r>
          </w:p>
        </w:tc>
        <w:tc>
          <w:tcPr>
            <w:tcBorders/>
            <w:tcW w:w="177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TSSS3</w:t>
            </w:r>
            <w:r>
              <w:rPr>
                <w:b/>
                <w:bCs/>
                <w:color w:val="000000" w:themeColor="text1"/>
                <w:sz w:val="22"/>
                <w:szCs w:val="22"/>
              </w:rPr>
            </w:r>
          </w:p>
        </w:tc>
      </w:tr>
      <w:tr>
        <w:trPr>
          <w:trHeight w:val="20"/>
        </w:trPr>
        <w:tc>
          <w:tcPr>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p>
        </w:tc>
        <w:tc>
          <w:tcPr>
            <w:tcBorders/>
            <w:tcW w:w="191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p>
        </w:tc>
        <w:tc>
          <w:tcPr>
            <w:tcBorders/>
            <w:tcW w:w="177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p>
        </w:tc>
        <w:tc>
          <w:tcPr>
            <w:tcBorders/>
            <w:tcW w:w="177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p>
        </w:tc>
      </w:tr>
      <w:tr>
        <w:trPr>
          <w:trHeight w:val="20"/>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Địa chỉ</w:t>
            </w:r>
            <w:r>
              <w:rPr>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Tập thể Chi cục thú y, phường La Khê, quận Hà Đông, thành phố Hà Nội</w:t>
            </w:r>
            <w:r>
              <w:rPr>
                <w:color w:val="000000" w:themeColor="text1"/>
                <w:sz w:val="22"/>
                <w:szCs w:val="22"/>
              </w:rPr>
              <w:t xml:space="preserve"> </w:t>
            </w:r>
            <w:r>
              <w:rPr>
                <w:sz w:val="22"/>
                <w:szCs w:val="22"/>
              </w:rPr>
              <w:t xml:space="preserve">(nay là phường Hà Đông, thành phố Hà Nội)</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Ngõ 30 Lê Trọng Tấn, phường La Khê, quận Hà Đông, thành phố Hà Nội</w:t>
            </w:r>
            <w:r>
              <w:rPr>
                <w:color w:val="000000" w:themeColor="text1"/>
                <w:sz w:val="22"/>
                <w:szCs w:val="22"/>
              </w:rPr>
              <w:t xml:space="preserve"> </w:t>
            </w:r>
            <w:r>
              <w:rPr>
                <w:sz w:val="22"/>
                <w:szCs w:val="22"/>
              </w:rPr>
              <w:t xml:space="preserve">(nay là phường Hà Đông, thành phố Hà Nội)</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Ngõ 14 Lê Trọng Tấn, phường La Khê, quận Hà Đông, thành phố Hà Nội</w:t>
            </w:r>
            <w:r>
              <w:rPr>
                <w:color w:val="000000" w:themeColor="text1"/>
                <w:sz w:val="22"/>
                <w:szCs w:val="22"/>
              </w:rPr>
              <w:t xml:space="preserve"> </w:t>
            </w:r>
            <w:r>
              <w:rPr>
                <w:sz w:val="22"/>
                <w:szCs w:val="22"/>
              </w:rPr>
              <w:t xml:space="preserve">(nay là phường Hà Đông, thành phố Hà Nội)</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Ngõ 7 Lê Trọng Tấn, phường La Khê, quận Hà Đông, thành phố Hà Nội</w:t>
            </w:r>
            <w:r>
              <w:rPr>
                <w:color w:val="000000" w:themeColor="text1"/>
                <w:sz w:val="22"/>
                <w:szCs w:val="22"/>
              </w:rPr>
              <w:t xml:space="preserve"> </w:t>
            </w:r>
            <w:r>
              <w:rPr>
                <w:sz w:val="22"/>
                <w:szCs w:val="22"/>
              </w:rPr>
              <w:t xml:space="preserve">(nay là phường Hà Đông, thành phố Hà Nội)</w:t>
            </w:r>
            <w:r>
              <w:rPr>
                <w:color w:val="000000" w:themeColor="text1"/>
                <w:sz w:val="22"/>
                <w:szCs w:val="22"/>
              </w:rPr>
            </w:r>
          </w:p>
        </w:tc>
      </w:tr>
      <w:tr>
        <w:trPr>
          <w:trHeight w:val="20"/>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Nguồn tham khảo</w:t>
            </w:r>
            <w:r>
              <w:rPr>
                <w:color w:val="000000" w:themeColor="text1"/>
                <w:sz w:val="22"/>
                <w:szCs w:val="22"/>
              </w:rPr>
            </w:r>
          </w:p>
        </w:tc>
        <w:tc>
          <w:tcPr>
            <w:tcBorders/>
            <w:tcW w:w="1771" w:type="dxa"/>
            <w:vAlign w:val="center"/>
            <w:textDirection w:val="lrTb"/>
            <w:noWrap/>
          </w:tcPr>
          <w:p>
            <w:pPr>
              <w:pBdr/>
              <w:spacing/>
              <w:ind/>
              <w:jc w:val="center"/>
              <w:rPr>
                <w:color w:val="000000" w:themeColor="text1"/>
                <w:sz w:val="22"/>
                <w:szCs w:val="22"/>
                <w:u w:val="single"/>
              </w:rPr>
            </w:pPr>
            <w:r>
              <w:rPr>
                <w:color w:val="000000" w:themeColor="text1"/>
                <w:sz w:val="22"/>
                <w:szCs w:val="22"/>
                <w:u w:val="single"/>
              </w:rPr>
            </w:r>
            <w:r>
              <w:rPr>
                <w:color w:val="000000" w:themeColor="text1"/>
                <w:sz w:val="22"/>
                <w:szCs w:val="22"/>
                <w:u w:val="single"/>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Liên hệ trực tiếp</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Liên hệ trực tiếp</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Liên hệ trực tiếp</w:t>
            </w:r>
            <w:r>
              <w:rPr>
                <w:color w:val="000000" w:themeColor="text1"/>
                <w:sz w:val="22"/>
                <w:szCs w:val="22"/>
              </w:rPr>
            </w:r>
          </w:p>
        </w:tc>
      </w:tr>
      <w:tr>
        <w:trPr>
          <w:trHeight w:val="20"/>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Thông tin liên lạc</w:t>
            </w:r>
            <w:r>
              <w:rPr>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Môi giới: 0336250666</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Môi giới: 0988365163</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Môi giới: 0967354893</w:t>
            </w:r>
            <w:r>
              <w:rPr>
                <w:color w:val="000000" w:themeColor="text1"/>
                <w:sz w:val="22"/>
                <w:szCs w:val="22"/>
              </w:rPr>
            </w:r>
          </w:p>
        </w:tc>
      </w:tr>
      <w:tr>
        <w:trPr>
          <w:trHeight w:val="20"/>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Tình trạng giao dịch</w:t>
            </w:r>
            <w:r>
              <w:rPr>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Đang giao dịch</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Đang giao dịch</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Đang giao dịch</w:t>
            </w:r>
            <w:r>
              <w:rPr>
                <w:color w:val="000000" w:themeColor="text1"/>
                <w:sz w:val="22"/>
                <w:szCs w:val="22"/>
              </w:rPr>
            </w:r>
          </w:p>
        </w:tc>
      </w:tr>
      <w:tr>
        <w:trPr>
          <w:trHeight w:val="20"/>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Thời điểm thu thập thông tin</w:t>
            </w:r>
            <w:r>
              <w:rPr>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Tháng 8/2025</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Tháng 8/2025</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Tháng 8/2025</w:t>
            </w:r>
            <w:r>
              <w:rPr>
                <w:color w:val="000000" w:themeColor="text1"/>
                <w:sz w:val="22"/>
                <w:szCs w:val="22"/>
              </w:rPr>
            </w:r>
          </w:p>
        </w:tc>
      </w:tr>
      <w:tr>
        <w:trPr>
          <w:trHeight w:val="20"/>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Tính chất giao dịch</w:t>
            </w:r>
            <w:r>
              <w:rPr>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Giao dịch bình thường trên thị trường</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Giao dịch bình thường trên thị trường</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Giao dịch bình thường trên thị trường</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Giao dịch bình thường trên thị trường</w:t>
            </w:r>
            <w:r>
              <w:rPr>
                <w:color w:val="000000" w:themeColor="text1"/>
                <w:sz w:val="22"/>
                <w:szCs w:val="22"/>
              </w:rPr>
            </w:r>
          </w:p>
        </w:tc>
      </w:tr>
      <w:tr>
        <w:trPr>
          <w:trHeight w:val="20"/>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6</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Pháp lý</w:t>
            </w:r>
            <w:r>
              <w:rPr>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Có Giấy chứng nhận Quyền sử dụng đất</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Có Giấy chứng nhận Quyền sử dụng đất</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Có Giấy chứng nhận Quyền sử dụng đất</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Có Giấy chứng nhận Quyền sử dụng đất</w:t>
            </w:r>
            <w:r>
              <w:rPr>
                <w:color w:val="000000" w:themeColor="text1"/>
                <w:sz w:val="22"/>
                <w:szCs w:val="22"/>
              </w:rPr>
            </w:r>
          </w:p>
        </w:tc>
      </w:tr>
      <w:tr>
        <w:trPr>
          <w:trHeight w:val="20"/>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7</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Mục đích sử dụng</w:t>
            </w:r>
            <w:r>
              <w:rPr>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đô thị</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đô thị</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đô thị</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đô thị</w:t>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8</w:t>
            </w:r>
            <w:r>
              <w:rPr>
                <w:color w:val="000000" w:themeColor="text1"/>
                <w:sz w:val="22"/>
                <w:szCs w:val="22"/>
              </w:rPr>
            </w:r>
          </w:p>
        </w:tc>
        <w:tc>
          <w:tcPr>
            <w:shd w:val="clear" w:color="000000" w:fill="ffffff"/>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Thời hạn sử dụng đất</w:t>
            </w:r>
            <w:r>
              <w:rPr>
                <w:color w:val="000000" w:themeColor="text1"/>
                <w:sz w:val="22"/>
                <w:szCs w:val="22"/>
              </w:rPr>
            </w:r>
          </w:p>
        </w:tc>
        <w:tc>
          <w:tcPr>
            <w:shd w:val="clear" w:color="000000" w:fill="ffffff"/>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p>
        </w:tc>
        <w:tc>
          <w:tcPr>
            <w:shd w:val="clear" w:color="000000" w:fill="ffffff"/>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p>
        </w:tc>
        <w:tc>
          <w:tcPr>
            <w:shd w:val="clear" w:color="000000" w:fill="ffffff"/>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p>
        </w:tc>
        <w:tc>
          <w:tcPr>
            <w:shd w:val="clear" w:color="000000" w:fill="ffffff"/>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p>
        </w:tc>
      </w:tr>
      <w:tr>
        <w:trPr>
          <w:trHeight w:val="20"/>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9</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Vị trí</w:t>
            </w:r>
            <w:r>
              <w:rPr>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nằm tiếp giáp ngõ 30 Lê Trọng Tấn, cách đường Lê Trọng Tấn khoảng 60m</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nằm tiếp giáp ngõ 30 Lê Trọng Tấn, cách đường Lê Trọng Tấn khoảng 70m</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nằm tiếp giáp ngõ 14 Lê Trọng Tấn, cách đường Lê Trọng Tấn khoảng 200m</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nằm tiếp giáp ngõ 7 Lê Trọng Tấn, cách đường Lê Trọng Tấn khoảng 50m</w:t>
            </w:r>
            <w:r>
              <w:rPr>
                <w:color w:val="000000" w:themeColor="text1"/>
                <w:sz w:val="22"/>
                <w:szCs w:val="22"/>
              </w:rPr>
            </w:r>
          </w:p>
        </w:tc>
      </w:tr>
      <w:tr>
        <w:trPr>
          <w:trHeight w:val="20"/>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10</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Giao thông</w:t>
            </w:r>
            <w:r>
              <w:rPr>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5m</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Khoảng 5m</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Khoảng 5m</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Khoảng 5,0m</w:t>
            </w:r>
            <w:r>
              <w:rPr>
                <w:color w:val="000000" w:themeColor="text1"/>
                <w:sz w:val="22"/>
                <w:szCs w:val="22"/>
              </w:rPr>
            </w:r>
          </w:p>
        </w:tc>
      </w:tr>
      <w:tr>
        <w:trPr>
          <w:trHeight w:val="20"/>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11</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Tổng diện tích đất</w:t>
            </w:r>
            <w:r>
              <w:rPr>
                <w:color w:val="000000" w:themeColor="text1"/>
                <w:sz w:val="22"/>
                <w:szCs w:val="22"/>
              </w:rPr>
              <w:br/>
              <w:t xml:space="preserve"> (m²)</w:t>
            </w:r>
            <w:r>
              <w:rPr>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67,0 m²</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50,0 m²</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34,0 m²</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33,2 m²</w:t>
            </w:r>
            <w:r>
              <w:rPr>
                <w:color w:val="000000" w:themeColor="text1"/>
                <w:sz w:val="22"/>
                <w:szCs w:val="22"/>
              </w:rPr>
            </w:r>
          </w:p>
        </w:tc>
      </w:tr>
      <w:tr>
        <w:trPr>
          <w:trHeight w:val="20"/>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12</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Mặt tiền (m)</w:t>
            </w:r>
            <w:r>
              <w:rPr>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3,64 m</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Khoảng 4m</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3,30 m</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6,50 m</w:t>
            </w:r>
            <w:r>
              <w:rPr>
                <w:color w:val="000000" w:themeColor="text1"/>
                <w:sz w:val="22"/>
                <w:szCs w:val="22"/>
              </w:rPr>
            </w:r>
          </w:p>
        </w:tc>
      </w:tr>
      <w:tr>
        <w:trPr>
          <w:trHeight w:val="20"/>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13</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Số lượng mặt tiếp giáp</w:t>
            </w:r>
            <w:r>
              <w:rPr>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 mặt tiền + 1 mặt thoáng</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 mặt tiền</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 mặt</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 mặt tiền</w:t>
            </w:r>
            <w:r>
              <w:rPr>
                <w:color w:val="000000" w:themeColor="text1"/>
                <w:sz w:val="22"/>
                <w:szCs w:val="22"/>
              </w:rPr>
            </w:r>
          </w:p>
        </w:tc>
      </w:tr>
      <w:tr>
        <w:trPr>
          <w:trHeight w:val="20"/>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14</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Hình dáng thửa đất</w:t>
            </w:r>
            <w:r>
              <w:rPr>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Vuông vức</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Vuông vức</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Vuông vức</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Vuông vức</w:t>
            </w:r>
            <w:r>
              <w:rPr>
                <w:color w:val="000000" w:themeColor="text1"/>
                <w:sz w:val="22"/>
                <w:szCs w:val="22"/>
              </w:rPr>
            </w:r>
          </w:p>
        </w:tc>
      </w:tr>
      <w:tr>
        <w:trPr>
          <w:trHeight w:val="20"/>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15</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Lợi thế kinh doanh</w:t>
            </w:r>
            <w:r>
              <w:rPr>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Phù hợp để ở và kinh doanh</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Phù hợp để ở và kinh doanh</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Phù hợp để ở và kinh doanh</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Phù hợp để ở và kinh doanh</w:t>
            </w:r>
            <w:r>
              <w:rPr>
                <w:color w:val="000000" w:themeColor="text1"/>
                <w:sz w:val="22"/>
                <w:szCs w:val="22"/>
              </w:rPr>
            </w:r>
          </w:p>
        </w:tc>
      </w:tr>
      <w:tr>
        <w:trPr>
          <w:trHeight w:val="20"/>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16</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Điều kiện cơ sở hạ tầng kỹ thuật</w:t>
            </w:r>
            <w:r>
              <w:rPr>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Hạ tầng khu dân cư thông thường: Hệ thống cấp điện, cấp thoát nước đầy đủ</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Hạ tầng khu dân cư thông thường: Hệ thống cấp điện, cấp thoát nước đầy đủ</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Hạ tầng khu dân cư thông thường: Hệ thống cấp điện, cấp thoát nước đầy đủ</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Hạ tầng khu dân cư thông thường: Hệ thống cấp điện, cấp thoát nước đầy đủ</w:t>
            </w:r>
            <w:r>
              <w:rPr>
                <w:color w:val="000000" w:themeColor="text1"/>
                <w:sz w:val="22"/>
                <w:szCs w:val="22"/>
              </w:rPr>
            </w:r>
          </w:p>
        </w:tc>
      </w:tr>
      <w:tr>
        <w:trPr>
          <w:trHeight w:val="20"/>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17</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Điều kiện môi trường an ninh</w:t>
            </w:r>
            <w:r>
              <w:rPr>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Tốt</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Tốt</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Tốt</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Tốt</w:t>
            </w:r>
            <w:r>
              <w:rPr>
                <w:color w:val="000000" w:themeColor="text1"/>
                <w:sz w:val="22"/>
                <w:szCs w:val="22"/>
              </w:rPr>
            </w:r>
          </w:p>
        </w:tc>
      </w:tr>
      <w:tr>
        <w:trPr>
          <w:trHeight w:val="20"/>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18</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Tài sản trên đất</w:t>
            </w:r>
            <w:r>
              <w:rPr>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Nhà 4 tầng</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Nhà 5 tầng</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Nhà 5 tầng</w:t>
            </w:r>
            <w:r>
              <w:rPr>
                <w:color w:val="000000" w:themeColor="text1"/>
                <w:sz w:val="22"/>
                <w:szCs w:val="22"/>
              </w:rPr>
            </w:r>
          </w:p>
        </w:tc>
      </w:tr>
      <w:tr>
        <w:trPr>
          <w:trHeight w:val="20"/>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Số tầng</w:t>
            </w:r>
            <w:r>
              <w:rPr>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4,0</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5,0</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5,0</w:t>
            </w:r>
            <w:r>
              <w:rPr>
                <w:color w:val="000000" w:themeColor="text1"/>
                <w:sz w:val="22"/>
                <w:szCs w:val="22"/>
              </w:rPr>
            </w:r>
          </w:p>
        </w:tc>
      </w:tr>
      <w:tr>
        <w:trPr>
          <w:trHeight w:val="20"/>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Diện tích sàn sử dụng (m²)</w:t>
            </w:r>
            <w:r>
              <w:rPr>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200,0</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136,0</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132,8</w:t>
            </w:r>
            <w:r>
              <w:rPr>
                <w:color w:val="000000" w:themeColor="text1"/>
                <w:sz w:val="22"/>
                <w:szCs w:val="22"/>
              </w:rPr>
            </w:r>
          </w:p>
        </w:tc>
      </w:tr>
      <w:tr>
        <w:trPr>
          <w:trHeight w:val="20"/>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19</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Giá rao (đồng)</w:t>
            </w:r>
            <w:r>
              <w:rPr>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12.600.000.000</w:t>
            </w:r>
            <w:r>
              <w:rPr>
                <w:b/>
                <w:bCs/>
                <w:color w:val="000000" w:themeColor="text1"/>
                <w:sz w:val="22"/>
                <w:szCs w:val="22"/>
              </w:rPr>
            </w:r>
          </w:p>
        </w:tc>
        <w:tc>
          <w:tcPr>
            <w:tcBorders/>
            <w:tcW w:w="177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10.100.000.000</w:t>
            </w:r>
            <w:r>
              <w:rPr>
                <w:b/>
                <w:bCs/>
                <w:color w:val="000000" w:themeColor="text1"/>
                <w:sz w:val="22"/>
                <w:szCs w:val="22"/>
              </w:rPr>
            </w:r>
          </w:p>
        </w:tc>
        <w:tc>
          <w:tcPr>
            <w:tcBorders/>
            <w:tcW w:w="177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9.500.000.000</w:t>
            </w:r>
            <w:r>
              <w:rPr>
                <w:b/>
                <w:bCs/>
                <w:color w:val="000000" w:themeColor="text1"/>
                <w:sz w:val="22"/>
                <w:szCs w:val="22"/>
              </w:rPr>
            </w:r>
          </w:p>
        </w:tc>
      </w:tr>
      <w:tr>
        <w:trPr>
          <w:trHeight w:val="20"/>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20</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11.970.000.000</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8.585.000.000</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9.025.000.000</w:t>
            </w:r>
            <w:r>
              <w:rPr>
                <w:color w:val="000000" w:themeColor="text1"/>
                <w:sz w:val="22"/>
                <w:szCs w:val="22"/>
              </w:rPr>
            </w:r>
          </w:p>
        </w:tc>
      </w:tr>
      <w:tr>
        <w:trPr>
          <w:trHeight w:val="20"/>
        </w:trPr>
        <w:tc>
          <w:tcPr>
            <w:tcBorders/>
            <w:tcW w:w="63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B</w:t>
            </w:r>
            <w:r>
              <w:rPr>
                <w:b/>
                <w:bCs/>
                <w:color w:val="000000" w:themeColor="text1"/>
                <w:sz w:val="22"/>
                <w:szCs w:val="22"/>
              </w:rPr>
            </w:r>
          </w:p>
        </w:tc>
        <w:tc>
          <w:tcPr>
            <w:tcBorders/>
            <w:tcW w:w="191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Chi tiết tính toán</w:t>
            </w:r>
            <w:r>
              <w:rPr>
                <w:b/>
                <w:bCs/>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r>
      <w:tr>
        <w:trPr>
          <w:trHeight w:val="528"/>
        </w:trPr>
        <w:tc>
          <w:tcPr>
            <w:tcBorders/>
            <w:tcW w:w="63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1</w:t>
            </w:r>
            <w:r>
              <w:rPr>
                <w:b/>
                <w:bCs/>
                <w:color w:val="000000" w:themeColor="text1"/>
                <w:sz w:val="22"/>
                <w:szCs w:val="22"/>
              </w:rPr>
            </w:r>
          </w:p>
        </w:tc>
        <w:tc>
          <w:tcPr>
            <w:tcBorders/>
            <w:tcW w:w="191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Giá trị tài sản trên đất (đồng)</w:t>
            </w:r>
            <w:r>
              <w:rPr>
                <w:b/>
                <w:bCs/>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1.271.872.000</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1.044.761.357</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793.472.351</w:t>
            </w:r>
            <w:r>
              <w:rPr>
                <w:color w:val="000000" w:themeColor="text1"/>
                <w:sz w:val="22"/>
                <w:szCs w:val="22"/>
              </w:rPr>
            </w:r>
          </w:p>
        </w:tc>
      </w:tr>
      <w:tr>
        <w:trPr>
          <w:trHeight w:val="20"/>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Đơn giá xây dựng theo Quyết định 409/QĐ-BXD năm 2025 của Bộ Xây Dựng (đồng/m²)</w:t>
            </w:r>
            <w:r>
              <w:rPr>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7.949.200</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8.535.632</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8.535.632</w:t>
            </w:r>
            <w:r>
              <w:rPr>
                <w:color w:val="000000" w:themeColor="text1"/>
                <w:sz w:val="22"/>
                <w:szCs w:val="22"/>
              </w:rPr>
            </w:r>
          </w:p>
        </w:tc>
      </w:tr>
      <w:tr>
        <w:trPr>
          <w:trHeight w:val="20"/>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 CLCL</w:t>
            </w:r>
            <w:r>
              <w:rPr>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80%</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90%</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70%</w:t>
            </w:r>
            <w:r>
              <w:rPr>
                <w:color w:val="000000" w:themeColor="text1"/>
                <w:sz w:val="22"/>
                <w:szCs w:val="22"/>
              </w:rPr>
            </w:r>
          </w:p>
        </w:tc>
      </w:tr>
      <w:tr>
        <w:trPr>
          <w:trHeight w:val="20"/>
        </w:trPr>
        <w:tc>
          <w:tcPr>
            <w:tcBorders/>
            <w:tcW w:w="63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2</w:t>
            </w:r>
            <w:r>
              <w:rPr>
                <w:b/>
                <w:bCs/>
                <w:color w:val="000000" w:themeColor="text1"/>
                <w:sz w:val="22"/>
                <w:szCs w:val="22"/>
              </w:rPr>
            </w:r>
          </w:p>
        </w:tc>
        <w:tc>
          <w:tcPr>
            <w:tcBorders/>
            <w:tcW w:w="191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Giá trị đất ở (đồng)</w:t>
            </w:r>
            <w:r>
              <w:rPr>
                <w:b/>
                <w:bCs/>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10.698.128.000</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7.540.238.643</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8.231.527.649</w:t>
            </w:r>
            <w:r>
              <w:rPr>
                <w:color w:val="000000" w:themeColor="text1"/>
                <w:sz w:val="22"/>
                <w:szCs w:val="22"/>
              </w:rPr>
            </w:r>
          </w:p>
        </w:tc>
      </w:tr>
      <w:tr>
        <w:trPr>
          <w:trHeight w:val="20"/>
        </w:trPr>
        <w:tc>
          <w:tcPr>
            <w:tcBorders/>
            <w:tcW w:w="63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3</w:t>
            </w:r>
            <w:r>
              <w:rPr>
                <w:b/>
                <w:bCs/>
                <w:color w:val="000000" w:themeColor="text1"/>
                <w:sz w:val="22"/>
                <w:szCs w:val="22"/>
              </w:rPr>
            </w:r>
          </w:p>
        </w:tc>
        <w:tc>
          <w:tcPr>
            <w:tcBorders/>
            <w:tcW w:w="191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Đơn giá QSDĐ (đồng/m²)</w:t>
            </w:r>
            <w:r>
              <w:rPr>
                <w:b/>
                <w:bCs/>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tcPr>
          <w:p>
            <w:pPr>
              <w:pBdr/>
              <w:spacing/>
              <w:ind/>
              <w:jc w:val="center"/>
              <w:rPr>
                <w:color w:val="000000" w:themeColor="text1"/>
                <w:sz w:val="22"/>
                <w:szCs w:val="22"/>
              </w:rPr>
            </w:pPr>
            <w:r>
              <w:rPr>
                <w:color w:val="000000" w:themeColor="text1"/>
                <w:sz w:val="22"/>
                <w:szCs w:val="22"/>
              </w:rPr>
              <w:t xml:space="preserve">213.962.560</w:t>
            </w:r>
            <w:r>
              <w:rPr>
                <w:color w:val="000000" w:themeColor="text1"/>
                <w:sz w:val="22"/>
                <w:szCs w:val="22"/>
              </w:rPr>
            </w:r>
          </w:p>
        </w:tc>
        <w:tc>
          <w:tcPr>
            <w:tcBorders/>
            <w:tcW w:w="1772" w:type="dxa"/>
            <w:vAlign w:val="center"/>
            <w:textDirection w:val="lrTb"/>
            <w:noWrap/>
          </w:tcPr>
          <w:p>
            <w:pPr>
              <w:pBdr/>
              <w:spacing/>
              <w:ind/>
              <w:jc w:val="center"/>
              <w:rPr>
                <w:color w:val="000000" w:themeColor="text1"/>
                <w:sz w:val="22"/>
                <w:szCs w:val="22"/>
              </w:rPr>
            </w:pPr>
            <w:r>
              <w:rPr>
                <w:color w:val="000000" w:themeColor="text1"/>
                <w:sz w:val="22"/>
                <w:szCs w:val="22"/>
              </w:rPr>
              <w:t xml:space="preserve">221.771.725</w:t>
            </w:r>
            <w:r>
              <w:rPr>
                <w:color w:val="000000" w:themeColor="text1"/>
                <w:sz w:val="22"/>
                <w:szCs w:val="22"/>
              </w:rPr>
            </w:r>
          </w:p>
        </w:tc>
        <w:tc>
          <w:tcPr>
            <w:tcBorders/>
            <w:tcW w:w="1772" w:type="dxa"/>
            <w:vAlign w:val="center"/>
            <w:textDirection w:val="lrTb"/>
            <w:noWrap/>
          </w:tcPr>
          <w:p>
            <w:pPr>
              <w:pBdr/>
              <w:spacing/>
              <w:ind/>
              <w:jc w:val="center"/>
              <w:rPr>
                <w:color w:val="000000" w:themeColor="text1"/>
                <w:sz w:val="22"/>
                <w:szCs w:val="22"/>
              </w:rPr>
            </w:pPr>
            <w:r>
              <w:rPr>
                <w:color w:val="000000" w:themeColor="text1"/>
                <w:sz w:val="22"/>
                <w:szCs w:val="22"/>
              </w:rPr>
              <w:t xml:space="preserve">247.937.580</w:t>
            </w:r>
            <w:r>
              <w:rPr>
                <w:color w:val="000000" w:themeColor="text1"/>
                <w:sz w:val="22"/>
                <w:szCs w:val="22"/>
              </w:rPr>
            </w:r>
          </w:p>
        </w:tc>
      </w:tr>
      <w:tr>
        <w:trPr>
          <w:trHeight w:val="20"/>
        </w:trPr>
        <w:tc>
          <w:tcPr>
            <w:tcBorders/>
            <w:tcW w:w="63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C</w:t>
            </w:r>
            <w:r>
              <w:rPr>
                <w:b/>
                <w:bCs/>
                <w:color w:val="000000" w:themeColor="text1"/>
                <w:sz w:val="22"/>
                <w:szCs w:val="22"/>
              </w:rPr>
            </w:r>
          </w:p>
        </w:tc>
        <w:tc>
          <w:tcPr>
            <w:tcBorders/>
            <w:tcW w:w="191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NHẬN XÉT</w:t>
            </w:r>
            <w:r>
              <w:rPr>
                <w:b/>
                <w:bCs/>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r>
      <w:tr>
        <w:trPr>
          <w:trHeight w:val="20"/>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Pháp lý</w:t>
            </w:r>
            <w:r>
              <w:rPr>
                <w:color w:val="000000" w:themeColor="text1"/>
                <w:sz w:val="22"/>
                <w:szCs w:val="22"/>
              </w:rPr>
            </w:r>
          </w:p>
        </w:tc>
        <w:tc>
          <w:tcPr>
            <w:tcBorders/>
            <w:tcW w:w="1771" w:type="dxa"/>
            <w:vAlign w:val="center"/>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p>
        </w:tc>
      </w:tr>
      <w:tr>
        <w:trPr>
          <w:trHeight w:val="20"/>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Vị trí</w:t>
            </w:r>
            <w:r>
              <w:rPr>
                <w:color w:val="000000" w:themeColor="text1"/>
                <w:sz w:val="22"/>
                <w:szCs w:val="22"/>
              </w:rPr>
            </w:r>
          </w:p>
        </w:tc>
        <w:tc>
          <w:tcPr>
            <w:tcBorders/>
            <w:tcW w:w="1771" w:type="dxa"/>
            <w:vAlign w:val="center"/>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p>
        </w:tc>
      </w:tr>
      <w:tr>
        <w:trPr>
          <w:trHeight w:val="20"/>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Giao thông</w:t>
            </w:r>
            <w:r>
              <w:rPr>
                <w:color w:val="000000" w:themeColor="text1"/>
                <w:sz w:val="22"/>
                <w:szCs w:val="22"/>
              </w:rPr>
            </w:r>
          </w:p>
        </w:tc>
        <w:tc>
          <w:tcPr>
            <w:tcBorders/>
            <w:tcW w:w="1771" w:type="dxa"/>
            <w:vAlign w:val="center"/>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p>
        </w:tc>
      </w:tr>
      <w:tr>
        <w:trPr>
          <w:trHeight w:val="20"/>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Tổng diện tích đất</w:t>
            </w:r>
            <w:r>
              <w:rPr>
                <w:color w:val="000000" w:themeColor="text1"/>
                <w:sz w:val="22"/>
                <w:szCs w:val="22"/>
              </w:rPr>
              <w:br/>
              <w:t xml:space="preserve"> (m²)</w:t>
            </w:r>
            <w:r>
              <w:rPr>
                <w:color w:val="000000" w:themeColor="text1"/>
                <w:sz w:val="22"/>
                <w:szCs w:val="22"/>
              </w:rPr>
            </w:r>
          </w:p>
        </w:tc>
        <w:tc>
          <w:tcPr>
            <w:tcBorders/>
            <w:tcW w:w="1771" w:type="dxa"/>
            <w:vAlign w:val="center"/>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p>
        </w:tc>
      </w:tr>
      <w:tr>
        <w:trPr>
          <w:trHeight w:val="20"/>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Mặt tiền (m)</w:t>
            </w:r>
            <w:r>
              <w:rPr>
                <w:color w:val="000000" w:themeColor="text1"/>
                <w:sz w:val="22"/>
                <w:szCs w:val="22"/>
              </w:rPr>
            </w:r>
          </w:p>
        </w:tc>
        <w:tc>
          <w:tcPr>
            <w:tcBorders/>
            <w:tcW w:w="1771" w:type="dxa"/>
            <w:vAlign w:val="center"/>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Kém lợi thế hơn</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p>
        </w:tc>
      </w:tr>
      <w:tr>
        <w:trPr>
          <w:trHeight w:val="20"/>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6</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Số lượng mặt tiếp giáp</w:t>
            </w:r>
            <w:r>
              <w:rPr>
                <w:color w:val="000000" w:themeColor="text1"/>
                <w:sz w:val="22"/>
                <w:szCs w:val="22"/>
              </w:rPr>
            </w:r>
          </w:p>
        </w:tc>
        <w:tc>
          <w:tcPr>
            <w:tcBorders/>
            <w:tcW w:w="1771" w:type="dxa"/>
            <w:vAlign w:val="center"/>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Kém lợi thế hơn</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Kém lợi thế hơn</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p>
        </w:tc>
      </w:tr>
      <w:tr>
        <w:trPr>
          <w:trHeight w:val="20"/>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7</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Hình dáng thửa đất</w:t>
            </w:r>
            <w:r>
              <w:rPr>
                <w:color w:val="000000" w:themeColor="text1"/>
                <w:sz w:val="22"/>
                <w:szCs w:val="22"/>
              </w:rPr>
            </w:r>
          </w:p>
        </w:tc>
        <w:tc>
          <w:tcPr>
            <w:tcBorders/>
            <w:tcW w:w="1771" w:type="dxa"/>
            <w:vAlign w:val="center"/>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p>
        </w:tc>
      </w:tr>
      <w:tr>
        <w:trPr>
          <w:trHeight w:val="20"/>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8</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Điều kiện cơ sở hạ tầng kỹ thuật</w:t>
            </w:r>
            <w:r>
              <w:rPr>
                <w:color w:val="000000" w:themeColor="text1"/>
                <w:sz w:val="22"/>
                <w:szCs w:val="22"/>
              </w:rPr>
            </w:r>
          </w:p>
        </w:tc>
        <w:tc>
          <w:tcPr>
            <w:tcBorders/>
            <w:tcW w:w="1771" w:type="dxa"/>
            <w:vAlign w:val="center"/>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p>
        </w:tc>
      </w:tr>
    </w:tbl>
    <w:p>
      <w:pPr>
        <w:pBdr/>
        <w:tabs>
          <w:tab w:val="left" w:leader="none" w:pos="90"/>
          <w:tab w:val="left" w:leader="none" w:pos="180"/>
        </w:tabs>
        <w:spacing w:after="60" w:before="60" w:line="276" w:lineRule="auto"/>
        <w:ind/>
        <w:jc w:val="both"/>
        <w:rPr>
          <w:b/>
          <w:lang w:val="de-DE"/>
        </w:rPr>
      </w:pPr>
      <w:r>
        <w:rPr>
          <w:lang w:val="it-IT"/>
        </w:rPr>
        <w:t xml:space="preserve">Các yếu tố như</w:t>
      </w:r>
      <w:r>
        <w:rPr>
          <w:lang w:val="vi-VN"/>
        </w:rPr>
        <w:t xml:space="preserve"> vị trí, giao thông, diện tích, mặt tiền, hạ tầng kỹ thuật và hạ tầng xã hội</w:t>
      </w:r>
      <w:r>
        <w:rPr>
          <w:lang w:val="it-IT"/>
        </w:rPr>
        <w:t xml:space="preserve">… làm ảnh hưởng đến giá trị của </w:t>
      </w:r>
      <w:r>
        <w:rPr>
          <w:lang w:val="vi-VN"/>
        </w:rPr>
        <w:t xml:space="preserve">thửa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p>
    <w:p>
      <w:pPr>
        <w:pBdr/>
        <w:tabs>
          <w:tab w:val="left" w:leader="none" w:pos="90"/>
          <w:tab w:val="left" w:leader="none" w:pos="180"/>
        </w:tabs>
        <w:spacing w:after="60" w:before="60" w:line="276" w:lineRule="auto"/>
        <w:ind/>
        <w:jc w:val="both"/>
        <w:rPr>
          <w:lang w:val="it-IT"/>
        </w:rPr>
      </w:pPr>
      <w:r>
        <w:rPr>
          <w:lang w:val="it-IT"/>
        </w:rPr>
        <w:t xml:space="preserve">Nguyên tắc điều chỉnh: Cố định TSTĐ, lấy TSTĐ làm chuẩn (tương đương với tỷ lệ tuyệt đối là 100%), các TSSS được điều chỉnh </w:t>
      </w:r>
      <w:r>
        <w:rPr>
          <w:lang w:val="it-IT"/>
        </w:rPr>
        <w:t xml:space="preserve">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w:t>
      </w:r>
      <w:r>
        <w:rPr>
          <w:lang w:val="it-IT"/>
        </w:rPr>
        <w:t xml:space="preserve">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p>
    <w:p>
      <w:pPr>
        <w:pStyle w:val="978"/>
        <w:numPr>
          <w:ilvl w:val="0"/>
          <w:numId w:val="6"/>
        </w:numPr>
        <w:pBdr/>
        <w:tabs>
          <w:tab w:val="left" w:leader="none" w:pos="720"/>
        </w:tabs>
        <w:spacing w:after="60" w:before="60" w:line="276" w:lineRule="auto"/>
        <w:ind w:hanging="284" w:left="284"/>
        <w:jc w:val="both"/>
        <w:rPr>
          <w:b/>
          <w:lang w:val="nl-NL"/>
        </w:rPr>
      </w:pPr>
      <w:r>
        <w:rPr>
          <w:b/>
          <w:lang w:val="nl-NL"/>
        </w:rPr>
        <w:t xml:space="preserve">Bảng điều chỉnh:</w:t>
      </w:r>
      <w:r>
        <w:rPr>
          <w:b/>
          <w:lang w:val="nl-NL"/>
        </w:rPr>
      </w:r>
    </w:p>
    <w:tbl>
      <w:tblPr>
        <w:tblW w:w="97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817"/>
        <w:gridCol w:w="1028"/>
        <w:gridCol w:w="1480"/>
        <w:gridCol w:w="1701"/>
        <w:gridCol w:w="1536"/>
        <w:gridCol w:w="1541"/>
      </w:tblGrid>
      <w:tr>
        <w:trPr>
          <w:trHeight w:val="20"/>
          <w:tblHeader/>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p>
        </w:tc>
        <w:tc>
          <w:tcPr>
            <w:shd w:val="clear" w:color="000000" w:fill="ffffff"/>
            <w:tcBorders/>
            <w:tcW w:w="1817"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Yếu tố so sánh</w:t>
            </w:r>
            <w:r>
              <w:rPr>
                <w:b/>
                <w:bCs/>
                <w:color w:val="000000" w:themeColor="text1"/>
                <w:sz w:val="22"/>
                <w:szCs w:val="22"/>
              </w:rPr>
            </w:r>
          </w:p>
        </w:tc>
        <w:tc>
          <w:tcPr>
            <w:shd w:val="clear" w:color="000000" w:fill="ffffff"/>
            <w:tcBorders/>
            <w:tcW w:w="1028"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Đơn vị tính</w:t>
            </w:r>
            <w:r>
              <w:rPr>
                <w:b/>
                <w:bCs/>
                <w:color w:val="000000" w:themeColor="text1"/>
                <w:sz w:val="22"/>
                <w:szCs w:val="22"/>
              </w:rPr>
            </w:r>
          </w:p>
        </w:tc>
        <w:tc>
          <w:tcPr>
            <w:shd w:val="clear" w:color="000000" w:fill="ffffff"/>
            <w:tcBorders/>
            <w:tcW w:w="148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Tài sản thẩm định</w:t>
            </w:r>
            <w:r>
              <w:rPr>
                <w:b/>
                <w:bCs/>
                <w:color w:val="000000" w:themeColor="text1"/>
                <w:sz w:val="22"/>
                <w:szCs w:val="22"/>
              </w:rPr>
            </w:r>
          </w:p>
        </w:tc>
        <w:tc>
          <w:tcPr>
            <w:shd w:val="clear" w:color="000000" w:fill="ffffff"/>
            <w:tcBorders/>
            <w:tcW w:w="170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Tài sản so sánh 1</w:t>
            </w:r>
            <w:r>
              <w:rPr>
                <w:b/>
                <w:bCs/>
                <w:color w:val="000000" w:themeColor="text1"/>
                <w:sz w:val="22"/>
                <w:szCs w:val="22"/>
              </w:rPr>
            </w:r>
          </w:p>
        </w:tc>
        <w:tc>
          <w:tcPr>
            <w:shd w:val="clear" w:color="000000" w:fill="ffffff"/>
            <w:tcBorders/>
            <w:tcW w:w="1536"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Tài sản so sánh 2</w:t>
            </w:r>
            <w:r>
              <w:rPr>
                <w:b/>
                <w:bCs/>
                <w:color w:val="000000" w:themeColor="text1"/>
                <w:sz w:val="22"/>
                <w:szCs w:val="22"/>
              </w:rPr>
            </w:r>
          </w:p>
        </w:tc>
        <w:tc>
          <w:tcPr>
            <w:shd w:val="clear" w:color="000000" w:fill="ffffff"/>
            <w:tcBorders/>
            <w:tcW w:w="154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Tài sản so sánh 3</w:t>
            </w:r>
            <w:r>
              <w:rPr>
                <w:b/>
                <w:bCs/>
                <w:color w:val="000000" w:themeColor="text1"/>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p>
        </w:tc>
        <w:tc>
          <w:tcPr>
            <w:shd w:val="clear" w:color="000000" w:fill="ffffff"/>
            <w:tcBorders/>
            <w:tcW w:w="1817"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Giá trị QSDĐ thị trường (Ước tính sau thương lượng)</w:t>
            </w:r>
            <w:r>
              <w:rPr>
                <w:b/>
                <w:bCs/>
                <w:color w:val="000000" w:themeColor="text1"/>
                <w:sz w:val="22"/>
                <w:szCs w:val="22"/>
              </w:rPr>
            </w:r>
          </w:p>
        </w:tc>
        <w:tc>
          <w:tcPr>
            <w:shd w:val="clear" w:color="000000" w:fill="ffffff"/>
            <w:tcBorders/>
            <w:tcW w:w="1028"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Đồng</w:t>
            </w:r>
            <w:r>
              <w:rPr>
                <w:b/>
                <w:bCs/>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10.698.128.000</w:t>
            </w:r>
            <w:r>
              <w:rPr>
                <w:color w:val="000000" w:themeColor="text1"/>
                <w:sz w:val="22"/>
                <w:szCs w:val="22"/>
              </w:rPr>
            </w:r>
          </w:p>
        </w:tc>
        <w:tc>
          <w:tcPr>
            <w:shd w:val="clear" w:color="000000" w:fill="ffffff"/>
            <w:tcBorders/>
            <w:tcW w:w="1536"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7.540.238.643</w:t>
            </w:r>
            <w:r>
              <w:rPr>
                <w:color w:val="000000" w:themeColor="text1"/>
                <w:sz w:val="22"/>
                <w:szCs w:val="22"/>
              </w:rPr>
            </w:r>
          </w:p>
        </w:tc>
        <w:tc>
          <w:tcPr>
            <w:shd w:val="clear" w:color="000000" w:fill="ffffff"/>
            <w:tcBorders/>
            <w:tcW w:w="154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8.231.527.649</w:t>
            </w:r>
            <w:r>
              <w:rPr>
                <w:color w:val="000000" w:themeColor="text1"/>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B</w:t>
            </w:r>
            <w:r>
              <w:rPr>
                <w:b/>
                <w:bCs/>
                <w:color w:val="000000" w:themeColor="text1"/>
                <w:sz w:val="22"/>
                <w:szCs w:val="22"/>
              </w:rPr>
            </w:r>
          </w:p>
        </w:tc>
        <w:tc>
          <w:tcPr>
            <w:shd w:val="clear" w:color="000000" w:fill="ffffff"/>
            <w:tcBorders/>
            <w:tcW w:w="1817"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Đơn giá đất ước tính</w:t>
            </w:r>
            <w:r>
              <w:rPr>
                <w:b/>
                <w:bCs/>
                <w:color w:val="000000" w:themeColor="text1"/>
                <w:sz w:val="22"/>
                <w:szCs w:val="22"/>
              </w:rPr>
            </w:r>
          </w:p>
        </w:tc>
        <w:tc>
          <w:tcPr>
            <w:shd w:val="clear" w:color="000000" w:fill="ffffff"/>
            <w:tcBorders/>
            <w:tcW w:w="1028"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Đồng/m²</w:t>
            </w:r>
            <w:r>
              <w:rPr>
                <w:b/>
                <w:bCs/>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213.962.560</w:t>
            </w:r>
            <w:r>
              <w:rPr>
                <w:color w:val="000000" w:themeColor="text1"/>
                <w:sz w:val="22"/>
                <w:szCs w:val="22"/>
              </w:rPr>
            </w:r>
          </w:p>
        </w:tc>
        <w:tc>
          <w:tcPr>
            <w:shd w:val="clear" w:color="000000" w:fill="ffffff"/>
            <w:tcBorders/>
            <w:tcW w:w="1536"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221.771.725</w:t>
            </w:r>
            <w:r>
              <w:rPr>
                <w:color w:val="000000" w:themeColor="text1"/>
                <w:sz w:val="22"/>
                <w:szCs w:val="22"/>
              </w:rPr>
            </w:r>
          </w:p>
        </w:tc>
        <w:tc>
          <w:tcPr>
            <w:shd w:val="clear" w:color="000000" w:fill="ffffff"/>
            <w:tcBorders/>
            <w:tcW w:w="154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247.937.580</w:t>
            </w:r>
            <w:r>
              <w:rPr>
                <w:color w:val="000000" w:themeColor="text1"/>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C</w:t>
            </w:r>
            <w:r>
              <w:rPr>
                <w:b/>
                <w:bCs/>
                <w:color w:val="000000" w:themeColor="text1"/>
                <w:sz w:val="22"/>
                <w:szCs w:val="22"/>
              </w:rPr>
            </w:r>
          </w:p>
        </w:tc>
        <w:tc>
          <w:tcPr>
            <w:shd w:val="clear" w:color="000000" w:fill="ffffff"/>
            <w:tcBorders/>
            <w:tcW w:w="1817"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Điều chỉnh các yếu tố so sánh</w:t>
            </w:r>
            <w:r>
              <w:rPr>
                <w:b/>
                <w:bCs/>
                <w:color w:val="000000" w:themeColor="text1"/>
                <w:sz w:val="22"/>
                <w:szCs w:val="22"/>
              </w:rPr>
            </w:r>
          </w:p>
        </w:tc>
        <w:tc>
          <w:tcPr>
            <w:shd w:val="clear" w:color="000000" w:fill="ffffff"/>
            <w:tcBorders/>
            <w:tcW w:w="1028"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p>
        </w:tc>
        <w:tc>
          <w:tcPr>
            <w:shd w:val="clear" w:color="000000" w:fill="ffffff"/>
            <w:tcBorders/>
            <w:tcW w:w="148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p>
        </w:tc>
        <w:tc>
          <w:tcPr>
            <w:shd w:val="clear" w:color="000000" w:fill="ffffff"/>
            <w:tcBorders/>
            <w:tcW w:w="1701" w:type="dxa"/>
            <w:vAlign w:val="center"/>
            <w:textDirection w:val="lrTb"/>
            <w:noWrap/>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p>
        </w:tc>
        <w:tc>
          <w:tcPr>
            <w:shd w:val="clear" w:color="000000" w:fill="ffffff"/>
            <w:tcBorders/>
            <w:tcW w:w="1536" w:type="dxa"/>
            <w:vAlign w:val="center"/>
            <w:textDirection w:val="lrTb"/>
            <w:noWrap/>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p>
        </w:tc>
        <w:tc>
          <w:tcPr>
            <w:shd w:val="clear" w:color="000000" w:fill="ffffff"/>
            <w:tcBorders/>
            <w:tcW w:w="1541" w:type="dxa"/>
            <w:vAlign w:val="center"/>
            <w:textDirection w:val="lrTb"/>
            <w:noWrap/>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C1</w:t>
            </w:r>
            <w:r>
              <w:rPr>
                <w:color w:val="000000" w:themeColor="text1"/>
                <w:sz w:val="22"/>
                <w:szCs w:val="22"/>
              </w:rPr>
            </w:r>
          </w:p>
        </w:tc>
        <w:tc>
          <w:tcPr>
            <w:shd w:val="clear" w:color="000000" w:fill="ffffff"/>
            <w:tcBorders/>
            <w:tcW w:w="1817"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Pháp lý</w:t>
            </w:r>
            <w:r>
              <w:rPr>
                <w:b/>
                <w:bCs/>
                <w:color w:val="000000" w:themeColor="text1"/>
                <w:sz w:val="22"/>
                <w:szCs w:val="22"/>
              </w:rPr>
            </w:r>
          </w:p>
        </w:tc>
        <w:tc>
          <w:tcPr>
            <w:shd w:val="clear" w:color="000000" w:fill="ffffff"/>
            <w:tcBorders/>
            <w:tcW w:w="1028"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p>
        </w:tc>
        <w:tc>
          <w:tcPr>
            <w:shd w:val="clear" w:color="000000" w:fill="ffffff"/>
            <w:tcBorders/>
            <w:tcW w:w="148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Có Giấy chứng nhận Quyền sử dụng đất</w:t>
            </w:r>
            <w:r>
              <w:rPr>
                <w:b/>
                <w:bCs/>
                <w:color w:val="000000" w:themeColor="text1"/>
                <w:sz w:val="22"/>
                <w:szCs w:val="22"/>
              </w:rPr>
            </w:r>
          </w:p>
        </w:tc>
        <w:tc>
          <w:tcPr>
            <w:shd w:val="clear" w:color="000000" w:fill="ffffff"/>
            <w:tcBorders/>
            <w:tcW w:w="170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Có Giấy chứng nhận Quyền sử dụng đất</w:t>
            </w:r>
            <w:r>
              <w:rPr>
                <w:b/>
                <w:bCs/>
                <w:color w:val="000000" w:themeColor="text1"/>
                <w:sz w:val="22"/>
                <w:szCs w:val="22"/>
              </w:rPr>
            </w:r>
          </w:p>
        </w:tc>
        <w:tc>
          <w:tcPr>
            <w:shd w:val="clear" w:color="000000" w:fill="ffffff"/>
            <w:tcBorders/>
            <w:tcW w:w="1536"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Có Giấy chứng nhận Quyền sử dụng đất</w:t>
            </w:r>
            <w:r>
              <w:rPr>
                <w:b/>
                <w:bCs/>
                <w:color w:val="000000" w:themeColor="text1"/>
                <w:sz w:val="22"/>
                <w:szCs w:val="22"/>
              </w:rPr>
            </w:r>
          </w:p>
        </w:tc>
        <w:tc>
          <w:tcPr>
            <w:shd w:val="clear" w:color="000000" w:fill="ffffff"/>
            <w:tcBorders/>
            <w:tcW w:w="154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Có Giấy chứng nhận Quyền sử dụng đất</w:t>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p>
        </w:tc>
        <w:tc>
          <w:tcPr>
            <w:shd w:val="clear" w:color="000000" w:fill="ffffff"/>
            <w:tcBorders/>
            <w:tcW w:w="1028"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0,00%</w:t>
            </w:r>
            <w:r>
              <w:rPr>
                <w:color w:val="000000" w:themeColor="text1"/>
                <w:sz w:val="22"/>
                <w:szCs w:val="22"/>
              </w:rPr>
            </w:r>
          </w:p>
        </w:tc>
        <w:tc>
          <w:tcPr>
            <w:shd w:val="clear" w:color="000000" w:fill="ffffff"/>
            <w:tcBorders/>
            <w:tcW w:w="1536"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0,00%</w:t>
            </w:r>
            <w:r>
              <w:rPr>
                <w:color w:val="000000" w:themeColor="text1"/>
                <w:sz w:val="22"/>
                <w:szCs w:val="22"/>
              </w:rPr>
            </w:r>
          </w:p>
        </w:tc>
        <w:tc>
          <w:tcPr>
            <w:shd w:val="clear" w:color="000000" w:fill="ffffff"/>
            <w:tcBorders/>
            <w:tcW w:w="154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0,00%</w:t>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p>
        </w:tc>
        <w:tc>
          <w:tcPr>
            <w:shd w:val="clear" w:color="000000" w:fill="ffffff"/>
            <w:tcBorders/>
            <w:tcW w:w="1028"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p>
        </w:tc>
        <w:tc>
          <w:tcPr>
            <w:shd w:val="clear" w:color="000000" w:fill="ffffff"/>
            <w:tcBorders/>
            <w:tcW w:w="1536"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p>
        </w:tc>
        <w:tc>
          <w:tcPr>
            <w:shd w:val="clear" w:color="000000" w:fill="ffffff"/>
            <w:tcBorders/>
            <w:tcW w:w="1541"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p>
        </w:tc>
        <w:tc>
          <w:tcPr>
            <w:shd w:val="clear" w:color="000000" w:fill="ffffff"/>
            <w:tcBorders/>
            <w:tcW w:w="1028"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tcPr>
          <w:p>
            <w:pPr>
              <w:pBdr/>
              <w:spacing/>
              <w:ind/>
              <w:jc w:val="center"/>
              <w:rPr>
                <w:color w:val="000000" w:themeColor="text1"/>
                <w:sz w:val="22"/>
                <w:szCs w:val="22"/>
              </w:rPr>
            </w:pPr>
            <w:r>
              <w:rPr>
                <w:color w:val="000000" w:themeColor="text1"/>
                <w:sz w:val="22"/>
                <w:szCs w:val="22"/>
              </w:rPr>
              <w:t xml:space="preserve">213.962.560</w:t>
            </w:r>
            <w:r>
              <w:rPr>
                <w:color w:val="000000" w:themeColor="text1"/>
                <w:sz w:val="22"/>
                <w:szCs w:val="22"/>
              </w:rPr>
            </w:r>
          </w:p>
        </w:tc>
        <w:tc>
          <w:tcPr>
            <w:shd w:val="clear" w:color="000000" w:fill="ffffff"/>
            <w:tcBorders/>
            <w:tcW w:w="1536" w:type="dxa"/>
            <w:vAlign w:val="center"/>
            <w:textDirection w:val="lrTb"/>
            <w:noWrap/>
          </w:tcPr>
          <w:p>
            <w:pPr>
              <w:pBdr/>
              <w:spacing/>
              <w:ind/>
              <w:jc w:val="center"/>
              <w:rPr>
                <w:color w:val="000000" w:themeColor="text1"/>
                <w:sz w:val="22"/>
                <w:szCs w:val="22"/>
              </w:rPr>
            </w:pPr>
            <w:r>
              <w:rPr>
                <w:color w:val="000000" w:themeColor="text1"/>
                <w:sz w:val="22"/>
                <w:szCs w:val="22"/>
              </w:rPr>
              <w:t xml:space="preserve">221.771.725</w:t>
            </w:r>
            <w:r>
              <w:rPr>
                <w:color w:val="000000" w:themeColor="text1"/>
                <w:sz w:val="22"/>
                <w:szCs w:val="22"/>
              </w:rPr>
            </w:r>
          </w:p>
        </w:tc>
        <w:tc>
          <w:tcPr>
            <w:shd w:val="clear" w:color="000000" w:fill="ffffff"/>
            <w:tcBorders/>
            <w:tcW w:w="1541" w:type="dxa"/>
            <w:vAlign w:val="center"/>
            <w:textDirection w:val="lrTb"/>
            <w:noWrap/>
          </w:tcPr>
          <w:p>
            <w:pPr>
              <w:pBdr/>
              <w:spacing/>
              <w:ind/>
              <w:jc w:val="center"/>
              <w:rPr>
                <w:color w:val="000000" w:themeColor="text1"/>
                <w:sz w:val="22"/>
                <w:szCs w:val="22"/>
              </w:rPr>
            </w:pPr>
            <w:r>
              <w:rPr>
                <w:color w:val="000000" w:themeColor="text1"/>
                <w:sz w:val="22"/>
                <w:szCs w:val="22"/>
              </w:rPr>
              <w:t xml:space="preserve">247.937.580</w:t>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C2</w:t>
            </w:r>
            <w:r>
              <w:rPr>
                <w:color w:val="000000" w:themeColor="text1"/>
                <w:sz w:val="22"/>
                <w:szCs w:val="22"/>
              </w:rPr>
            </w:r>
          </w:p>
        </w:tc>
        <w:tc>
          <w:tcPr>
            <w:shd w:val="clear" w:color="000000" w:fill="ffffff"/>
            <w:tcBorders/>
            <w:tcW w:w="1817"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Vị trí</w:t>
            </w:r>
            <w:r>
              <w:rPr>
                <w:b/>
                <w:bCs/>
                <w:color w:val="000000" w:themeColor="text1"/>
                <w:sz w:val="22"/>
                <w:szCs w:val="22"/>
              </w:rPr>
            </w:r>
          </w:p>
        </w:tc>
        <w:tc>
          <w:tcPr>
            <w:shd w:val="clear" w:color="000000" w:fill="ffffff"/>
            <w:tcBorders/>
            <w:tcW w:w="1028"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p>
        </w:tc>
        <w:tc>
          <w:tcPr>
            <w:shd w:val="clear" w:color="000000" w:fill="ffffff"/>
            <w:tcBorders/>
            <w:tcW w:w="148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Tài sản nằm tiếp giáp ngõ 30 Lê Trọng Tấn, cách đường Lê Trọng Tấn khoảng 60m</w:t>
            </w:r>
            <w:r>
              <w:rPr>
                <w:b/>
                <w:bCs/>
                <w:color w:val="000000" w:themeColor="text1"/>
                <w:sz w:val="22"/>
                <w:szCs w:val="22"/>
              </w:rPr>
            </w:r>
          </w:p>
        </w:tc>
        <w:tc>
          <w:tcPr>
            <w:shd w:val="clear" w:color="000000" w:fill="ffffff"/>
            <w:tcBorders/>
            <w:tcW w:w="170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Tài sản nằm tiếp giáp ngõ 30 Lê Trọng Tấn, cách đường Lê Trọng Tấn khoảng 70m</w:t>
            </w:r>
            <w:r>
              <w:rPr>
                <w:b/>
                <w:bCs/>
                <w:color w:val="000000" w:themeColor="text1"/>
                <w:sz w:val="22"/>
                <w:szCs w:val="22"/>
              </w:rPr>
            </w:r>
          </w:p>
        </w:tc>
        <w:tc>
          <w:tcPr>
            <w:shd w:val="clear" w:color="000000" w:fill="ffffff"/>
            <w:tcBorders/>
            <w:tcW w:w="1536"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Tài sản nằm tiếp giáp ngõ 14 Lê Trọng Tấn, cách đường Lê Trọng Tấn khoảng 200m</w:t>
            </w:r>
            <w:r>
              <w:rPr>
                <w:b/>
                <w:bCs/>
                <w:color w:val="000000" w:themeColor="text1"/>
                <w:sz w:val="22"/>
                <w:szCs w:val="22"/>
              </w:rPr>
            </w:r>
          </w:p>
        </w:tc>
        <w:tc>
          <w:tcPr>
            <w:shd w:val="clear" w:color="000000" w:fill="ffffff"/>
            <w:tcBorders/>
            <w:tcW w:w="154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Tài sản nằm tiếp giáp ngõ 7 Lê Trọng Tấn, cách đường Lê Trọng Tấn khoảng 50m</w:t>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p>
        </w:tc>
        <w:tc>
          <w:tcPr>
            <w:shd w:val="clear" w:color="000000" w:fill="ffffff"/>
            <w:tcBorders/>
            <w:tcW w:w="1028"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p>
        </w:tc>
        <w:tc>
          <w:tcPr>
            <w:shd w:val="clear" w:color="000000" w:fill="ffffff"/>
            <w:tcBorders/>
            <w:tcW w:w="1536"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p>
        </w:tc>
        <w:tc>
          <w:tcPr>
            <w:shd w:val="clear" w:color="000000" w:fill="ffffff"/>
            <w:tcBorders/>
            <w:tcW w:w="154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p>
        </w:tc>
        <w:tc>
          <w:tcPr>
            <w:shd w:val="clear" w:color="000000" w:fill="ffffff"/>
            <w:tcBorders/>
            <w:tcW w:w="1028"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p>
        </w:tc>
        <w:tc>
          <w:tcPr>
            <w:shd w:val="clear" w:color="000000" w:fill="ffffff"/>
            <w:tcBorders/>
            <w:tcW w:w="1536"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p>
        </w:tc>
        <w:tc>
          <w:tcPr>
            <w:shd w:val="clear" w:color="000000" w:fill="ffffff"/>
            <w:tcBorders/>
            <w:tcW w:w="1541"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p>
        </w:tc>
        <w:tc>
          <w:tcPr>
            <w:shd w:val="clear" w:color="000000" w:fill="ffffff"/>
            <w:tcBorders/>
            <w:tcW w:w="1028"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tcPr>
          <w:p>
            <w:pPr>
              <w:pBdr/>
              <w:spacing/>
              <w:ind/>
              <w:jc w:val="center"/>
              <w:rPr>
                <w:color w:val="000000" w:themeColor="text1"/>
                <w:sz w:val="22"/>
                <w:szCs w:val="22"/>
              </w:rPr>
            </w:pPr>
            <w:r>
              <w:rPr>
                <w:color w:val="000000" w:themeColor="text1"/>
                <w:sz w:val="22"/>
                <w:szCs w:val="22"/>
              </w:rPr>
              <w:t xml:space="preserve">213.962.560</w:t>
            </w:r>
            <w:r>
              <w:rPr>
                <w:color w:val="000000" w:themeColor="text1"/>
                <w:sz w:val="22"/>
                <w:szCs w:val="22"/>
              </w:rPr>
            </w:r>
          </w:p>
        </w:tc>
        <w:tc>
          <w:tcPr>
            <w:shd w:val="clear" w:color="000000" w:fill="ffffff"/>
            <w:tcBorders/>
            <w:tcW w:w="1536" w:type="dxa"/>
            <w:vAlign w:val="center"/>
            <w:textDirection w:val="lrTb"/>
            <w:noWrap/>
          </w:tcPr>
          <w:p>
            <w:pPr>
              <w:pBdr/>
              <w:spacing/>
              <w:ind/>
              <w:jc w:val="center"/>
              <w:rPr>
                <w:color w:val="000000" w:themeColor="text1"/>
                <w:sz w:val="22"/>
                <w:szCs w:val="22"/>
              </w:rPr>
            </w:pPr>
            <w:r>
              <w:rPr>
                <w:color w:val="000000" w:themeColor="text1"/>
                <w:sz w:val="22"/>
                <w:szCs w:val="22"/>
              </w:rPr>
              <w:t xml:space="preserve">221.771.725</w:t>
            </w:r>
            <w:r>
              <w:rPr>
                <w:color w:val="000000" w:themeColor="text1"/>
                <w:sz w:val="22"/>
                <w:szCs w:val="22"/>
              </w:rPr>
            </w:r>
          </w:p>
        </w:tc>
        <w:tc>
          <w:tcPr>
            <w:shd w:val="clear" w:color="000000" w:fill="ffffff"/>
            <w:tcBorders/>
            <w:tcW w:w="1541" w:type="dxa"/>
            <w:vAlign w:val="center"/>
            <w:textDirection w:val="lrTb"/>
            <w:noWrap/>
          </w:tcPr>
          <w:p>
            <w:pPr>
              <w:pBdr/>
              <w:spacing/>
              <w:ind/>
              <w:jc w:val="center"/>
              <w:rPr>
                <w:color w:val="000000" w:themeColor="text1"/>
                <w:sz w:val="22"/>
                <w:szCs w:val="22"/>
              </w:rPr>
            </w:pPr>
            <w:r>
              <w:rPr>
                <w:color w:val="000000" w:themeColor="text1"/>
                <w:sz w:val="22"/>
                <w:szCs w:val="22"/>
              </w:rPr>
              <w:t xml:space="preserve">247.937.580</w:t>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C3</w:t>
            </w:r>
            <w:r>
              <w:rPr>
                <w:color w:val="000000" w:themeColor="text1"/>
                <w:sz w:val="22"/>
                <w:szCs w:val="22"/>
              </w:rPr>
            </w:r>
          </w:p>
        </w:tc>
        <w:tc>
          <w:tcPr>
            <w:shd w:val="clear" w:color="000000" w:fill="ffffff"/>
            <w:tcBorders/>
            <w:tcW w:w="1817"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Giao thông</w:t>
            </w:r>
            <w:r>
              <w:rPr>
                <w:b/>
                <w:bCs/>
                <w:color w:val="000000" w:themeColor="text1"/>
                <w:sz w:val="22"/>
                <w:szCs w:val="22"/>
              </w:rPr>
            </w:r>
          </w:p>
        </w:tc>
        <w:tc>
          <w:tcPr>
            <w:shd w:val="clear" w:color="000000" w:fill="ffffff"/>
            <w:tcBorders/>
            <w:tcW w:w="1028"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p>
        </w:tc>
        <w:tc>
          <w:tcPr>
            <w:shd w:val="clear" w:color="000000" w:fill="ffffff"/>
            <w:tcBorders/>
            <w:tcW w:w="148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5m</w:t>
            </w:r>
            <w:r>
              <w:rPr>
                <w:b/>
                <w:bCs/>
                <w:color w:val="000000" w:themeColor="text1"/>
                <w:sz w:val="22"/>
                <w:szCs w:val="22"/>
              </w:rPr>
            </w:r>
          </w:p>
        </w:tc>
        <w:tc>
          <w:tcPr>
            <w:shd w:val="clear" w:color="000000" w:fill="ffffff"/>
            <w:tcBorders/>
            <w:tcW w:w="170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Khoảng 5m</w:t>
            </w:r>
            <w:r>
              <w:rPr>
                <w:b/>
                <w:bCs/>
                <w:color w:val="000000" w:themeColor="text1"/>
                <w:sz w:val="22"/>
                <w:szCs w:val="22"/>
              </w:rPr>
            </w:r>
          </w:p>
        </w:tc>
        <w:tc>
          <w:tcPr>
            <w:shd w:val="clear" w:color="000000" w:fill="ffffff"/>
            <w:tcBorders/>
            <w:tcW w:w="1536"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Khoảng 5m</w:t>
            </w:r>
            <w:r>
              <w:rPr>
                <w:b/>
                <w:bCs/>
                <w:color w:val="000000" w:themeColor="text1"/>
                <w:sz w:val="22"/>
                <w:szCs w:val="22"/>
              </w:rPr>
            </w:r>
          </w:p>
        </w:tc>
        <w:tc>
          <w:tcPr>
            <w:shd w:val="clear" w:color="000000" w:fill="ffffff"/>
            <w:tcBorders/>
            <w:tcW w:w="154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Khoảng 5,0m</w:t>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p>
        </w:tc>
        <w:tc>
          <w:tcPr>
            <w:shd w:val="clear" w:color="000000" w:fill="ffffff"/>
            <w:tcBorders/>
            <w:tcW w:w="1028"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0,00%</w:t>
            </w:r>
            <w:r>
              <w:rPr>
                <w:color w:val="000000" w:themeColor="text1"/>
                <w:sz w:val="22"/>
                <w:szCs w:val="22"/>
              </w:rPr>
            </w:r>
          </w:p>
        </w:tc>
        <w:tc>
          <w:tcPr>
            <w:shd w:val="clear" w:color="000000" w:fill="ffffff"/>
            <w:tcBorders/>
            <w:tcW w:w="1536"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0,00%</w:t>
            </w:r>
            <w:r>
              <w:rPr>
                <w:color w:val="000000" w:themeColor="text1"/>
                <w:sz w:val="22"/>
                <w:szCs w:val="22"/>
              </w:rPr>
            </w:r>
          </w:p>
        </w:tc>
        <w:tc>
          <w:tcPr>
            <w:shd w:val="clear" w:color="000000" w:fill="ffffff"/>
            <w:tcBorders/>
            <w:tcW w:w="154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0,00%</w:t>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p>
        </w:tc>
        <w:tc>
          <w:tcPr>
            <w:shd w:val="clear" w:color="000000" w:fill="ffffff"/>
            <w:tcBorders/>
            <w:tcW w:w="1028"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p>
        </w:tc>
        <w:tc>
          <w:tcPr>
            <w:shd w:val="clear" w:color="000000" w:fill="ffffff"/>
            <w:tcBorders/>
            <w:tcW w:w="1536"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p>
        </w:tc>
        <w:tc>
          <w:tcPr>
            <w:shd w:val="clear" w:color="000000" w:fill="ffffff"/>
            <w:tcBorders/>
            <w:tcW w:w="1541"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p>
        </w:tc>
        <w:tc>
          <w:tcPr>
            <w:shd w:val="clear" w:color="000000" w:fill="ffffff"/>
            <w:tcBorders/>
            <w:tcW w:w="1028"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tcPr>
          <w:p>
            <w:pPr>
              <w:pBdr/>
              <w:spacing/>
              <w:ind/>
              <w:jc w:val="center"/>
              <w:rPr>
                <w:color w:val="000000" w:themeColor="text1"/>
                <w:sz w:val="22"/>
                <w:szCs w:val="22"/>
              </w:rPr>
            </w:pPr>
            <w:r>
              <w:rPr>
                <w:color w:val="000000" w:themeColor="text1"/>
                <w:sz w:val="22"/>
                <w:szCs w:val="22"/>
              </w:rPr>
              <w:t xml:space="preserve">213.962.560</w:t>
            </w:r>
            <w:r>
              <w:rPr>
                <w:color w:val="000000" w:themeColor="text1"/>
                <w:sz w:val="22"/>
                <w:szCs w:val="22"/>
              </w:rPr>
            </w:r>
          </w:p>
        </w:tc>
        <w:tc>
          <w:tcPr>
            <w:shd w:val="clear" w:color="000000" w:fill="ffffff"/>
            <w:tcBorders/>
            <w:tcW w:w="1536" w:type="dxa"/>
            <w:vAlign w:val="center"/>
            <w:textDirection w:val="lrTb"/>
            <w:noWrap/>
          </w:tcPr>
          <w:p>
            <w:pPr>
              <w:pBdr/>
              <w:spacing/>
              <w:ind/>
              <w:jc w:val="center"/>
              <w:rPr>
                <w:color w:val="000000" w:themeColor="text1"/>
                <w:sz w:val="22"/>
                <w:szCs w:val="22"/>
              </w:rPr>
            </w:pPr>
            <w:r>
              <w:rPr>
                <w:color w:val="000000" w:themeColor="text1"/>
                <w:sz w:val="22"/>
                <w:szCs w:val="22"/>
              </w:rPr>
              <w:t xml:space="preserve">221.771.725</w:t>
            </w:r>
            <w:r>
              <w:rPr>
                <w:color w:val="000000" w:themeColor="text1"/>
                <w:sz w:val="22"/>
                <w:szCs w:val="22"/>
              </w:rPr>
            </w:r>
          </w:p>
        </w:tc>
        <w:tc>
          <w:tcPr>
            <w:shd w:val="clear" w:color="000000" w:fill="ffffff"/>
            <w:tcBorders/>
            <w:tcW w:w="1541" w:type="dxa"/>
            <w:vAlign w:val="center"/>
            <w:textDirection w:val="lrTb"/>
            <w:noWrap/>
          </w:tcPr>
          <w:p>
            <w:pPr>
              <w:pBdr/>
              <w:spacing/>
              <w:ind/>
              <w:jc w:val="center"/>
              <w:rPr>
                <w:color w:val="000000" w:themeColor="text1"/>
                <w:sz w:val="22"/>
                <w:szCs w:val="22"/>
              </w:rPr>
            </w:pPr>
            <w:r>
              <w:rPr>
                <w:color w:val="000000" w:themeColor="text1"/>
                <w:sz w:val="22"/>
                <w:szCs w:val="22"/>
              </w:rPr>
              <w:t xml:space="preserve">247.937.580</w:t>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C4</w:t>
            </w:r>
            <w:r>
              <w:rPr>
                <w:color w:val="000000" w:themeColor="text1"/>
                <w:sz w:val="22"/>
                <w:szCs w:val="22"/>
              </w:rPr>
            </w:r>
          </w:p>
        </w:tc>
        <w:tc>
          <w:tcPr>
            <w:shd w:val="clear" w:color="000000" w:fill="ffffff"/>
            <w:tcBorders/>
            <w:tcW w:w="1817"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Tổng diện tích đất</w:t>
            </w:r>
            <w:r>
              <w:rPr>
                <w:b/>
                <w:bCs/>
                <w:color w:val="000000" w:themeColor="text1"/>
                <w:sz w:val="22"/>
                <w:szCs w:val="22"/>
              </w:rPr>
              <w:br/>
              <w:t xml:space="preserve"> (m²)</w:t>
            </w:r>
            <w:r>
              <w:rPr>
                <w:b/>
                <w:bCs/>
                <w:color w:val="000000" w:themeColor="text1"/>
                <w:sz w:val="22"/>
                <w:szCs w:val="22"/>
              </w:rPr>
            </w:r>
          </w:p>
        </w:tc>
        <w:tc>
          <w:tcPr>
            <w:shd w:val="clear" w:color="000000" w:fill="ffffff"/>
            <w:tcBorders/>
            <w:tcW w:w="1028"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67,0</w:t>
            </w:r>
            <w:r>
              <w:rPr>
                <w:b/>
                <w:bCs/>
                <w:color w:val="000000" w:themeColor="text1"/>
                <w:sz w:val="22"/>
                <w:szCs w:val="22"/>
              </w:rPr>
            </w:r>
          </w:p>
        </w:tc>
        <w:tc>
          <w:tcPr>
            <w:shd w:val="clear" w:color="000000" w:fill="ffffff"/>
            <w:tcBorders/>
            <w:tcW w:w="170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50,0</w:t>
            </w:r>
            <w:r>
              <w:rPr>
                <w:b/>
                <w:bCs/>
                <w:color w:val="000000" w:themeColor="text1"/>
                <w:sz w:val="22"/>
                <w:szCs w:val="22"/>
              </w:rPr>
            </w:r>
          </w:p>
        </w:tc>
        <w:tc>
          <w:tcPr>
            <w:shd w:val="clear" w:color="000000" w:fill="ffffff"/>
            <w:tcBorders/>
            <w:tcW w:w="1536"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34,0</w:t>
            </w:r>
            <w:r>
              <w:rPr>
                <w:b/>
                <w:bCs/>
                <w:color w:val="000000" w:themeColor="text1"/>
                <w:sz w:val="22"/>
                <w:szCs w:val="22"/>
              </w:rPr>
            </w:r>
          </w:p>
        </w:tc>
        <w:tc>
          <w:tcPr>
            <w:shd w:val="clear" w:color="000000" w:fill="ffffff"/>
            <w:tcBorders/>
            <w:tcW w:w="154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33,2</w:t>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p>
        </w:tc>
        <w:tc>
          <w:tcPr>
            <w:shd w:val="clear" w:color="000000" w:fill="ffffff"/>
            <w:tcBorders/>
            <w:tcW w:w="1028"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-3,00%</w:t>
            </w:r>
            <w:r>
              <w:rPr>
                <w:color w:val="000000" w:themeColor="text1"/>
                <w:sz w:val="22"/>
                <w:szCs w:val="22"/>
              </w:rPr>
            </w:r>
          </w:p>
        </w:tc>
        <w:tc>
          <w:tcPr>
            <w:shd w:val="clear" w:color="000000" w:fill="ffffff"/>
            <w:tcBorders/>
            <w:tcW w:w="1536"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-5,00%</w:t>
            </w:r>
            <w:r>
              <w:rPr>
                <w:color w:val="000000" w:themeColor="text1"/>
                <w:sz w:val="22"/>
                <w:szCs w:val="22"/>
              </w:rPr>
            </w:r>
          </w:p>
        </w:tc>
        <w:tc>
          <w:tcPr>
            <w:shd w:val="clear" w:color="000000" w:fill="ffffff"/>
            <w:tcBorders/>
            <w:tcW w:w="154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-5,00%</w:t>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p>
        </w:tc>
        <w:tc>
          <w:tcPr>
            <w:shd w:val="clear" w:color="000000" w:fill="ffffff"/>
            <w:tcBorders/>
            <w:tcW w:w="1028"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tcPr>
          <w:p>
            <w:pPr>
              <w:pBdr/>
              <w:spacing/>
              <w:ind/>
              <w:jc w:val="center"/>
              <w:rPr>
                <w:color w:val="000000" w:themeColor="text1"/>
                <w:sz w:val="22"/>
                <w:szCs w:val="22"/>
              </w:rPr>
            </w:pPr>
            <w:r>
              <w:rPr>
                <w:color w:val="000000" w:themeColor="text1"/>
                <w:sz w:val="22"/>
                <w:szCs w:val="22"/>
              </w:rPr>
              <w:t xml:space="preserve">-6.418.877</w:t>
            </w:r>
            <w:r>
              <w:rPr>
                <w:color w:val="000000" w:themeColor="text1"/>
                <w:sz w:val="22"/>
                <w:szCs w:val="22"/>
              </w:rPr>
            </w:r>
          </w:p>
        </w:tc>
        <w:tc>
          <w:tcPr>
            <w:shd w:val="clear" w:color="000000" w:fill="ffffff"/>
            <w:tcBorders/>
            <w:tcW w:w="1536" w:type="dxa"/>
            <w:vAlign w:val="center"/>
            <w:textDirection w:val="lrTb"/>
            <w:noWrap/>
          </w:tcPr>
          <w:p>
            <w:pPr>
              <w:pBdr/>
              <w:spacing/>
              <w:ind/>
              <w:jc w:val="center"/>
              <w:rPr>
                <w:color w:val="000000" w:themeColor="text1"/>
                <w:sz w:val="22"/>
                <w:szCs w:val="22"/>
              </w:rPr>
            </w:pPr>
            <w:r>
              <w:rPr>
                <w:color w:val="000000" w:themeColor="text1"/>
                <w:sz w:val="22"/>
                <w:szCs w:val="22"/>
              </w:rPr>
              <w:t xml:space="preserve">-11.088.586</w:t>
            </w:r>
            <w:r>
              <w:rPr>
                <w:color w:val="000000" w:themeColor="text1"/>
                <w:sz w:val="22"/>
                <w:szCs w:val="22"/>
              </w:rPr>
            </w:r>
          </w:p>
        </w:tc>
        <w:tc>
          <w:tcPr>
            <w:shd w:val="clear" w:color="000000" w:fill="ffffff"/>
            <w:tcBorders/>
            <w:tcW w:w="1541" w:type="dxa"/>
            <w:vAlign w:val="center"/>
            <w:textDirection w:val="lrTb"/>
            <w:noWrap/>
          </w:tcPr>
          <w:p>
            <w:pPr>
              <w:pBdr/>
              <w:spacing/>
              <w:ind/>
              <w:jc w:val="center"/>
              <w:rPr>
                <w:color w:val="000000" w:themeColor="text1"/>
                <w:sz w:val="22"/>
                <w:szCs w:val="22"/>
              </w:rPr>
            </w:pPr>
            <w:r>
              <w:rPr>
                <w:color w:val="000000" w:themeColor="text1"/>
                <w:sz w:val="22"/>
                <w:szCs w:val="22"/>
              </w:rPr>
              <w:t xml:space="preserve">-12.396.879</w:t>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p>
        </w:tc>
        <w:tc>
          <w:tcPr>
            <w:shd w:val="clear" w:color="000000" w:fill="ffffff"/>
            <w:tcBorders/>
            <w:tcW w:w="1028"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tcPr>
          <w:p>
            <w:pPr>
              <w:pBdr/>
              <w:spacing/>
              <w:ind/>
              <w:jc w:val="center"/>
              <w:rPr>
                <w:color w:val="000000" w:themeColor="text1"/>
                <w:sz w:val="22"/>
                <w:szCs w:val="22"/>
              </w:rPr>
            </w:pPr>
            <w:r>
              <w:rPr>
                <w:color w:val="000000" w:themeColor="text1"/>
                <w:sz w:val="22"/>
                <w:szCs w:val="22"/>
              </w:rPr>
              <w:t xml:space="preserve">207.543.683</w:t>
            </w:r>
            <w:r>
              <w:rPr>
                <w:color w:val="000000" w:themeColor="text1"/>
                <w:sz w:val="22"/>
                <w:szCs w:val="22"/>
              </w:rPr>
            </w:r>
          </w:p>
        </w:tc>
        <w:tc>
          <w:tcPr>
            <w:shd w:val="clear" w:color="000000" w:fill="ffffff"/>
            <w:tcBorders/>
            <w:tcW w:w="1536" w:type="dxa"/>
            <w:vAlign w:val="center"/>
            <w:textDirection w:val="lrTb"/>
            <w:noWrap/>
          </w:tcPr>
          <w:p>
            <w:pPr>
              <w:pBdr/>
              <w:spacing/>
              <w:ind/>
              <w:jc w:val="center"/>
              <w:rPr>
                <w:color w:val="000000" w:themeColor="text1"/>
                <w:sz w:val="22"/>
                <w:szCs w:val="22"/>
              </w:rPr>
            </w:pPr>
            <w:r>
              <w:rPr>
                <w:color w:val="000000" w:themeColor="text1"/>
                <w:sz w:val="22"/>
                <w:szCs w:val="22"/>
              </w:rPr>
              <w:t xml:space="preserve">210.683.139</w:t>
            </w:r>
            <w:r>
              <w:rPr>
                <w:color w:val="000000" w:themeColor="text1"/>
                <w:sz w:val="22"/>
                <w:szCs w:val="22"/>
              </w:rPr>
            </w:r>
          </w:p>
        </w:tc>
        <w:tc>
          <w:tcPr>
            <w:shd w:val="clear" w:color="000000" w:fill="ffffff"/>
            <w:tcBorders/>
            <w:tcW w:w="1541" w:type="dxa"/>
            <w:vAlign w:val="center"/>
            <w:textDirection w:val="lrTb"/>
            <w:noWrap/>
          </w:tcPr>
          <w:p>
            <w:pPr>
              <w:pBdr/>
              <w:spacing/>
              <w:ind/>
              <w:jc w:val="center"/>
              <w:rPr>
                <w:color w:val="000000" w:themeColor="text1"/>
                <w:sz w:val="22"/>
                <w:szCs w:val="22"/>
              </w:rPr>
            </w:pPr>
            <w:r>
              <w:rPr>
                <w:color w:val="000000" w:themeColor="text1"/>
                <w:sz w:val="22"/>
                <w:szCs w:val="22"/>
              </w:rPr>
              <w:t xml:space="preserve">235.540.701</w:t>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C5</w:t>
            </w:r>
            <w:r>
              <w:rPr>
                <w:color w:val="000000" w:themeColor="text1"/>
                <w:sz w:val="22"/>
                <w:szCs w:val="22"/>
              </w:rPr>
            </w:r>
          </w:p>
        </w:tc>
        <w:tc>
          <w:tcPr>
            <w:shd w:val="clear" w:color="000000" w:fill="ffffff"/>
            <w:tcBorders/>
            <w:tcW w:w="1817" w:type="dxa"/>
            <w:vAlign w:val="center"/>
            <w:textDirection w:val="lrTb"/>
            <w:noWrap/>
          </w:tcPr>
          <w:p>
            <w:pPr>
              <w:pBdr/>
              <w:spacing/>
              <w:ind/>
              <w:rPr>
                <w:b/>
                <w:bCs/>
                <w:color w:val="000000" w:themeColor="text1"/>
                <w:sz w:val="22"/>
                <w:szCs w:val="22"/>
              </w:rPr>
            </w:pPr>
            <w:r>
              <w:rPr>
                <w:b/>
                <w:bCs/>
                <w:color w:val="000000" w:themeColor="text1"/>
                <w:sz w:val="22"/>
                <w:szCs w:val="22"/>
              </w:rPr>
              <w:t xml:space="preserve">Mặt tiền (m)</w:t>
            </w:r>
            <w:r>
              <w:rPr>
                <w:b/>
                <w:bCs/>
                <w:color w:val="000000" w:themeColor="text1"/>
                <w:sz w:val="22"/>
                <w:szCs w:val="22"/>
              </w:rPr>
            </w:r>
          </w:p>
        </w:tc>
        <w:tc>
          <w:tcPr>
            <w:shd w:val="clear" w:color="000000" w:fill="ffffff"/>
            <w:tcBorders/>
            <w:tcW w:w="1028" w:type="dxa"/>
            <w:vAlign w:val="center"/>
            <w:textDirection w:val="lrTb"/>
            <w:noWrap/>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p>
        </w:tc>
        <w:tc>
          <w:tcPr>
            <w:shd w:val="clear" w:color="000000" w:fill="ffffff"/>
            <w:tcBorders/>
            <w:tcW w:w="148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3,64</w:t>
            </w:r>
            <w:r>
              <w:rPr>
                <w:b/>
                <w:bCs/>
                <w:color w:val="000000" w:themeColor="text1"/>
                <w:sz w:val="22"/>
                <w:szCs w:val="22"/>
              </w:rPr>
            </w:r>
          </w:p>
        </w:tc>
        <w:tc>
          <w:tcPr>
            <w:shd w:val="clear" w:color="000000" w:fill="ffffff"/>
            <w:tcBorders/>
            <w:tcW w:w="170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Khoảng 4m</w:t>
            </w:r>
            <w:r>
              <w:rPr>
                <w:b/>
                <w:bCs/>
                <w:color w:val="000000" w:themeColor="text1"/>
                <w:sz w:val="22"/>
                <w:szCs w:val="22"/>
              </w:rPr>
            </w:r>
          </w:p>
        </w:tc>
        <w:tc>
          <w:tcPr>
            <w:shd w:val="clear" w:color="000000" w:fill="ffffff"/>
            <w:tcBorders/>
            <w:tcW w:w="1536"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3,3</w:t>
            </w:r>
            <w:r>
              <w:rPr>
                <w:b/>
                <w:bCs/>
                <w:color w:val="000000" w:themeColor="text1"/>
                <w:sz w:val="22"/>
                <w:szCs w:val="22"/>
              </w:rPr>
            </w:r>
          </w:p>
        </w:tc>
        <w:tc>
          <w:tcPr>
            <w:shd w:val="clear" w:color="000000" w:fill="ffffff"/>
            <w:tcBorders/>
            <w:tcW w:w="154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6,5</w:t>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p>
        </w:tc>
        <w:tc>
          <w:tcPr>
            <w:shd w:val="clear" w:color="000000" w:fill="ffffff"/>
            <w:tcBorders/>
            <w:tcW w:w="1028"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0,00%</w:t>
            </w:r>
            <w:r>
              <w:rPr>
                <w:color w:val="000000" w:themeColor="text1"/>
                <w:sz w:val="22"/>
                <w:szCs w:val="22"/>
              </w:rPr>
            </w:r>
          </w:p>
        </w:tc>
        <w:tc>
          <w:tcPr>
            <w:shd w:val="clear" w:color="000000" w:fill="ffffff"/>
            <w:tcBorders/>
            <w:tcW w:w="1536"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1,00%</w:t>
            </w:r>
            <w:r>
              <w:rPr>
                <w:color w:val="000000" w:themeColor="text1"/>
                <w:sz w:val="22"/>
                <w:szCs w:val="22"/>
              </w:rPr>
            </w:r>
          </w:p>
        </w:tc>
        <w:tc>
          <w:tcPr>
            <w:shd w:val="clear" w:color="000000" w:fill="ffffff"/>
            <w:tcBorders/>
            <w:tcW w:w="154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-2,00%</w:t>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p>
        </w:tc>
        <w:tc>
          <w:tcPr>
            <w:shd w:val="clear" w:color="000000" w:fill="ffffff"/>
            <w:tcBorders/>
            <w:tcW w:w="1028"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p>
        </w:tc>
        <w:tc>
          <w:tcPr>
            <w:shd w:val="clear" w:color="000000" w:fill="ffffff"/>
            <w:tcBorders/>
            <w:tcW w:w="1536" w:type="dxa"/>
            <w:vAlign w:val="center"/>
            <w:textDirection w:val="lrTb"/>
            <w:noWrap/>
          </w:tcPr>
          <w:p>
            <w:pPr>
              <w:pBdr/>
              <w:spacing/>
              <w:ind/>
              <w:jc w:val="center"/>
              <w:rPr>
                <w:color w:val="000000" w:themeColor="text1"/>
                <w:sz w:val="22"/>
                <w:szCs w:val="22"/>
              </w:rPr>
            </w:pPr>
            <w:r>
              <w:rPr>
                <w:color w:val="000000" w:themeColor="text1"/>
                <w:sz w:val="22"/>
                <w:szCs w:val="22"/>
              </w:rPr>
              <w:t xml:space="preserve">2.217.717</w:t>
            </w:r>
            <w:r>
              <w:rPr>
                <w:color w:val="000000" w:themeColor="text1"/>
                <w:sz w:val="22"/>
                <w:szCs w:val="22"/>
              </w:rPr>
            </w:r>
          </w:p>
        </w:tc>
        <w:tc>
          <w:tcPr>
            <w:shd w:val="clear" w:color="000000" w:fill="ffffff"/>
            <w:tcBorders/>
            <w:tcW w:w="1541" w:type="dxa"/>
            <w:vAlign w:val="center"/>
            <w:textDirection w:val="lrTb"/>
            <w:noWrap/>
          </w:tcPr>
          <w:p>
            <w:pPr>
              <w:pBdr/>
              <w:spacing/>
              <w:ind/>
              <w:jc w:val="center"/>
              <w:rPr>
                <w:color w:val="000000" w:themeColor="text1"/>
                <w:sz w:val="22"/>
                <w:szCs w:val="22"/>
              </w:rPr>
            </w:pPr>
            <w:r>
              <w:rPr>
                <w:color w:val="000000" w:themeColor="text1"/>
                <w:sz w:val="22"/>
                <w:szCs w:val="22"/>
              </w:rPr>
              <w:t xml:space="preserve">-4.958.752</w:t>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p>
        </w:tc>
        <w:tc>
          <w:tcPr>
            <w:shd w:val="clear" w:color="000000" w:fill="ffffff"/>
            <w:tcBorders/>
            <w:tcW w:w="1028"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tcPr>
          <w:p>
            <w:pPr>
              <w:pBdr/>
              <w:spacing/>
              <w:ind/>
              <w:jc w:val="center"/>
              <w:rPr>
                <w:color w:val="000000" w:themeColor="text1"/>
                <w:sz w:val="22"/>
                <w:szCs w:val="22"/>
              </w:rPr>
            </w:pPr>
            <w:r>
              <w:rPr>
                <w:color w:val="000000" w:themeColor="text1"/>
                <w:sz w:val="22"/>
                <w:szCs w:val="22"/>
              </w:rPr>
              <w:t xml:space="preserve">207.543.683</w:t>
            </w:r>
            <w:r>
              <w:rPr>
                <w:color w:val="000000" w:themeColor="text1"/>
                <w:sz w:val="22"/>
                <w:szCs w:val="22"/>
              </w:rPr>
            </w:r>
          </w:p>
        </w:tc>
        <w:tc>
          <w:tcPr>
            <w:shd w:val="clear" w:color="000000" w:fill="ffffff"/>
            <w:tcBorders/>
            <w:tcW w:w="1536" w:type="dxa"/>
            <w:vAlign w:val="center"/>
            <w:textDirection w:val="lrTb"/>
            <w:noWrap/>
          </w:tcPr>
          <w:p>
            <w:pPr>
              <w:pBdr/>
              <w:spacing/>
              <w:ind/>
              <w:jc w:val="center"/>
              <w:rPr>
                <w:color w:val="000000" w:themeColor="text1"/>
                <w:sz w:val="22"/>
                <w:szCs w:val="22"/>
              </w:rPr>
            </w:pPr>
            <w:r>
              <w:rPr>
                <w:color w:val="000000" w:themeColor="text1"/>
                <w:sz w:val="22"/>
                <w:szCs w:val="22"/>
              </w:rPr>
              <w:t xml:space="preserve">212.900.856</w:t>
            </w:r>
            <w:r>
              <w:rPr>
                <w:color w:val="000000" w:themeColor="text1"/>
                <w:sz w:val="22"/>
                <w:szCs w:val="22"/>
              </w:rPr>
            </w:r>
          </w:p>
        </w:tc>
        <w:tc>
          <w:tcPr>
            <w:shd w:val="clear" w:color="000000" w:fill="ffffff"/>
            <w:tcBorders/>
            <w:tcW w:w="1541" w:type="dxa"/>
            <w:vAlign w:val="center"/>
            <w:textDirection w:val="lrTb"/>
            <w:noWrap/>
          </w:tcPr>
          <w:p>
            <w:pPr>
              <w:pBdr/>
              <w:spacing/>
              <w:ind/>
              <w:jc w:val="center"/>
              <w:rPr>
                <w:color w:val="000000" w:themeColor="text1"/>
                <w:sz w:val="22"/>
                <w:szCs w:val="22"/>
              </w:rPr>
            </w:pPr>
            <w:r>
              <w:rPr>
                <w:color w:val="000000" w:themeColor="text1"/>
                <w:sz w:val="22"/>
                <w:szCs w:val="22"/>
              </w:rPr>
              <w:t xml:space="preserve">230.581.949</w:t>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C6</w:t>
            </w:r>
            <w:r>
              <w:rPr>
                <w:color w:val="000000" w:themeColor="text1"/>
                <w:sz w:val="22"/>
                <w:szCs w:val="22"/>
              </w:rPr>
            </w:r>
          </w:p>
        </w:tc>
        <w:tc>
          <w:tcPr>
            <w:shd w:val="clear" w:color="000000" w:fill="ffffff"/>
            <w:tcBorders/>
            <w:tcW w:w="1817"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Số lượng mặt tiếp giáp</w:t>
            </w:r>
            <w:r>
              <w:rPr>
                <w:b/>
                <w:bCs/>
                <w:color w:val="000000" w:themeColor="text1"/>
                <w:sz w:val="22"/>
                <w:szCs w:val="22"/>
              </w:rPr>
            </w:r>
          </w:p>
        </w:tc>
        <w:tc>
          <w:tcPr>
            <w:shd w:val="clear" w:color="000000" w:fill="ffffff"/>
            <w:tcBorders/>
            <w:tcW w:w="1028"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1 mặt tiền + 1 mặt thoáng</w:t>
            </w:r>
            <w:r>
              <w:rPr>
                <w:b/>
                <w:bCs/>
                <w:color w:val="000000" w:themeColor="text1"/>
                <w:sz w:val="22"/>
                <w:szCs w:val="22"/>
              </w:rPr>
            </w:r>
          </w:p>
        </w:tc>
        <w:tc>
          <w:tcPr>
            <w:shd w:val="clear" w:color="000000" w:fill="ffffff"/>
            <w:tcBorders/>
            <w:tcW w:w="170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1 mặt tiền</w:t>
            </w:r>
            <w:r>
              <w:rPr>
                <w:b/>
                <w:bCs/>
                <w:color w:val="000000" w:themeColor="text1"/>
                <w:sz w:val="22"/>
                <w:szCs w:val="22"/>
              </w:rPr>
            </w:r>
          </w:p>
        </w:tc>
        <w:tc>
          <w:tcPr>
            <w:shd w:val="clear" w:color="000000" w:fill="ffffff"/>
            <w:tcBorders/>
            <w:tcW w:w="1536"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1 mặt</w:t>
            </w:r>
            <w:r>
              <w:rPr>
                <w:b/>
                <w:bCs/>
                <w:color w:val="000000" w:themeColor="text1"/>
                <w:sz w:val="22"/>
                <w:szCs w:val="22"/>
              </w:rPr>
            </w:r>
          </w:p>
        </w:tc>
        <w:tc>
          <w:tcPr>
            <w:shd w:val="clear" w:color="000000" w:fill="ffffff"/>
            <w:tcBorders/>
            <w:tcW w:w="154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2 mặt tiền</w:t>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p>
        </w:tc>
        <w:tc>
          <w:tcPr>
            <w:shd w:val="clear" w:color="000000" w:fill="ffffff"/>
            <w:tcBorders/>
            <w:tcW w:w="1028"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5,00%</w:t>
            </w:r>
            <w:r>
              <w:rPr>
                <w:color w:val="000000" w:themeColor="text1"/>
                <w:sz w:val="22"/>
                <w:szCs w:val="22"/>
              </w:rPr>
            </w:r>
          </w:p>
        </w:tc>
        <w:tc>
          <w:tcPr>
            <w:shd w:val="clear" w:color="000000" w:fill="ffffff"/>
            <w:tcBorders/>
            <w:tcW w:w="1536"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5,00%</w:t>
            </w:r>
            <w:r>
              <w:rPr>
                <w:color w:val="000000" w:themeColor="text1"/>
                <w:sz w:val="22"/>
                <w:szCs w:val="22"/>
              </w:rPr>
            </w:r>
          </w:p>
        </w:tc>
        <w:tc>
          <w:tcPr>
            <w:shd w:val="clear" w:color="000000" w:fill="ffffff"/>
            <w:tcBorders/>
            <w:tcW w:w="154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-5,00%</w:t>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p>
        </w:tc>
        <w:tc>
          <w:tcPr>
            <w:shd w:val="clear" w:color="000000" w:fill="ffffff"/>
            <w:tcBorders/>
            <w:tcW w:w="1028"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tcPr>
          <w:p>
            <w:pPr>
              <w:pBdr/>
              <w:spacing/>
              <w:ind/>
              <w:jc w:val="center"/>
              <w:rPr>
                <w:color w:val="000000" w:themeColor="text1"/>
                <w:sz w:val="22"/>
                <w:szCs w:val="22"/>
              </w:rPr>
            </w:pPr>
            <w:r>
              <w:rPr>
                <w:color w:val="000000" w:themeColor="text1"/>
                <w:sz w:val="22"/>
                <w:szCs w:val="22"/>
              </w:rPr>
              <w:t xml:space="preserve">10.698.128</w:t>
            </w:r>
            <w:r>
              <w:rPr>
                <w:color w:val="000000" w:themeColor="text1"/>
                <w:sz w:val="22"/>
                <w:szCs w:val="22"/>
              </w:rPr>
            </w:r>
          </w:p>
        </w:tc>
        <w:tc>
          <w:tcPr>
            <w:shd w:val="clear" w:color="000000" w:fill="ffffff"/>
            <w:tcBorders/>
            <w:tcW w:w="1536" w:type="dxa"/>
            <w:vAlign w:val="center"/>
            <w:textDirection w:val="lrTb"/>
            <w:noWrap/>
          </w:tcPr>
          <w:p>
            <w:pPr>
              <w:pBdr/>
              <w:spacing/>
              <w:ind/>
              <w:jc w:val="center"/>
              <w:rPr>
                <w:color w:val="000000" w:themeColor="text1"/>
                <w:sz w:val="22"/>
                <w:szCs w:val="22"/>
              </w:rPr>
            </w:pPr>
            <w:r>
              <w:rPr>
                <w:color w:val="000000" w:themeColor="text1"/>
                <w:sz w:val="22"/>
                <w:szCs w:val="22"/>
              </w:rPr>
              <w:t xml:space="preserve">11.088.586</w:t>
            </w:r>
            <w:r>
              <w:rPr>
                <w:color w:val="000000" w:themeColor="text1"/>
                <w:sz w:val="22"/>
                <w:szCs w:val="22"/>
              </w:rPr>
            </w:r>
          </w:p>
        </w:tc>
        <w:tc>
          <w:tcPr>
            <w:shd w:val="clear" w:color="000000" w:fill="ffffff"/>
            <w:tcBorders/>
            <w:tcW w:w="1541" w:type="dxa"/>
            <w:vAlign w:val="center"/>
            <w:textDirection w:val="lrTb"/>
            <w:noWrap/>
          </w:tcPr>
          <w:p>
            <w:pPr>
              <w:pBdr/>
              <w:spacing/>
              <w:ind/>
              <w:jc w:val="center"/>
              <w:rPr>
                <w:color w:val="000000" w:themeColor="text1"/>
                <w:sz w:val="22"/>
                <w:szCs w:val="22"/>
              </w:rPr>
            </w:pPr>
            <w:r>
              <w:rPr>
                <w:color w:val="000000" w:themeColor="text1"/>
                <w:sz w:val="22"/>
                <w:szCs w:val="22"/>
              </w:rPr>
              <w:t xml:space="preserve">-12.396.879</w:t>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p>
        </w:tc>
        <w:tc>
          <w:tcPr>
            <w:shd w:val="clear" w:color="000000" w:fill="ffffff"/>
            <w:tcBorders/>
            <w:tcW w:w="1028"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tcPr>
          <w:p>
            <w:pPr>
              <w:pBdr/>
              <w:spacing/>
              <w:ind/>
              <w:jc w:val="center"/>
              <w:rPr>
                <w:color w:val="000000" w:themeColor="text1"/>
                <w:sz w:val="22"/>
                <w:szCs w:val="22"/>
              </w:rPr>
            </w:pPr>
            <w:r>
              <w:rPr>
                <w:color w:val="000000" w:themeColor="text1"/>
                <w:sz w:val="22"/>
                <w:szCs w:val="22"/>
              </w:rPr>
              <w:t xml:space="preserve">218.241.811</w:t>
            </w:r>
            <w:r>
              <w:rPr>
                <w:color w:val="000000" w:themeColor="text1"/>
                <w:sz w:val="22"/>
                <w:szCs w:val="22"/>
              </w:rPr>
            </w:r>
          </w:p>
        </w:tc>
        <w:tc>
          <w:tcPr>
            <w:shd w:val="clear" w:color="000000" w:fill="ffffff"/>
            <w:tcBorders/>
            <w:tcW w:w="1536" w:type="dxa"/>
            <w:vAlign w:val="center"/>
            <w:textDirection w:val="lrTb"/>
            <w:noWrap/>
          </w:tcPr>
          <w:p>
            <w:pPr>
              <w:pBdr/>
              <w:spacing/>
              <w:ind/>
              <w:jc w:val="center"/>
              <w:rPr>
                <w:color w:val="000000" w:themeColor="text1"/>
                <w:sz w:val="22"/>
                <w:szCs w:val="22"/>
              </w:rPr>
            </w:pPr>
            <w:r>
              <w:rPr>
                <w:color w:val="000000" w:themeColor="text1"/>
                <w:sz w:val="22"/>
                <w:szCs w:val="22"/>
              </w:rPr>
              <w:t xml:space="preserve">223.989.442</w:t>
            </w:r>
            <w:r>
              <w:rPr>
                <w:color w:val="000000" w:themeColor="text1"/>
                <w:sz w:val="22"/>
                <w:szCs w:val="22"/>
              </w:rPr>
            </w:r>
          </w:p>
        </w:tc>
        <w:tc>
          <w:tcPr>
            <w:shd w:val="clear" w:color="000000" w:fill="ffffff"/>
            <w:tcBorders/>
            <w:tcW w:w="1541" w:type="dxa"/>
            <w:vAlign w:val="center"/>
            <w:textDirection w:val="lrTb"/>
            <w:noWrap/>
          </w:tcPr>
          <w:p>
            <w:pPr>
              <w:pBdr/>
              <w:spacing/>
              <w:ind/>
              <w:jc w:val="center"/>
              <w:rPr>
                <w:color w:val="000000" w:themeColor="text1"/>
                <w:sz w:val="22"/>
                <w:szCs w:val="22"/>
              </w:rPr>
            </w:pPr>
            <w:r>
              <w:rPr>
                <w:color w:val="000000" w:themeColor="text1"/>
                <w:sz w:val="22"/>
                <w:szCs w:val="22"/>
              </w:rPr>
              <w:t xml:space="preserve">218.185.070</w:t>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C7</w:t>
            </w:r>
            <w:r>
              <w:rPr>
                <w:color w:val="000000" w:themeColor="text1"/>
                <w:sz w:val="22"/>
                <w:szCs w:val="22"/>
              </w:rPr>
            </w:r>
          </w:p>
        </w:tc>
        <w:tc>
          <w:tcPr>
            <w:shd w:val="clear" w:color="000000" w:fill="ffffff"/>
            <w:tcBorders/>
            <w:tcW w:w="1817"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Hình dáng thửa đất</w:t>
            </w:r>
            <w:r>
              <w:rPr>
                <w:b/>
                <w:bCs/>
                <w:color w:val="000000" w:themeColor="text1"/>
                <w:sz w:val="22"/>
                <w:szCs w:val="22"/>
              </w:rPr>
            </w:r>
          </w:p>
        </w:tc>
        <w:tc>
          <w:tcPr>
            <w:shd w:val="clear" w:color="000000" w:fill="ffffff"/>
            <w:tcBorders/>
            <w:tcW w:w="1028"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Vuông vức</w:t>
            </w:r>
            <w:r>
              <w:rPr>
                <w:b/>
                <w:bCs/>
                <w:color w:val="000000" w:themeColor="text1"/>
                <w:sz w:val="22"/>
                <w:szCs w:val="22"/>
              </w:rPr>
            </w:r>
          </w:p>
        </w:tc>
        <w:tc>
          <w:tcPr>
            <w:shd w:val="clear" w:color="000000" w:fill="ffffff"/>
            <w:tcBorders/>
            <w:tcW w:w="170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Vuông vức</w:t>
            </w:r>
            <w:r>
              <w:rPr>
                <w:b/>
                <w:bCs/>
                <w:color w:val="000000" w:themeColor="text1"/>
                <w:sz w:val="22"/>
                <w:szCs w:val="22"/>
              </w:rPr>
            </w:r>
          </w:p>
        </w:tc>
        <w:tc>
          <w:tcPr>
            <w:shd w:val="clear" w:color="000000" w:fill="ffffff"/>
            <w:tcBorders/>
            <w:tcW w:w="1536"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Vuông vức</w:t>
            </w:r>
            <w:r>
              <w:rPr>
                <w:b/>
                <w:bCs/>
                <w:color w:val="000000" w:themeColor="text1"/>
                <w:sz w:val="22"/>
                <w:szCs w:val="22"/>
              </w:rPr>
            </w:r>
          </w:p>
        </w:tc>
        <w:tc>
          <w:tcPr>
            <w:shd w:val="clear" w:color="000000" w:fill="ffffff"/>
            <w:tcBorders/>
            <w:tcW w:w="154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Vuông vức</w:t>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p>
        </w:tc>
        <w:tc>
          <w:tcPr>
            <w:shd w:val="clear" w:color="000000" w:fill="ffffff"/>
            <w:tcBorders/>
            <w:tcW w:w="1028"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0,00%</w:t>
            </w:r>
            <w:r>
              <w:rPr>
                <w:color w:val="000000" w:themeColor="text1"/>
                <w:sz w:val="22"/>
                <w:szCs w:val="22"/>
              </w:rPr>
            </w:r>
          </w:p>
        </w:tc>
        <w:tc>
          <w:tcPr>
            <w:shd w:val="clear" w:color="000000" w:fill="ffffff"/>
            <w:tcBorders/>
            <w:tcW w:w="1536"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0,00%</w:t>
            </w:r>
            <w:r>
              <w:rPr>
                <w:color w:val="000000" w:themeColor="text1"/>
                <w:sz w:val="22"/>
                <w:szCs w:val="22"/>
              </w:rPr>
            </w:r>
          </w:p>
        </w:tc>
        <w:tc>
          <w:tcPr>
            <w:shd w:val="clear" w:color="000000" w:fill="ffffff"/>
            <w:tcBorders/>
            <w:tcW w:w="154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0,00%</w:t>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p>
        </w:tc>
        <w:tc>
          <w:tcPr>
            <w:shd w:val="clear" w:color="000000" w:fill="ffffff"/>
            <w:tcBorders/>
            <w:tcW w:w="1028"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p>
        </w:tc>
        <w:tc>
          <w:tcPr>
            <w:shd w:val="clear" w:color="000000" w:fill="ffffff"/>
            <w:tcBorders/>
            <w:tcW w:w="1536"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p>
        </w:tc>
        <w:tc>
          <w:tcPr>
            <w:shd w:val="clear" w:color="000000" w:fill="ffffff"/>
            <w:tcBorders/>
            <w:tcW w:w="1541"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p>
        </w:tc>
        <w:tc>
          <w:tcPr>
            <w:shd w:val="clear" w:color="000000" w:fill="ffffff"/>
            <w:tcBorders/>
            <w:tcW w:w="1028"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tcPr>
          <w:p>
            <w:pPr>
              <w:pBdr/>
              <w:spacing/>
              <w:ind/>
              <w:jc w:val="center"/>
              <w:rPr>
                <w:color w:val="000000" w:themeColor="text1"/>
                <w:sz w:val="22"/>
                <w:szCs w:val="22"/>
              </w:rPr>
            </w:pPr>
            <w:r>
              <w:rPr>
                <w:color w:val="000000" w:themeColor="text1"/>
                <w:sz w:val="22"/>
                <w:szCs w:val="22"/>
              </w:rPr>
              <w:t xml:space="preserve">218.241.811</w:t>
            </w:r>
            <w:r>
              <w:rPr>
                <w:color w:val="000000" w:themeColor="text1"/>
                <w:sz w:val="22"/>
                <w:szCs w:val="22"/>
              </w:rPr>
            </w:r>
          </w:p>
        </w:tc>
        <w:tc>
          <w:tcPr>
            <w:shd w:val="clear" w:color="000000" w:fill="ffffff"/>
            <w:tcBorders/>
            <w:tcW w:w="1536" w:type="dxa"/>
            <w:vAlign w:val="center"/>
            <w:textDirection w:val="lrTb"/>
            <w:noWrap/>
          </w:tcPr>
          <w:p>
            <w:pPr>
              <w:pBdr/>
              <w:spacing/>
              <w:ind/>
              <w:jc w:val="center"/>
              <w:rPr>
                <w:color w:val="000000" w:themeColor="text1"/>
                <w:sz w:val="22"/>
                <w:szCs w:val="22"/>
              </w:rPr>
            </w:pPr>
            <w:r>
              <w:rPr>
                <w:color w:val="000000" w:themeColor="text1"/>
                <w:sz w:val="22"/>
                <w:szCs w:val="22"/>
              </w:rPr>
              <w:t xml:space="preserve">223.989.442</w:t>
            </w:r>
            <w:r>
              <w:rPr>
                <w:color w:val="000000" w:themeColor="text1"/>
                <w:sz w:val="22"/>
                <w:szCs w:val="22"/>
              </w:rPr>
            </w:r>
          </w:p>
        </w:tc>
        <w:tc>
          <w:tcPr>
            <w:shd w:val="clear" w:color="000000" w:fill="ffffff"/>
            <w:tcBorders/>
            <w:tcW w:w="1541" w:type="dxa"/>
            <w:vAlign w:val="center"/>
            <w:textDirection w:val="lrTb"/>
            <w:noWrap/>
          </w:tcPr>
          <w:p>
            <w:pPr>
              <w:pBdr/>
              <w:spacing/>
              <w:ind/>
              <w:jc w:val="center"/>
              <w:rPr>
                <w:color w:val="000000" w:themeColor="text1"/>
                <w:sz w:val="22"/>
                <w:szCs w:val="22"/>
              </w:rPr>
            </w:pPr>
            <w:r>
              <w:rPr>
                <w:color w:val="000000" w:themeColor="text1"/>
                <w:sz w:val="22"/>
                <w:szCs w:val="22"/>
              </w:rPr>
              <w:t xml:space="preserve">218.185.070</w:t>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C8</w:t>
            </w:r>
            <w:r>
              <w:rPr>
                <w:color w:val="000000" w:themeColor="text1"/>
                <w:sz w:val="22"/>
                <w:szCs w:val="22"/>
              </w:rPr>
            </w:r>
          </w:p>
        </w:tc>
        <w:tc>
          <w:tcPr>
            <w:shd w:val="clear" w:color="000000" w:fill="ffffff"/>
            <w:tcBorders/>
            <w:tcW w:w="1817"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Điều kiện cơ sở hạ tầng kỹ thuật</w:t>
            </w:r>
            <w:r>
              <w:rPr>
                <w:b/>
                <w:bCs/>
                <w:color w:val="000000" w:themeColor="text1"/>
                <w:sz w:val="22"/>
                <w:szCs w:val="22"/>
              </w:rPr>
            </w:r>
          </w:p>
        </w:tc>
        <w:tc>
          <w:tcPr>
            <w:shd w:val="clear" w:color="000000" w:fill="ffffff"/>
            <w:tcBorders/>
            <w:tcW w:w="1028"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Hạ tầng khu dân cư thông thường: Hệ thống cấp điện, cấp thoát nước đầy đủ</w:t>
            </w:r>
            <w:r>
              <w:rPr>
                <w:b/>
                <w:bCs/>
                <w:color w:val="000000" w:themeColor="text1"/>
                <w:sz w:val="22"/>
                <w:szCs w:val="22"/>
              </w:rPr>
            </w:r>
          </w:p>
        </w:tc>
        <w:tc>
          <w:tcPr>
            <w:shd w:val="clear" w:color="000000" w:fill="ffffff"/>
            <w:tcBorders/>
            <w:tcW w:w="170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Hạ tầng khu dân cư thông thường: Hệ thống cấp điện, cấp thoát nước đầy đủ</w:t>
            </w:r>
            <w:r>
              <w:rPr>
                <w:b/>
                <w:bCs/>
                <w:color w:val="000000" w:themeColor="text1"/>
                <w:sz w:val="22"/>
                <w:szCs w:val="22"/>
              </w:rPr>
            </w:r>
          </w:p>
        </w:tc>
        <w:tc>
          <w:tcPr>
            <w:shd w:val="clear" w:color="000000" w:fill="ffffff"/>
            <w:tcBorders/>
            <w:tcW w:w="1536"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Hạ tầng khu dân cư thông thường: Hệ thống cấp điện, cấp thoát nước đầy đủ</w:t>
            </w:r>
            <w:r>
              <w:rPr>
                <w:b/>
                <w:bCs/>
                <w:color w:val="000000" w:themeColor="text1"/>
                <w:sz w:val="22"/>
                <w:szCs w:val="22"/>
              </w:rPr>
            </w:r>
          </w:p>
        </w:tc>
        <w:tc>
          <w:tcPr>
            <w:shd w:val="clear" w:color="000000" w:fill="ffffff"/>
            <w:tcBorders/>
            <w:tcW w:w="154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Hạ tầng khu dân cư thông thường: Hệ thống cấp điện, cấp thoát nước đầy đủ</w:t>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p>
        </w:tc>
        <w:tc>
          <w:tcPr>
            <w:shd w:val="clear" w:color="000000" w:fill="ffffff"/>
            <w:tcBorders/>
            <w:tcW w:w="1028"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0,00%</w:t>
            </w:r>
            <w:r>
              <w:rPr>
                <w:color w:val="000000" w:themeColor="text1"/>
                <w:sz w:val="22"/>
                <w:szCs w:val="22"/>
              </w:rPr>
            </w:r>
          </w:p>
        </w:tc>
        <w:tc>
          <w:tcPr>
            <w:shd w:val="clear" w:color="000000" w:fill="ffffff"/>
            <w:tcBorders/>
            <w:tcW w:w="1536"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0,00%</w:t>
            </w:r>
            <w:r>
              <w:rPr>
                <w:color w:val="000000" w:themeColor="text1"/>
                <w:sz w:val="22"/>
                <w:szCs w:val="22"/>
              </w:rPr>
            </w:r>
          </w:p>
        </w:tc>
        <w:tc>
          <w:tcPr>
            <w:shd w:val="clear" w:color="000000" w:fill="ffffff"/>
            <w:tcBorders/>
            <w:tcW w:w="154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0,00%</w:t>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p>
        </w:tc>
        <w:tc>
          <w:tcPr>
            <w:shd w:val="clear" w:color="000000" w:fill="ffffff"/>
            <w:tcBorders/>
            <w:tcW w:w="1028"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p>
        </w:tc>
        <w:tc>
          <w:tcPr>
            <w:shd w:val="clear" w:color="000000" w:fill="ffffff"/>
            <w:tcBorders/>
            <w:tcW w:w="1536"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p>
        </w:tc>
        <w:tc>
          <w:tcPr>
            <w:shd w:val="clear" w:color="000000" w:fill="ffffff"/>
            <w:tcBorders/>
            <w:tcW w:w="1541"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p>
        </w:tc>
        <w:tc>
          <w:tcPr>
            <w:shd w:val="clear" w:color="000000" w:fill="ffffff"/>
            <w:tcBorders/>
            <w:tcW w:w="1028"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tcPr>
          <w:p>
            <w:pPr>
              <w:pBdr/>
              <w:spacing/>
              <w:ind/>
              <w:jc w:val="center"/>
              <w:rPr>
                <w:color w:val="000000" w:themeColor="text1"/>
                <w:sz w:val="22"/>
                <w:szCs w:val="22"/>
              </w:rPr>
            </w:pPr>
            <w:r>
              <w:rPr>
                <w:color w:val="000000" w:themeColor="text1"/>
                <w:sz w:val="22"/>
                <w:szCs w:val="22"/>
              </w:rPr>
              <w:t xml:space="preserve">218.241.811</w:t>
            </w:r>
            <w:r>
              <w:rPr>
                <w:color w:val="000000" w:themeColor="text1"/>
                <w:sz w:val="22"/>
                <w:szCs w:val="22"/>
              </w:rPr>
            </w:r>
          </w:p>
        </w:tc>
        <w:tc>
          <w:tcPr>
            <w:shd w:val="clear" w:color="000000" w:fill="ffffff"/>
            <w:tcBorders/>
            <w:tcW w:w="1536" w:type="dxa"/>
            <w:vAlign w:val="center"/>
            <w:textDirection w:val="lrTb"/>
            <w:noWrap/>
          </w:tcPr>
          <w:p>
            <w:pPr>
              <w:pBdr/>
              <w:spacing/>
              <w:ind/>
              <w:jc w:val="center"/>
              <w:rPr>
                <w:color w:val="000000" w:themeColor="text1"/>
                <w:sz w:val="22"/>
                <w:szCs w:val="22"/>
              </w:rPr>
            </w:pPr>
            <w:r>
              <w:rPr>
                <w:color w:val="000000" w:themeColor="text1"/>
                <w:sz w:val="22"/>
                <w:szCs w:val="22"/>
              </w:rPr>
              <w:t xml:space="preserve">223.989.442</w:t>
            </w:r>
            <w:r>
              <w:rPr>
                <w:color w:val="000000" w:themeColor="text1"/>
                <w:sz w:val="22"/>
                <w:szCs w:val="22"/>
              </w:rPr>
            </w:r>
          </w:p>
        </w:tc>
        <w:tc>
          <w:tcPr>
            <w:shd w:val="clear" w:color="000000" w:fill="ffffff"/>
            <w:tcBorders/>
            <w:tcW w:w="1541" w:type="dxa"/>
            <w:vAlign w:val="center"/>
            <w:textDirection w:val="lrTb"/>
            <w:noWrap/>
          </w:tcPr>
          <w:p>
            <w:pPr>
              <w:pBdr/>
              <w:spacing/>
              <w:ind/>
              <w:jc w:val="center"/>
              <w:rPr>
                <w:color w:val="000000" w:themeColor="text1"/>
                <w:sz w:val="22"/>
                <w:szCs w:val="22"/>
              </w:rPr>
            </w:pPr>
            <w:r>
              <w:rPr>
                <w:color w:val="000000" w:themeColor="text1"/>
                <w:sz w:val="22"/>
                <w:szCs w:val="22"/>
              </w:rPr>
              <w:t xml:space="preserve">218.185.070</w:t>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D</w:t>
            </w:r>
            <w:r>
              <w:rPr>
                <w:b/>
                <w:bCs/>
                <w:color w:val="000000" w:themeColor="text1"/>
                <w:sz w:val="22"/>
                <w:szCs w:val="22"/>
              </w:rPr>
            </w:r>
          </w:p>
        </w:tc>
        <w:tc>
          <w:tcPr>
            <w:shd w:val="clear" w:color="000000" w:fill="ffffff"/>
            <w:tcBorders/>
            <w:tcW w:w="1817" w:type="dxa"/>
            <w:vAlign w:val="center"/>
            <w:textDirection w:val="lrTb"/>
            <w:noWrap/>
          </w:tcPr>
          <w:p>
            <w:pPr>
              <w:pBdr/>
              <w:spacing/>
              <w:ind/>
              <w:rPr>
                <w:b/>
                <w:bCs/>
                <w:color w:val="000000" w:themeColor="text1"/>
                <w:sz w:val="22"/>
                <w:szCs w:val="22"/>
              </w:rPr>
            </w:pPr>
            <w:r>
              <w:rPr>
                <w:b/>
                <w:bCs/>
                <w:color w:val="000000" w:themeColor="text1"/>
                <w:sz w:val="22"/>
                <w:szCs w:val="22"/>
              </w:rPr>
              <w:t xml:space="preserve">Mức giá chỉ dẫn</w:t>
            </w:r>
            <w:r>
              <w:rPr>
                <w:b/>
                <w:bCs/>
                <w:color w:val="000000" w:themeColor="text1"/>
                <w:sz w:val="22"/>
                <w:szCs w:val="22"/>
              </w:rPr>
            </w:r>
          </w:p>
        </w:tc>
        <w:tc>
          <w:tcPr>
            <w:shd w:val="clear" w:color="000000" w:fill="ffffff"/>
            <w:tcBorders/>
            <w:tcW w:w="1028"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Đồng/m²</w:t>
            </w:r>
            <w:r>
              <w:rPr>
                <w:b/>
                <w:bCs/>
                <w:color w:val="000000" w:themeColor="text1"/>
                <w:sz w:val="22"/>
                <w:szCs w:val="22"/>
              </w:rPr>
            </w:r>
          </w:p>
        </w:tc>
        <w:tc>
          <w:tcPr>
            <w:shd w:val="clear" w:color="000000" w:fill="ffffff"/>
            <w:tcBorders/>
            <w:tcW w:w="1480" w:type="dxa"/>
            <w:vAlign w:val="center"/>
            <w:textDirection w:val="lrTb"/>
            <w:noWrap/>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p>
        </w:tc>
        <w:tc>
          <w:tcPr>
            <w:shd w:val="clear" w:color="000000" w:fill="ffffff"/>
            <w:tcBorders/>
            <w:tcW w:w="170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218.241.811</w:t>
            </w:r>
            <w:r>
              <w:rPr>
                <w:b/>
                <w:bCs/>
                <w:color w:val="000000" w:themeColor="text1"/>
                <w:sz w:val="22"/>
                <w:szCs w:val="22"/>
              </w:rPr>
            </w:r>
          </w:p>
        </w:tc>
        <w:tc>
          <w:tcPr>
            <w:shd w:val="clear" w:color="000000" w:fill="ffffff"/>
            <w:tcBorders/>
            <w:tcW w:w="1536"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223.989.442</w:t>
            </w:r>
            <w:r>
              <w:rPr>
                <w:b/>
                <w:bCs/>
                <w:color w:val="000000" w:themeColor="text1"/>
                <w:sz w:val="22"/>
                <w:szCs w:val="22"/>
              </w:rPr>
            </w:r>
          </w:p>
        </w:tc>
        <w:tc>
          <w:tcPr>
            <w:shd w:val="clear" w:color="000000" w:fill="ffffff"/>
            <w:tcBorders/>
            <w:tcW w:w="154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218.185.070</w:t>
            </w:r>
            <w:r>
              <w:rPr>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D1</w:t>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Giá trị trung bình</w:t>
            </w:r>
            <w:r>
              <w:rPr>
                <w:color w:val="000000" w:themeColor="text1"/>
                <w:sz w:val="22"/>
                <w:szCs w:val="22"/>
              </w:rPr>
            </w:r>
          </w:p>
        </w:tc>
        <w:tc>
          <w:tcPr>
            <w:shd w:val="clear" w:color="000000" w:fill="ffffff"/>
            <w:tcBorders/>
            <w:tcW w:w="1028"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w:t>
            </w:r>
            <w:r>
              <w:rPr>
                <w:color w:val="000000" w:themeColor="text1"/>
                <w:sz w:val="22"/>
                <w:szCs w:val="22"/>
              </w:rPr>
            </w:r>
          </w:p>
        </w:tc>
        <w:tc>
          <w:tcPr>
            <w:shd w:val="clear" w:color="000000" w:fill="ffffff"/>
            <w:tcBorders/>
            <w:tcW w:w="1480" w:type="dxa"/>
            <w:vAlign w:val="center"/>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gridSpan w:val="3"/>
            <w:shd w:val="clear" w:color="000000" w:fill="ffffff"/>
            <w:tcBorders/>
            <w:tcW w:w="4778"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220.138.774</w:t>
            </w:r>
            <w:r>
              <w:rPr>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D2</w:t>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Mức độ chênh lệch</w:t>
            </w:r>
            <w:r>
              <w:rPr>
                <w:color w:val="000000" w:themeColor="text1"/>
                <w:sz w:val="22"/>
                <w:szCs w:val="22"/>
              </w:rPr>
            </w:r>
          </w:p>
        </w:tc>
        <w:tc>
          <w:tcPr>
            <w:shd w:val="clear" w:color="000000" w:fill="ffffff"/>
            <w:tcBorders/>
            <w:tcW w:w="1028"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p>
        </w:tc>
        <w:tc>
          <w:tcPr>
            <w:shd w:val="clear" w:color="000000" w:fill="ffffff"/>
            <w:tcBorders/>
            <w:tcW w:w="1480" w:type="dxa"/>
            <w:vAlign w:val="center"/>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-0,9%</w:t>
            </w:r>
            <w:r>
              <w:rPr>
                <w:color w:val="000000" w:themeColor="text1"/>
                <w:sz w:val="22"/>
                <w:szCs w:val="22"/>
              </w:rPr>
            </w:r>
          </w:p>
        </w:tc>
        <w:tc>
          <w:tcPr>
            <w:shd w:val="clear" w:color="000000" w:fill="ffffff"/>
            <w:tcBorders/>
            <w:tcW w:w="1536"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1,7%</w:t>
            </w:r>
            <w:r>
              <w:rPr>
                <w:color w:val="000000" w:themeColor="text1"/>
                <w:sz w:val="22"/>
                <w:szCs w:val="22"/>
              </w:rPr>
            </w:r>
          </w:p>
        </w:tc>
        <w:tc>
          <w:tcPr>
            <w:shd w:val="clear" w:color="000000" w:fill="ffffff"/>
            <w:tcBorders/>
            <w:tcW w:w="154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-0,9%</w:t>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E</w:t>
            </w:r>
            <w:r>
              <w:rPr>
                <w:b/>
                <w:bCs/>
                <w:color w:val="000000" w:themeColor="text1"/>
                <w:sz w:val="22"/>
                <w:szCs w:val="22"/>
              </w:rPr>
            </w:r>
          </w:p>
        </w:tc>
        <w:tc>
          <w:tcPr>
            <w:gridSpan w:val="6"/>
            <w:shd w:val="clear" w:color="000000" w:fill="ffffff"/>
            <w:tcBorders/>
            <w:tcW w:w="910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Tổng hợp các số liệu điều chỉnh tại mục C</w:t>
            </w:r>
            <w:r>
              <w:rPr>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E1</w:t>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Tổng giá trị điều chỉnh gộp</w:t>
            </w:r>
            <w:r>
              <w:rPr>
                <w:color w:val="000000" w:themeColor="text1"/>
                <w:sz w:val="22"/>
                <w:szCs w:val="22"/>
              </w:rPr>
            </w:r>
          </w:p>
        </w:tc>
        <w:tc>
          <w:tcPr>
            <w:shd w:val="clear" w:color="000000" w:fill="ffffff"/>
            <w:tcBorders/>
            <w:tcW w:w="1028"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w:t>
            </w:r>
            <w:r>
              <w:rPr>
                <w:color w:val="000000" w:themeColor="text1"/>
                <w:sz w:val="22"/>
                <w:szCs w:val="22"/>
              </w:rPr>
            </w:r>
          </w:p>
        </w:tc>
        <w:tc>
          <w:tcPr>
            <w:shd w:val="clear" w:color="000000" w:fill="ffffff"/>
            <w:tcBorders/>
            <w:tcW w:w="1480" w:type="dxa"/>
            <w:vAlign w:val="center"/>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17.117.005</w:t>
            </w:r>
            <w:r>
              <w:rPr>
                <w:b/>
                <w:bCs/>
                <w:color w:val="000000" w:themeColor="text1"/>
                <w:sz w:val="22"/>
                <w:szCs w:val="22"/>
              </w:rPr>
            </w:r>
          </w:p>
        </w:tc>
        <w:tc>
          <w:tcPr>
            <w:shd w:val="clear" w:color="000000" w:fill="ffffff"/>
            <w:tcBorders/>
            <w:tcW w:w="1536"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24.394.890</w:t>
            </w:r>
            <w:r>
              <w:rPr>
                <w:b/>
                <w:bCs/>
                <w:color w:val="000000" w:themeColor="text1"/>
                <w:sz w:val="22"/>
                <w:szCs w:val="22"/>
              </w:rPr>
            </w:r>
          </w:p>
        </w:tc>
        <w:tc>
          <w:tcPr>
            <w:shd w:val="clear" w:color="000000" w:fill="ffffff"/>
            <w:tcBorders/>
            <w:tcW w:w="154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29.752.510</w:t>
            </w:r>
            <w:r>
              <w:rPr>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E2</w:t>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Tổng số lần điều chỉnh</w:t>
            </w:r>
            <w:r>
              <w:rPr>
                <w:color w:val="000000" w:themeColor="text1"/>
                <w:sz w:val="22"/>
                <w:szCs w:val="22"/>
              </w:rPr>
            </w:r>
          </w:p>
        </w:tc>
        <w:tc>
          <w:tcPr>
            <w:shd w:val="clear" w:color="000000" w:fill="ffffff"/>
            <w:tcBorders/>
            <w:tcW w:w="1028"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Lần</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p>
        </w:tc>
        <w:tc>
          <w:tcPr>
            <w:shd w:val="clear" w:color="000000" w:fill="ffffff"/>
            <w:tcBorders/>
            <w:tcW w:w="1536" w:type="dxa"/>
            <w:vAlign w:val="center"/>
            <w:textDirection w:val="lrTb"/>
            <w:noWrap/>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p>
        </w:tc>
        <w:tc>
          <w:tcPr>
            <w:shd w:val="clear" w:color="000000" w:fill="ffffff"/>
            <w:tcBorders/>
            <w:tcW w:w="1541" w:type="dxa"/>
            <w:vAlign w:val="center"/>
            <w:textDirection w:val="lrTb"/>
            <w:noWrap/>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E3</w:t>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Biên độ điều chỉnh</w:t>
            </w:r>
            <w:r>
              <w:rPr>
                <w:color w:val="000000" w:themeColor="text1"/>
                <w:sz w:val="22"/>
                <w:szCs w:val="22"/>
              </w:rPr>
            </w:r>
          </w:p>
        </w:tc>
        <w:tc>
          <w:tcPr>
            <w:shd w:val="clear" w:color="000000" w:fill="ffffff"/>
            <w:tcBorders/>
            <w:tcW w:w="1028"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tcPr>
          <w:p>
            <w:pPr>
              <w:pBdr/>
              <w:spacing/>
              <w:ind/>
              <w:jc w:val="center"/>
              <w:rPr>
                <w:color w:val="000000" w:themeColor="text1"/>
                <w:sz w:val="22"/>
                <w:szCs w:val="22"/>
              </w:rPr>
            </w:pPr>
            <w:r>
              <w:rPr>
                <w:color w:val="000000" w:themeColor="text1"/>
                <w:sz w:val="22"/>
                <w:szCs w:val="22"/>
              </w:rPr>
              <w:t xml:space="preserve">3%-5%</w:t>
            </w:r>
            <w:r>
              <w:rPr>
                <w:color w:val="000000" w:themeColor="text1"/>
                <w:sz w:val="22"/>
                <w:szCs w:val="22"/>
              </w:rPr>
            </w:r>
          </w:p>
        </w:tc>
        <w:tc>
          <w:tcPr>
            <w:shd w:val="clear" w:color="000000" w:fill="ffffff"/>
            <w:tcBorders/>
            <w:tcW w:w="1536" w:type="dxa"/>
            <w:vAlign w:val="center"/>
            <w:textDirection w:val="lrTb"/>
            <w:noWrap/>
          </w:tcPr>
          <w:p>
            <w:pPr>
              <w:pBdr/>
              <w:spacing/>
              <w:ind/>
              <w:jc w:val="center"/>
              <w:rPr>
                <w:color w:val="000000" w:themeColor="text1"/>
                <w:sz w:val="22"/>
                <w:szCs w:val="22"/>
              </w:rPr>
            </w:pPr>
            <w:r>
              <w:rPr>
                <w:color w:val="000000" w:themeColor="text1"/>
                <w:sz w:val="22"/>
                <w:szCs w:val="22"/>
              </w:rPr>
              <w:t xml:space="preserve">1%-5%</w:t>
            </w:r>
            <w:r>
              <w:rPr>
                <w:color w:val="000000" w:themeColor="text1"/>
                <w:sz w:val="22"/>
                <w:szCs w:val="22"/>
              </w:rPr>
            </w:r>
          </w:p>
        </w:tc>
        <w:tc>
          <w:tcPr>
            <w:shd w:val="clear" w:color="000000" w:fill="ffffff"/>
            <w:tcBorders/>
            <w:tcW w:w="1541" w:type="dxa"/>
            <w:vAlign w:val="center"/>
            <w:textDirection w:val="lrTb"/>
            <w:noWrap/>
          </w:tcPr>
          <w:p>
            <w:pPr>
              <w:pBdr/>
              <w:spacing/>
              <w:ind/>
              <w:jc w:val="center"/>
              <w:rPr>
                <w:color w:val="000000" w:themeColor="text1"/>
                <w:sz w:val="22"/>
                <w:szCs w:val="22"/>
              </w:rPr>
            </w:pPr>
            <w:r>
              <w:rPr>
                <w:color w:val="000000" w:themeColor="text1"/>
                <w:sz w:val="22"/>
                <w:szCs w:val="22"/>
              </w:rPr>
              <w:t xml:space="preserve">2%-5%</w:t>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E4</w:t>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Tổng giá trị điều chỉnh thuần</w:t>
            </w:r>
            <w:r>
              <w:rPr>
                <w:color w:val="000000" w:themeColor="text1"/>
                <w:sz w:val="22"/>
                <w:szCs w:val="22"/>
              </w:rPr>
            </w:r>
          </w:p>
        </w:tc>
        <w:tc>
          <w:tcPr>
            <w:shd w:val="clear" w:color="000000" w:fill="ffffff"/>
            <w:tcBorders/>
            <w:tcW w:w="1028"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w:t>
            </w:r>
            <w:r>
              <w:rPr>
                <w:color w:val="000000" w:themeColor="text1"/>
                <w:sz w:val="22"/>
                <w:szCs w:val="22"/>
              </w:rPr>
            </w:r>
          </w:p>
        </w:tc>
        <w:tc>
          <w:tcPr>
            <w:shd w:val="clear" w:color="000000" w:fill="ffffff"/>
            <w:tcBorders/>
            <w:tcW w:w="1480" w:type="dxa"/>
            <w:vAlign w:val="center"/>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tcPr>
          <w:p>
            <w:pPr>
              <w:pBdr/>
              <w:spacing/>
              <w:ind/>
              <w:jc w:val="center"/>
              <w:rPr>
                <w:color w:val="000000" w:themeColor="text1"/>
                <w:sz w:val="22"/>
                <w:szCs w:val="22"/>
              </w:rPr>
            </w:pPr>
            <w:r>
              <w:rPr>
                <w:color w:val="000000" w:themeColor="text1"/>
                <w:sz w:val="22"/>
                <w:szCs w:val="22"/>
              </w:rPr>
              <w:t xml:space="preserve">4.279.251</w:t>
            </w:r>
            <w:r>
              <w:rPr>
                <w:color w:val="000000" w:themeColor="text1"/>
                <w:sz w:val="22"/>
                <w:szCs w:val="22"/>
              </w:rPr>
            </w:r>
          </w:p>
        </w:tc>
        <w:tc>
          <w:tcPr>
            <w:shd w:val="clear" w:color="000000" w:fill="ffffff"/>
            <w:tcBorders/>
            <w:tcW w:w="1536" w:type="dxa"/>
            <w:vAlign w:val="center"/>
            <w:textDirection w:val="lrTb"/>
            <w:noWrap/>
          </w:tcPr>
          <w:p>
            <w:pPr>
              <w:pBdr/>
              <w:spacing/>
              <w:ind/>
              <w:jc w:val="center"/>
              <w:rPr>
                <w:color w:val="000000" w:themeColor="text1"/>
                <w:sz w:val="22"/>
                <w:szCs w:val="22"/>
              </w:rPr>
            </w:pPr>
            <w:r>
              <w:rPr>
                <w:color w:val="000000" w:themeColor="text1"/>
                <w:sz w:val="22"/>
                <w:szCs w:val="22"/>
              </w:rPr>
              <w:t xml:space="preserve">2.217.717</w:t>
            </w:r>
            <w:r>
              <w:rPr>
                <w:color w:val="000000" w:themeColor="text1"/>
                <w:sz w:val="22"/>
                <w:szCs w:val="22"/>
              </w:rPr>
            </w:r>
          </w:p>
        </w:tc>
        <w:tc>
          <w:tcPr>
            <w:shd w:val="clear" w:color="000000" w:fill="ffffff"/>
            <w:tcBorders/>
            <w:tcW w:w="1541" w:type="dxa"/>
            <w:vAlign w:val="center"/>
            <w:textDirection w:val="lrTb"/>
            <w:noWrap/>
          </w:tcPr>
          <w:p>
            <w:pPr>
              <w:pBdr/>
              <w:spacing/>
              <w:ind/>
              <w:jc w:val="center"/>
              <w:rPr>
                <w:color w:val="000000" w:themeColor="text1"/>
                <w:sz w:val="22"/>
                <w:szCs w:val="22"/>
              </w:rPr>
            </w:pPr>
            <w:r>
              <w:rPr>
                <w:color w:val="000000" w:themeColor="text1"/>
                <w:sz w:val="22"/>
                <w:szCs w:val="22"/>
              </w:rPr>
              <w:t xml:space="preserve">(29.752.510)</w:t>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F</w:t>
            </w:r>
            <w:r>
              <w:rPr>
                <w:b/>
                <w:bCs/>
                <w:color w:val="000000" w:themeColor="text1"/>
                <w:sz w:val="22"/>
                <w:szCs w:val="22"/>
              </w:rPr>
            </w:r>
          </w:p>
        </w:tc>
        <w:tc>
          <w:tcPr>
            <w:shd w:val="clear" w:color="000000" w:fill="ffffff"/>
            <w:tcBorders/>
            <w:tcW w:w="1817"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Mức giá cho tài sản thẩm định (làm tròn)</w:t>
            </w:r>
            <w:r>
              <w:rPr>
                <w:b/>
                <w:bCs/>
                <w:color w:val="000000" w:themeColor="text1"/>
                <w:sz w:val="22"/>
                <w:szCs w:val="22"/>
              </w:rPr>
            </w:r>
          </w:p>
        </w:tc>
        <w:tc>
          <w:tcPr>
            <w:shd w:val="clear" w:color="000000" w:fill="ffffff"/>
            <w:tcBorders/>
            <w:tcW w:w="1028"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Đồng/m²</w:t>
            </w:r>
            <w:r>
              <w:rPr>
                <w:b/>
                <w:bCs/>
                <w:color w:val="000000" w:themeColor="text1"/>
                <w:sz w:val="22"/>
                <w:szCs w:val="22"/>
              </w:rPr>
            </w:r>
          </w:p>
        </w:tc>
        <w:tc>
          <w:tcPr>
            <w:shd w:val="clear" w:color="000000" w:fill="ffffff"/>
            <w:tcBorders/>
            <w:tcW w:w="1480" w:type="dxa"/>
            <w:vAlign w:val="center"/>
            <w:textDirection w:val="lrTb"/>
            <w:noWrap/>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p>
        </w:tc>
        <w:tc>
          <w:tcPr>
            <w:gridSpan w:val="3"/>
            <w:shd w:val="clear" w:color="000000" w:fill="ffffff"/>
            <w:tcBorders/>
            <w:tcW w:w="4778"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220.000.000</w:t>
            </w:r>
            <w:r>
              <w:rPr>
                <w:b/>
                <w:bCs/>
                <w:color w:val="000000" w:themeColor="text1"/>
                <w:sz w:val="22"/>
                <w:szCs w:val="22"/>
              </w:rPr>
            </w:r>
          </w:p>
        </w:tc>
      </w:tr>
    </w:tbl>
    <w:p>
      <w:pPr>
        <w:pBdr/>
        <w:spacing w:after="120" w:before="120" w:line="276" w:lineRule="auto"/>
        <w:ind w:right="29"/>
        <w:jc w:val="both"/>
        <w:rPr>
          <w:u w:val="single"/>
          <w:lang w:val="vi-VN"/>
        </w:rPr>
      </w:pPr>
      <w:r>
        <w:rPr>
          <w:u w:val="single"/>
          <w:lang w:val="vi-VN"/>
        </w:rPr>
        <w:t xml:space="preserve">Về nguyên tắc khống chế: </w:t>
      </w:r>
      <w:r>
        <w:rPr>
          <w:u w:val="single"/>
          <w:lang w:val="vi-VN"/>
        </w:rPr>
      </w:r>
    </w:p>
    <w:p>
      <w:pPr>
        <w:pBdr/>
        <w:spacing w:after="120" w:before="120" w:line="276" w:lineRule="auto"/>
        <w:ind/>
        <w:jc w:val="both"/>
        <w:rPr>
          <w:b/>
          <w:bCs/>
          <w:u w:val="single"/>
        </w:rPr>
      </w:pPr>
      <w:r>
        <w:rPr>
          <w:lang w:val="vi-VN"/>
        </w:rPr>
        <w:t xml:space="preserve">Theo Mục D phần 2 thì chênh lệch giữa mức giá trung bình của các mức giá chỉ dẫn chỉ nằm trong khoảng từ </w:t>
      </w:r>
      <w:r>
        <w:t xml:space="preserve">0,</w:t>
      </w:r>
      <w:r>
        <w:t xml:space="preserve">9</w:t>
      </w:r>
      <w:r>
        <w:rPr>
          <w:lang w:val="vi-VN"/>
        </w:rPr>
        <w:t xml:space="preserve">% </w:t>
      </w:r>
      <w:r>
        <w:t xml:space="preserve">đến </w:t>
      </w:r>
      <w:r>
        <w:t xml:space="preserve">1,7</w:t>
      </w:r>
      <w:r>
        <w:rPr>
          <w:lang w:val="vi-VN"/>
        </w:rPr>
        <w:t xml:space="preserve">%, đảm bảo không quá 15%</w:t>
      </w:r>
      <w:r>
        <w:t xml:space="preserve"> (theo Thông tư số 32/2024/TT-BTC ngày 16/5/2024 của Bộ Tài chính).</w:t>
      </w:r>
      <w:r>
        <w:rPr>
          <w:lang w:val="vi-VN"/>
        </w:rPr>
        <w:tab/>
      </w:r>
      <w:r>
        <w:rPr>
          <w:lang w:val="vi-VN"/>
        </w:rPr>
        <w:tab/>
      </w:r>
      <w:r>
        <w:rPr>
          <w:lang w:val="vi-VN"/>
        </w:rPr>
        <w:tab/>
      </w:r>
      <w:r>
        <w:rPr>
          <w:lang w:val="vi-VN"/>
        </w:rPr>
        <w:tab/>
      </w:r>
      <w:r>
        <w:rPr>
          <w:lang w:val="vi-VN"/>
        </w:rPr>
        <w:tab/>
      </w:r>
      <w:r>
        <w:rPr>
          <w:lang w:val="vi-VN"/>
        </w:rPr>
        <w:tab/>
      </w:r>
      <w:r>
        <w:rPr>
          <w:lang w:val="vi-VN"/>
        </w:rPr>
        <w:tab/>
      </w:r>
      <w:r>
        <w:rPr>
          <w:lang w:val="vi-VN"/>
        </w:rPr>
        <w:tab/>
      </w:r>
      <w:r>
        <w:rPr>
          <w:b/>
          <w:bCs/>
          <w:u w:val="single"/>
        </w:rPr>
      </w:r>
    </w:p>
    <w:p>
      <w:pPr>
        <w:pBdr/>
        <w:spacing w:after="120" w:before="120" w:line="276" w:lineRule="auto"/>
        <w:ind/>
        <w:jc w:val="both"/>
        <w:rPr>
          <w:bCs/>
          <w:u w:val="single"/>
          <w:lang w:val="pt-BR"/>
        </w:rPr>
      </w:pPr>
      <w:r>
        <w:rPr>
          <w:bCs/>
          <w:u w:val="single"/>
          <w:lang w:val="pt-BR"/>
        </w:rPr>
        <w:t xml:space="preserve">Về thống nhất các mức giá chỉ dẫn:</w:t>
      </w:r>
      <w:r>
        <w:rPr>
          <w:bCs/>
          <w:u w:val="single"/>
          <w:lang w:val="pt-BR"/>
        </w:rPr>
      </w:r>
    </w:p>
    <w:p>
      <w:pPr>
        <w:pBdr/>
        <w:spacing w:after="120" w:before="120" w:line="276" w:lineRule="auto"/>
        <w:ind/>
        <w:jc w:val="both"/>
        <w:rPr>
          <w:b/>
          <w:lang w:val="vi-VN"/>
        </w:rPr>
      </w:pPr>
      <w:r>
        <w:rPr>
          <w:bCs/>
          <w:lang w:val="pt-BR"/>
        </w:rPr>
        <w:t xml:space="preserve">Tổ thẩm định đánh giá chất lượng thông tin về </w:t>
      </w:r>
      <w:r>
        <w:rPr>
          <w:bCs/>
          <w:lang w:val="pt-BR"/>
        </w:rPr>
        <w:t xml:space="preserve">các tài sản so sánh là tương đương nhau, khả năng giao dịch thành công của các mức giá chỉ dẫn phụ thuộc từng tài sản. Vì vậy, Tổ thẩm định ước tính đơn giá thị trường của tài sản thẩm định giá bằng giá bình quân sau điều chỉnh của cả 3 tài sản so sánh là:</w:t>
      </w:r>
      <w:r>
        <w:rPr>
          <w:bCs/>
          <w:lang w:val="vi-VN"/>
        </w:rPr>
        <w:t xml:space="preserve"> </w:t>
      </w:r>
      <w:r>
        <w:rPr>
          <w:b/>
          <w:lang w:val="pt-BR"/>
        </w:rPr>
        <w:t xml:space="preserve">220</w:t>
      </w:r>
      <w:r>
        <w:rPr>
          <w:b/>
          <w:lang w:val="vi-VN"/>
        </w:rPr>
        <w:t xml:space="preserve">.000.</w:t>
      </w:r>
      <w:r>
        <w:rPr>
          <w:b/>
          <w:lang w:val="pt-BR"/>
        </w:rPr>
        <w:t xml:space="preserve">000 đồng/m²</w:t>
      </w:r>
      <w:r>
        <w:rPr>
          <w:b/>
          <w:lang w:val="vi-VN"/>
        </w:rPr>
        <w:t xml:space="preserve">.</w:t>
      </w:r>
      <w:r>
        <w:rPr>
          <w:b/>
          <w:lang w:val="vi-VN"/>
        </w:rPr>
      </w:r>
    </w:p>
    <w:p>
      <w:pPr>
        <w:pStyle w:val="978"/>
        <w:numPr>
          <w:ilvl w:val="0"/>
          <w:numId w:val="11"/>
        </w:numPr>
        <w:pBdr/>
        <w:spacing w:after="120" w:before="120" w:line="276" w:lineRule="auto"/>
        <w:ind/>
        <w:jc w:val="both"/>
        <w:rPr>
          <w:b/>
          <w:lang w:val="vi-VN"/>
        </w:rPr>
      </w:pPr>
      <w:r>
        <w:rPr>
          <w:b/>
          <w:lang w:val="vi-VN"/>
        </w:rPr>
        <w:t xml:space="preserve">Xác định đơn giá tài sản 0</w:t>
      </w:r>
      <w:r>
        <w:rPr>
          <w:b/>
        </w:rPr>
        <w:t xml:space="preserve">2: </w:t>
      </w:r>
      <w:r>
        <w:rPr>
          <w:b/>
        </w:rPr>
        <w:t xml:space="preserve">Quyền</w:t>
      </w:r>
      <w:r>
        <w:rPr>
          <w:b/>
          <w:lang w:val="vi-VN"/>
        </w:rPr>
        <w:t xml:space="preserve"> sử dụng đất tại thửa đất số:</w:t>
      </w:r>
      <w:r>
        <w:rPr>
          <w:b/>
        </w:rPr>
        <w:t xml:space="preserve"> 12</w:t>
      </w:r>
      <w:r>
        <w:rPr>
          <w:b/>
          <w:lang w:val="vi-VN"/>
        </w:rPr>
        <w:t xml:space="preserve">, tờ bản đồ số: </w:t>
      </w:r>
      <w:r>
        <w:rPr>
          <w:b/>
        </w:rPr>
        <w:t xml:space="preserve">0</w:t>
      </w:r>
      <w:r>
        <w:rPr>
          <w:b/>
          <w:lang w:val="vi-VN"/>
        </w:rPr>
        <w:t xml:space="preserve">0</w:t>
      </w:r>
      <w:r>
        <w:rPr>
          <w:b/>
          <w:lang w:val="vi-VN"/>
        </w:rPr>
      </w:r>
    </w:p>
    <w:p>
      <w:pPr>
        <w:pStyle w:val="978"/>
        <w:pBdr/>
        <w:spacing w:after="60" w:before="60" w:line="276" w:lineRule="auto"/>
        <w:ind w:hanging="502" w:left="567"/>
        <w:jc w:val="both"/>
        <w:rPr>
          <w:bCs/>
          <w:lang w:val="pt-BR"/>
        </w:rPr>
      </w:pPr>
      <w:r>
        <w:rPr>
          <w:bCs/>
          <w:lang w:val="pt-BR"/>
        </w:rPr>
        <w:t xml:space="preserve">Qua khảo sát thị trường, Tổ thẩm định thu thập được 03 giao dịch có các đặc điểm tương đồng với</w:t>
      </w:r>
      <w:r>
        <w:rPr>
          <w:bCs/>
          <w:lang w:val="pt-BR"/>
        </w:rPr>
      </w:r>
    </w:p>
    <w:p>
      <w:pPr>
        <w:pStyle w:val="978"/>
        <w:pBdr/>
        <w:spacing w:after="60" w:before="60" w:line="276" w:lineRule="auto"/>
        <w:ind w:hanging="502" w:left="567"/>
        <w:jc w:val="both"/>
        <w:rPr>
          <w:bCs/>
          <w:lang w:val="vi-VN"/>
        </w:rPr>
      </w:pPr>
      <w:r>
        <w:rPr>
          <w:bCs/>
          <w:lang w:val="pt-BR"/>
        </w:rPr>
        <w:t xml:space="preserve">tài sản thẩm định tại địa bàn khu vực tài sản thẩm định giá, cụ thể như sa</w:t>
      </w:r>
      <w:r>
        <w:rPr>
          <w:bCs/>
          <w:lang w:val="vi-VN"/>
        </w:rPr>
        <w:t xml:space="preserve">u</w:t>
      </w:r>
      <w:r>
        <w:rPr>
          <w:bCs/>
          <w:lang w:val="pt-BR"/>
        </w:rPr>
        <w:t xml:space="preserve">:</w:t>
      </w:r>
      <w:r>
        <w:rPr>
          <w:bCs/>
          <w:lang w:val="vi-VN"/>
        </w:rPr>
      </w:r>
    </w:p>
    <w:p>
      <w:pPr>
        <w:pStyle w:val="978"/>
        <w:numPr>
          <w:ilvl w:val="0"/>
          <w:numId w:val="6"/>
        </w:numPr>
        <w:pBdr/>
        <w:tabs>
          <w:tab w:val="left" w:leader="none" w:pos="720"/>
        </w:tabs>
        <w:spacing w:after="60" w:before="60" w:line="276" w:lineRule="auto"/>
        <w:ind w:hanging="284" w:left="284"/>
        <w:jc w:val="both"/>
        <w:rPr>
          <w:b/>
          <w:bCs/>
          <w:lang w:val="pt-BR"/>
        </w:rPr>
      </w:pPr>
      <w:r>
        <w:rPr>
          <w:b/>
        </w:rPr>
        <w:t xml:space="preserve">Thông tin tài sản so sánh:</w:t>
      </w:r>
      <w:r>
        <w:rPr>
          <w:b/>
          <w:bCs/>
          <w:lang w:val="pt-BR"/>
        </w:rPr>
      </w:r>
    </w:p>
    <w:tbl>
      <w:tblPr>
        <w:tblW w:w="96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915"/>
        <w:gridCol w:w="1771"/>
        <w:gridCol w:w="1772"/>
        <w:gridCol w:w="1772"/>
        <w:gridCol w:w="1772"/>
      </w:tblGrid>
      <w:tr>
        <w:trPr>
          <w:trHeight w:val="283"/>
          <w:tblHeader/>
        </w:trPr>
        <w:tc>
          <w:tcPr>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p>
        </w:tc>
        <w:tc>
          <w:tcPr>
            <w:tcBorders/>
            <w:tcW w:w="191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p>
        </w:tc>
        <w:tc>
          <w:tcPr>
            <w:tcBorders/>
            <w:tcW w:w="177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TSTĐ</w:t>
            </w:r>
            <w:r>
              <w:rPr>
                <w:b/>
                <w:bCs/>
                <w:color w:val="000000" w:themeColor="text1"/>
                <w:sz w:val="22"/>
                <w:szCs w:val="22"/>
              </w:rPr>
            </w:r>
          </w:p>
        </w:tc>
        <w:tc>
          <w:tcPr>
            <w:tcBorders/>
            <w:tcW w:w="177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TSSS1</w:t>
            </w:r>
            <w:r>
              <w:rPr>
                <w:b/>
                <w:bCs/>
                <w:color w:val="000000" w:themeColor="text1"/>
                <w:sz w:val="22"/>
                <w:szCs w:val="22"/>
              </w:rPr>
            </w:r>
          </w:p>
        </w:tc>
        <w:tc>
          <w:tcPr>
            <w:tcBorders/>
            <w:tcW w:w="177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TSSS2</w:t>
            </w:r>
            <w:r>
              <w:rPr>
                <w:b/>
                <w:bCs/>
                <w:color w:val="000000" w:themeColor="text1"/>
                <w:sz w:val="22"/>
                <w:szCs w:val="22"/>
              </w:rPr>
            </w:r>
          </w:p>
        </w:tc>
        <w:tc>
          <w:tcPr>
            <w:tcBorders/>
            <w:tcW w:w="177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TSSS3</w:t>
            </w:r>
            <w:r>
              <w:rPr>
                <w:b/>
                <w:bCs/>
                <w:color w:val="000000" w:themeColor="text1"/>
                <w:sz w:val="22"/>
                <w:szCs w:val="22"/>
              </w:rPr>
            </w:r>
          </w:p>
        </w:tc>
      </w:tr>
      <w:tr>
        <w:trPr>
          <w:trHeight w:val="283"/>
        </w:trPr>
        <w:tc>
          <w:tcPr>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p>
        </w:tc>
        <w:tc>
          <w:tcPr>
            <w:tcBorders/>
            <w:tcW w:w="191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p>
        </w:tc>
        <w:tc>
          <w:tcPr>
            <w:tcBorders/>
            <w:tcW w:w="177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p>
        </w:tc>
        <w:tc>
          <w:tcPr>
            <w:tcBorders/>
            <w:tcW w:w="177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p>
        </w:tc>
      </w:tr>
      <w:tr>
        <w:trPr>
          <w:trHeight w:val="283"/>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Địa chỉ</w:t>
            </w:r>
            <w:r>
              <w:rPr>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Tập thể Chi cục thú y, phường La Khê, quận Hà Đông, thành phố Hà Nội </w:t>
            </w:r>
            <w:r>
              <w:rPr>
                <w:sz w:val="22"/>
                <w:szCs w:val="22"/>
              </w:rPr>
              <w:t xml:space="preserve">(nay là phường Hà Đông, thành phố Hà Nội)</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Ngõ 30 Lê Trọng Tấn, phường La Khê, quận Hà Đông, thành phố Hà Nội </w:t>
            </w:r>
            <w:r>
              <w:rPr>
                <w:sz w:val="22"/>
                <w:szCs w:val="22"/>
              </w:rPr>
              <w:t xml:space="preserve">(nay là phường Hà Đông, thành phố Hà Nội)</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Ngõ 14 Lê Trọng Tấn, phường La Khê, quận Hà Đông, thành phố Hà Nội </w:t>
            </w:r>
            <w:r>
              <w:rPr>
                <w:sz w:val="22"/>
                <w:szCs w:val="22"/>
              </w:rPr>
              <w:t xml:space="preserve">(nay là phường Hà Đông, thành phố Hà Nội)</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Ngõ 7 Lê Trọng Tấn, phường La Khê, quận Hà Đông, thành phố Hà Nội </w:t>
            </w:r>
            <w:r>
              <w:rPr>
                <w:sz w:val="22"/>
                <w:szCs w:val="22"/>
              </w:rPr>
              <w:t xml:space="preserve">(nay là phường Hà Đông, thành phố Hà Nội)</w:t>
            </w:r>
            <w:r>
              <w:rPr>
                <w:color w:val="000000" w:themeColor="text1"/>
                <w:sz w:val="22"/>
                <w:szCs w:val="22"/>
              </w:rPr>
            </w:r>
          </w:p>
        </w:tc>
      </w:tr>
      <w:tr>
        <w:trPr>
          <w:trHeight w:val="283"/>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Nguồn tham khảo</w:t>
            </w:r>
            <w:r>
              <w:rPr>
                <w:color w:val="000000" w:themeColor="text1"/>
                <w:sz w:val="22"/>
                <w:szCs w:val="22"/>
              </w:rPr>
            </w:r>
          </w:p>
        </w:tc>
        <w:tc>
          <w:tcPr>
            <w:tcBorders/>
            <w:tcW w:w="1771" w:type="dxa"/>
            <w:vAlign w:val="center"/>
            <w:textDirection w:val="lrTb"/>
            <w:noWrap/>
          </w:tcPr>
          <w:p>
            <w:pPr>
              <w:pBdr/>
              <w:spacing/>
              <w:ind/>
              <w:jc w:val="center"/>
              <w:rPr>
                <w:color w:val="000000" w:themeColor="text1"/>
                <w:sz w:val="22"/>
                <w:szCs w:val="22"/>
                <w:u w:val="single"/>
              </w:rPr>
            </w:pPr>
            <w:r>
              <w:rPr>
                <w:color w:val="000000" w:themeColor="text1"/>
                <w:sz w:val="22"/>
                <w:szCs w:val="22"/>
                <w:u w:val="single"/>
              </w:rPr>
            </w:r>
            <w:r>
              <w:rPr>
                <w:color w:val="000000" w:themeColor="text1"/>
                <w:sz w:val="22"/>
                <w:szCs w:val="22"/>
                <w:u w:val="single"/>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Liên hệ trực tiếp</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Liên hệ trực tiếp</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Liên hệ trực tiếp</w:t>
            </w:r>
            <w:r>
              <w:rPr>
                <w:color w:val="000000" w:themeColor="text1"/>
                <w:sz w:val="22"/>
                <w:szCs w:val="22"/>
              </w:rPr>
            </w:r>
          </w:p>
        </w:tc>
      </w:tr>
      <w:tr>
        <w:trPr>
          <w:trHeight w:val="283"/>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Thông tin liên lạc</w:t>
            </w:r>
            <w:r>
              <w:rPr>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Môi giới: 0336250666</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Môi giới: 0988365163</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Môi giới: 0967354893</w:t>
            </w:r>
            <w:r>
              <w:rPr>
                <w:color w:val="000000" w:themeColor="text1"/>
                <w:sz w:val="22"/>
                <w:szCs w:val="22"/>
              </w:rPr>
            </w:r>
          </w:p>
        </w:tc>
      </w:tr>
      <w:tr>
        <w:trPr>
          <w:trHeight w:val="283"/>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Tình trạng giao dịch</w:t>
            </w:r>
            <w:r>
              <w:rPr>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Đang giao dịch</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Đang giao dịch</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Đang giao dịch</w:t>
            </w:r>
            <w:r>
              <w:rPr>
                <w:color w:val="000000" w:themeColor="text1"/>
                <w:sz w:val="22"/>
                <w:szCs w:val="22"/>
              </w:rPr>
            </w:r>
          </w:p>
        </w:tc>
      </w:tr>
      <w:tr>
        <w:trPr>
          <w:trHeight w:val="283"/>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Thời điểm thu thập thông tin</w:t>
            </w:r>
            <w:r>
              <w:rPr>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Tháng 8/2025</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Tháng 8/2025</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Tháng 8/2025</w:t>
            </w:r>
            <w:r>
              <w:rPr>
                <w:color w:val="000000" w:themeColor="text1"/>
                <w:sz w:val="22"/>
                <w:szCs w:val="22"/>
              </w:rPr>
            </w:r>
          </w:p>
        </w:tc>
      </w:tr>
      <w:tr>
        <w:trPr>
          <w:trHeight w:val="283"/>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Tính chất giao dịch</w:t>
            </w:r>
            <w:r>
              <w:rPr>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Giao dịch bình thường trên thị trường</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Giao dịch bình thường trên thị trường</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Giao dịch bình thường trên thị trường</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Giao dịch bình thường trên thị trường</w:t>
            </w:r>
            <w:r>
              <w:rPr>
                <w:color w:val="000000" w:themeColor="text1"/>
                <w:sz w:val="22"/>
                <w:szCs w:val="22"/>
              </w:rPr>
            </w:r>
          </w:p>
        </w:tc>
      </w:tr>
      <w:tr>
        <w:trPr>
          <w:trHeight w:val="283"/>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6</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Pháp lý</w:t>
            </w:r>
            <w:r>
              <w:rPr>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Có Giấy chứng nhận Quyền sử dụng đất</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Có Giấy chứng nhận Quyền sử dụng đất</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Có Giấy chứng nhận Quyền sử dụng đất</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Có Giấy chứng nhận Quyền sử dụng đất</w:t>
            </w:r>
            <w:r>
              <w:rPr>
                <w:color w:val="000000" w:themeColor="text1"/>
                <w:sz w:val="22"/>
                <w:szCs w:val="22"/>
              </w:rPr>
            </w:r>
          </w:p>
        </w:tc>
      </w:tr>
      <w:tr>
        <w:trPr>
          <w:trHeight w:val="283"/>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7</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Mục đích sử dụng</w:t>
            </w:r>
            <w:r>
              <w:rPr>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đô thị</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đô thị</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đô thị</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đô thị</w:t>
            </w:r>
            <w:r>
              <w:rPr>
                <w:color w:val="000000" w:themeColor="text1"/>
                <w:sz w:val="22"/>
                <w:szCs w:val="22"/>
              </w:rPr>
            </w:r>
          </w:p>
        </w:tc>
      </w:tr>
      <w:tr>
        <w:trPr>
          <w:trHeight w:val="283"/>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8</w:t>
            </w:r>
            <w:r>
              <w:rPr>
                <w:color w:val="000000" w:themeColor="text1"/>
                <w:sz w:val="22"/>
                <w:szCs w:val="22"/>
              </w:rPr>
            </w:r>
          </w:p>
        </w:tc>
        <w:tc>
          <w:tcPr>
            <w:shd w:val="clear" w:color="000000" w:fill="ffffff"/>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Thời hạn sử dụng đất</w:t>
            </w:r>
            <w:r>
              <w:rPr>
                <w:color w:val="000000" w:themeColor="text1"/>
                <w:sz w:val="22"/>
                <w:szCs w:val="22"/>
              </w:rPr>
            </w:r>
          </w:p>
        </w:tc>
        <w:tc>
          <w:tcPr>
            <w:shd w:val="clear" w:color="000000" w:fill="ffffff"/>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p>
        </w:tc>
        <w:tc>
          <w:tcPr>
            <w:shd w:val="clear" w:color="000000" w:fill="ffffff"/>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p>
        </w:tc>
        <w:tc>
          <w:tcPr>
            <w:shd w:val="clear" w:color="000000" w:fill="ffffff"/>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p>
        </w:tc>
        <w:tc>
          <w:tcPr>
            <w:shd w:val="clear" w:color="000000" w:fill="ffffff"/>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p>
        </w:tc>
      </w:tr>
      <w:tr>
        <w:trPr>
          <w:trHeight w:val="283"/>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9</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Vị trí</w:t>
            </w:r>
            <w:r>
              <w:rPr>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nằm tiếp giáp ngõ 30 Lê Trọng Tấn, cách đường Lê Trọng Tấn khoảng 60m</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nằm tiếp giáp ngõ 30 Lê Trọng Tấn, cách đường Lê Trọng Tấn khoảng 70m</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nằm tiếp giáp ngõ 14 Lê Trọng Tấn, cách đường Lê Trọng Tấn khoảng 200m</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nằm tiếp giáp ngõ 7 Lê Trọng Tấn, cách đường Lê Trọng Tấn khoảng 50m</w:t>
            </w:r>
            <w:r>
              <w:rPr>
                <w:color w:val="000000" w:themeColor="text1"/>
                <w:sz w:val="22"/>
                <w:szCs w:val="22"/>
              </w:rPr>
            </w:r>
          </w:p>
        </w:tc>
      </w:tr>
      <w:tr>
        <w:trPr>
          <w:trHeight w:val="283"/>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10</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Giao thông</w:t>
            </w:r>
            <w:r>
              <w:rPr>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5m</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Khoảng 5m</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Khoảng 5m</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Khoảng 5,0m</w:t>
            </w:r>
            <w:r>
              <w:rPr>
                <w:color w:val="000000" w:themeColor="text1"/>
                <w:sz w:val="22"/>
                <w:szCs w:val="22"/>
              </w:rPr>
            </w:r>
          </w:p>
        </w:tc>
      </w:tr>
      <w:tr>
        <w:trPr>
          <w:trHeight w:val="283"/>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11</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Tổng diện tích đất</w:t>
            </w:r>
            <w:r>
              <w:rPr>
                <w:color w:val="000000" w:themeColor="text1"/>
                <w:sz w:val="22"/>
                <w:szCs w:val="22"/>
              </w:rPr>
              <w:br/>
              <w:t xml:space="preserve"> (m²)</w:t>
            </w:r>
            <w:r>
              <w:rPr>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67,0 m²</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50,0 m²</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34,0 m²</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33,2 m²</w:t>
            </w:r>
            <w:r>
              <w:rPr>
                <w:color w:val="000000" w:themeColor="text1"/>
                <w:sz w:val="22"/>
                <w:szCs w:val="22"/>
              </w:rPr>
            </w:r>
          </w:p>
        </w:tc>
      </w:tr>
      <w:tr>
        <w:trPr>
          <w:trHeight w:val="283"/>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12</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Mặt tiền (m)</w:t>
            </w:r>
            <w:r>
              <w:rPr>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3,6</w:t>
            </w:r>
            <w:r>
              <w:rPr>
                <w:color w:val="000000" w:themeColor="text1"/>
                <w:sz w:val="22"/>
                <w:szCs w:val="22"/>
              </w:rPr>
              <w:t xml:space="preserve">7</w:t>
            </w:r>
            <w:r>
              <w:rPr>
                <w:color w:val="000000" w:themeColor="text1"/>
                <w:sz w:val="22"/>
                <w:szCs w:val="22"/>
              </w:rPr>
              <w:t xml:space="preserve"> m</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Khoảng 4m</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3,30 m</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6,50 m</w:t>
            </w:r>
            <w:r>
              <w:rPr>
                <w:color w:val="000000" w:themeColor="text1"/>
                <w:sz w:val="22"/>
                <w:szCs w:val="22"/>
              </w:rPr>
            </w:r>
          </w:p>
        </w:tc>
      </w:tr>
      <w:tr>
        <w:trPr>
          <w:trHeight w:val="283"/>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13</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Số lượng mặt tiếp giáp</w:t>
            </w:r>
            <w:r>
              <w:rPr>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 mặt tiền + 1 mặt thoáng</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 mặt tiền</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 mặt</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 mặt tiền</w:t>
            </w:r>
            <w:r>
              <w:rPr>
                <w:color w:val="000000" w:themeColor="text1"/>
                <w:sz w:val="22"/>
                <w:szCs w:val="22"/>
              </w:rPr>
            </w:r>
          </w:p>
        </w:tc>
      </w:tr>
      <w:tr>
        <w:trPr>
          <w:trHeight w:val="283"/>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14</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Hình dáng thửa đất</w:t>
            </w:r>
            <w:r>
              <w:rPr>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Vuông vức</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Vuông vức</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Vuông vức</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Vuông vức</w:t>
            </w:r>
            <w:r>
              <w:rPr>
                <w:color w:val="000000" w:themeColor="text1"/>
                <w:sz w:val="22"/>
                <w:szCs w:val="22"/>
              </w:rPr>
            </w:r>
          </w:p>
        </w:tc>
      </w:tr>
      <w:tr>
        <w:trPr>
          <w:trHeight w:val="283"/>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15</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Lợi thế kinh doanh</w:t>
            </w:r>
            <w:r>
              <w:rPr>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Phù hợp để ở và kinh doanh</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Phù hợp để ở và kinh doanh</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Phù hợp để ở và kinh doanh</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Phù hợp để ở và kinh doanh</w:t>
            </w:r>
            <w:r>
              <w:rPr>
                <w:color w:val="000000" w:themeColor="text1"/>
                <w:sz w:val="22"/>
                <w:szCs w:val="22"/>
              </w:rPr>
            </w:r>
          </w:p>
        </w:tc>
      </w:tr>
      <w:tr>
        <w:trPr>
          <w:trHeight w:val="283"/>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16</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Điều kiện cơ sở hạ tầng kỹ thuật</w:t>
            </w:r>
            <w:r>
              <w:rPr>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Hạ tầng khu dân cư thông thường: Hệ thống cấp điện, cấp thoát nước đầy đủ</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Hạ tầng khu dân cư thông thường: Hệ thống cấp điện, cấp thoát nước đầy đủ</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Hạ tầng khu dân cư thông thường: Hệ thống cấp điện, cấp thoát nước đầy đủ</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Hạ tầng khu dân cư thông thường: Hệ thống cấp điện, cấp thoát nước đầy đủ</w:t>
            </w:r>
            <w:r>
              <w:rPr>
                <w:color w:val="000000" w:themeColor="text1"/>
                <w:sz w:val="22"/>
                <w:szCs w:val="22"/>
              </w:rPr>
            </w:r>
          </w:p>
        </w:tc>
      </w:tr>
      <w:tr>
        <w:trPr>
          <w:trHeight w:val="283"/>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17</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Điều kiện môi trường an ninh</w:t>
            </w:r>
            <w:r>
              <w:rPr>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Tốt</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Tốt</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Tốt</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Tốt</w:t>
            </w:r>
            <w:r>
              <w:rPr>
                <w:color w:val="000000" w:themeColor="text1"/>
                <w:sz w:val="22"/>
                <w:szCs w:val="22"/>
              </w:rPr>
            </w:r>
          </w:p>
        </w:tc>
      </w:tr>
      <w:tr>
        <w:trPr>
          <w:trHeight w:val="283"/>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18</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Tài sản trên đất</w:t>
            </w:r>
            <w:r>
              <w:rPr>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Nhà 4 tầng</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Nhà 5 tầng</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Nhà 5 tầng</w:t>
            </w:r>
            <w:r>
              <w:rPr>
                <w:color w:val="000000" w:themeColor="text1"/>
                <w:sz w:val="22"/>
                <w:szCs w:val="22"/>
              </w:rPr>
            </w:r>
          </w:p>
        </w:tc>
      </w:tr>
      <w:tr>
        <w:trPr>
          <w:trHeight w:val="283"/>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Số tầng</w:t>
            </w:r>
            <w:r>
              <w:rPr>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4,0</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5,0</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5,0</w:t>
            </w:r>
            <w:r>
              <w:rPr>
                <w:color w:val="000000" w:themeColor="text1"/>
                <w:sz w:val="22"/>
                <w:szCs w:val="22"/>
              </w:rPr>
            </w:r>
          </w:p>
        </w:tc>
      </w:tr>
      <w:tr>
        <w:trPr>
          <w:trHeight w:val="283"/>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Diện tích sàn sử dụng (m²)</w:t>
            </w:r>
            <w:r>
              <w:rPr>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200,0</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136,0</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132,8</w:t>
            </w:r>
            <w:r>
              <w:rPr>
                <w:color w:val="000000" w:themeColor="text1"/>
                <w:sz w:val="22"/>
                <w:szCs w:val="22"/>
              </w:rPr>
            </w:r>
          </w:p>
        </w:tc>
      </w:tr>
      <w:tr>
        <w:trPr>
          <w:trHeight w:val="283"/>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19</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Giá rao (đồng)</w:t>
            </w:r>
            <w:r>
              <w:rPr>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12.600.000.000</w:t>
            </w:r>
            <w:r>
              <w:rPr>
                <w:b/>
                <w:bCs/>
                <w:color w:val="000000" w:themeColor="text1"/>
                <w:sz w:val="22"/>
                <w:szCs w:val="22"/>
              </w:rPr>
            </w:r>
          </w:p>
        </w:tc>
        <w:tc>
          <w:tcPr>
            <w:tcBorders/>
            <w:tcW w:w="177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10.100.000.000</w:t>
            </w:r>
            <w:r>
              <w:rPr>
                <w:b/>
                <w:bCs/>
                <w:color w:val="000000" w:themeColor="text1"/>
                <w:sz w:val="22"/>
                <w:szCs w:val="22"/>
              </w:rPr>
            </w:r>
          </w:p>
        </w:tc>
        <w:tc>
          <w:tcPr>
            <w:tcBorders/>
            <w:tcW w:w="177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9.500.000.000</w:t>
            </w:r>
            <w:r>
              <w:rPr>
                <w:b/>
                <w:bCs/>
                <w:color w:val="000000" w:themeColor="text1"/>
                <w:sz w:val="22"/>
                <w:szCs w:val="22"/>
              </w:rPr>
            </w:r>
          </w:p>
        </w:tc>
      </w:tr>
      <w:tr>
        <w:trPr>
          <w:trHeight w:val="283"/>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20</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11.970.000.000</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8.585.000.000</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9.025.000.000</w:t>
            </w:r>
            <w:r>
              <w:rPr>
                <w:color w:val="000000" w:themeColor="text1"/>
                <w:sz w:val="22"/>
                <w:szCs w:val="22"/>
              </w:rPr>
            </w:r>
          </w:p>
        </w:tc>
      </w:tr>
      <w:tr>
        <w:trPr>
          <w:trHeight w:val="283"/>
        </w:trPr>
        <w:tc>
          <w:tcPr>
            <w:tcBorders/>
            <w:tcW w:w="63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B</w:t>
            </w:r>
            <w:r>
              <w:rPr>
                <w:b/>
                <w:bCs/>
                <w:color w:val="000000" w:themeColor="text1"/>
                <w:sz w:val="22"/>
                <w:szCs w:val="22"/>
              </w:rPr>
            </w:r>
          </w:p>
        </w:tc>
        <w:tc>
          <w:tcPr>
            <w:tcBorders/>
            <w:tcW w:w="191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Chi tiết tính toán</w:t>
            </w:r>
            <w:r>
              <w:rPr>
                <w:b/>
                <w:bCs/>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r>
      <w:tr>
        <w:trPr>
          <w:trHeight w:val="283"/>
        </w:trPr>
        <w:tc>
          <w:tcPr>
            <w:tcBorders/>
            <w:tcW w:w="63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1</w:t>
            </w:r>
            <w:r>
              <w:rPr>
                <w:b/>
                <w:bCs/>
                <w:color w:val="000000" w:themeColor="text1"/>
                <w:sz w:val="22"/>
                <w:szCs w:val="22"/>
              </w:rPr>
            </w:r>
          </w:p>
        </w:tc>
        <w:tc>
          <w:tcPr>
            <w:tcBorders/>
            <w:tcW w:w="191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Giá trị tài sản trên đất (đồng)</w:t>
            </w:r>
            <w:r>
              <w:rPr>
                <w:b/>
                <w:bCs/>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1.271.872.000</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1.044.761.357</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793.472.351</w:t>
            </w:r>
            <w:r>
              <w:rPr>
                <w:color w:val="000000" w:themeColor="text1"/>
                <w:sz w:val="22"/>
                <w:szCs w:val="22"/>
              </w:rPr>
            </w:r>
          </w:p>
        </w:tc>
      </w:tr>
      <w:tr>
        <w:trPr>
          <w:trHeight w:val="283"/>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Đơn giá xây dựng theo Quyết định 409/QĐ-BXD năm 2025 của Bộ Xây Dựng (đồng/m²)</w:t>
            </w:r>
            <w:r>
              <w:rPr>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7.949.200</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8.535.632</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8.535.632</w:t>
            </w:r>
            <w:r>
              <w:rPr>
                <w:color w:val="000000" w:themeColor="text1"/>
                <w:sz w:val="22"/>
                <w:szCs w:val="22"/>
              </w:rPr>
            </w:r>
          </w:p>
        </w:tc>
      </w:tr>
      <w:tr>
        <w:trPr>
          <w:trHeight w:val="283"/>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 CLCL</w:t>
            </w:r>
            <w:r>
              <w:rPr>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80%</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90%</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70%</w:t>
            </w:r>
            <w:r>
              <w:rPr>
                <w:color w:val="000000" w:themeColor="text1"/>
                <w:sz w:val="22"/>
                <w:szCs w:val="22"/>
              </w:rPr>
            </w:r>
          </w:p>
        </w:tc>
      </w:tr>
      <w:tr>
        <w:trPr>
          <w:trHeight w:val="283"/>
        </w:trPr>
        <w:tc>
          <w:tcPr>
            <w:tcBorders/>
            <w:tcW w:w="63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2</w:t>
            </w:r>
            <w:r>
              <w:rPr>
                <w:b/>
                <w:bCs/>
                <w:color w:val="000000" w:themeColor="text1"/>
                <w:sz w:val="22"/>
                <w:szCs w:val="22"/>
              </w:rPr>
            </w:r>
          </w:p>
        </w:tc>
        <w:tc>
          <w:tcPr>
            <w:tcBorders/>
            <w:tcW w:w="191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Giá trị đất ở (đồng)</w:t>
            </w:r>
            <w:r>
              <w:rPr>
                <w:b/>
                <w:bCs/>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10.698.128.000</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7.540.238.643</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8.231.527.649</w:t>
            </w:r>
            <w:r>
              <w:rPr>
                <w:color w:val="000000" w:themeColor="text1"/>
                <w:sz w:val="22"/>
                <w:szCs w:val="22"/>
              </w:rPr>
            </w:r>
          </w:p>
        </w:tc>
      </w:tr>
      <w:tr>
        <w:trPr>
          <w:trHeight w:val="283"/>
        </w:trPr>
        <w:tc>
          <w:tcPr>
            <w:tcBorders/>
            <w:tcW w:w="63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3</w:t>
            </w:r>
            <w:r>
              <w:rPr>
                <w:b/>
                <w:bCs/>
                <w:color w:val="000000" w:themeColor="text1"/>
                <w:sz w:val="22"/>
                <w:szCs w:val="22"/>
              </w:rPr>
            </w:r>
          </w:p>
        </w:tc>
        <w:tc>
          <w:tcPr>
            <w:tcBorders/>
            <w:tcW w:w="191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Đơn giá QSDĐ (đồng/m²)</w:t>
            </w:r>
            <w:r>
              <w:rPr>
                <w:b/>
                <w:bCs/>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tcPr>
          <w:p>
            <w:pPr>
              <w:pBdr/>
              <w:spacing/>
              <w:ind/>
              <w:jc w:val="center"/>
              <w:rPr>
                <w:color w:val="000000" w:themeColor="text1"/>
                <w:sz w:val="22"/>
                <w:szCs w:val="22"/>
              </w:rPr>
            </w:pPr>
            <w:r>
              <w:rPr>
                <w:color w:val="000000" w:themeColor="text1"/>
                <w:sz w:val="22"/>
                <w:szCs w:val="22"/>
              </w:rPr>
              <w:t xml:space="preserve">213.962.560</w:t>
            </w:r>
            <w:r>
              <w:rPr>
                <w:color w:val="000000" w:themeColor="text1"/>
                <w:sz w:val="22"/>
                <w:szCs w:val="22"/>
              </w:rPr>
            </w:r>
          </w:p>
        </w:tc>
        <w:tc>
          <w:tcPr>
            <w:tcBorders/>
            <w:tcW w:w="1772" w:type="dxa"/>
            <w:vAlign w:val="center"/>
            <w:textDirection w:val="lrTb"/>
            <w:noWrap/>
          </w:tcPr>
          <w:p>
            <w:pPr>
              <w:pBdr/>
              <w:spacing/>
              <w:ind/>
              <w:jc w:val="center"/>
              <w:rPr>
                <w:color w:val="000000" w:themeColor="text1"/>
                <w:sz w:val="22"/>
                <w:szCs w:val="22"/>
              </w:rPr>
            </w:pPr>
            <w:r>
              <w:rPr>
                <w:color w:val="000000" w:themeColor="text1"/>
                <w:sz w:val="22"/>
                <w:szCs w:val="22"/>
              </w:rPr>
              <w:t xml:space="preserve">221.771.725</w:t>
            </w:r>
            <w:r>
              <w:rPr>
                <w:color w:val="000000" w:themeColor="text1"/>
                <w:sz w:val="22"/>
                <w:szCs w:val="22"/>
              </w:rPr>
            </w:r>
          </w:p>
        </w:tc>
        <w:tc>
          <w:tcPr>
            <w:tcBorders/>
            <w:tcW w:w="1772" w:type="dxa"/>
            <w:vAlign w:val="center"/>
            <w:textDirection w:val="lrTb"/>
            <w:noWrap/>
          </w:tcPr>
          <w:p>
            <w:pPr>
              <w:pBdr/>
              <w:spacing/>
              <w:ind/>
              <w:jc w:val="center"/>
              <w:rPr>
                <w:color w:val="000000" w:themeColor="text1"/>
                <w:sz w:val="22"/>
                <w:szCs w:val="22"/>
              </w:rPr>
            </w:pPr>
            <w:r>
              <w:rPr>
                <w:color w:val="000000" w:themeColor="text1"/>
                <w:sz w:val="22"/>
                <w:szCs w:val="22"/>
              </w:rPr>
              <w:t xml:space="preserve">247.937.580</w:t>
            </w:r>
            <w:r>
              <w:rPr>
                <w:color w:val="000000" w:themeColor="text1"/>
                <w:sz w:val="22"/>
                <w:szCs w:val="22"/>
              </w:rPr>
            </w:r>
          </w:p>
        </w:tc>
      </w:tr>
      <w:tr>
        <w:trPr>
          <w:trHeight w:val="283"/>
        </w:trPr>
        <w:tc>
          <w:tcPr>
            <w:tcBorders/>
            <w:tcW w:w="63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C</w:t>
            </w:r>
            <w:r>
              <w:rPr>
                <w:b/>
                <w:bCs/>
                <w:color w:val="000000" w:themeColor="text1"/>
                <w:sz w:val="22"/>
                <w:szCs w:val="22"/>
              </w:rPr>
            </w:r>
          </w:p>
        </w:tc>
        <w:tc>
          <w:tcPr>
            <w:tcBorders/>
            <w:tcW w:w="191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NHẬN XÉT</w:t>
            </w:r>
            <w:r>
              <w:rPr>
                <w:b/>
                <w:bCs/>
                <w:color w:val="000000" w:themeColor="text1"/>
                <w:sz w:val="22"/>
                <w:szCs w:val="22"/>
              </w:rPr>
            </w:r>
          </w:p>
        </w:tc>
        <w:tc>
          <w:tcPr>
            <w:tcBorders/>
            <w:tcW w:w="1771"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r>
      <w:tr>
        <w:trPr>
          <w:trHeight w:val="283"/>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Pháp lý</w:t>
            </w:r>
            <w:r>
              <w:rPr>
                <w:color w:val="000000" w:themeColor="text1"/>
                <w:sz w:val="22"/>
                <w:szCs w:val="22"/>
              </w:rPr>
            </w:r>
          </w:p>
        </w:tc>
        <w:tc>
          <w:tcPr>
            <w:tcBorders/>
            <w:tcW w:w="1771" w:type="dxa"/>
            <w:vAlign w:val="center"/>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p>
        </w:tc>
      </w:tr>
      <w:tr>
        <w:trPr>
          <w:trHeight w:val="283"/>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Vị trí</w:t>
            </w:r>
            <w:r>
              <w:rPr>
                <w:color w:val="000000" w:themeColor="text1"/>
                <w:sz w:val="22"/>
                <w:szCs w:val="22"/>
              </w:rPr>
            </w:r>
          </w:p>
        </w:tc>
        <w:tc>
          <w:tcPr>
            <w:tcBorders/>
            <w:tcW w:w="1771" w:type="dxa"/>
            <w:vAlign w:val="center"/>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p>
        </w:tc>
      </w:tr>
      <w:tr>
        <w:trPr>
          <w:trHeight w:val="283"/>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Giao thông</w:t>
            </w:r>
            <w:r>
              <w:rPr>
                <w:color w:val="000000" w:themeColor="text1"/>
                <w:sz w:val="22"/>
                <w:szCs w:val="22"/>
              </w:rPr>
            </w:r>
          </w:p>
        </w:tc>
        <w:tc>
          <w:tcPr>
            <w:tcBorders/>
            <w:tcW w:w="1771" w:type="dxa"/>
            <w:vAlign w:val="center"/>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p>
        </w:tc>
      </w:tr>
      <w:tr>
        <w:trPr>
          <w:trHeight w:val="283"/>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Tổng diện tích đất</w:t>
            </w:r>
            <w:r>
              <w:rPr>
                <w:color w:val="000000" w:themeColor="text1"/>
                <w:sz w:val="22"/>
                <w:szCs w:val="22"/>
              </w:rPr>
              <w:br/>
              <w:t xml:space="preserve"> (m²)</w:t>
            </w:r>
            <w:r>
              <w:rPr>
                <w:color w:val="000000" w:themeColor="text1"/>
                <w:sz w:val="22"/>
                <w:szCs w:val="22"/>
              </w:rPr>
            </w:r>
          </w:p>
        </w:tc>
        <w:tc>
          <w:tcPr>
            <w:tcBorders/>
            <w:tcW w:w="1771" w:type="dxa"/>
            <w:vAlign w:val="center"/>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p>
        </w:tc>
      </w:tr>
      <w:tr>
        <w:trPr>
          <w:trHeight w:val="283"/>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Mặt tiền (m)</w:t>
            </w:r>
            <w:r>
              <w:rPr>
                <w:color w:val="000000" w:themeColor="text1"/>
                <w:sz w:val="22"/>
                <w:szCs w:val="22"/>
              </w:rPr>
            </w:r>
          </w:p>
        </w:tc>
        <w:tc>
          <w:tcPr>
            <w:tcBorders/>
            <w:tcW w:w="1771" w:type="dxa"/>
            <w:vAlign w:val="center"/>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Kém lợi thế hơn</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p>
        </w:tc>
      </w:tr>
      <w:tr>
        <w:trPr>
          <w:trHeight w:val="283"/>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6</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Số lượng mặt tiếp giáp</w:t>
            </w:r>
            <w:r>
              <w:rPr>
                <w:color w:val="000000" w:themeColor="text1"/>
                <w:sz w:val="22"/>
                <w:szCs w:val="22"/>
              </w:rPr>
            </w:r>
          </w:p>
        </w:tc>
        <w:tc>
          <w:tcPr>
            <w:tcBorders/>
            <w:tcW w:w="1771" w:type="dxa"/>
            <w:vAlign w:val="center"/>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Kém lợi thế hơn</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Kém lợi thế hơn</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p>
        </w:tc>
      </w:tr>
      <w:tr>
        <w:trPr>
          <w:trHeight w:val="283"/>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7</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Hình dáng thửa đất</w:t>
            </w:r>
            <w:r>
              <w:rPr>
                <w:color w:val="000000" w:themeColor="text1"/>
                <w:sz w:val="22"/>
                <w:szCs w:val="22"/>
              </w:rPr>
            </w:r>
          </w:p>
        </w:tc>
        <w:tc>
          <w:tcPr>
            <w:tcBorders/>
            <w:tcW w:w="1771" w:type="dxa"/>
            <w:vAlign w:val="center"/>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p>
        </w:tc>
      </w:tr>
      <w:tr>
        <w:trPr>
          <w:trHeight w:val="283"/>
        </w:trPr>
        <w:tc>
          <w:tcPr>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8</w:t>
            </w:r>
            <w:r>
              <w:rPr>
                <w:color w:val="000000" w:themeColor="text1"/>
                <w:sz w:val="22"/>
                <w:szCs w:val="22"/>
              </w:rPr>
            </w:r>
          </w:p>
        </w:tc>
        <w:tc>
          <w:tcPr>
            <w:tcBorders/>
            <w:tcW w:w="1915" w:type="dxa"/>
            <w:vAlign w:val="center"/>
            <w:textDirection w:val="lrTb"/>
            <w:noWrap w:val="false"/>
          </w:tcPr>
          <w:p>
            <w:pPr>
              <w:pBdr/>
              <w:spacing/>
              <w:ind/>
              <w:rPr>
                <w:color w:val="000000" w:themeColor="text1"/>
                <w:sz w:val="22"/>
                <w:szCs w:val="22"/>
              </w:rPr>
            </w:pPr>
            <w:r>
              <w:rPr>
                <w:color w:val="000000" w:themeColor="text1"/>
                <w:sz w:val="22"/>
                <w:szCs w:val="22"/>
              </w:rPr>
              <w:t xml:space="preserve">Điều kiện cơ sở hạ tầng kỹ thuật</w:t>
            </w:r>
            <w:r>
              <w:rPr>
                <w:color w:val="000000" w:themeColor="text1"/>
                <w:sz w:val="22"/>
                <w:szCs w:val="22"/>
              </w:rPr>
            </w:r>
          </w:p>
        </w:tc>
        <w:tc>
          <w:tcPr>
            <w:tcBorders/>
            <w:tcW w:w="1771" w:type="dxa"/>
            <w:vAlign w:val="center"/>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p>
        </w:tc>
        <w:tc>
          <w:tcPr>
            <w:tcBorders/>
            <w:tcW w:w="177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p>
        </w:tc>
      </w:tr>
    </w:tbl>
    <w:p>
      <w:pPr>
        <w:pBdr/>
        <w:tabs>
          <w:tab w:val="left" w:leader="none" w:pos="90"/>
          <w:tab w:val="left" w:leader="none" w:pos="180"/>
        </w:tabs>
        <w:spacing w:after="60" w:before="60" w:line="276" w:lineRule="auto"/>
        <w:ind/>
        <w:jc w:val="both"/>
        <w:rPr>
          <w:b/>
          <w:lang w:val="de-DE"/>
        </w:rPr>
      </w:pPr>
      <w:r>
        <w:rPr>
          <w:lang w:val="it-IT"/>
        </w:rPr>
        <w:t xml:space="preserve">Các yếu tố như</w:t>
      </w:r>
      <w:r>
        <w:rPr>
          <w:lang w:val="vi-VN"/>
        </w:rPr>
        <w:t xml:space="preserve"> vị trí, giao thông, diện tích, mặt tiền, hạ tầng kỹ thuật và hạ tầng xã hội</w:t>
      </w:r>
      <w:r>
        <w:rPr>
          <w:lang w:val="it-IT"/>
        </w:rPr>
        <w:t xml:space="preserve">… làm ảnh hưởng đến giá trị của </w:t>
      </w:r>
      <w:r>
        <w:rPr>
          <w:lang w:val="vi-VN"/>
        </w:rPr>
        <w:t xml:space="preserve">thửa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p>
    <w:p>
      <w:pPr>
        <w:pBdr/>
        <w:tabs>
          <w:tab w:val="left" w:leader="none" w:pos="90"/>
          <w:tab w:val="left" w:leader="none" w:pos="180"/>
        </w:tabs>
        <w:spacing w:after="60" w:before="60" w:line="276"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p>
    <w:p>
      <w:pPr>
        <w:pStyle w:val="978"/>
        <w:numPr>
          <w:ilvl w:val="0"/>
          <w:numId w:val="6"/>
        </w:numPr>
        <w:pBdr/>
        <w:tabs>
          <w:tab w:val="left" w:leader="none" w:pos="720"/>
        </w:tabs>
        <w:spacing w:after="60" w:before="60" w:line="276" w:lineRule="auto"/>
        <w:ind w:hanging="284" w:left="284"/>
        <w:jc w:val="both"/>
        <w:rPr>
          <w:b/>
          <w:lang w:val="nl-NL"/>
        </w:rPr>
      </w:pPr>
      <w:r>
        <w:rPr>
          <w:b/>
          <w:lang w:val="nl-NL"/>
        </w:rPr>
        <w:t xml:space="preserve">Bảng điều chỉnh:</w:t>
      </w:r>
      <w:r>
        <w:rPr>
          <w:b/>
          <w:lang w:val="nl-NL"/>
        </w:rPr>
      </w:r>
    </w:p>
    <w:tbl>
      <w:tblPr>
        <w:tblW w:w="97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817"/>
        <w:gridCol w:w="1028"/>
        <w:gridCol w:w="1480"/>
        <w:gridCol w:w="1701"/>
        <w:gridCol w:w="1536"/>
        <w:gridCol w:w="1541"/>
      </w:tblGrid>
      <w:tr>
        <w:trPr>
          <w:trHeight w:val="283"/>
          <w:tblHeader/>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p>
        </w:tc>
        <w:tc>
          <w:tcPr>
            <w:shd w:val="clear" w:color="000000" w:fill="ffffff"/>
            <w:tcBorders/>
            <w:tcW w:w="1817"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Yếu tố so sánh</w:t>
            </w:r>
            <w:r>
              <w:rPr>
                <w:b/>
                <w:bCs/>
                <w:color w:val="000000" w:themeColor="text1"/>
                <w:sz w:val="22"/>
                <w:szCs w:val="22"/>
              </w:rPr>
            </w:r>
          </w:p>
        </w:tc>
        <w:tc>
          <w:tcPr>
            <w:shd w:val="clear" w:color="000000" w:fill="ffffff"/>
            <w:tcBorders/>
            <w:tcW w:w="1028"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Đơn vị tính</w:t>
            </w:r>
            <w:r>
              <w:rPr>
                <w:b/>
                <w:bCs/>
                <w:color w:val="000000" w:themeColor="text1"/>
                <w:sz w:val="22"/>
                <w:szCs w:val="22"/>
              </w:rPr>
            </w:r>
          </w:p>
        </w:tc>
        <w:tc>
          <w:tcPr>
            <w:shd w:val="clear" w:color="000000" w:fill="ffffff"/>
            <w:tcBorders/>
            <w:tcW w:w="148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Tài sản thẩm định</w:t>
            </w:r>
            <w:r>
              <w:rPr>
                <w:b/>
                <w:bCs/>
                <w:color w:val="000000" w:themeColor="text1"/>
                <w:sz w:val="22"/>
                <w:szCs w:val="22"/>
              </w:rPr>
            </w:r>
          </w:p>
        </w:tc>
        <w:tc>
          <w:tcPr>
            <w:shd w:val="clear" w:color="000000" w:fill="ffffff"/>
            <w:tcBorders/>
            <w:tcW w:w="170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Tài sản so sánh 1</w:t>
            </w:r>
            <w:r>
              <w:rPr>
                <w:b/>
                <w:bCs/>
                <w:color w:val="000000" w:themeColor="text1"/>
                <w:sz w:val="22"/>
                <w:szCs w:val="22"/>
              </w:rPr>
            </w:r>
          </w:p>
        </w:tc>
        <w:tc>
          <w:tcPr>
            <w:shd w:val="clear" w:color="000000" w:fill="ffffff"/>
            <w:tcBorders/>
            <w:tcW w:w="1536"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Tài sản so sánh 2</w:t>
            </w:r>
            <w:r>
              <w:rPr>
                <w:b/>
                <w:bCs/>
                <w:color w:val="000000" w:themeColor="text1"/>
                <w:sz w:val="22"/>
                <w:szCs w:val="22"/>
              </w:rPr>
            </w:r>
          </w:p>
        </w:tc>
        <w:tc>
          <w:tcPr>
            <w:shd w:val="clear" w:color="000000" w:fill="ffffff"/>
            <w:tcBorders/>
            <w:tcW w:w="154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Tài sản so sánh 3</w:t>
            </w:r>
            <w:r>
              <w:rPr>
                <w:b/>
                <w:bCs/>
                <w:color w:val="000000" w:themeColor="text1"/>
                <w:sz w:val="22"/>
                <w:szCs w:val="22"/>
              </w:rPr>
            </w:r>
          </w:p>
        </w:tc>
      </w:tr>
      <w:tr>
        <w:trPr>
          <w:trHeight w:val="283"/>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p>
        </w:tc>
        <w:tc>
          <w:tcPr>
            <w:shd w:val="clear" w:color="000000" w:fill="ffffff"/>
            <w:tcBorders/>
            <w:tcW w:w="1817"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Giá trị QSDĐ thị trường (Ước tính sau thương lượng)</w:t>
            </w:r>
            <w:r>
              <w:rPr>
                <w:b/>
                <w:bCs/>
                <w:color w:val="000000" w:themeColor="text1"/>
                <w:sz w:val="22"/>
                <w:szCs w:val="22"/>
              </w:rPr>
            </w:r>
          </w:p>
        </w:tc>
        <w:tc>
          <w:tcPr>
            <w:shd w:val="clear" w:color="000000" w:fill="ffffff"/>
            <w:tcBorders/>
            <w:tcW w:w="1028"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Đồng</w:t>
            </w:r>
            <w:r>
              <w:rPr>
                <w:b/>
                <w:bCs/>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10.698.128.000</w:t>
            </w:r>
            <w:r>
              <w:rPr>
                <w:color w:val="000000" w:themeColor="text1"/>
                <w:sz w:val="22"/>
                <w:szCs w:val="22"/>
              </w:rPr>
            </w:r>
          </w:p>
        </w:tc>
        <w:tc>
          <w:tcPr>
            <w:shd w:val="clear" w:color="000000" w:fill="ffffff"/>
            <w:tcBorders/>
            <w:tcW w:w="1536"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7.540.238.643</w:t>
            </w:r>
            <w:r>
              <w:rPr>
                <w:color w:val="000000" w:themeColor="text1"/>
                <w:sz w:val="22"/>
                <w:szCs w:val="22"/>
              </w:rPr>
            </w:r>
          </w:p>
        </w:tc>
        <w:tc>
          <w:tcPr>
            <w:shd w:val="clear" w:color="000000" w:fill="ffffff"/>
            <w:tcBorders/>
            <w:tcW w:w="154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8.231.527.649</w:t>
            </w:r>
            <w:r>
              <w:rPr>
                <w:color w:val="000000" w:themeColor="text1"/>
                <w:sz w:val="22"/>
                <w:szCs w:val="22"/>
              </w:rPr>
            </w:r>
          </w:p>
        </w:tc>
      </w:tr>
      <w:tr>
        <w:trPr>
          <w:trHeight w:val="283"/>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B</w:t>
            </w:r>
            <w:r>
              <w:rPr>
                <w:b/>
                <w:bCs/>
                <w:color w:val="000000" w:themeColor="text1"/>
                <w:sz w:val="22"/>
                <w:szCs w:val="22"/>
              </w:rPr>
            </w:r>
          </w:p>
        </w:tc>
        <w:tc>
          <w:tcPr>
            <w:shd w:val="clear" w:color="000000" w:fill="ffffff"/>
            <w:tcBorders/>
            <w:tcW w:w="1817"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Đơn giá đất ước tính</w:t>
            </w:r>
            <w:r>
              <w:rPr>
                <w:b/>
                <w:bCs/>
                <w:color w:val="000000" w:themeColor="text1"/>
                <w:sz w:val="22"/>
                <w:szCs w:val="22"/>
              </w:rPr>
            </w:r>
          </w:p>
        </w:tc>
        <w:tc>
          <w:tcPr>
            <w:shd w:val="clear" w:color="000000" w:fill="ffffff"/>
            <w:tcBorders/>
            <w:tcW w:w="1028"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Đồng/m²</w:t>
            </w:r>
            <w:r>
              <w:rPr>
                <w:b/>
                <w:bCs/>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213.962.560</w:t>
            </w:r>
            <w:r>
              <w:rPr>
                <w:color w:val="000000" w:themeColor="text1"/>
                <w:sz w:val="22"/>
                <w:szCs w:val="22"/>
              </w:rPr>
            </w:r>
          </w:p>
        </w:tc>
        <w:tc>
          <w:tcPr>
            <w:shd w:val="clear" w:color="000000" w:fill="ffffff"/>
            <w:tcBorders/>
            <w:tcW w:w="1536"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221.771.725</w:t>
            </w:r>
            <w:r>
              <w:rPr>
                <w:color w:val="000000" w:themeColor="text1"/>
                <w:sz w:val="22"/>
                <w:szCs w:val="22"/>
              </w:rPr>
            </w:r>
          </w:p>
        </w:tc>
        <w:tc>
          <w:tcPr>
            <w:shd w:val="clear" w:color="000000" w:fill="ffffff"/>
            <w:tcBorders/>
            <w:tcW w:w="154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247.937.580</w:t>
            </w:r>
            <w:r>
              <w:rPr>
                <w:color w:val="000000" w:themeColor="text1"/>
                <w:sz w:val="22"/>
                <w:szCs w:val="22"/>
              </w:rPr>
            </w:r>
          </w:p>
        </w:tc>
      </w:tr>
      <w:tr>
        <w:trPr>
          <w:trHeight w:val="283"/>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C</w:t>
            </w:r>
            <w:r>
              <w:rPr>
                <w:b/>
                <w:bCs/>
                <w:color w:val="000000" w:themeColor="text1"/>
                <w:sz w:val="22"/>
                <w:szCs w:val="22"/>
              </w:rPr>
            </w:r>
          </w:p>
        </w:tc>
        <w:tc>
          <w:tcPr>
            <w:shd w:val="clear" w:color="000000" w:fill="ffffff"/>
            <w:tcBorders/>
            <w:tcW w:w="1817"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Điều chỉnh các yếu tố so sánh</w:t>
            </w:r>
            <w:r>
              <w:rPr>
                <w:b/>
                <w:bCs/>
                <w:color w:val="000000" w:themeColor="text1"/>
                <w:sz w:val="22"/>
                <w:szCs w:val="22"/>
              </w:rPr>
            </w:r>
          </w:p>
        </w:tc>
        <w:tc>
          <w:tcPr>
            <w:shd w:val="clear" w:color="000000" w:fill="ffffff"/>
            <w:tcBorders/>
            <w:tcW w:w="1028"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p>
        </w:tc>
        <w:tc>
          <w:tcPr>
            <w:shd w:val="clear" w:color="000000" w:fill="ffffff"/>
            <w:tcBorders/>
            <w:tcW w:w="148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p>
        </w:tc>
        <w:tc>
          <w:tcPr>
            <w:shd w:val="clear" w:color="000000" w:fill="ffffff"/>
            <w:tcBorders/>
            <w:tcW w:w="1701" w:type="dxa"/>
            <w:vAlign w:val="center"/>
            <w:textDirection w:val="lrTb"/>
            <w:noWrap/>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p>
        </w:tc>
        <w:tc>
          <w:tcPr>
            <w:shd w:val="clear" w:color="000000" w:fill="ffffff"/>
            <w:tcBorders/>
            <w:tcW w:w="1536" w:type="dxa"/>
            <w:vAlign w:val="center"/>
            <w:textDirection w:val="lrTb"/>
            <w:noWrap/>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p>
        </w:tc>
        <w:tc>
          <w:tcPr>
            <w:shd w:val="clear" w:color="000000" w:fill="ffffff"/>
            <w:tcBorders/>
            <w:tcW w:w="1541" w:type="dxa"/>
            <w:vAlign w:val="center"/>
            <w:textDirection w:val="lrTb"/>
            <w:noWrap/>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p>
        </w:tc>
      </w:tr>
      <w:tr>
        <w:trPr>
          <w:trHeight w:val="283"/>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C1</w:t>
            </w:r>
            <w:r>
              <w:rPr>
                <w:color w:val="000000" w:themeColor="text1"/>
                <w:sz w:val="22"/>
                <w:szCs w:val="22"/>
              </w:rPr>
            </w:r>
          </w:p>
        </w:tc>
        <w:tc>
          <w:tcPr>
            <w:shd w:val="clear" w:color="000000" w:fill="ffffff"/>
            <w:tcBorders/>
            <w:tcW w:w="1817"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Pháp lý</w:t>
            </w:r>
            <w:r>
              <w:rPr>
                <w:b/>
                <w:bCs/>
                <w:color w:val="000000" w:themeColor="text1"/>
                <w:sz w:val="22"/>
                <w:szCs w:val="22"/>
              </w:rPr>
            </w:r>
          </w:p>
        </w:tc>
        <w:tc>
          <w:tcPr>
            <w:shd w:val="clear" w:color="000000" w:fill="ffffff"/>
            <w:tcBorders/>
            <w:tcW w:w="1028"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p>
        </w:tc>
        <w:tc>
          <w:tcPr>
            <w:shd w:val="clear" w:color="000000" w:fill="ffffff"/>
            <w:tcBorders/>
            <w:tcW w:w="148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Có Giấy chứng nhận Quyền sử dụng đất</w:t>
            </w:r>
            <w:r>
              <w:rPr>
                <w:b/>
                <w:bCs/>
                <w:color w:val="000000" w:themeColor="text1"/>
                <w:sz w:val="22"/>
                <w:szCs w:val="22"/>
              </w:rPr>
            </w:r>
          </w:p>
        </w:tc>
        <w:tc>
          <w:tcPr>
            <w:shd w:val="clear" w:color="000000" w:fill="ffffff"/>
            <w:tcBorders/>
            <w:tcW w:w="170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Có Giấy chứng nhận Quyền sử dụng đất</w:t>
            </w:r>
            <w:r>
              <w:rPr>
                <w:b/>
                <w:bCs/>
                <w:color w:val="000000" w:themeColor="text1"/>
                <w:sz w:val="22"/>
                <w:szCs w:val="22"/>
              </w:rPr>
            </w:r>
          </w:p>
        </w:tc>
        <w:tc>
          <w:tcPr>
            <w:shd w:val="clear" w:color="000000" w:fill="ffffff"/>
            <w:tcBorders/>
            <w:tcW w:w="1536"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Có Giấy chứng nhận Quyền sử dụng đất</w:t>
            </w:r>
            <w:r>
              <w:rPr>
                <w:b/>
                <w:bCs/>
                <w:color w:val="000000" w:themeColor="text1"/>
                <w:sz w:val="22"/>
                <w:szCs w:val="22"/>
              </w:rPr>
            </w:r>
          </w:p>
        </w:tc>
        <w:tc>
          <w:tcPr>
            <w:shd w:val="clear" w:color="000000" w:fill="ffffff"/>
            <w:tcBorders/>
            <w:tcW w:w="154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Có Giấy chứng nhận Quyền sử dụng đất</w:t>
            </w:r>
            <w:r>
              <w:rPr>
                <w:b/>
                <w:bCs/>
                <w:color w:val="000000" w:themeColor="text1"/>
                <w:sz w:val="22"/>
                <w:szCs w:val="22"/>
              </w:rPr>
            </w:r>
          </w:p>
        </w:tc>
      </w:tr>
      <w:tr>
        <w:trPr>
          <w:trHeight w:val="283"/>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p>
        </w:tc>
        <w:tc>
          <w:tcPr>
            <w:shd w:val="clear" w:color="000000" w:fill="ffffff"/>
            <w:tcBorders/>
            <w:tcW w:w="1028"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0,00%</w:t>
            </w:r>
            <w:r>
              <w:rPr>
                <w:color w:val="000000" w:themeColor="text1"/>
                <w:sz w:val="22"/>
                <w:szCs w:val="22"/>
              </w:rPr>
            </w:r>
          </w:p>
        </w:tc>
        <w:tc>
          <w:tcPr>
            <w:shd w:val="clear" w:color="000000" w:fill="ffffff"/>
            <w:tcBorders/>
            <w:tcW w:w="1536"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0,00%</w:t>
            </w:r>
            <w:r>
              <w:rPr>
                <w:color w:val="000000" w:themeColor="text1"/>
                <w:sz w:val="22"/>
                <w:szCs w:val="22"/>
              </w:rPr>
            </w:r>
          </w:p>
        </w:tc>
        <w:tc>
          <w:tcPr>
            <w:shd w:val="clear" w:color="000000" w:fill="ffffff"/>
            <w:tcBorders/>
            <w:tcW w:w="154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0,00%</w:t>
            </w:r>
            <w:r>
              <w:rPr>
                <w:color w:val="000000" w:themeColor="text1"/>
                <w:sz w:val="22"/>
                <w:szCs w:val="22"/>
              </w:rPr>
            </w:r>
          </w:p>
        </w:tc>
      </w:tr>
      <w:tr>
        <w:trPr>
          <w:trHeight w:val="283"/>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p>
        </w:tc>
        <w:tc>
          <w:tcPr>
            <w:shd w:val="clear" w:color="000000" w:fill="ffffff"/>
            <w:tcBorders/>
            <w:tcW w:w="1028"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p>
        </w:tc>
        <w:tc>
          <w:tcPr>
            <w:shd w:val="clear" w:color="000000" w:fill="ffffff"/>
            <w:tcBorders/>
            <w:tcW w:w="1536"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p>
        </w:tc>
        <w:tc>
          <w:tcPr>
            <w:shd w:val="clear" w:color="000000" w:fill="ffffff"/>
            <w:tcBorders/>
            <w:tcW w:w="1541"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p>
        </w:tc>
      </w:tr>
      <w:tr>
        <w:trPr>
          <w:trHeight w:val="283"/>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p>
        </w:tc>
        <w:tc>
          <w:tcPr>
            <w:shd w:val="clear" w:color="000000" w:fill="ffffff"/>
            <w:tcBorders/>
            <w:tcW w:w="1028"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tcPr>
          <w:p>
            <w:pPr>
              <w:pBdr/>
              <w:spacing/>
              <w:ind/>
              <w:jc w:val="center"/>
              <w:rPr>
                <w:color w:val="000000" w:themeColor="text1"/>
                <w:sz w:val="22"/>
                <w:szCs w:val="22"/>
              </w:rPr>
            </w:pPr>
            <w:r>
              <w:rPr>
                <w:color w:val="000000" w:themeColor="text1"/>
                <w:sz w:val="22"/>
                <w:szCs w:val="22"/>
              </w:rPr>
              <w:t xml:space="preserve">213.962.560</w:t>
            </w:r>
            <w:r>
              <w:rPr>
                <w:color w:val="000000" w:themeColor="text1"/>
                <w:sz w:val="22"/>
                <w:szCs w:val="22"/>
              </w:rPr>
            </w:r>
          </w:p>
        </w:tc>
        <w:tc>
          <w:tcPr>
            <w:shd w:val="clear" w:color="000000" w:fill="ffffff"/>
            <w:tcBorders/>
            <w:tcW w:w="1536" w:type="dxa"/>
            <w:vAlign w:val="center"/>
            <w:textDirection w:val="lrTb"/>
            <w:noWrap/>
          </w:tcPr>
          <w:p>
            <w:pPr>
              <w:pBdr/>
              <w:spacing/>
              <w:ind/>
              <w:jc w:val="center"/>
              <w:rPr>
                <w:color w:val="000000" w:themeColor="text1"/>
                <w:sz w:val="22"/>
                <w:szCs w:val="22"/>
              </w:rPr>
            </w:pPr>
            <w:r>
              <w:rPr>
                <w:color w:val="000000" w:themeColor="text1"/>
                <w:sz w:val="22"/>
                <w:szCs w:val="22"/>
              </w:rPr>
              <w:t xml:space="preserve">221.771.725</w:t>
            </w:r>
            <w:r>
              <w:rPr>
                <w:color w:val="000000" w:themeColor="text1"/>
                <w:sz w:val="22"/>
                <w:szCs w:val="22"/>
              </w:rPr>
            </w:r>
          </w:p>
        </w:tc>
        <w:tc>
          <w:tcPr>
            <w:shd w:val="clear" w:color="000000" w:fill="ffffff"/>
            <w:tcBorders/>
            <w:tcW w:w="1541" w:type="dxa"/>
            <w:vAlign w:val="center"/>
            <w:textDirection w:val="lrTb"/>
            <w:noWrap/>
          </w:tcPr>
          <w:p>
            <w:pPr>
              <w:pBdr/>
              <w:spacing/>
              <w:ind/>
              <w:jc w:val="center"/>
              <w:rPr>
                <w:color w:val="000000" w:themeColor="text1"/>
                <w:sz w:val="22"/>
                <w:szCs w:val="22"/>
              </w:rPr>
            </w:pPr>
            <w:r>
              <w:rPr>
                <w:color w:val="000000" w:themeColor="text1"/>
                <w:sz w:val="22"/>
                <w:szCs w:val="22"/>
              </w:rPr>
              <w:t xml:space="preserve">247.937.580</w:t>
            </w:r>
            <w:r>
              <w:rPr>
                <w:color w:val="000000" w:themeColor="text1"/>
                <w:sz w:val="22"/>
                <w:szCs w:val="22"/>
              </w:rPr>
            </w:r>
          </w:p>
        </w:tc>
      </w:tr>
      <w:tr>
        <w:trPr>
          <w:trHeight w:val="283"/>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C2</w:t>
            </w:r>
            <w:r>
              <w:rPr>
                <w:color w:val="000000" w:themeColor="text1"/>
                <w:sz w:val="22"/>
                <w:szCs w:val="22"/>
              </w:rPr>
            </w:r>
          </w:p>
        </w:tc>
        <w:tc>
          <w:tcPr>
            <w:shd w:val="clear" w:color="000000" w:fill="ffffff"/>
            <w:tcBorders/>
            <w:tcW w:w="1817"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Vị trí</w:t>
            </w:r>
            <w:r>
              <w:rPr>
                <w:b/>
                <w:bCs/>
                <w:color w:val="000000" w:themeColor="text1"/>
                <w:sz w:val="22"/>
                <w:szCs w:val="22"/>
              </w:rPr>
            </w:r>
          </w:p>
        </w:tc>
        <w:tc>
          <w:tcPr>
            <w:shd w:val="clear" w:color="000000" w:fill="ffffff"/>
            <w:tcBorders/>
            <w:tcW w:w="1028"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p>
        </w:tc>
        <w:tc>
          <w:tcPr>
            <w:shd w:val="clear" w:color="000000" w:fill="ffffff"/>
            <w:tcBorders/>
            <w:tcW w:w="148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Tài sản nằm tiếp giáp ngõ 30 Lê Trọng Tấn, cách đường Lê Trọng Tấn khoảng 60m</w:t>
            </w:r>
            <w:r>
              <w:rPr>
                <w:b/>
                <w:bCs/>
                <w:color w:val="000000" w:themeColor="text1"/>
                <w:sz w:val="22"/>
                <w:szCs w:val="22"/>
              </w:rPr>
            </w:r>
          </w:p>
        </w:tc>
        <w:tc>
          <w:tcPr>
            <w:shd w:val="clear" w:color="000000" w:fill="ffffff"/>
            <w:tcBorders/>
            <w:tcW w:w="170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Tài sản nằm tiếp giáp ngõ 30 Lê Trọng Tấn, cách đường Lê Trọng Tấn khoảng 70m</w:t>
            </w:r>
            <w:r>
              <w:rPr>
                <w:b/>
                <w:bCs/>
                <w:color w:val="000000" w:themeColor="text1"/>
                <w:sz w:val="22"/>
                <w:szCs w:val="22"/>
              </w:rPr>
            </w:r>
          </w:p>
        </w:tc>
        <w:tc>
          <w:tcPr>
            <w:shd w:val="clear" w:color="000000" w:fill="ffffff"/>
            <w:tcBorders/>
            <w:tcW w:w="1536"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Tài sản nằm tiếp giáp ngõ 14 Lê Trọng Tấn, cách đường Lê Trọng Tấn khoảng 200m</w:t>
            </w:r>
            <w:r>
              <w:rPr>
                <w:b/>
                <w:bCs/>
                <w:color w:val="000000" w:themeColor="text1"/>
                <w:sz w:val="22"/>
                <w:szCs w:val="22"/>
              </w:rPr>
            </w:r>
          </w:p>
        </w:tc>
        <w:tc>
          <w:tcPr>
            <w:shd w:val="clear" w:color="000000" w:fill="ffffff"/>
            <w:tcBorders/>
            <w:tcW w:w="154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Tài sản nằm tiếp giáp ngõ 7 Lê Trọng Tấn, cách đường Lê Trọng Tấn khoảng 50m</w:t>
            </w:r>
            <w:r>
              <w:rPr>
                <w:b/>
                <w:bCs/>
                <w:color w:val="000000" w:themeColor="text1"/>
                <w:sz w:val="22"/>
                <w:szCs w:val="22"/>
              </w:rPr>
            </w:r>
          </w:p>
        </w:tc>
      </w:tr>
      <w:tr>
        <w:trPr>
          <w:trHeight w:val="283"/>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p>
        </w:tc>
        <w:tc>
          <w:tcPr>
            <w:shd w:val="clear" w:color="000000" w:fill="ffffff"/>
            <w:tcBorders/>
            <w:tcW w:w="1028"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p>
        </w:tc>
        <w:tc>
          <w:tcPr>
            <w:shd w:val="clear" w:color="000000" w:fill="ffffff"/>
            <w:tcBorders/>
            <w:tcW w:w="1536"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p>
        </w:tc>
        <w:tc>
          <w:tcPr>
            <w:shd w:val="clear" w:color="000000" w:fill="ffffff"/>
            <w:tcBorders/>
            <w:tcW w:w="154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p>
        </w:tc>
      </w:tr>
      <w:tr>
        <w:trPr>
          <w:trHeight w:val="283"/>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p>
        </w:tc>
        <w:tc>
          <w:tcPr>
            <w:shd w:val="clear" w:color="000000" w:fill="ffffff"/>
            <w:tcBorders/>
            <w:tcW w:w="1028"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p>
        </w:tc>
        <w:tc>
          <w:tcPr>
            <w:shd w:val="clear" w:color="000000" w:fill="ffffff"/>
            <w:tcBorders/>
            <w:tcW w:w="1536"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p>
        </w:tc>
        <w:tc>
          <w:tcPr>
            <w:shd w:val="clear" w:color="000000" w:fill="ffffff"/>
            <w:tcBorders/>
            <w:tcW w:w="1541"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p>
        </w:tc>
      </w:tr>
      <w:tr>
        <w:trPr>
          <w:trHeight w:val="283"/>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p>
        </w:tc>
        <w:tc>
          <w:tcPr>
            <w:shd w:val="clear" w:color="000000" w:fill="ffffff"/>
            <w:tcBorders/>
            <w:tcW w:w="1028"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tcPr>
          <w:p>
            <w:pPr>
              <w:pBdr/>
              <w:spacing/>
              <w:ind/>
              <w:jc w:val="center"/>
              <w:rPr>
                <w:color w:val="000000" w:themeColor="text1"/>
                <w:sz w:val="22"/>
                <w:szCs w:val="22"/>
              </w:rPr>
            </w:pPr>
            <w:r>
              <w:rPr>
                <w:color w:val="000000" w:themeColor="text1"/>
                <w:sz w:val="22"/>
                <w:szCs w:val="22"/>
              </w:rPr>
              <w:t xml:space="preserve">213.962.560</w:t>
            </w:r>
            <w:r>
              <w:rPr>
                <w:color w:val="000000" w:themeColor="text1"/>
                <w:sz w:val="22"/>
                <w:szCs w:val="22"/>
              </w:rPr>
            </w:r>
          </w:p>
        </w:tc>
        <w:tc>
          <w:tcPr>
            <w:shd w:val="clear" w:color="000000" w:fill="ffffff"/>
            <w:tcBorders/>
            <w:tcW w:w="1536" w:type="dxa"/>
            <w:vAlign w:val="center"/>
            <w:textDirection w:val="lrTb"/>
            <w:noWrap/>
          </w:tcPr>
          <w:p>
            <w:pPr>
              <w:pBdr/>
              <w:spacing/>
              <w:ind/>
              <w:jc w:val="center"/>
              <w:rPr>
                <w:color w:val="000000" w:themeColor="text1"/>
                <w:sz w:val="22"/>
                <w:szCs w:val="22"/>
              </w:rPr>
            </w:pPr>
            <w:r>
              <w:rPr>
                <w:color w:val="000000" w:themeColor="text1"/>
                <w:sz w:val="22"/>
                <w:szCs w:val="22"/>
              </w:rPr>
              <w:t xml:space="preserve">221.771.725</w:t>
            </w:r>
            <w:r>
              <w:rPr>
                <w:color w:val="000000" w:themeColor="text1"/>
                <w:sz w:val="22"/>
                <w:szCs w:val="22"/>
              </w:rPr>
            </w:r>
          </w:p>
        </w:tc>
        <w:tc>
          <w:tcPr>
            <w:shd w:val="clear" w:color="000000" w:fill="ffffff"/>
            <w:tcBorders/>
            <w:tcW w:w="1541" w:type="dxa"/>
            <w:vAlign w:val="center"/>
            <w:textDirection w:val="lrTb"/>
            <w:noWrap/>
          </w:tcPr>
          <w:p>
            <w:pPr>
              <w:pBdr/>
              <w:spacing/>
              <w:ind/>
              <w:jc w:val="center"/>
              <w:rPr>
                <w:color w:val="000000" w:themeColor="text1"/>
                <w:sz w:val="22"/>
                <w:szCs w:val="22"/>
              </w:rPr>
            </w:pPr>
            <w:r>
              <w:rPr>
                <w:color w:val="000000" w:themeColor="text1"/>
                <w:sz w:val="22"/>
                <w:szCs w:val="22"/>
              </w:rPr>
              <w:t xml:space="preserve">247.937.580</w:t>
            </w:r>
            <w:r>
              <w:rPr>
                <w:color w:val="000000" w:themeColor="text1"/>
                <w:sz w:val="22"/>
                <w:szCs w:val="22"/>
              </w:rPr>
            </w:r>
          </w:p>
        </w:tc>
      </w:tr>
      <w:tr>
        <w:trPr>
          <w:trHeight w:val="283"/>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C3</w:t>
            </w:r>
            <w:r>
              <w:rPr>
                <w:color w:val="000000" w:themeColor="text1"/>
                <w:sz w:val="22"/>
                <w:szCs w:val="22"/>
              </w:rPr>
            </w:r>
          </w:p>
        </w:tc>
        <w:tc>
          <w:tcPr>
            <w:shd w:val="clear" w:color="000000" w:fill="ffffff"/>
            <w:tcBorders/>
            <w:tcW w:w="1817"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Giao thông</w:t>
            </w:r>
            <w:r>
              <w:rPr>
                <w:b/>
                <w:bCs/>
                <w:color w:val="000000" w:themeColor="text1"/>
                <w:sz w:val="22"/>
                <w:szCs w:val="22"/>
              </w:rPr>
            </w:r>
          </w:p>
        </w:tc>
        <w:tc>
          <w:tcPr>
            <w:shd w:val="clear" w:color="000000" w:fill="ffffff"/>
            <w:tcBorders/>
            <w:tcW w:w="1028"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p>
        </w:tc>
        <w:tc>
          <w:tcPr>
            <w:shd w:val="clear" w:color="000000" w:fill="ffffff"/>
            <w:tcBorders/>
            <w:tcW w:w="148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5m</w:t>
            </w:r>
            <w:r>
              <w:rPr>
                <w:b/>
                <w:bCs/>
                <w:color w:val="000000" w:themeColor="text1"/>
                <w:sz w:val="22"/>
                <w:szCs w:val="22"/>
              </w:rPr>
            </w:r>
          </w:p>
        </w:tc>
        <w:tc>
          <w:tcPr>
            <w:shd w:val="clear" w:color="000000" w:fill="ffffff"/>
            <w:tcBorders/>
            <w:tcW w:w="170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Khoảng 5m</w:t>
            </w:r>
            <w:r>
              <w:rPr>
                <w:b/>
                <w:bCs/>
                <w:color w:val="000000" w:themeColor="text1"/>
                <w:sz w:val="22"/>
                <w:szCs w:val="22"/>
              </w:rPr>
            </w:r>
          </w:p>
        </w:tc>
        <w:tc>
          <w:tcPr>
            <w:shd w:val="clear" w:color="000000" w:fill="ffffff"/>
            <w:tcBorders/>
            <w:tcW w:w="1536"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Khoảng 5m</w:t>
            </w:r>
            <w:r>
              <w:rPr>
                <w:b/>
                <w:bCs/>
                <w:color w:val="000000" w:themeColor="text1"/>
                <w:sz w:val="22"/>
                <w:szCs w:val="22"/>
              </w:rPr>
            </w:r>
          </w:p>
        </w:tc>
        <w:tc>
          <w:tcPr>
            <w:shd w:val="clear" w:color="000000" w:fill="ffffff"/>
            <w:tcBorders/>
            <w:tcW w:w="154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Khoảng 5,0m</w:t>
            </w:r>
            <w:r>
              <w:rPr>
                <w:b/>
                <w:bCs/>
                <w:color w:val="000000" w:themeColor="text1"/>
                <w:sz w:val="22"/>
                <w:szCs w:val="22"/>
              </w:rPr>
            </w:r>
          </w:p>
        </w:tc>
      </w:tr>
      <w:tr>
        <w:trPr>
          <w:trHeight w:val="283"/>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p>
        </w:tc>
        <w:tc>
          <w:tcPr>
            <w:shd w:val="clear" w:color="000000" w:fill="ffffff"/>
            <w:tcBorders/>
            <w:tcW w:w="1028"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0,00%</w:t>
            </w:r>
            <w:r>
              <w:rPr>
                <w:color w:val="000000" w:themeColor="text1"/>
                <w:sz w:val="22"/>
                <w:szCs w:val="22"/>
              </w:rPr>
            </w:r>
          </w:p>
        </w:tc>
        <w:tc>
          <w:tcPr>
            <w:shd w:val="clear" w:color="000000" w:fill="ffffff"/>
            <w:tcBorders/>
            <w:tcW w:w="1536"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0,00%</w:t>
            </w:r>
            <w:r>
              <w:rPr>
                <w:color w:val="000000" w:themeColor="text1"/>
                <w:sz w:val="22"/>
                <w:szCs w:val="22"/>
              </w:rPr>
            </w:r>
          </w:p>
        </w:tc>
        <w:tc>
          <w:tcPr>
            <w:shd w:val="clear" w:color="000000" w:fill="ffffff"/>
            <w:tcBorders/>
            <w:tcW w:w="154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0,00%</w:t>
            </w:r>
            <w:r>
              <w:rPr>
                <w:color w:val="000000" w:themeColor="text1"/>
                <w:sz w:val="22"/>
                <w:szCs w:val="22"/>
              </w:rPr>
            </w:r>
          </w:p>
        </w:tc>
      </w:tr>
      <w:tr>
        <w:trPr>
          <w:trHeight w:val="283"/>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p>
        </w:tc>
        <w:tc>
          <w:tcPr>
            <w:shd w:val="clear" w:color="000000" w:fill="ffffff"/>
            <w:tcBorders/>
            <w:tcW w:w="1028"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p>
        </w:tc>
        <w:tc>
          <w:tcPr>
            <w:shd w:val="clear" w:color="000000" w:fill="ffffff"/>
            <w:tcBorders/>
            <w:tcW w:w="1536"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p>
        </w:tc>
        <w:tc>
          <w:tcPr>
            <w:shd w:val="clear" w:color="000000" w:fill="ffffff"/>
            <w:tcBorders/>
            <w:tcW w:w="1541"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p>
        </w:tc>
      </w:tr>
      <w:tr>
        <w:trPr>
          <w:trHeight w:val="283"/>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p>
        </w:tc>
        <w:tc>
          <w:tcPr>
            <w:shd w:val="clear" w:color="000000" w:fill="ffffff"/>
            <w:tcBorders/>
            <w:tcW w:w="1028"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tcPr>
          <w:p>
            <w:pPr>
              <w:pBdr/>
              <w:spacing/>
              <w:ind/>
              <w:jc w:val="center"/>
              <w:rPr>
                <w:color w:val="000000" w:themeColor="text1"/>
                <w:sz w:val="22"/>
                <w:szCs w:val="22"/>
              </w:rPr>
            </w:pPr>
            <w:r>
              <w:rPr>
                <w:color w:val="000000" w:themeColor="text1"/>
                <w:sz w:val="22"/>
                <w:szCs w:val="22"/>
              </w:rPr>
              <w:t xml:space="preserve">213.962.560</w:t>
            </w:r>
            <w:r>
              <w:rPr>
                <w:color w:val="000000" w:themeColor="text1"/>
                <w:sz w:val="22"/>
                <w:szCs w:val="22"/>
              </w:rPr>
            </w:r>
          </w:p>
        </w:tc>
        <w:tc>
          <w:tcPr>
            <w:shd w:val="clear" w:color="000000" w:fill="ffffff"/>
            <w:tcBorders/>
            <w:tcW w:w="1536" w:type="dxa"/>
            <w:vAlign w:val="center"/>
            <w:textDirection w:val="lrTb"/>
            <w:noWrap/>
          </w:tcPr>
          <w:p>
            <w:pPr>
              <w:pBdr/>
              <w:spacing/>
              <w:ind/>
              <w:jc w:val="center"/>
              <w:rPr>
                <w:color w:val="000000" w:themeColor="text1"/>
                <w:sz w:val="22"/>
                <w:szCs w:val="22"/>
              </w:rPr>
            </w:pPr>
            <w:r>
              <w:rPr>
                <w:color w:val="000000" w:themeColor="text1"/>
                <w:sz w:val="22"/>
                <w:szCs w:val="22"/>
              </w:rPr>
              <w:t xml:space="preserve">221.771.725</w:t>
            </w:r>
            <w:r>
              <w:rPr>
                <w:color w:val="000000" w:themeColor="text1"/>
                <w:sz w:val="22"/>
                <w:szCs w:val="22"/>
              </w:rPr>
            </w:r>
          </w:p>
        </w:tc>
        <w:tc>
          <w:tcPr>
            <w:shd w:val="clear" w:color="000000" w:fill="ffffff"/>
            <w:tcBorders/>
            <w:tcW w:w="1541" w:type="dxa"/>
            <w:vAlign w:val="center"/>
            <w:textDirection w:val="lrTb"/>
            <w:noWrap/>
          </w:tcPr>
          <w:p>
            <w:pPr>
              <w:pBdr/>
              <w:spacing/>
              <w:ind/>
              <w:jc w:val="center"/>
              <w:rPr>
                <w:color w:val="000000" w:themeColor="text1"/>
                <w:sz w:val="22"/>
                <w:szCs w:val="22"/>
              </w:rPr>
            </w:pPr>
            <w:r>
              <w:rPr>
                <w:color w:val="000000" w:themeColor="text1"/>
                <w:sz w:val="22"/>
                <w:szCs w:val="22"/>
              </w:rPr>
              <w:t xml:space="preserve">247.937.580</w:t>
            </w:r>
            <w:r>
              <w:rPr>
                <w:color w:val="000000" w:themeColor="text1"/>
                <w:sz w:val="22"/>
                <w:szCs w:val="22"/>
              </w:rPr>
            </w:r>
          </w:p>
        </w:tc>
      </w:tr>
      <w:tr>
        <w:trPr>
          <w:trHeight w:val="283"/>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C4</w:t>
            </w:r>
            <w:r>
              <w:rPr>
                <w:color w:val="000000" w:themeColor="text1"/>
                <w:sz w:val="22"/>
                <w:szCs w:val="22"/>
              </w:rPr>
            </w:r>
          </w:p>
        </w:tc>
        <w:tc>
          <w:tcPr>
            <w:shd w:val="clear" w:color="000000" w:fill="ffffff"/>
            <w:tcBorders/>
            <w:tcW w:w="1817"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Tổng diện tích đất</w:t>
            </w:r>
            <w:r>
              <w:rPr>
                <w:b/>
                <w:bCs/>
                <w:color w:val="000000" w:themeColor="text1"/>
                <w:sz w:val="22"/>
                <w:szCs w:val="22"/>
              </w:rPr>
              <w:br/>
              <w:t xml:space="preserve"> (m²)</w:t>
            </w:r>
            <w:r>
              <w:rPr>
                <w:b/>
                <w:bCs/>
                <w:color w:val="000000" w:themeColor="text1"/>
                <w:sz w:val="22"/>
                <w:szCs w:val="22"/>
              </w:rPr>
            </w:r>
          </w:p>
        </w:tc>
        <w:tc>
          <w:tcPr>
            <w:shd w:val="clear" w:color="000000" w:fill="ffffff"/>
            <w:tcBorders/>
            <w:tcW w:w="1028"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67,0</w:t>
            </w:r>
            <w:r>
              <w:rPr>
                <w:b/>
                <w:bCs/>
                <w:color w:val="000000" w:themeColor="text1"/>
                <w:sz w:val="22"/>
                <w:szCs w:val="22"/>
              </w:rPr>
            </w:r>
          </w:p>
        </w:tc>
        <w:tc>
          <w:tcPr>
            <w:shd w:val="clear" w:color="000000" w:fill="ffffff"/>
            <w:tcBorders/>
            <w:tcW w:w="170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50,0</w:t>
            </w:r>
            <w:r>
              <w:rPr>
                <w:b/>
                <w:bCs/>
                <w:color w:val="000000" w:themeColor="text1"/>
                <w:sz w:val="22"/>
                <w:szCs w:val="22"/>
              </w:rPr>
            </w:r>
          </w:p>
        </w:tc>
        <w:tc>
          <w:tcPr>
            <w:shd w:val="clear" w:color="000000" w:fill="ffffff"/>
            <w:tcBorders/>
            <w:tcW w:w="1536"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34,0</w:t>
            </w:r>
            <w:r>
              <w:rPr>
                <w:b/>
                <w:bCs/>
                <w:color w:val="000000" w:themeColor="text1"/>
                <w:sz w:val="22"/>
                <w:szCs w:val="22"/>
              </w:rPr>
            </w:r>
          </w:p>
        </w:tc>
        <w:tc>
          <w:tcPr>
            <w:shd w:val="clear" w:color="000000" w:fill="ffffff"/>
            <w:tcBorders/>
            <w:tcW w:w="154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33,2</w:t>
            </w:r>
            <w:r>
              <w:rPr>
                <w:b/>
                <w:bCs/>
                <w:color w:val="000000" w:themeColor="text1"/>
                <w:sz w:val="22"/>
                <w:szCs w:val="22"/>
              </w:rPr>
            </w:r>
          </w:p>
        </w:tc>
      </w:tr>
      <w:tr>
        <w:trPr>
          <w:trHeight w:val="283"/>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p>
        </w:tc>
        <w:tc>
          <w:tcPr>
            <w:shd w:val="clear" w:color="000000" w:fill="ffffff"/>
            <w:tcBorders/>
            <w:tcW w:w="1028"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-3,00%</w:t>
            </w:r>
            <w:r>
              <w:rPr>
                <w:color w:val="000000" w:themeColor="text1"/>
                <w:sz w:val="22"/>
                <w:szCs w:val="22"/>
              </w:rPr>
            </w:r>
          </w:p>
        </w:tc>
        <w:tc>
          <w:tcPr>
            <w:shd w:val="clear" w:color="000000" w:fill="ffffff"/>
            <w:tcBorders/>
            <w:tcW w:w="1536"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-5,00%</w:t>
            </w:r>
            <w:r>
              <w:rPr>
                <w:color w:val="000000" w:themeColor="text1"/>
                <w:sz w:val="22"/>
                <w:szCs w:val="22"/>
              </w:rPr>
            </w:r>
          </w:p>
        </w:tc>
        <w:tc>
          <w:tcPr>
            <w:shd w:val="clear" w:color="000000" w:fill="ffffff"/>
            <w:tcBorders/>
            <w:tcW w:w="154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-5,00%</w:t>
            </w:r>
            <w:r>
              <w:rPr>
                <w:color w:val="000000" w:themeColor="text1"/>
                <w:sz w:val="22"/>
                <w:szCs w:val="22"/>
              </w:rPr>
            </w:r>
          </w:p>
        </w:tc>
      </w:tr>
      <w:tr>
        <w:trPr>
          <w:trHeight w:val="283"/>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p>
        </w:tc>
        <w:tc>
          <w:tcPr>
            <w:shd w:val="clear" w:color="000000" w:fill="ffffff"/>
            <w:tcBorders/>
            <w:tcW w:w="1028"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tcPr>
          <w:p>
            <w:pPr>
              <w:pBdr/>
              <w:spacing/>
              <w:ind/>
              <w:jc w:val="center"/>
              <w:rPr>
                <w:color w:val="000000" w:themeColor="text1"/>
                <w:sz w:val="22"/>
                <w:szCs w:val="22"/>
              </w:rPr>
            </w:pPr>
            <w:r>
              <w:rPr>
                <w:color w:val="000000" w:themeColor="text1"/>
                <w:sz w:val="22"/>
                <w:szCs w:val="22"/>
              </w:rPr>
              <w:t xml:space="preserve">-6.418.877</w:t>
            </w:r>
            <w:r>
              <w:rPr>
                <w:color w:val="000000" w:themeColor="text1"/>
                <w:sz w:val="22"/>
                <w:szCs w:val="22"/>
              </w:rPr>
            </w:r>
          </w:p>
        </w:tc>
        <w:tc>
          <w:tcPr>
            <w:shd w:val="clear" w:color="000000" w:fill="ffffff"/>
            <w:tcBorders/>
            <w:tcW w:w="1536" w:type="dxa"/>
            <w:vAlign w:val="center"/>
            <w:textDirection w:val="lrTb"/>
            <w:noWrap/>
          </w:tcPr>
          <w:p>
            <w:pPr>
              <w:pBdr/>
              <w:spacing/>
              <w:ind/>
              <w:jc w:val="center"/>
              <w:rPr>
                <w:color w:val="000000" w:themeColor="text1"/>
                <w:sz w:val="22"/>
                <w:szCs w:val="22"/>
              </w:rPr>
            </w:pPr>
            <w:r>
              <w:rPr>
                <w:color w:val="000000" w:themeColor="text1"/>
                <w:sz w:val="22"/>
                <w:szCs w:val="22"/>
              </w:rPr>
              <w:t xml:space="preserve">-11.088.586</w:t>
            </w:r>
            <w:r>
              <w:rPr>
                <w:color w:val="000000" w:themeColor="text1"/>
                <w:sz w:val="22"/>
                <w:szCs w:val="22"/>
              </w:rPr>
            </w:r>
          </w:p>
        </w:tc>
        <w:tc>
          <w:tcPr>
            <w:shd w:val="clear" w:color="000000" w:fill="ffffff"/>
            <w:tcBorders/>
            <w:tcW w:w="1541" w:type="dxa"/>
            <w:vAlign w:val="center"/>
            <w:textDirection w:val="lrTb"/>
            <w:noWrap/>
          </w:tcPr>
          <w:p>
            <w:pPr>
              <w:pBdr/>
              <w:spacing/>
              <w:ind/>
              <w:jc w:val="center"/>
              <w:rPr>
                <w:color w:val="000000" w:themeColor="text1"/>
                <w:sz w:val="22"/>
                <w:szCs w:val="22"/>
              </w:rPr>
            </w:pPr>
            <w:r>
              <w:rPr>
                <w:color w:val="000000" w:themeColor="text1"/>
                <w:sz w:val="22"/>
                <w:szCs w:val="22"/>
              </w:rPr>
              <w:t xml:space="preserve">-12.396.879</w:t>
            </w:r>
            <w:r>
              <w:rPr>
                <w:color w:val="000000" w:themeColor="text1"/>
                <w:sz w:val="22"/>
                <w:szCs w:val="22"/>
              </w:rPr>
            </w:r>
          </w:p>
        </w:tc>
      </w:tr>
      <w:tr>
        <w:trPr>
          <w:trHeight w:val="283"/>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p>
        </w:tc>
        <w:tc>
          <w:tcPr>
            <w:shd w:val="clear" w:color="000000" w:fill="ffffff"/>
            <w:tcBorders/>
            <w:tcW w:w="1028"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tcPr>
          <w:p>
            <w:pPr>
              <w:pBdr/>
              <w:spacing/>
              <w:ind/>
              <w:jc w:val="center"/>
              <w:rPr>
                <w:color w:val="000000" w:themeColor="text1"/>
                <w:sz w:val="22"/>
                <w:szCs w:val="22"/>
              </w:rPr>
            </w:pPr>
            <w:r>
              <w:rPr>
                <w:color w:val="000000" w:themeColor="text1"/>
                <w:sz w:val="22"/>
                <w:szCs w:val="22"/>
              </w:rPr>
              <w:t xml:space="preserve">207.543.683</w:t>
            </w:r>
            <w:r>
              <w:rPr>
                <w:color w:val="000000" w:themeColor="text1"/>
                <w:sz w:val="22"/>
                <w:szCs w:val="22"/>
              </w:rPr>
            </w:r>
          </w:p>
        </w:tc>
        <w:tc>
          <w:tcPr>
            <w:shd w:val="clear" w:color="000000" w:fill="ffffff"/>
            <w:tcBorders/>
            <w:tcW w:w="1536" w:type="dxa"/>
            <w:vAlign w:val="center"/>
            <w:textDirection w:val="lrTb"/>
            <w:noWrap/>
          </w:tcPr>
          <w:p>
            <w:pPr>
              <w:pBdr/>
              <w:spacing/>
              <w:ind/>
              <w:jc w:val="center"/>
              <w:rPr>
                <w:color w:val="000000" w:themeColor="text1"/>
                <w:sz w:val="22"/>
                <w:szCs w:val="22"/>
              </w:rPr>
            </w:pPr>
            <w:r>
              <w:rPr>
                <w:color w:val="000000" w:themeColor="text1"/>
                <w:sz w:val="22"/>
                <w:szCs w:val="22"/>
              </w:rPr>
              <w:t xml:space="preserve">210.683.139</w:t>
            </w:r>
            <w:r>
              <w:rPr>
                <w:color w:val="000000" w:themeColor="text1"/>
                <w:sz w:val="22"/>
                <w:szCs w:val="22"/>
              </w:rPr>
            </w:r>
          </w:p>
        </w:tc>
        <w:tc>
          <w:tcPr>
            <w:shd w:val="clear" w:color="000000" w:fill="ffffff"/>
            <w:tcBorders/>
            <w:tcW w:w="1541" w:type="dxa"/>
            <w:vAlign w:val="center"/>
            <w:textDirection w:val="lrTb"/>
            <w:noWrap/>
          </w:tcPr>
          <w:p>
            <w:pPr>
              <w:pBdr/>
              <w:spacing/>
              <w:ind/>
              <w:jc w:val="center"/>
              <w:rPr>
                <w:color w:val="000000" w:themeColor="text1"/>
                <w:sz w:val="22"/>
                <w:szCs w:val="22"/>
              </w:rPr>
            </w:pPr>
            <w:r>
              <w:rPr>
                <w:color w:val="000000" w:themeColor="text1"/>
                <w:sz w:val="22"/>
                <w:szCs w:val="22"/>
              </w:rPr>
              <w:t xml:space="preserve">235.540.701</w:t>
            </w:r>
            <w:r>
              <w:rPr>
                <w:color w:val="000000" w:themeColor="text1"/>
                <w:sz w:val="22"/>
                <w:szCs w:val="22"/>
              </w:rPr>
            </w:r>
          </w:p>
        </w:tc>
      </w:tr>
      <w:tr>
        <w:trPr>
          <w:trHeight w:val="283"/>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C5</w:t>
            </w:r>
            <w:r>
              <w:rPr>
                <w:color w:val="000000" w:themeColor="text1"/>
                <w:sz w:val="22"/>
                <w:szCs w:val="22"/>
              </w:rPr>
            </w:r>
          </w:p>
        </w:tc>
        <w:tc>
          <w:tcPr>
            <w:shd w:val="clear" w:color="000000" w:fill="ffffff"/>
            <w:tcBorders/>
            <w:tcW w:w="1817" w:type="dxa"/>
            <w:vAlign w:val="center"/>
            <w:textDirection w:val="lrTb"/>
            <w:noWrap/>
          </w:tcPr>
          <w:p>
            <w:pPr>
              <w:pBdr/>
              <w:spacing/>
              <w:ind/>
              <w:rPr>
                <w:b/>
                <w:bCs/>
                <w:color w:val="000000" w:themeColor="text1"/>
                <w:sz w:val="22"/>
                <w:szCs w:val="22"/>
              </w:rPr>
            </w:pPr>
            <w:r>
              <w:rPr>
                <w:b/>
                <w:bCs/>
                <w:color w:val="000000" w:themeColor="text1"/>
                <w:sz w:val="22"/>
                <w:szCs w:val="22"/>
              </w:rPr>
              <w:t xml:space="preserve">Mặt tiền (m)</w:t>
            </w:r>
            <w:r>
              <w:rPr>
                <w:b/>
                <w:bCs/>
                <w:color w:val="000000" w:themeColor="text1"/>
                <w:sz w:val="22"/>
                <w:szCs w:val="22"/>
              </w:rPr>
            </w:r>
          </w:p>
        </w:tc>
        <w:tc>
          <w:tcPr>
            <w:shd w:val="clear" w:color="000000" w:fill="ffffff"/>
            <w:tcBorders/>
            <w:tcW w:w="1028" w:type="dxa"/>
            <w:vAlign w:val="center"/>
            <w:textDirection w:val="lrTb"/>
            <w:noWrap/>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p>
        </w:tc>
        <w:tc>
          <w:tcPr>
            <w:shd w:val="clear" w:color="000000" w:fill="ffffff"/>
            <w:tcBorders/>
            <w:tcW w:w="148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3,6</w:t>
            </w:r>
            <w:r>
              <w:rPr>
                <w:b/>
                <w:bCs/>
                <w:color w:val="000000" w:themeColor="text1"/>
                <w:sz w:val="22"/>
                <w:szCs w:val="22"/>
              </w:rPr>
              <w:t xml:space="preserve">7</w:t>
            </w:r>
            <w:r>
              <w:rPr>
                <w:b/>
                <w:bCs/>
                <w:color w:val="000000" w:themeColor="text1"/>
                <w:sz w:val="22"/>
                <w:szCs w:val="22"/>
              </w:rPr>
            </w:r>
          </w:p>
        </w:tc>
        <w:tc>
          <w:tcPr>
            <w:shd w:val="clear" w:color="000000" w:fill="ffffff"/>
            <w:tcBorders/>
            <w:tcW w:w="170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Khoảng 4m</w:t>
            </w:r>
            <w:r>
              <w:rPr>
                <w:b/>
                <w:bCs/>
                <w:color w:val="000000" w:themeColor="text1"/>
                <w:sz w:val="22"/>
                <w:szCs w:val="22"/>
              </w:rPr>
            </w:r>
          </w:p>
        </w:tc>
        <w:tc>
          <w:tcPr>
            <w:shd w:val="clear" w:color="000000" w:fill="ffffff"/>
            <w:tcBorders/>
            <w:tcW w:w="1536"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3,3</w:t>
            </w:r>
            <w:r>
              <w:rPr>
                <w:b/>
                <w:bCs/>
                <w:color w:val="000000" w:themeColor="text1"/>
                <w:sz w:val="22"/>
                <w:szCs w:val="22"/>
              </w:rPr>
            </w:r>
          </w:p>
        </w:tc>
        <w:tc>
          <w:tcPr>
            <w:shd w:val="clear" w:color="000000" w:fill="ffffff"/>
            <w:tcBorders/>
            <w:tcW w:w="154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6,5</w:t>
            </w:r>
            <w:r>
              <w:rPr>
                <w:b/>
                <w:bCs/>
                <w:color w:val="000000" w:themeColor="text1"/>
                <w:sz w:val="22"/>
                <w:szCs w:val="22"/>
              </w:rPr>
            </w:r>
          </w:p>
        </w:tc>
      </w:tr>
      <w:tr>
        <w:trPr>
          <w:trHeight w:val="283"/>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p>
        </w:tc>
        <w:tc>
          <w:tcPr>
            <w:shd w:val="clear" w:color="000000" w:fill="ffffff"/>
            <w:tcBorders/>
            <w:tcW w:w="1028"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0,00%</w:t>
            </w:r>
            <w:r>
              <w:rPr>
                <w:color w:val="000000" w:themeColor="text1"/>
                <w:sz w:val="22"/>
                <w:szCs w:val="22"/>
              </w:rPr>
            </w:r>
          </w:p>
        </w:tc>
        <w:tc>
          <w:tcPr>
            <w:shd w:val="clear" w:color="000000" w:fill="ffffff"/>
            <w:tcBorders/>
            <w:tcW w:w="1536"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1,00%</w:t>
            </w:r>
            <w:r>
              <w:rPr>
                <w:color w:val="000000" w:themeColor="text1"/>
                <w:sz w:val="22"/>
                <w:szCs w:val="22"/>
              </w:rPr>
            </w:r>
          </w:p>
        </w:tc>
        <w:tc>
          <w:tcPr>
            <w:shd w:val="clear" w:color="000000" w:fill="ffffff"/>
            <w:tcBorders/>
            <w:tcW w:w="154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-2,00%</w:t>
            </w:r>
            <w:r>
              <w:rPr>
                <w:color w:val="000000" w:themeColor="text1"/>
                <w:sz w:val="22"/>
                <w:szCs w:val="22"/>
              </w:rPr>
            </w:r>
          </w:p>
        </w:tc>
      </w:tr>
      <w:tr>
        <w:trPr>
          <w:trHeight w:val="283"/>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p>
        </w:tc>
        <w:tc>
          <w:tcPr>
            <w:shd w:val="clear" w:color="000000" w:fill="ffffff"/>
            <w:tcBorders/>
            <w:tcW w:w="1028"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p>
        </w:tc>
        <w:tc>
          <w:tcPr>
            <w:shd w:val="clear" w:color="000000" w:fill="ffffff"/>
            <w:tcBorders/>
            <w:tcW w:w="1536" w:type="dxa"/>
            <w:vAlign w:val="center"/>
            <w:textDirection w:val="lrTb"/>
            <w:noWrap/>
          </w:tcPr>
          <w:p>
            <w:pPr>
              <w:pBdr/>
              <w:spacing/>
              <w:ind/>
              <w:jc w:val="center"/>
              <w:rPr>
                <w:color w:val="000000" w:themeColor="text1"/>
                <w:sz w:val="22"/>
                <w:szCs w:val="22"/>
              </w:rPr>
            </w:pPr>
            <w:r>
              <w:rPr>
                <w:color w:val="000000" w:themeColor="text1"/>
                <w:sz w:val="22"/>
                <w:szCs w:val="22"/>
              </w:rPr>
              <w:t xml:space="preserve">2.217.717</w:t>
            </w:r>
            <w:r>
              <w:rPr>
                <w:color w:val="000000" w:themeColor="text1"/>
                <w:sz w:val="22"/>
                <w:szCs w:val="22"/>
              </w:rPr>
            </w:r>
          </w:p>
        </w:tc>
        <w:tc>
          <w:tcPr>
            <w:shd w:val="clear" w:color="000000" w:fill="ffffff"/>
            <w:tcBorders/>
            <w:tcW w:w="1541" w:type="dxa"/>
            <w:vAlign w:val="center"/>
            <w:textDirection w:val="lrTb"/>
            <w:noWrap/>
          </w:tcPr>
          <w:p>
            <w:pPr>
              <w:pBdr/>
              <w:spacing/>
              <w:ind/>
              <w:jc w:val="center"/>
              <w:rPr>
                <w:color w:val="000000" w:themeColor="text1"/>
                <w:sz w:val="22"/>
                <w:szCs w:val="22"/>
              </w:rPr>
            </w:pPr>
            <w:r>
              <w:rPr>
                <w:color w:val="000000" w:themeColor="text1"/>
                <w:sz w:val="22"/>
                <w:szCs w:val="22"/>
              </w:rPr>
              <w:t xml:space="preserve">-4.958.752</w:t>
            </w:r>
            <w:r>
              <w:rPr>
                <w:color w:val="000000" w:themeColor="text1"/>
                <w:sz w:val="22"/>
                <w:szCs w:val="22"/>
              </w:rPr>
            </w:r>
          </w:p>
        </w:tc>
      </w:tr>
      <w:tr>
        <w:trPr>
          <w:trHeight w:val="283"/>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p>
        </w:tc>
        <w:tc>
          <w:tcPr>
            <w:shd w:val="clear" w:color="000000" w:fill="ffffff"/>
            <w:tcBorders/>
            <w:tcW w:w="1028"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tcPr>
          <w:p>
            <w:pPr>
              <w:pBdr/>
              <w:spacing/>
              <w:ind/>
              <w:jc w:val="center"/>
              <w:rPr>
                <w:color w:val="000000" w:themeColor="text1"/>
                <w:sz w:val="22"/>
                <w:szCs w:val="22"/>
              </w:rPr>
            </w:pPr>
            <w:r>
              <w:rPr>
                <w:color w:val="000000" w:themeColor="text1"/>
                <w:sz w:val="22"/>
                <w:szCs w:val="22"/>
              </w:rPr>
              <w:t xml:space="preserve">207.543.683</w:t>
            </w:r>
            <w:r>
              <w:rPr>
                <w:color w:val="000000" w:themeColor="text1"/>
                <w:sz w:val="22"/>
                <w:szCs w:val="22"/>
              </w:rPr>
            </w:r>
          </w:p>
        </w:tc>
        <w:tc>
          <w:tcPr>
            <w:shd w:val="clear" w:color="000000" w:fill="ffffff"/>
            <w:tcBorders/>
            <w:tcW w:w="1536" w:type="dxa"/>
            <w:vAlign w:val="center"/>
            <w:textDirection w:val="lrTb"/>
            <w:noWrap/>
          </w:tcPr>
          <w:p>
            <w:pPr>
              <w:pBdr/>
              <w:spacing/>
              <w:ind/>
              <w:jc w:val="center"/>
              <w:rPr>
                <w:color w:val="000000" w:themeColor="text1"/>
                <w:sz w:val="22"/>
                <w:szCs w:val="22"/>
              </w:rPr>
            </w:pPr>
            <w:r>
              <w:rPr>
                <w:color w:val="000000" w:themeColor="text1"/>
                <w:sz w:val="22"/>
                <w:szCs w:val="22"/>
              </w:rPr>
              <w:t xml:space="preserve">212.900.856</w:t>
            </w:r>
            <w:r>
              <w:rPr>
                <w:color w:val="000000" w:themeColor="text1"/>
                <w:sz w:val="22"/>
                <w:szCs w:val="22"/>
              </w:rPr>
            </w:r>
          </w:p>
        </w:tc>
        <w:tc>
          <w:tcPr>
            <w:shd w:val="clear" w:color="000000" w:fill="ffffff"/>
            <w:tcBorders/>
            <w:tcW w:w="1541" w:type="dxa"/>
            <w:vAlign w:val="center"/>
            <w:textDirection w:val="lrTb"/>
            <w:noWrap/>
          </w:tcPr>
          <w:p>
            <w:pPr>
              <w:pBdr/>
              <w:spacing/>
              <w:ind/>
              <w:jc w:val="center"/>
              <w:rPr>
                <w:color w:val="000000" w:themeColor="text1"/>
                <w:sz w:val="22"/>
                <w:szCs w:val="22"/>
              </w:rPr>
            </w:pPr>
            <w:r>
              <w:rPr>
                <w:color w:val="000000" w:themeColor="text1"/>
                <w:sz w:val="22"/>
                <w:szCs w:val="22"/>
              </w:rPr>
              <w:t xml:space="preserve">230.581.949</w:t>
            </w:r>
            <w:r>
              <w:rPr>
                <w:color w:val="000000" w:themeColor="text1"/>
                <w:sz w:val="22"/>
                <w:szCs w:val="22"/>
              </w:rPr>
            </w:r>
          </w:p>
        </w:tc>
      </w:tr>
      <w:tr>
        <w:trPr>
          <w:trHeight w:val="283"/>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C6</w:t>
            </w:r>
            <w:r>
              <w:rPr>
                <w:color w:val="000000" w:themeColor="text1"/>
                <w:sz w:val="22"/>
                <w:szCs w:val="22"/>
              </w:rPr>
            </w:r>
          </w:p>
        </w:tc>
        <w:tc>
          <w:tcPr>
            <w:shd w:val="clear" w:color="000000" w:fill="ffffff"/>
            <w:tcBorders/>
            <w:tcW w:w="1817"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Số lượng mặt tiếp giáp</w:t>
            </w:r>
            <w:r>
              <w:rPr>
                <w:b/>
                <w:bCs/>
                <w:color w:val="000000" w:themeColor="text1"/>
                <w:sz w:val="22"/>
                <w:szCs w:val="22"/>
              </w:rPr>
            </w:r>
          </w:p>
        </w:tc>
        <w:tc>
          <w:tcPr>
            <w:shd w:val="clear" w:color="000000" w:fill="ffffff"/>
            <w:tcBorders/>
            <w:tcW w:w="1028"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1 mặt tiền + 1 mặt thoáng</w:t>
            </w:r>
            <w:r>
              <w:rPr>
                <w:b/>
                <w:bCs/>
                <w:color w:val="000000" w:themeColor="text1"/>
                <w:sz w:val="22"/>
                <w:szCs w:val="22"/>
              </w:rPr>
            </w:r>
          </w:p>
        </w:tc>
        <w:tc>
          <w:tcPr>
            <w:shd w:val="clear" w:color="000000" w:fill="ffffff"/>
            <w:tcBorders/>
            <w:tcW w:w="170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1 mặt tiền</w:t>
            </w:r>
            <w:r>
              <w:rPr>
                <w:b/>
                <w:bCs/>
                <w:color w:val="000000" w:themeColor="text1"/>
                <w:sz w:val="22"/>
                <w:szCs w:val="22"/>
              </w:rPr>
            </w:r>
          </w:p>
        </w:tc>
        <w:tc>
          <w:tcPr>
            <w:shd w:val="clear" w:color="000000" w:fill="ffffff"/>
            <w:tcBorders/>
            <w:tcW w:w="1536"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1 mặt</w:t>
            </w:r>
            <w:r>
              <w:rPr>
                <w:b/>
                <w:bCs/>
                <w:color w:val="000000" w:themeColor="text1"/>
                <w:sz w:val="22"/>
                <w:szCs w:val="22"/>
              </w:rPr>
            </w:r>
          </w:p>
        </w:tc>
        <w:tc>
          <w:tcPr>
            <w:shd w:val="clear" w:color="000000" w:fill="ffffff"/>
            <w:tcBorders/>
            <w:tcW w:w="154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2 mặt tiền</w:t>
            </w:r>
            <w:r>
              <w:rPr>
                <w:b/>
                <w:bCs/>
                <w:color w:val="000000" w:themeColor="text1"/>
                <w:sz w:val="22"/>
                <w:szCs w:val="22"/>
              </w:rPr>
            </w:r>
          </w:p>
        </w:tc>
      </w:tr>
      <w:tr>
        <w:trPr>
          <w:trHeight w:val="283"/>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p>
        </w:tc>
        <w:tc>
          <w:tcPr>
            <w:shd w:val="clear" w:color="000000" w:fill="ffffff"/>
            <w:tcBorders/>
            <w:tcW w:w="1028"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5,00%</w:t>
            </w:r>
            <w:r>
              <w:rPr>
                <w:color w:val="000000" w:themeColor="text1"/>
                <w:sz w:val="22"/>
                <w:szCs w:val="22"/>
              </w:rPr>
            </w:r>
          </w:p>
        </w:tc>
        <w:tc>
          <w:tcPr>
            <w:shd w:val="clear" w:color="000000" w:fill="ffffff"/>
            <w:tcBorders/>
            <w:tcW w:w="1536"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5,00%</w:t>
            </w:r>
            <w:r>
              <w:rPr>
                <w:color w:val="000000" w:themeColor="text1"/>
                <w:sz w:val="22"/>
                <w:szCs w:val="22"/>
              </w:rPr>
            </w:r>
          </w:p>
        </w:tc>
        <w:tc>
          <w:tcPr>
            <w:shd w:val="clear" w:color="000000" w:fill="ffffff"/>
            <w:tcBorders/>
            <w:tcW w:w="154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-5,00%</w:t>
            </w:r>
            <w:r>
              <w:rPr>
                <w:color w:val="000000" w:themeColor="text1"/>
                <w:sz w:val="22"/>
                <w:szCs w:val="22"/>
              </w:rPr>
            </w:r>
          </w:p>
        </w:tc>
      </w:tr>
      <w:tr>
        <w:trPr>
          <w:trHeight w:val="283"/>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p>
        </w:tc>
        <w:tc>
          <w:tcPr>
            <w:shd w:val="clear" w:color="000000" w:fill="ffffff"/>
            <w:tcBorders/>
            <w:tcW w:w="1028"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tcPr>
          <w:p>
            <w:pPr>
              <w:pBdr/>
              <w:spacing/>
              <w:ind/>
              <w:jc w:val="center"/>
              <w:rPr>
                <w:color w:val="000000" w:themeColor="text1"/>
                <w:sz w:val="22"/>
                <w:szCs w:val="22"/>
              </w:rPr>
            </w:pPr>
            <w:r>
              <w:rPr>
                <w:color w:val="000000" w:themeColor="text1"/>
                <w:sz w:val="22"/>
                <w:szCs w:val="22"/>
              </w:rPr>
              <w:t xml:space="preserve">10.698.128</w:t>
            </w:r>
            <w:r>
              <w:rPr>
                <w:color w:val="000000" w:themeColor="text1"/>
                <w:sz w:val="22"/>
                <w:szCs w:val="22"/>
              </w:rPr>
            </w:r>
          </w:p>
        </w:tc>
        <w:tc>
          <w:tcPr>
            <w:shd w:val="clear" w:color="000000" w:fill="ffffff"/>
            <w:tcBorders/>
            <w:tcW w:w="1536" w:type="dxa"/>
            <w:vAlign w:val="center"/>
            <w:textDirection w:val="lrTb"/>
            <w:noWrap/>
          </w:tcPr>
          <w:p>
            <w:pPr>
              <w:pBdr/>
              <w:spacing/>
              <w:ind/>
              <w:jc w:val="center"/>
              <w:rPr>
                <w:color w:val="000000" w:themeColor="text1"/>
                <w:sz w:val="22"/>
                <w:szCs w:val="22"/>
              </w:rPr>
            </w:pPr>
            <w:r>
              <w:rPr>
                <w:color w:val="000000" w:themeColor="text1"/>
                <w:sz w:val="22"/>
                <w:szCs w:val="22"/>
              </w:rPr>
              <w:t xml:space="preserve">11.088.586</w:t>
            </w:r>
            <w:r>
              <w:rPr>
                <w:color w:val="000000" w:themeColor="text1"/>
                <w:sz w:val="22"/>
                <w:szCs w:val="22"/>
              </w:rPr>
            </w:r>
          </w:p>
        </w:tc>
        <w:tc>
          <w:tcPr>
            <w:shd w:val="clear" w:color="000000" w:fill="ffffff"/>
            <w:tcBorders/>
            <w:tcW w:w="1541" w:type="dxa"/>
            <w:vAlign w:val="center"/>
            <w:textDirection w:val="lrTb"/>
            <w:noWrap/>
          </w:tcPr>
          <w:p>
            <w:pPr>
              <w:pBdr/>
              <w:spacing/>
              <w:ind/>
              <w:jc w:val="center"/>
              <w:rPr>
                <w:color w:val="000000" w:themeColor="text1"/>
                <w:sz w:val="22"/>
                <w:szCs w:val="22"/>
              </w:rPr>
            </w:pPr>
            <w:r>
              <w:rPr>
                <w:color w:val="000000" w:themeColor="text1"/>
                <w:sz w:val="22"/>
                <w:szCs w:val="22"/>
              </w:rPr>
              <w:t xml:space="preserve">-12.396.879</w:t>
            </w:r>
            <w:r>
              <w:rPr>
                <w:color w:val="000000" w:themeColor="text1"/>
                <w:sz w:val="22"/>
                <w:szCs w:val="22"/>
              </w:rPr>
            </w:r>
          </w:p>
        </w:tc>
      </w:tr>
      <w:tr>
        <w:trPr>
          <w:trHeight w:val="283"/>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p>
        </w:tc>
        <w:tc>
          <w:tcPr>
            <w:shd w:val="clear" w:color="000000" w:fill="ffffff"/>
            <w:tcBorders/>
            <w:tcW w:w="1028"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tcPr>
          <w:p>
            <w:pPr>
              <w:pBdr/>
              <w:spacing/>
              <w:ind/>
              <w:jc w:val="center"/>
              <w:rPr>
                <w:color w:val="000000" w:themeColor="text1"/>
                <w:sz w:val="22"/>
                <w:szCs w:val="22"/>
              </w:rPr>
            </w:pPr>
            <w:r>
              <w:rPr>
                <w:color w:val="000000" w:themeColor="text1"/>
                <w:sz w:val="22"/>
                <w:szCs w:val="22"/>
              </w:rPr>
              <w:t xml:space="preserve">218.241.811</w:t>
            </w:r>
            <w:r>
              <w:rPr>
                <w:color w:val="000000" w:themeColor="text1"/>
                <w:sz w:val="22"/>
                <w:szCs w:val="22"/>
              </w:rPr>
            </w:r>
          </w:p>
        </w:tc>
        <w:tc>
          <w:tcPr>
            <w:shd w:val="clear" w:color="000000" w:fill="ffffff"/>
            <w:tcBorders/>
            <w:tcW w:w="1536" w:type="dxa"/>
            <w:vAlign w:val="center"/>
            <w:textDirection w:val="lrTb"/>
            <w:noWrap/>
          </w:tcPr>
          <w:p>
            <w:pPr>
              <w:pBdr/>
              <w:spacing/>
              <w:ind/>
              <w:jc w:val="center"/>
              <w:rPr>
                <w:color w:val="000000" w:themeColor="text1"/>
                <w:sz w:val="22"/>
                <w:szCs w:val="22"/>
              </w:rPr>
            </w:pPr>
            <w:r>
              <w:rPr>
                <w:color w:val="000000" w:themeColor="text1"/>
                <w:sz w:val="22"/>
                <w:szCs w:val="22"/>
              </w:rPr>
              <w:t xml:space="preserve">223.989.442</w:t>
            </w:r>
            <w:r>
              <w:rPr>
                <w:color w:val="000000" w:themeColor="text1"/>
                <w:sz w:val="22"/>
                <w:szCs w:val="22"/>
              </w:rPr>
            </w:r>
          </w:p>
        </w:tc>
        <w:tc>
          <w:tcPr>
            <w:shd w:val="clear" w:color="000000" w:fill="ffffff"/>
            <w:tcBorders/>
            <w:tcW w:w="1541" w:type="dxa"/>
            <w:vAlign w:val="center"/>
            <w:textDirection w:val="lrTb"/>
            <w:noWrap/>
          </w:tcPr>
          <w:p>
            <w:pPr>
              <w:pBdr/>
              <w:spacing/>
              <w:ind/>
              <w:jc w:val="center"/>
              <w:rPr>
                <w:color w:val="000000" w:themeColor="text1"/>
                <w:sz w:val="22"/>
                <w:szCs w:val="22"/>
              </w:rPr>
            </w:pPr>
            <w:r>
              <w:rPr>
                <w:color w:val="000000" w:themeColor="text1"/>
                <w:sz w:val="22"/>
                <w:szCs w:val="22"/>
              </w:rPr>
              <w:t xml:space="preserve">218.185.070</w:t>
            </w:r>
            <w:r>
              <w:rPr>
                <w:color w:val="000000" w:themeColor="text1"/>
                <w:sz w:val="22"/>
                <w:szCs w:val="22"/>
              </w:rPr>
            </w:r>
          </w:p>
        </w:tc>
      </w:tr>
      <w:tr>
        <w:trPr>
          <w:trHeight w:val="283"/>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C7</w:t>
            </w:r>
            <w:r>
              <w:rPr>
                <w:color w:val="000000" w:themeColor="text1"/>
                <w:sz w:val="22"/>
                <w:szCs w:val="22"/>
              </w:rPr>
            </w:r>
          </w:p>
        </w:tc>
        <w:tc>
          <w:tcPr>
            <w:shd w:val="clear" w:color="000000" w:fill="ffffff"/>
            <w:tcBorders/>
            <w:tcW w:w="1817"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Hình dáng thửa đất</w:t>
            </w:r>
            <w:r>
              <w:rPr>
                <w:b/>
                <w:bCs/>
                <w:color w:val="000000" w:themeColor="text1"/>
                <w:sz w:val="22"/>
                <w:szCs w:val="22"/>
              </w:rPr>
            </w:r>
          </w:p>
        </w:tc>
        <w:tc>
          <w:tcPr>
            <w:shd w:val="clear" w:color="000000" w:fill="ffffff"/>
            <w:tcBorders/>
            <w:tcW w:w="1028"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Vuông vức</w:t>
            </w:r>
            <w:r>
              <w:rPr>
                <w:b/>
                <w:bCs/>
                <w:color w:val="000000" w:themeColor="text1"/>
                <w:sz w:val="22"/>
                <w:szCs w:val="22"/>
              </w:rPr>
            </w:r>
          </w:p>
        </w:tc>
        <w:tc>
          <w:tcPr>
            <w:shd w:val="clear" w:color="000000" w:fill="ffffff"/>
            <w:tcBorders/>
            <w:tcW w:w="170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Vuông vức</w:t>
            </w:r>
            <w:r>
              <w:rPr>
                <w:b/>
                <w:bCs/>
                <w:color w:val="000000" w:themeColor="text1"/>
                <w:sz w:val="22"/>
                <w:szCs w:val="22"/>
              </w:rPr>
            </w:r>
          </w:p>
        </w:tc>
        <w:tc>
          <w:tcPr>
            <w:shd w:val="clear" w:color="000000" w:fill="ffffff"/>
            <w:tcBorders/>
            <w:tcW w:w="1536"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Vuông vức</w:t>
            </w:r>
            <w:r>
              <w:rPr>
                <w:b/>
                <w:bCs/>
                <w:color w:val="000000" w:themeColor="text1"/>
                <w:sz w:val="22"/>
                <w:szCs w:val="22"/>
              </w:rPr>
            </w:r>
          </w:p>
        </w:tc>
        <w:tc>
          <w:tcPr>
            <w:shd w:val="clear" w:color="000000" w:fill="ffffff"/>
            <w:tcBorders/>
            <w:tcW w:w="154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Vuông vức</w:t>
            </w:r>
            <w:r>
              <w:rPr>
                <w:b/>
                <w:bCs/>
                <w:color w:val="000000" w:themeColor="text1"/>
                <w:sz w:val="22"/>
                <w:szCs w:val="22"/>
              </w:rPr>
            </w:r>
          </w:p>
        </w:tc>
      </w:tr>
      <w:tr>
        <w:trPr>
          <w:trHeight w:val="283"/>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p>
        </w:tc>
        <w:tc>
          <w:tcPr>
            <w:shd w:val="clear" w:color="000000" w:fill="ffffff"/>
            <w:tcBorders/>
            <w:tcW w:w="1028"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0,00%</w:t>
            </w:r>
            <w:r>
              <w:rPr>
                <w:color w:val="000000" w:themeColor="text1"/>
                <w:sz w:val="22"/>
                <w:szCs w:val="22"/>
              </w:rPr>
            </w:r>
          </w:p>
        </w:tc>
        <w:tc>
          <w:tcPr>
            <w:shd w:val="clear" w:color="000000" w:fill="ffffff"/>
            <w:tcBorders/>
            <w:tcW w:w="1536"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0,00%</w:t>
            </w:r>
            <w:r>
              <w:rPr>
                <w:color w:val="000000" w:themeColor="text1"/>
                <w:sz w:val="22"/>
                <w:szCs w:val="22"/>
              </w:rPr>
            </w:r>
          </w:p>
        </w:tc>
        <w:tc>
          <w:tcPr>
            <w:shd w:val="clear" w:color="000000" w:fill="ffffff"/>
            <w:tcBorders/>
            <w:tcW w:w="154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0,00%</w:t>
            </w:r>
            <w:r>
              <w:rPr>
                <w:color w:val="000000" w:themeColor="text1"/>
                <w:sz w:val="22"/>
                <w:szCs w:val="22"/>
              </w:rPr>
            </w:r>
          </w:p>
        </w:tc>
      </w:tr>
      <w:tr>
        <w:trPr>
          <w:trHeight w:val="283"/>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p>
        </w:tc>
        <w:tc>
          <w:tcPr>
            <w:shd w:val="clear" w:color="000000" w:fill="ffffff"/>
            <w:tcBorders/>
            <w:tcW w:w="1028"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p>
        </w:tc>
        <w:tc>
          <w:tcPr>
            <w:shd w:val="clear" w:color="000000" w:fill="ffffff"/>
            <w:tcBorders/>
            <w:tcW w:w="1536"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p>
        </w:tc>
        <w:tc>
          <w:tcPr>
            <w:shd w:val="clear" w:color="000000" w:fill="ffffff"/>
            <w:tcBorders/>
            <w:tcW w:w="1541"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p>
        </w:tc>
      </w:tr>
      <w:tr>
        <w:trPr>
          <w:trHeight w:val="283"/>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p>
        </w:tc>
        <w:tc>
          <w:tcPr>
            <w:shd w:val="clear" w:color="000000" w:fill="ffffff"/>
            <w:tcBorders/>
            <w:tcW w:w="1028"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tcPr>
          <w:p>
            <w:pPr>
              <w:pBdr/>
              <w:spacing/>
              <w:ind/>
              <w:jc w:val="center"/>
              <w:rPr>
                <w:color w:val="000000" w:themeColor="text1"/>
                <w:sz w:val="22"/>
                <w:szCs w:val="22"/>
              </w:rPr>
            </w:pPr>
            <w:r>
              <w:rPr>
                <w:color w:val="000000" w:themeColor="text1"/>
                <w:sz w:val="22"/>
                <w:szCs w:val="22"/>
              </w:rPr>
              <w:t xml:space="preserve">218.241.811</w:t>
            </w:r>
            <w:r>
              <w:rPr>
                <w:color w:val="000000" w:themeColor="text1"/>
                <w:sz w:val="22"/>
                <w:szCs w:val="22"/>
              </w:rPr>
            </w:r>
          </w:p>
        </w:tc>
        <w:tc>
          <w:tcPr>
            <w:shd w:val="clear" w:color="000000" w:fill="ffffff"/>
            <w:tcBorders/>
            <w:tcW w:w="1536" w:type="dxa"/>
            <w:vAlign w:val="center"/>
            <w:textDirection w:val="lrTb"/>
            <w:noWrap/>
          </w:tcPr>
          <w:p>
            <w:pPr>
              <w:pBdr/>
              <w:spacing/>
              <w:ind/>
              <w:jc w:val="center"/>
              <w:rPr>
                <w:color w:val="000000" w:themeColor="text1"/>
                <w:sz w:val="22"/>
                <w:szCs w:val="22"/>
              </w:rPr>
            </w:pPr>
            <w:r>
              <w:rPr>
                <w:color w:val="000000" w:themeColor="text1"/>
                <w:sz w:val="22"/>
                <w:szCs w:val="22"/>
              </w:rPr>
              <w:t xml:space="preserve">223.989.442</w:t>
            </w:r>
            <w:r>
              <w:rPr>
                <w:color w:val="000000" w:themeColor="text1"/>
                <w:sz w:val="22"/>
                <w:szCs w:val="22"/>
              </w:rPr>
            </w:r>
          </w:p>
        </w:tc>
        <w:tc>
          <w:tcPr>
            <w:shd w:val="clear" w:color="000000" w:fill="ffffff"/>
            <w:tcBorders/>
            <w:tcW w:w="1541" w:type="dxa"/>
            <w:vAlign w:val="center"/>
            <w:textDirection w:val="lrTb"/>
            <w:noWrap/>
          </w:tcPr>
          <w:p>
            <w:pPr>
              <w:pBdr/>
              <w:spacing/>
              <w:ind/>
              <w:jc w:val="center"/>
              <w:rPr>
                <w:color w:val="000000" w:themeColor="text1"/>
                <w:sz w:val="22"/>
                <w:szCs w:val="22"/>
              </w:rPr>
            </w:pPr>
            <w:r>
              <w:rPr>
                <w:color w:val="000000" w:themeColor="text1"/>
                <w:sz w:val="22"/>
                <w:szCs w:val="22"/>
              </w:rPr>
              <w:t xml:space="preserve">218.185.070</w:t>
            </w:r>
            <w:r>
              <w:rPr>
                <w:color w:val="000000" w:themeColor="text1"/>
                <w:sz w:val="22"/>
                <w:szCs w:val="22"/>
              </w:rPr>
            </w:r>
          </w:p>
        </w:tc>
      </w:tr>
      <w:tr>
        <w:trPr>
          <w:trHeight w:val="283"/>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C8</w:t>
            </w:r>
            <w:r>
              <w:rPr>
                <w:color w:val="000000" w:themeColor="text1"/>
                <w:sz w:val="22"/>
                <w:szCs w:val="22"/>
              </w:rPr>
            </w:r>
          </w:p>
        </w:tc>
        <w:tc>
          <w:tcPr>
            <w:shd w:val="clear" w:color="000000" w:fill="ffffff"/>
            <w:tcBorders/>
            <w:tcW w:w="1817"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Điều kiện cơ sở hạ tầng kỹ thuật</w:t>
            </w:r>
            <w:r>
              <w:rPr>
                <w:b/>
                <w:bCs/>
                <w:color w:val="000000" w:themeColor="text1"/>
                <w:sz w:val="22"/>
                <w:szCs w:val="22"/>
              </w:rPr>
            </w:r>
          </w:p>
        </w:tc>
        <w:tc>
          <w:tcPr>
            <w:shd w:val="clear" w:color="000000" w:fill="ffffff"/>
            <w:tcBorders/>
            <w:tcW w:w="1028"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Hạ tầng khu dân cư thông thường: Hệ thống cấp điện, cấp thoát nước đầy đủ</w:t>
            </w:r>
            <w:r>
              <w:rPr>
                <w:b/>
                <w:bCs/>
                <w:color w:val="000000" w:themeColor="text1"/>
                <w:sz w:val="22"/>
                <w:szCs w:val="22"/>
              </w:rPr>
            </w:r>
          </w:p>
        </w:tc>
        <w:tc>
          <w:tcPr>
            <w:shd w:val="clear" w:color="000000" w:fill="ffffff"/>
            <w:tcBorders/>
            <w:tcW w:w="170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Hạ tầng khu dân cư thông thường: Hệ thống cấp điện, cấp thoát nước đầy đủ</w:t>
            </w:r>
            <w:r>
              <w:rPr>
                <w:b/>
                <w:bCs/>
                <w:color w:val="000000" w:themeColor="text1"/>
                <w:sz w:val="22"/>
                <w:szCs w:val="22"/>
              </w:rPr>
            </w:r>
          </w:p>
        </w:tc>
        <w:tc>
          <w:tcPr>
            <w:shd w:val="clear" w:color="000000" w:fill="ffffff"/>
            <w:tcBorders/>
            <w:tcW w:w="1536"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Hạ tầng khu dân cư thông thường: Hệ thống cấp điện, cấp thoát nước đầy đủ</w:t>
            </w:r>
            <w:r>
              <w:rPr>
                <w:b/>
                <w:bCs/>
                <w:color w:val="000000" w:themeColor="text1"/>
                <w:sz w:val="22"/>
                <w:szCs w:val="22"/>
              </w:rPr>
            </w:r>
          </w:p>
        </w:tc>
        <w:tc>
          <w:tcPr>
            <w:shd w:val="clear" w:color="000000" w:fill="ffffff"/>
            <w:tcBorders/>
            <w:tcW w:w="154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Hạ tầng khu dân cư thông thường: Hệ thống cấp điện, cấp thoát nước đầy đủ</w:t>
            </w:r>
            <w:r>
              <w:rPr>
                <w:b/>
                <w:bCs/>
                <w:color w:val="000000" w:themeColor="text1"/>
                <w:sz w:val="22"/>
                <w:szCs w:val="22"/>
              </w:rPr>
            </w:r>
          </w:p>
        </w:tc>
      </w:tr>
      <w:tr>
        <w:trPr>
          <w:trHeight w:val="283"/>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p>
        </w:tc>
        <w:tc>
          <w:tcPr>
            <w:shd w:val="clear" w:color="000000" w:fill="ffffff"/>
            <w:tcBorders/>
            <w:tcW w:w="1028"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0,00%</w:t>
            </w:r>
            <w:r>
              <w:rPr>
                <w:color w:val="000000" w:themeColor="text1"/>
                <w:sz w:val="22"/>
                <w:szCs w:val="22"/>
              </w:rPr>
            </w:r>
          </w:p>
        </w:tc>
        <w:tc>
          <w:tcPr>
            <w:shd w:val="clear" w:color="000000" w:fill="ffffff"/>
            <w:tcBorders/>
            <w:tcW w:w="1536"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0,00%</w:t>
            </w:r>
            <w:r>
              <w:rPr>
                <w:color w:val="000000" w:themeColor="text1"/>
                <w:sz w:val="22"/>
                <w:szCs w:val="22"/>
              </w:rPr>
            </w:r>
          </w:p>
        </w:tc>
        <w:tc>
          <w:tcPr>
            <w:shd w:val="clear" w:color="000000" w:fill="ffffff"/>
            <w:tcBorders/>
            <w:tcW w:w="154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0,00%</w:t>
            </w:r>
            <w:r>
              <w:rPr>
                <w:color w:val="000000" w:themeColor="text1"/>
                <w:sz w:val="22"/>
                <w:szCs w:val="22"/>
              </w:rPr>
            </w:r>
          </w:p>
        </w:tc>
      </w:tr>
      <w:tr>
        <w:trPr>
          <w:trHeight w:val="283"/>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p>
        </w:tc>
        <w:tc>
          <w:tcPr>
            <w:shd w:val="clear" w:color="000000" w:fill="ffffff"/>
            <w:tcBorders/>
            <w:tcW w:w="1028"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p>
        </w:tc>
        <w:tc>
          <w:tcPr>
            <w:shd w:val="clear" w:color="000000" w:fill="ffffff"/>
            <w:tcBorders/>
            <w:tcW w:w="1536"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p>
        </w:tc>
        <w:tc>
          <w:tcPr>
            <w:shd w:val="clear" w:color="000000" w:fill="ffffff"/>
            <w:tcBorders/>
            <w:tcW w:w="1541"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p>
        </w:tc>
      </w:tr>
      <w:tr>
        <w:trPr>
          <w:trHeight w:val="283"/>
        </w:trPr>
        <w:tc>
          <w:tcPr>
            <w:tcBorders/>
            <w:tcW w:w="632" w:type="dxa"/>
            <w:vAlign w:val="center"/>
            <w:vMerge w:val="continue"/>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p>
        </w:tc>
        <w:tc>
          <w:tcPr>
            <w:shd w:val="clear" w:color="000000" w:fill="ffffff"/>
            <w:tcBorders/>
            <w:tcW w:w="1028"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tcPr>
          <w:p>
            <w:pPr>
              <w:pBdr/>
              <w:spacing/>
              <w:ind/>
              <w:jc w:val="center"/>
              <w:rPr>
                <w:color w:val="000000" w:themeColor="text1"/>
                <w:sz w:val="22"/>
                <w:szCs w:val="22"/>
              </w:rPr>
            </w:pPr>
            <w:r>
              <w:rPr>
                <w:color w:val="000000" w:themeColor="text1"/>
                <w:sz w:val="22"/>
                <w:szCs w:val="22"/>
              </w:rPr>
              <w:t xml:space="preserve">218.241.811</w:t>
            </w:r>
            <w:r>
              <w:rPr>
                <w:color w:val="000000" w:themeColor="text1"/>
                <w:sz w:val="22"/>
                <w:szCs w:val="22"/>
              </w:rPr>
            </w:r>
          </w:p>
        </w:tc>
        <w:tc>
          <w:tcPr>
            <w:shd w:val="clear" w:color="000000" w:fill="ffffff"/>
            <w:tcBorders/>
            <w:tcW w:w="1536" w:type="dxa"/>
            <w:vAlign w:val="center"/>
            <w:textDirection w:val="lrTb"/>
            <w:noWrap/>
          </w:tcPr>
          <w:p>
            <w:pPr>
              <w:pBdr/>
              <w:spacing/>
              <w:ind/>
              <w:jc w:val="center"/>
              <w:rPr>
                <w:color w:val="000000" w:themeColor="text1"/>
                <w:sz w:val="22"/>
                <w:szCs w:val="22"/>
              </w:rPr>
            </w:pPr>
            <w:r>
              <w:rPr>
                <w:color w:val="000000" w:themeColor="text1"/>
                <w:sz w:val="22"/>
                <w:szCs w:val="22"/>
              </w:rPr>
              <w:t xml:space="preserve">223.989.442</w:t>
            </w:r>
            <w:r>
              <w:rPr>
                <w:color w:val="000000" w:themeColor="text1"/>
                <w:sz w:val="22"/>
                <w:szCs w:val="22"/>
              </w:rPr>
            </w:r>
          </w:p>
        </w:tc>
        <w:tc>
          <w:tcPr>
            <w:shd w:val="clear" w:color="000000" w:fill="ffffff"/>
            <w:tcBorders/>
            <w:tcW w:w="1541" w:type="dxa"/>
            <w:vAlign w:val="center"/>
            <w:textDirection w:val="lrTb"/>
            <w:noWrap/>
          </w:tcPr>
          <w:p>
            <w:pPr>
              <w:pBdr/>
              <w:spacing/>
              <w:ind/>
              <w:jc w:val="center"/>
              <w:rPr>
                <w:color w:val="000000" w:themeColor="text1"/>
                <w:sz w:val="22"/>
                <w:szCs w:val="22"/>
              </w:rPr>
            </w:pPr>
            <w:r>
              <w:rPr>
                <w:color w:val="000000" w:themeColor="text1"/>
                <w:sz w:val="22"/>
                <w:szCs w:val="22"/>
              </w:rPr>
              <w:t xml:space="preserve">218.185.070</w:t>
            </w:r>
            <w:r>
              <w:rPr>
                <w:color w:val="000000" w:themeColor="text1"/>
                <w:sz w:val="22"/>
                <w:szCs w:val="22"/>
              </w:rPr>
            </w:r>
          </w:p>
        </w:tc>
      </w:tr>
      <w:tr>
        <w:trPr>
          <w:trHeight w:val="283"/>
        </w:trPr>
        <w:tc>
          <w:tcPr>
            <w:shd w:val="clear" w:color="000000" w:fill="ffffff"/>
            <w:tcBorders/>
            <w:tcW w:w="63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D</w:t>
            </w:r>
            <w:r>
              <w:rPr>
                <w:b/>
                <w:bCs/>
                <w:color w:val="000000" w:themeColor="text1"/>
                <w:sz w:val="22"/>
                <w:szCs w:val="22"/>
              </w:rPr>
            </w:r>
          </w:p>
        </w:tc>
        <w:tc>
          <w:tcPr>
            <w:shd w:val="clear" w:color="000000" w:fill="ffffff"/>
            <w:tcBorders/>
            <w:tcW w:w="1817" w:type="dxa"/>
            <w:vAlign w:val="center"/>
            <w:textDirection w:val="lrTb"/>
            <w:noWrap/>
          </w:tcPr>
          <w:p>
            <w:pPr>
              <w:pBdr/>
              <w:spacing/>
              <w:ind/>
              <w:rPr>
                <w:b/>
                <w:bCs/>
                <w:color w:val="000000" w:themeColor="text1"/>
                <w:sz w:val="22"/>
                <w:szCs w:val="22"/>
              </w:rPr>
            </w:pPr>
            <w:r>
              <w:rPr>
                <w:b/>
                <w:bCs/>
                <w:color w:val="000000" w:themeColor="text1"/>
                <w:sz w:val="22"/>
                <w:szCs w:val="22"/>
              </w:rPr>
              <w:t xml:space="preserve">Mức giá chỉ dẫn</w:t>
            </w:r>
            <w:r>
              <w:rPr>
                <w:b/>
                <w:bCs/>
                <w:color w:val="000000" w:themeColor="text1"/>
                <w:sz w:val="22"/>
                <w:szCs w:val="22"/>
              </w:rPr>
            </w:r>
          </w:p>
        </w:tc>
        <w:tc>
          <w:tcPr>
            <w:shd w:val="clear" w:color="000000" w:fill="ffffff"/>
            <w:tcBorders/>
            <w:tcW w:w="1028"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Đồng/m²</w:t>
            </w:r>
            <w:r>
              <w:rPr>
                <w:b/>
                <w:bCs/>
                <w:color w:val="000000" w:themeColor="text1"/>
                <w:sz w:val="22"/>
                <w:szCs w:val="22"/>
              </w:rPr>
            </w:r>
          </w:p>
        </w:tc>
        <w:tc>
          <w:tcPr>
            <w:shd w:val="clear" w:color="000000" w:fill="ffffff"/>
            <w:tcBorders/>
            <w:tcW w:w="1480" w:type="dxa"/>
            <w:vAlign w:val="center"/>
            <w:textDirection w:val="lrTb"/>
            <w:noWrap/>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p>
        </w:tc>
        <w:tc>
          <w:tcPr>
            <w:shd w:val="clear" w:color="000000" w:fill="ffffff"/>
            <w:tcBorders/>
            <w:tcW w:w="170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218.241.811</w:t>
            </w:r>
            <w:r>
              <w:rPr>
                <w:b/>
                <w:bCs/>
                <w:color w:val="000000" w:themeColor="text1"/>
                <w:sz w:val="22"/>
                <w:szCs w:val="22"/>
              </w:rPr>
            </w:r>
          </w:p>
        </w:tc>
        <w:tc>
          <w:tcPr>
            <w:shd w:val="clear" w:color="000000" w:fill="ffffff"/>
            <w:tcBorders/>
            <w:tcW w:w="1536"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223.989.442</w:t>
            </w:r>
            <w:r>
              <w:rPr>
                <w:b/>
                <w:bCs/>
                <w:color w:val="000000" w:themeColor="text1"/>
                <w:sz w:val="22"/>
                <w:szCs w:val="22"/>
              </w:rPr>
            </w:r>
          </w:p>
        </w:tc>
        <w:tc>
          <w:tcPr>
            <w:shd w:val="clear" w:color="000000" w:fill="ffffff"/>
            <w:tcBorders/>
            <w:tcW w:w="154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218.185.070</w:t>
            </w:r>
            <w:r>
              <w:rPr>
                <w:b/>
                <w:bCs/>
                <w:color w:val="000000" w:themeColor="text1"/>
                <w:sz w:val="22"/>
                <w:szCs w:val="22"/>
              </w:rPr>
            </w:r>
          </w:p>
        </w:tc>
      </w:tr>
      <w:tr>
        <w:trPr>
          <w:trHeight w:val="283"/>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D1</w:t>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Giá trị trung bình</w:t>
            </w:r>
            <w:r>
              <w:rPr>
                <w:color w:val="000000" w:themeColor="text1"/>
                <w:sz w:val="22"/>
                <w:szCs w:val="22"/>
              </w:rPr>
            </w:r>
          </w:p>
        </w:tc>
        <w:tc>
          <w:tcPr>
            <w:shd w:val="clear" w:color="000000" w:fill="ffffff"/>
            <w:tcBorders/>
            <w:tcW w:w="1028"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w:t>
            </w:r>
            <w:r>
              <w:rPr>
                <w:color w:val="000000" w:themeColor="text1"/>
                <w:sz w:val="22"/>
                <w:szCs w:val="22"/>
              </w:rPr>
            </w:r>
          </w:p>
        </w:tc>
        <w:tc>
          <w:tcPr>
            <w:shd w:val="clear" w:color="000000" w:fill="ffffff"/>
            <w:tcBorders/>
            <w:tcW w:w="1480" w:type="dxa"/>
            <w:vAlign w:val="center"/>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gridSpan w:val="3"/>
            <w:shd w:val="clear" w:color="000000" w:fill="ffffff"/>
            <w:tcBorders/>
            <w:tcW w:w="4778"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220.138.774</w:t>
            </w:r>
            <w:r>
              <w:rPr>
                <w:b/>
                <w:bCs/>
                <w:color w:val="000000" w:themeColor="text1"/>
                <w:sz w:val="22"/>
                <w:szCs w:val="22"/>
              </w:rPr>
            </w:r>
          </w:p>
        </w:tc>
      </w:tr>
      <w:tr>
        <w:trPr>
          <w:trHeight w:val="283"/>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D2</w:t>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Mức độ chênh lệch</w:t>
            </w:r>
            <w:r>
              <w:rPr>
                <w:color w:val="000000" w:themeColor="text1"/>
                <w:sz w:val="22"/>
                <w:szCs w:val="22"/>
              </w:rPr>
            </w:r>
          </w:p>
        </w:tc>
        <w:tc>
          <w:tcPr>
            <w:shd w:val="clear" w:color="000000" w:fill="ffffff"/>
            <w:tcBorders/>
            <w:tcW w:w="1028"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p>
        </w:tc>
        <w:tc>
          <w:tcPr>
            <w:shd w:val="clear" w:color="000000" w:fill="ffffff"/>
            <w:tcBorders/>
            <w:tcW w:w="1480" w:type="dxa"/>
            <w:vAlign w:val="center"/>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-0,9%</w:t>
            </w:r>
            <w:r>
              <w:rPr>
                <w:color w:val="000000" w:themeColor="text1"/>
                <w:sz w:val="22"/>
                <w:szCs w:val="22"/>
              </w:rPr>
            </w:r>
          </w:p>
        </w:tc>
        <w:tc>
          <w:tcPr>
            <w:shd w:val="clear" w:color="000000" w:fill="ffffff"/>
            <w:tcBorders/>
            <w:tcW w:w="1536"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1,7%</w:t>
            </w:r>
            <w:r>
              <w:rPr>
                <w:color w:val="000000" w:themeColor="text1"/>
                <w:sz w:val="22"/>
                <w:szCs w:val="22"/>
              </w:rPr>
            </w:r>
          </w:p>
        </w:tc>
        <w:tc>
          <w:tcPr>
            <w:shd w:val="clear" w:color="000000" w:fill="ffffff"/>
            <w:tcBorders/>
            <w:tcW w:w="154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-0,9%</w:t>
            </w:r>
            <w:r>
              <w:rPr>
                <w:color w:val="000000" w:themeColor="text1"/>
                <w:sz w:val="22"/>
                <w:szCs w:val="22"/>
              </w:rPr>
            </w:r>
          </w:p>
        </w:tc>
      </w:tr>
      <w:tr>
        <w:trPr>
          <w:trHeight w:val="283"/>
        </w:trPr>
        <w:tc>
          <w:tcPr>
            <w:shd w:val="clear" w:color="000000" w:fill="ffffff"/>
            <w:tcBorders/>
            <w:tcW w:w="63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E</w:t>
            </w:r>
            <w:r>
              <w:rPr>
                <w:b/>
                <w:bCs/>
                <w:color w:val="000000" w:themeColor="text1"/>
                <w:sz w:val="22"/>
                <w:szCs w:val="22"/>
              </w:rPr>
            </w:r>
          </w:p>
        </w:tc>
        <w:tc>
          <w:tcPr>
            <w:gridSpan w:val="6"/>
            <w:shd w:val="clear" w:color="000000" w:fill="ffffff"/>
            <w:tcBorders/>
            <w:tcW w:w="910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Tổng hợp các số liệu điều chỉnh tại mục C</w:t>
            </w:r>
            <w:r>
              <w:rPr>
                <w:b/>
                <w:bCs/>
                <w:color w:val="000000" w:themeColor="text1"/>
                <w:sz w:val="22"/>
                <w:szCs w:val="22"/>
              </w:rPr>
            </w:r>
          </w:p>
        </w:tc>
      </w:tr>
      <w:tr>
        <w:trPr>
          <w:trHeight w:val="283"/>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E1</w:t>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Tổng giá trị điều chỉnh gộp</w:t>
            </w:r>
            <w:r>
              <w:rPr>
                <w:color w:val="000000" w:themeColor="text1"/>
                <w:sz w:val="22"/>
                <w:szCs w:val="22"/>
              </w:rPr>
            </w:r>
          </w:p>
        </w:tc>
        <w:tc>
          <w:tcPr>
            <w:shd w:val="clear" w:color="000000" w:fill="ffffff"/>
            <w:tcBorders/>
            <w:tcW w:w="1028"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w:t>
            </w:r>
            <w:r>
              <w:rPr>
                <w:color w:val="000000" w:themeColor="text1"/>
                <w:sz w:val="22"/>
                <w:szCs w:val="22"/>
              </w:rPr>
            </w:r>
          </w:p>
        </w:tc>
        <w:tc>
          <w:tcPr>
            <w:shd w:val="clear" w:color="000000" w:fill="ffffff"/>
            <w:tcBorders/>
            <w:tcW w:w="1480" w:type="dxa"/>
            <w:vAlign w:val="center"/>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17.117.005</w:t>
            </w:r>
            <w:r>
              <w:rPr>
                <w:b/>
                <w:bCs/>
                <w:color w:val="000000" w:themeColor="text1"/>
                <w:sz w:val="22"/>
                <w:szCs w:val="22"/>
              </w:rPr>
            </w:r>
          </w:p>
        </w:tc>
        <w:tc>
          <w:tcPr>
            <w:shd w:val="clear" w:color="000000" w:fill="ffffff"/>
            <w:tcBorders/>
            <w:tcW w:w="1536"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24.394.890</w:t>
            </w:r>
            <w:r>
              <w:rPr>
                <w:b/>
                <w:bCs/>
                <w:color w:val="000000" w:themeColor="text1"/>
                <w:sz w:val="22"/>
                <w:szCs w:val="22"/>
              </w:rPr>
            </w:r>
          </w:p>
        </w:tc>
        <w:tc>
          <w:tcPr>
            <w:shd w:val="clear" w:color="000000" w:fill="ffffff"/>
            <w:tcBorders/>
            <w:tcW w:w="1541"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29.752.510</w:t>
            </w:r>
            <w:r>
              <w:rPr>
                <w:b/>
                <w:bCs/>
                <w:color w:val="000000" w:themeColor="text1"/>
                <w:sz w:val="22"/>
                <w:szCs w:val="22"/>
              </w:rPr>
            </w:r>
          </w:p>
        </w:tc>
      </w:tr>
      <w:tr>
        <w:trPr>
          <w:trHeight w:val="283"/>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E2</w:t>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Tổng số lần điều chỉnh</w:t>
            </w:r>
            <w:r>
              <w:rPr>
                <w:color w:val="000000" w:themeColor="text1"/>
                <w:sz w:val="22"/>
                <w:szCs w:val="22"/>
              </w:rPr>
            </w:r>
          </w:p>
        </w:tc>
        <w:tc>
          <w:tcPr>
            <w:shd w:val="clear" w:color="000000" w:fill="ffffff"/>
            <w:tcBorders/>
            <w:tcW w:w="1028"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Lần</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p>
        </w:tc>
        <w:tc>
          <w:tcPr>
            <w:shd w:val="clear" w:color="000000" w:fill="ffffff"/>
            <w:tcBorders/>
            <w:tcW w:w="1536" w:type="dxa"/>
            <w:vAlign w:val="center"/>
            <w:textDirection w:val="lrTb"/>
            <w:noWrap/>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p>
        </w:tc>
        <w:tc>
          <w:tcPr>
            <w:shd w:val="clear" w:color="000000" w:fill="ffffff"/>
            <w:tcBorders/>
            <w:tcW w:w="1541" w:type="dxa"/>
            <w:vAlign w:val="center"/>
            <w:textDirection w:val="lrTb"/>
            <w:noWrap/>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p>
        </w:tc>
      </w:tr>
      <w:tr>
        <w:trPr>
          <w:trHeight w:val="283"/>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E3</w:t>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Biên độ điều chỉnh</w:t>
            </w:r>
            <w:r>
              <w:rPr>
                <w:color w:val="000000" w:themeColor="text1"/>
                <w:sz w:val="22"/>
                <w:szCs w:val="22"/>
              </w:rPr>
            </w:r>
          </w:p>
        </w:tc>
        <w:tc>
          <w:tcPr>
            <w:shd w:val="clear" w:color="000000" w:fill="ffffff"/>
            <w:tcBorders/>
            <w:tcW w:w="1028"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p>
        </w:tc>
        <w:tc>
          <w:tcPr>
            <w:shd w:val="clear" w:color="000000" w:fill="ffffff"/>
            <w:tcBorders/>
            <w:tcW w:w="148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tcPr>
          <w:p>
            <w:pPr>
              <w:pBdr/>
              <w:spacing/>
              <w:ind/>
              <w:jc w:val="center"/>
              <w:rPr>
                <w:color w:val="000000" w:themeColor="text1"/>
                <w:sz w:val="22"/>
                <w:szCs w:val="22"/>
              </w:rPr>
            </w:pPr>
            <w:r>
              <w:rPr>
                <w:color w:val="000000" w:themeColor="text1"/>
                <w:sz w:val="22"/>
                <w:szCs w:val="22"/>
              </w:rPr>
              <w:t xml:space="preserve">3%-5%</w:t>
            </w:r>
            <w:r>
              <w:rPr>
                <w:color w:val="000000" w:themeColor="text1"/>
                <w:sz w:val="22"/>
                <w:szCs w:val="22"/>
              </w:rPr>
            </w:r>
          </w:p>
        </w:tc>
        <w:tc>
          <w:tcPr>
            <w:shd w:val="clear" w:color="000000" w:fill="ffffff"/>
            <w:tcBorders/>
            <w:tcW w:w="1536" w:type="dxa"/>
            <w:vAlign w:val="center"/>
            <w:textDirection w:val="lrTb"/>
            <w:noWrap/>
          </w:tcPr>
          <w:p>
            <w:pPr>
              <w:pBdr/>
              <w:spacing/>
              <w:ind/>
              <w:jc w:val="center"/>
              <w:rPr>
                <w:color w:val="000000" w:themeColor="text1"/>
                <w:sz w:val="22"/>
                <w:szCs w:val="22"/>
              </w:rPr>
            </w:pPr>
            <w:r>
              <w:rPr>
                <w:color w:val="000000" w:themeColor="text1"/>
                <w:sz w:val="22"/>
                <w:szCs w:val="22"/>
              </w:rPr>
              <w:t xml:space="preserve">1%-5%</w:t>
            </w:r>
            <w:r>
              <w:rPr>
                <w:color w:val="000000" w:themeColor="text1"/>
                <w:sz w:val="22"/>
                <w:szCs w:val="22"/>
              </w:rPr>
            </w:r>
          </w:p>
        </w:tc>
        <w:tc>
          <w:tcPr>
            <w:shd w:val="clear" w:color="000000" w:fill="ffffff"/>
            <w:tcBorders/>
            <w:tcW w:w="1541" w:type="dxa"/>
            <w:vAlign w:val="center"/>
            <w:textDirection w:val="lrTb"/>
            <w:noWrap/>
          </w:tcPr>
          <w:p>
            <w:pPr>
              <w:pBdr/>
              <w:spacing/>
              <w:ind/>
              <w:jc w:val="center"/>
              <w:rPr>
                <w:color w:val="000000" w:themeColor="text1"/>
                <w:sz w:val="22"/>
                <w:szCs w:val="22"/>
              </w:rPr>
            </w:pPr>
            <w:r>
              <w:rPr>
                <w:color w:val="000000" w:themeColor="text1"/>
                <w:sz w:val="22"/>
                <w:szCs w:val="22"/>
              </w:rPr>
              <w:t xml:space="preserve">2%-5%</w:t>
            </w:r>
            <w:r>
              <w:rPr>
                <w:color w:val="000000" w:themeColor="text1"/>
                <w:sz w:val="22"/>
                <w:szCs w:val="22"/>
              </w:rPr>
            </w:r>
          </w:p>
        </w:tc>
      </w:tr>
      <w:tr>
        <w:trPr>
          <w:trHeight w:val="283"/>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E4</w:t>
            </w:r>
            <w:r>
              <w:rPr>
                <w:color w:val="000000" w:themeColor="text1"/>
                <w:sz w:val="22"/>
                <w:szCs w:val="22"/>
              </w:rPr>
            </w:r>
          </w:p>
        </w:tc>
        <w:tc>
          <w:tcPr>
            <w:shd w:val="clear" w:color="000000" w:fill="ffffff"/>
            <w:tcBorders/>
            <w:tcW w:w="1817" w:type="dxa"/>
            <w:vAlign w:val="center"/>
            <w:textDirection w:val="lrTb"/>
            <w:noWrap w:val="false"/>
          </w:tcPr>
          <w:p>
            <w:pPr>
              <w:pBdr/>
              <w:spacing/>
              <w:ind/>
              <w:rPr>
                <w:color w:val="000000" w:themeColor="text1"/>
                <w:sz w:val="22"/>
                <w:szCs w:val="22"/>
              </w:rPr>
            </w:pPr>
            <w:r>
              <w:rPr>
                <w:color w:val="000000" w:themeColor="text1"/>
                <w:sz w:val="22"/>
                <w:szCs w:val="22"/>
              </w:rPr>
              <w:t xml:space="preserve">Tổng giá trị điều chỉnh thuần</w:t>
            </w:r>
            <w:r>
              <w:rPr>
                <w:color w:val="000000" w:themeColor="text1"/>
                <w:sz w:val="22"/>
                <w:szCs w:val="22"/>
              </w:rPr>
            </w:r>
          </w:p>
        </w:tc>
        <w:tc>
          <w:tcPr>
            <w:shd w:val="clear" w:color="000000" w:fill="ffffff"/>
            <w:tcBorders/>
            <w:tcW w:w="1028"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w:t>
            </w:r>
            <w:r>
              <w:rPr>
                <w:color w:val="000000" w:themeColor="text1"/>
                <w:sz w:val="22"/>
                <w:szCs w:val="22"/>
              </w:rPr>
            </w:r>
          </w:p>
        </w:tc>
        <w:tc>
          <w:tcPr>
            <w:shd w:val="clear" w:color="000000" w:fill="ffffff"/>
            <w:tcBorders/>
            <w:tcW w:w="1480" w:type="dxa"/>
            <w:vAlign w:val="center"/>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tcPr>
          <w:p>
            <w:pPr>
              <w:pBdr/>
              <w:spacing/>
              <w:ind/>
              <w:jc w:val="center"/>
              <w:rPr>
                <w:color w:val="000000" w:themeColor="text1"/>
                <w:sz w:val="22"/>
                <w:szCs w:val="22"/>
              </w:rPr>
            </w:pPr>
            <w:r>
              <w:rPr>
                <w:color w:val="000000" w:themeColor="text1"/>
                <w:sz w:val="22"/>
                <w:szCs w:val="22"/>
              </w:rPr>
              <w:t xml:space="preserve">4.279.251</w:t>
            </w:r>
            <w:r>
              <w:rPr>
                <w:color w:val="000000" w:themeColor="text1"/>
                <w:sz w:val="22"/>
                <w:szCs w:val="22"/>
              </w:rPr>
            </w:r>
          </w:p>
        </w:tc>
        <w:tc>
          <w:tcPr>
            <w:shd w:val="clear" w:color="000000" w:fill="ffffff"/>
            <w:tcBorders/>
            <w:tcW w:w="1536" w:type="dxa"/>
            <w:vAlign w:val="center"/>
            <w:textDirection w:val="lrTb"/>
            <w:noWrap/>
          </w:tcPr>
          <w:p>
            <w:pPr>
              <w:pBdr/>
              <w:spacing/>
              <w:ind/>
              <w:jc w:val="center"/>
              <w:rPr>
                <w:color w:val="000000" w:themeColor="text1"/>
                <w:sz w:val="22"/>
                <w:szCs w:val="22"/>
              </w:rPr>
            </w:pPr>
            <w:r>
              <w:rPr>
                <w:color w:val="000000" w:themeColor="text1"/>
                <w:sz w:val="22"/>
                <w:szCs w:val="22"/>
              </w:rPr>
              <w:t xml:space="preserve">2.217.717</w:t>
            </w:r>
            <w:r>
              <w:rPr>
                <w:color w:val="000000" w:themeColor="text1"/>
                <w:sz w:val="22"/>
                <w:szCs w:val="22"/>
              </w:rPr>
            </w:r>
          </w:p>
        </w:tc>
        <w:tc>
          <w:tcPr>
            <w:shd w:val="clear" w:color="000000" w:fill="ffffff"/>
            <w:tcBorders/>
            <w:tcW w:w="1541" w:type="dxa"/>
            <w:vAlign w:val="center"/>
            <w:textDirection w:val="lrTb"/>
            <w:noWrap/>
          </w:tcPr>
          <w:p>
            <w:pPr>
              <w:pBdr/>
              <w:spacing/>
              <w:ind/>
              <w:jc w:val="center"/>
              <w:rPr>
                <w:color w:val="000000" w:themeColor="text1"/>
                <w:sz w:val="22"/>
                <w:szCs w:val="22"/>
              </w:rPr>
            </w:pPr>
            <w:r>
              <w:rPr>
                <w:color w:val="000000" w:themeColor="text1"/>
                <w:sz w:val="22"/>
                <w:szCs w:val="22"/>
              </w:rPr>
              <w:t xml:space="preserve">(29.752.510)</w:t>
            </w:r>
            <w:r>
              <w:rPr>
                <w:color w:val="000000" w:themeColor="text1"/>
                <w:sz w:val="22"/>
                <w:szCs w:val="22"/>
              </w:rPr>
            </w:r>
          </w:p>
        </w:tc>
      </w:tr>
      <w:tr>
        <w:trPr>
          <w:trHeight w:val="283"/>
        </w:trPr>
        <w:tc>
          <w:tcPr>
            <w:shd w:val="clear" w:color="000000" w:fill="ffffff"/>
            <w:tcBorders/>
            <w:tcW w:w="63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F</w:t>
            </w:r>
            <w:r>
              <w:rPr>
                <w:b/>
                <w:bCs/>
                <w:color w:val="000000" w:themeColor="text1"/>
                <w:sz w:val="22"/>
                <w:szCs w:val="22"/>
              </w:rPr>
            </w:r>
          </w:p>
        </w:tc>
        <w:tc>
          <w:tcPr>
            <w:shd w:val="clear" w:color="000000" w:fill="ffffff"/>
            <w:tcBorders/>
            <w:tcW w:w="1817"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Mức giá cho tài sản thẩm định (làm tròn)</w:t>
            </w:r>
            <w:r>
              <w:rPr>
                <w:b/>
                <w:bCs/>
                <w:color w:val="000000" w:themeColor="text1"/>
                <w:sz w:val="22"/>
                <w:szCs w:val="22"/>
              </w:rPr>
            </w:r>
          </w:p>
        </w:tc>
        <w:tc>
          <w:tcPr>
            <w:shd w:val="clear" w:color="000000" w:fill="ffffff"/>
            <w:tcBorders/>
            <w:tcW w:w="1028"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Đồng/m²</w:t>
            </w:r>
            <w:r>
              <w:rPr>
                <w:b/>
                <w:bCs/>
                <w:color w:val="000000" w:themeColor="text1"/>
                <w:sz w:val="22"/>
                <w:szCs w:val="22"/>
              </w:rPr>
            </w:r>
          </w:p>
        </w:tc>
        <w:tc>
          <w:tcPr>
            <w:shd w:val="clear" w:color="000000" w:fill="ffffff"/>
            <w:tcBorders/>
            <w:tcW w:w="1480" w:type="dxa"/>
            <w:vAlign w:val="center"/>
            <w:textDirection w:val="lrTb"/>
            <w:noWrap/>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p>
        </w:tc>
        <w:tc>
          <w:tcPr>
            <w:gridSpan w:val="3"/>
            <w:shd w:val="clear" w:color="000000" w:fill="ffffff"/>
            <w:tcBorders/>
            <w:tcW w:w="4778"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220.000.000</w:t>
            </w:r>
            <w:r>
              <w:rPr>
                <w:b/>
                <w:bCs/>
                <w:color w:val="000000" w:themeColor="text1"/>
                <w:sz w:val="22"/>
                <w:szCs w:val="22"/>
              </w:rPr>
            </w:r>
          </w:p>
        </w:tc>
      </w:tr>
    </w:tbl>
    <w:p>
      <w:pPr>
        <w:pBdr/>
        <w:spacing w:after="120" w:before="120" w:line="276" w:lineRule="auto"/>
        <w:ind w:right="29"/>
        <w:jc w:val="both"/>
        <w:rPr>
          <w:u w:val="single"/>
          <w:lang w:val="vi-VN"/>
        </w:rPr>
      </w:pPr>
      <w:r>
        <w:rPr>
          <w:u w:val="single"/>
          <w:lang w:val="vi-VN"/>
        </w:rPr>
        <w:t xml:space="preserve">Về nguyên tắc khống chế: </w:t>
      </w:r>
      <w:r>
        <w:rPr>
          <w:u w:val="single"/>
          <w:lang w:val="vi-VN"/>
        </w:rPr>
      </w:r>
    </w:p>
    <w:p>
      <w:pPr>
        <w:pBdr/>
        <w:spacing w:after="120" w:before="120" w:line="276" w:lineRule="auto"/>
        <w:ind/>
        <w:jc w:val="both"/>
        <w:rPr>
          <w:b/>
          <w:bCs/>
          <w:u w:val="single"/>
        </w:rPr>
      </w:pPr>
      <w:r>
        <w:rPr>
          <w:lang w:val="vi-VN"/>
        </w:rPr>
        <w:t xml:space="preserve">Theo Mục D phần 2 thì chênh lệch giữa mức giá trung bình của các mức giá chỉ dẫn chỉ nằm trong khoảng từ </w:t>
      </w:r>
      <w:r>
        <w:t xml:space="preserve">0,</w:t>
      </w:r>
      <w:r>
        <w:t xml:space="preserve">9</w:t>
      </w:r>
      <w:r>
        <w:rPr>
          <w:lang w:val="vi-VN"/>
        </w:rPr>
        <w:t xml:space="preserve">% </w:t>
      </w:r>
      <w:r>
        <w:t xml:space="preserve">đến </w:t>
      </w:r>
      <w:r>
        <w:t xml:space="preserve">1,7</w:t>
      </w:r>
      <w:r>
        <w:rPr>
          <w:lang w:val="vi-VN"/>
        </w:rPr>
        <w:t xml:space="preserve">%, đảm bảo không quá 15%</w:t>
      </w:r>
      <w:r>
        <w:t xml:space="preserve"> (theo Thông tư số 32/2024/TT-BTC ngày 16/5/2024 của Bộ Tài chính).</w:t>
      </w:r>
      <w:r>
        <w:rPr>
          <w:lang w:val="vi-VN"/>
        </w:rPr>
        <w:tab/>
      </w:r>
      <w:r>
        <w:rPr>
          <w:lang w:val="vi-VN"/>
        </w:rPr>
        <w:tab/>
      </w:r>
      <w:r>
        <w:rPr>
          <w:lang w:val="vi-VN"/>
        </w:rPr>
        <w:tab/>
      </w:r>
      <w:r>
        <w:rPr>
          <w:lang w:val="vi-VN"/>
        </w:rPr>
        <w:tab/>
      </w:r>
      <w:r>
        <w:rPr>
          <w:lang w:val="vi-VN"/>
        </w:rPr>
        <w:tab/>
      </w:r>
      <w:r>
        <w:rPr>
          <w:lang w:val="vi-VN"/>
        </w:rPr>
        <w:tab/>
      </w:r>
      <w:r>
        <w:rPr>
          <w:lang w:val="vi-VN"/>
        </w:rPr>
        <w:tab/>
      </w:r>
      <w:r>
        <w:rPr>
          <w:lang w:val="vi-VN"/>
        </w:rPr>
        <w:tab/>
      </w:r>
      <w:r>
        <w:rPr>
          <w:b/>
          <w:bCs/>
          <w:u w:val="single"/>
        </w:rPr>
      </w:r>
    </w:p>
    <w:p>
      <w:pPr>
        <w:pBdr/>
        <w:spacing w:after="120" w:before="120" w:line="276" w:lineRule="auto"/>
        <w:ind/>
        <w:jc w:val="both"/>
        <w:rPr>
          <w:bCs/>
          <w:u w:val="single"/>
          <w:lang w:val="pt-BR"/>
        </w:rPr>
      </w:pPr>
      <w:r>
        <w:rPr>
          <w:bCs/>
          <w:u w:val="single"/>
          <w:lang w:val="pt-BR"/>
        </w:rPr>
        <w:t xml:space="preserve">Về thống nhất các mức giá chỉ dẫn:</w:t>
      </w:r>
      <w:r>
        <w:rPr>
          <w:bCs/>
          <w:u w:val="single"/>
          <w:lang w:val="pt-BR"/>
        </w:rPr>
      </w:r>
    </w:p>
    <w:p>
      <w:pPr>
        <w:pBdr/>
        <w:spacing w:after="120" w:before="120" w:line="276" w:lineRule="auto"/>
        <w:ind/>
        <w:jc w:val="both"/>
        <w:rPr>
          <w:b/>
        </w:rPr>
      </w:pPr>
      <w:r>
        <w:rPr>
          <w:bCs/>
          <w:lang w:val="pt-BR"/>
        </w:rPr>
        <w:t xml:space="preserve">Tổ thẩm định đánh giá chất lượng thông tin về </w:t>
      </w:r>
      <w:r>
        <w:rPr>
          <w:bCs/>
          <w:lang w:val="pt-BR"/>
        </w:rPr>
        <w:t xml:space="preserve">các tài sản so sánh là tương đương nhau, khả năng giao dịch thành công của các mức giá chỉ dẫn phụ thuộc từng tài sản. Vì vậy, Tổ thẩm định ước tính đơn giá thị trường của tài sản thẩm định giá bằng giá bình quân sau điều chỉnh của cả 3 tài sản so sánh là:</w:t>
      </w:r>
      <w:r>
        <w:rPr>
          <w:bCs/>
          <w:lang w:val="vi-VN"/>
        </w:rPr>
        <w:t xml:space="preserve"> </w:t>
      </w:r>
      <w:r>
        <w:rPr>
          <w:b/>
          <w:lang w:val="pt-BR"/>
        </w:rPr>
        <w:t xml:space="preserve">220</w:t>
      </w:r>
      <w:r>
        <w:rPr>
          <w:b/>
          <w:lang w:val="vi-VN"/>
        </w:rPr>
        <w:t xml:space="preserve">.000.</w:t>
      </w:r>
      <w:r>
        <w:rPr>
          <w:b/>
          <w:lang w:val="pt-BR"/>
        </w:rPr>
        <w:t xml:space="preserve">000 đồng/m²</w:t>
      </w:r>
      <w:r>
        <w:rPr>
          <w:b/>
          <w:lang w:val="vi-VN"/>
        </w:rPr>
        <w:t xml:space="preserve">.</w:t>
      </w:r>
      <w:r>
        <w:rPr>
          <w:b/>
        </w:rPr>
      </w:r>
    </w:p>
    <w:p>
      <w:pPr>
        <w:pStyle w:val="978"/>
        <w:numPr>
          <w:ilvl w:val="0"/>
          <w:numId w:val="11"/>
        </w:numPr>
        <w:pBdr/>
        <w:spacing w:after="60" w:before="60" w:line="276" w:lineRule="auto"/>
        <w:ind/>
        <w:jc w:val="both"/>
        <w:rPr>
          <w:b/>
          <w:bCs/>
          <w:lang w:val="pt-BR"/>
        </w:rPr>
      </w:pPr>
      <w:r>
        <w:rPr>
          <w:b/>
          <w:bCs/>
          <w:lang w:val="pt-BR"/>
        </w:rPr>
        <w:t xml:space="preserve">Kết quả thẩm định giá:</w:t>
      </w:r>
      <w:r>
        <w:rPr>
          <w:b/>
          <w:bCs/>
          <w:lang w:val="pt-BR"/>
        </w:rPr>
      </w:r>
    </w:p>
    <w:p>
      <w:pPr>
        <w:pBdr/>
        <w:tabs>
          <w:tab w:val="left" w:leader="none" w:pos="993"/>
        </w:tabs>
        <w:spacing w:after="60" w:before="60" w:line="276" w:lineRule="auto"/>
        <w:ind/>
        <w:jc w:val="both"/>
        <w:rPr/>
      </w:pPr>
      <w:r>
        <w:rPr>
          <w:lang w:val="pt-BR"/>
        </w:rPr>
        <w:t xml:space="preserve">Dựa trên các lập luận trên, tổ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w:t>
      </w:r>
      <w:r>
        <w:rPr>
          <w:lang w:val="vi-VN"/>
        </w:rPr>
        <w:t xml:space="preserve">háng 8/2025</w:t>
      </w:r>
      <w:r>
        <w:rPr>
          <w:lang w:val="vi-VN"/>
        </w:rPr>
        <w:t xml:space="preserve"> như sau</w:t>
      </w:r>
      <w:r>
        <w:rPr>
          <w:lang w:val="vi-VN"/>
        </w:rPr>
        <w:t xml:space="preserve">: </w:t>
      </w:r>
      <w:r/>
    </w:p>
    <w:p>
      <w:pPr>
        <w:pBdr/>
        <w:tabs>
          <w:tab w:val="left" w:leader="none" w:pos="993"/>
        </w:tabs>
        <w:spacing w:after="60" w:before="60" w:line="276" w:lineRule="auto"/>
        <w:ind/>
        <w:jc w:val="both"/>
        <w:rPr/>
      </w:pPr>
      <w:r/>
      <w:r/>
    </w:p>
    <w:p>
      <w:pPr>
        <w:pBdr/>
        <w:tabs>
          <w:tab w:val="left" w:leader="none" w:pos="993"/>
        </w:tabs>
        <w:spacing w:after="60" w:before="60" w:line="276" w:lineRule="auto"/>
        <w:ind/>
        <w:jc w:val="both"/>
        <w:rPr/>
      </w:pPr>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66"/>
        <w:gridCol w:w="3317"/>
        <w:gridCol w:w="1478"/>
        <w:gridCol w:w="2141"/>
        <w:gridCol w:w="2118"/>
      </w:tblGrid>
      <w:tr>
        <w:trPr>
          <w:trHeight w:val="20"/>
          <w:tblHeader/>
        </w:trPr>
        <w:tc>
          <w:tcPr>
            <w:shd w:val="clear" w:color="000000" w:fill="ffffff"/>
            <w:tcBorders/>
            <w:tcW w:w="294" w:type="pct"/>
            <w:vAlign w:val="center"/>
            <w:textDirection w:val="lrTb"/>
            <w:noWrap w:val="false"/>
          </w:tcPr>
          <w:p>
            <w:pPr>
              <w:pBdr/>
              <w:spacing w:line="276" w:lineRule="auto"/>
              <w:ind/>
              <w:jc w:val="center"/>
              <w:rPr>
                <w:b/>
                <w:bCs/>
                <w:lang w:val="vi-VN" w:eastAsia="vi-VN"/>
              </w:rPr>
            </w:pPr>
            <w:r>
              <w:rPr>
                <w:b/>
                <w:bCs/>
                <w:lang w:val="vi-VN" w:eastAsia="vi-VN"/>
              </w:rPr>
              <w:t xml:space="preserve">TT</w:t>
            </w:r>
            <w:r>
              <w:rPr>
                <w:b/>
                <w:bCs/>
                <w:lang w:val="vi-VN" w:eastAsia="vi-VN"/>
              </w:rPr>
            </w:r>
          </w:p>
        </w:tc>
        <w:tc>
          <w:tcPr>
            <w:shd w:val="clear" w:color="000000" w:fill="ffffff"/>
            <w:tcBorders/>
            <w:tcW w:w="1724" w:type="pct"/>
            <w:vAlign w:val="center"/>
            <w:textDirection w:val="lrTb"/>
            <w:noWrap w:val="false"/>
          </w:tcPr>
          <w:p>
            <w:pPr>
              <w:pBdr/>
              <w:spacing w:line="276" w:lineRule="auto"/>
              <w:ind/>
              <w:jc w:val="center"/>
              <w:rPr>
                <w:b/>
                <w:bCs/>
                <w:lang w:val="vi-VN" w:eastAsia="vi-VN"/>
              </w:rPr>
            </w:pPr>
            <w:r>
              <w:rPr>
                <w:b/>
                <w:bCs/>
                <w:lang w:val="vi-VN" w:eastAsia="vi-VN"/>
              </w:rPr>
              <w:t xml:space="preserve">Tài sản</w:t>
            </w:r>
            <w:r>
              <w:rPr>
                <w:b/>
                <w:bCs/>
                <w:lang w:val="vi-VN" w:eastAsia="vi-VN"/>
              </w:rPr>
            </w:r>
          </w:p>
        </w:tc>
        <w:tc>
          <w:tcPr>
            <w:shd w:val="clear" w:color="000000" w:fill="ffffff"/>
            <w:tcBorders/>
            <w:tcW w:w="768" w:type="pct"/>
            <w:vAlign w:val="center"/>
            <w:textDirection w:val="lrTb"/>
            <w:noWrap w:val="false"/>
          </w:tcPr>
          <w:p>
            <w:pPr>
              <w:pBdr/>
              <w:spacing w:line="276" w:lineRule="auto"/>
              <w:ind/>
              <w:jc w:val="center"/>
              <w:rPr>
                <w:b/>
                <w:bCs/>
                <w:lang w:val="vi-VN" w:eastAsia="vi-VN"/>
              </w:rPr>
            </w:pPr>
            <w:r>
              <w:rPr>
                <w:b/>
                <w:bCs/>
                <w:lang w:val="vi-VN" w:eastAsia="vi-VN"/>
              </w:rPr>
              <w:t xml:space="preserve">Diện tích (m²)</w:t>
            </w:r>
            <w:r>
              <w:rPr>
                <w:b/>
                <w:bCs/>
                <w:lang w:val="vi-VN" w:eastAsia="vi-VN"/>
              </w:rPr>
            </w:r>
          </w:p>
        </w:tc>
        <w:tc>
          <w:tcPr>
            <w:shd w:val="clear" w:color="000000" w:fill="ffffff"/>
            <w:tcBorders/>
            <w:tcW w:w="1113" w:type="pct"/>
            <w:vAlign w:val="center"/>
            <w:textDirection w:val="lrTb"/>
            <w:noWrap w:val="false"/>
          </w:tcPr>
          <w:p>
            <w:pPr>
              <w:pBdr/>
              <w:spacing w:line="276" w:lineRule="auto"/>
              <w:ind/>
              <w:jc w:val="center"/>
              <w:rPr>
                <w:b/>
                <w:bCs/>
                <w:lang w:val="vi-VN" w:eastAsia="vi-VN"/>
              </w:rPr>
            </w:pPr>
            <w:r>
              <w:rPr>
                <w:b/>
                <w:bCs/>
                <w:lang w:val="vi-VN" w:eastAsia="vi-VN"/>
              </w:rPr>
              <w:t xml:space="preserve">Đơn giá (đồng/m²)</w:t>
            </w:r>
            <w:r>
              <w:rPr>
                <w:b/>
                <w:bCs/>
                <w:lang w:val="vi-VN" w:eastAsia="vi-VN"/>
              </w:rPr>
            </w:r>
          </w:p>
        </w:tc>
        <w:tc>
          <w:tcPr>
            <w:shd w:val="clear" w:color="000000" w:fill="ffffff"/>
            <w:tcBorders/>
            <w:tcW w:w="1101" w:type="pct"/>
            <w:vAlign w:val="center"/>
            <w:textDirection w:val="lrTb"/>
            <w:noWrap w:val="false"/>
          </w:tcPr>
          <w:p>
            <w:pPr>
              <w:pBdr/>
              <w:spacing w:line="276" w:lineRule="auto"/>
              <w:ind/>
              <w:jc w:val="center"/>
              <w:rPr>
                <w:b/>
                <w:bCs/>
                <w:lang w:val="vi-VN" w:eastAsia="vi-VN"/>
              </w:rPr>
            </w:pPr>
            <w:r>
              <w:rPr>
                <w:b/>
                <w:bCs/>
                <w:lang w:val="vi-VN" w:eastAsia="vi-VN"/>
              </w:rPr>
              <w:t xml:space="preserve">Thành tiền (đồng)</w:t>
            </w:r>
            <w:r>
              <w:rPr>
                <w:b/>
                <w:bCs/>
                <w:lang w:val="vi-VN" w:eastAsia="vi-VN"/>
              </w:rPr>
            </w:r>
          </w:p>
        </w:tc>
      </w:tr>
      <w:tr>
        <w:trPr>
          <w:trHeight w:val="20"/>
        </w:trPr>
        <w:tc>
          <w:tcPr>
            <w:shd w:val="clear" w:color="000000" w:fill="ffffff"/>
            <w:tcBorders/>
            <w:tcW w:w="294" w:type="pct"/>
            <w:vAlign w:val="center"/>
            <w:textDirection w:val="lrTb"/>
            <w:noWrap w:val="false"/>
          </w:tcPr>
          <w:p>
            <w:pPr>
              <w:pBdr/>
              <w:spacing w:line="276" w:lineRule="auto"/>
              <w:ind/>
              <w:jc w:val="center"/>
              <w:rPr>
                <w:b/>
                <w:bCs/>
                <w:lang w:val="vi-VN" w:eastAsia="vi-VN"/>
              </w:rPr>
            </w:pPr>
            <w:r>
              <w:rPr>
                <w:b/>
                <w:bCs/>
                <w:lang w:val="vi-VN" w:eastAsia="vi-VN"/>
              </w:rPr>
              <w:t xml:space="preserve">1</w:t>
            </w:r>
            <w:r>
              <w:rPr>
                <w:b/>
                <w:bCs/>
                <w:lang w:val="vi-VN" w:eastAsia="vi-VN"/>
              </w:rPr>
            </w:r>
          </w:p>
        </w:tc>
        <w:tc>
          <w:tcPr>
            <w:gridSpan w:val="3"/>
            <w:shd w:val="clear" w:color="000000" w:fill="ffffff"/>
            <w:tcBorders/>
            <w:tcW w:w="3605" w:type="pct"/>
            <w:vAlign w:val="center"/>
            <w:textDirection w:val="lrTb"/>
            <w:noWrap w:val="false"/>
          </w:tcPr>
          <w:p>
            <w:pPr>
              <w:pBdr/>
              <w:spacing w:line="276" w:lineRule="auto"/>
              <w:ind/>
              <w:jc w:val="both"/>
              <w:rPr>
                <w:b/>
                <w:bCs/>
                <w:lang w:val="vi-VN" w:eastAsia="vi-VN"/>
              </w:rPr>
            </w:pPr>
            <w:r>
              <w:rPr>
                <w:b/>
                <w:bCs/>
              </w:rPr>
              <w:t xml:space="preserve">Quyền</w:t>
            </w:r>
            <w:r>
              <w:rPr>
                <w:b/>
                <w:bCs/>
                <w:lang w:val="vi-VN"/>
              </w:rPr>
              <w:t xml:space="preserve"> sử dụng đất tại thửa đất số: </w:t>
            </w:r>
            <w:r>
              <w:rPr>
                <w:b/>
                <w:bCs/>
              </w:rPr>
              <w:t xml:space="preserve">13</w:t>
            </w:r>
            <w:r>
              <w:rPr>
                <w:b/>
                <w:bCs/>
                <w:lang w:val="vi-VN"/>
              </w:rPr>
              <w:t xml:space="preserve">, tờ bản đồ số: </w:t>
            </w:r>
            <w:r>
              <w:rPr>
                <w:b/>
                <w:bCs/>
              </w:rPr>
              <w:t xml:space="preserve">0</w:t>
            </w:r>
            <w:r>
              <w:rPr>
                <w:b/>
                <w:bCs/>
                <w:lang w:val="vi-VN"/>
              </w:rPr>
              <w:t xml:space="preserve">0 có địa chỉ: </w:t>
            </w:r>
            <w:r>
              <w:rPr>
                <w:b/>
                <w:bCs/>
              </w:rPr>
              <w:t xml:space="preserve">Tập thể Chi cục thú y, phường La Khê, quận Hà Đông, thành phố Hà Nội (nay là phường Hà Đông, thành phố Hà Nội) </w:t>
            </w:r>
            <w:r>
              <w:rPr>
                <w:b/>
                <w:bCs/>
                <w:lang w:val="vi-VN"/>
              </w:rPr>
              <w:t xml:space="preserve">theo Giấy chứng nhận quyền sử dụng đất quyền sở hữu nhà ở và tài sản khác gắn liền với đất số:</w:t>
            </w:r>
            <w:r>
              <w:rPr>
                <w:b/>
                <w:bCs/>
              </w:rPr>
              <w:t xml:space="preserve"> BN 297688</w:t>
            </w:r>
            <w:r>
              <w:rPr>
                <w:b/>
                <w:bCs/>
                <w:lang w:val="vi-VN"/>
              </w:rPr>
              <w:t xml:space="preserve">, </w:t>
            </w:r>
            <w:r>
              <w:rPr>
                <w:b/>
                <w:bCs/>
              </w:rPr>
              <w:t xml:space="preserve">s</w:t>
            </w:r>
            <w:r>
              <w:rPr>
                <w:b/>
                <w:bCs/>
                <w:lang w:val="vi-VN"/>
              </w:rPr>
              <w:t xml:space="preserve">ố vào sổ cấp GCN: </w:t>
            </w:r>
            <w:r>
              <w:rPr>
                <w:b/>
                <w:bCs/>
              </w:rPr>
              <w:t xml:space="preserve">CH-02227 </w:t>
            </w:r>
            <w:r>
              <w:rPr>
                <w:b/>
                <w:bCs/>
                <w:lang w:val="vi-VN"/>
              </w:rPr>
              <w:t xml:space="preserve">do U</w:t>
            </w:r>
            <w:r>
              <w:rPr>
                <w:b/>
                <w:bCs/>
              </w:rPr>
              <w:t xml:space="preserve">ỷ ban nhân dân quận Hà Đông </w:t>
            </w:r>
            <w:r>
              <w:rPr>
                <w:b/>
                <w:bCs/>
                <w:lang w:val="vi-VN"/>
              </w:rPr>
              <w:t xml:space="preserve">cấp ngày </w:t>
            </w:r>
            <w:r>
              <w:rPr>
                <w:b/>
                <w:bCs/>
              </w:rPr>
              <w:t xml:space="preserve">20/9/2013 cho</w:t>
            </w:r>
            <w:r>
              <w:rPr>
                <w:b/>
                <w:bCs/>
                <w:lang w:val="vi-VN"/>
              </w:rPr>
              <w:t xml:space="preserve"> Bà</w:t>
            </w:r>
            <w:r>
              <w:rPr>
                <w:b/>
                <w:bCs/>
              </w:rPr>
              <w:t xml:space="preserve"> Tiêu Thị Thu Hằng</w:t>
            </w:r>
            <w:r>
              <w:rPr>
                <w:b/>
                <w:bCs/>
                <w:lang w:val="vi-VN" w:eastAsia="vi-VN"/>
              </w:rPr>
            </w:r>
          </w:p>
        </w:tc>
        <w:tc>
          <w:tcPr>
            <w:shd w:val="clear" w:color="000000" w:fill="ffffff"/>
            <w:tcBorders/>
            <w:tcW w:w="1101" w:type="pct"/>
            <w:vAlign w:val="center"/>
            <w:textDirection w:val="lrTb"/>
            <w:noWrap w:val="false"/>
          </w:tcPr>
          <w:p>
            <w:pPr>
              <w:pBdr/>
              <w:spacing w:line="276" w:lineRule="auto"/>
              <w:ind/>
              <w:jc w:val="right"/>
              <w:rPr>
                <w:b/>
                <w:bCs/>
                <w:lang w:val="vi-VN" w:eastAsia="vi-VN"/>
              </w:rPr>
            </w:pPr>
            <w:r>
              <w:rPr>
                <w:b/>
                <w:bCs/>
                <w:lang w:val="vi-VN" w:eastAsia="vi-VN"/>
              </w:rPr>
              <w:t xml:space="preserve">14.740.000.000</w:t>
            </w:r>
            <w:r>
              <w:rPr>
                <w:b/>
                <w:bCs/>
                <w:lang w:val="vi-VN" w:eastAsia="vi-VN"/>
              </w:rPr>
            </w:r>
          </w:p>
        </w:tc>
      </w:tr>
      <w:tr>
        <w:trPr>
          <w:trHeight w:val="20"/>
        </w:trPr>
        <w:tc>
          <w:tcPr>
            <w:shd w:val="clear" w:color="000000" w:fill="ffffff"/>
            <w:tcBorders/>
            <w:tcW w:w="294" w:type="pct"/>
            <w:vAlign w:val="center"/>
            <w:textDirection w:val="lrTb"/>
            <w:noWrap w:val="false"/>
          </w:tcPr>
          <w:p>
            <w:pPr>
              <w:pBdr/>
              <w:spacing w:line="276" w:lineRule="auto"/>
              <w:ind/>
              <w:jc w:val="center"/>
              <w:rPr>
                <w:lang w:val="vi-VN" w:eastAsia="vi-VN"/>
              </w:rPr>
            </w:pPr>
            <w:r>
              <w:rPr>
                <w:lang w:val="vi-VN" w:eastAsia="vi-VN"/>
              </w:rPr>
              <w:t xml:space="preserve">-</w:t>
            </w:r>
            <w:r>
              <w:rPr>
                <w:lang w:val="vi-VN" w:eastAsia="vi-VN"/>
              </w:rPr>
            </w:r>
          </w:p>
        </w:tc>
        <w:tc>
          <w:tcPr>
            <w:shd w:val="clear" w:color="000000" w:fill="ffffff"/>
            <w:tcBorders/>
            <w:tcW w:w="1724" w:type="pct"/>
            <w:vAlign w:val="center"/>
            <w:textDirection w:val="lrTb"/>
            <w:noWrap w:val="false"/>
          </w:tcPr>
          <w:p>
            <w:pPr>
              <w:pBdr/>
              <w:spacing w:line="276" w:lineRule="auto"/>
              <w:ind/>
              <w:rPr>
                <w:lang w:eastAsia="vi-VN"/>
              </w:rPr>
            </w:pPr>
            <w:r>
              <w:rPr>
                <w:lang w:val="vi-VN" w:eastAsia="vi-VN"/>
              </w:rPr>
              <w:t xml:space="preserve">Quyền sử dụng đất</w:t>
            </w:r>
            <w:r>
              <w:rPr>
                <w:lang w:eastAsia="vi-VN"/>
              </w:rPr>
              <w:t xml:space="preserve"> ở đô thị</w:t>
            </w:r>
            <w:r>
              <w:rPr>
                <w:lang w:eastAsia="vi-VN"/>
              </w:rPr>
            </w:r>
          </w:p>
        </w:tc>
        <w:tc>
          <w:tcPr>
            <w:tcBorders/>
            <w:tcW w:w="768" w:type="pct"/>
            <w:vAlign w:val="center"/>
            <w:textDirection w:val="lrTb"/>
            <w:noWrap/>
          </w:tcPr>
          <w:p>
            <w:pPr>
              <w:pBdr/>
              <w:spacing w:line="276" w:lineRule="auto"/>
              <w:ind/>
              <w:jc w:val="center"/>
              <w:rPr>
                <w:lang w:val="vi-VN" w:eastAsia="vi-VN"/>
              </w:rPr>
            </w:pPr>
            <w:r>
              <w:rPr>
                <w:lang w:val="vi-VN" w:eastAsia="vi-VN"/>
              </w:rPr>
              <w:t xml:space="preserve">            67,</w:t>
            </w:r>
            <w:r>
              <w:rPr>
                <w:lang w:eastAsia="vi-VN"/>
              </w:rPr>
              <w:t xml:space="preserve">0</w:t>
            </w:r>
            <w:r>
              <w:rPr>
                <w:lang w:val="vi-VN" w:eastAsia="vi-VN"/>
              </w:rPr>
              <w:t xml:space="preserve">0 </w:t>
            </w:r>
            <w:r>
              <w:rPr>
                <w:lang w:val="vi-VN" w:eastAsia="vi-VN"/>
              </w:rPr>
            </w:r>
          </w:p>
        </w:tc>
        <w:tc>
          <w:tcPr>
            <w:shd w:val="clear" w:color="000000" w:fill="ffffff"/>
            <w:tcBorders/>
            <w:tcW w:w="1113" w:type="pct"/>
            <w:vAlign w:val="center"/>
            <w:textDirection w:val="lrTb"/>
            <w:noWrap w:val="false"/>
          </w:tcPr>
          <w:p>
            <w:pPr>
              <w:pBdr/>
              <w:spacing w:line="276" w:lineRule="auto"/>
              <w:ind/>
              <w:jc w:val="center"/>
              <w:rPr>
                <w:lang w:val="vi-VN" w:eastAsia="vi-VN"/>
              </w:rPr>
            </w:pPr>
            <w:r>
              <w:rPr>
                <w:lang w:val="vi-VN" w:eastAsia="vi-VN"/>
              </w:rPr>
              <w:t xml:space="preserve">           </w:t>
            </w:r>
            <w:r>
              <w:rPr>
                <w:lang w:eastAsia="vi-VN"/>
              </w:rPr>
              <w:t xml:space="preserve">2</w:t>
            </w:r>
            <w:r>
              <w:rPr>
                <w:lang w:val="vi-VN" w:eastAsia="vi-VN"/>
              </w:rPr>
              <w:t xml:space="preserve">20.000.000 </w:t>
            </w:r>
            <w:r>
              <w:rPr>
                <w:lang w:val="vi-VN" w:eastAsia="vi-VN"/>
              </w:rPr>
            </w:r>
          </w:p>
        </w:tc>
        <w:tc>
          <w:tcPr>
            <w:shd w:val="clear" w:color="000000" w:fill="ffffff"/>
            <w:tcBorders/>
            <w:tcW w:w="1101" w:type="pct"/>
            <w:vAlign w:val="center"/>
            <w:textDirection w:val="lrTb"/>
            <w:noWrap w:val="false"/>
          </w:tcPr>
          <w:p>
            <w:pPr>
              <w:pBdr/>
              <w:spacing w:line="276" w:lineRule="auto"/>
              <w:ind/>
              <w:jc w:val="right"/>
              <w:rPr>
                <w:lang w:val="vi-VN" w:eastAsia="vi-VN"/>
              </w:rPr>
            </w:pPr>
            <w:r>
              <w:rPr>
                <w:lang w:val="vi-VN" w:eastAsia="vi-VN"/>
              </w:rPr>
              <w:t xml:space="preserve">14.740.000.000</w:t>
            </w:r>
            <w:r>
              <w:rPr>
                <w:lang w:val="vi-VN" w:eastAsia="vi-VN"/>
              </w:rPr>
            </w:r>
          </w:p>
        </w:tc>
      </w:tr>
      <w:tr>
        <w:trPr>
          <w:trHeight w:val="20"/>
        </w:trPr>
        <w:tc>
          <w:tcPr>
            <w:shd w:val="clear" w:color="000000" w:fill="ffffff"/>
            <w:tcBorders/>
            <w:tcW w:w="294" w:type="pct"/>
            <w:vAlign w:val="center"/>
            <w:textDirection w:val="lrTb"/>
            <w:noWrap w:val="false"/>
          </w:tcPr>
          <w:p>
            <w:pPr>
              <w:pBdr/>
              <w:spacing w:line="276" w:lineRule="auto"/>
              <w:ind/>
              <w:jc w:val="center"/>
              <w:rPr>
                <w:b/>
                <w:bCs/>
                <w:lang w:val="vi-VN" w:eastAsia="vi-VN"/>
              </w:rPr>
            </w:pPr>
            <w:r>
              <w:rPr>
                <w:b/>
                <w:bCs/>
                <w:lang w:val="vi-VN" w:eastAsia="vi-VN"/>
              </w:rPr>
              <w:t xml:space="preserve">2</w:t>
            </w:r>
            <w:r>
              <w:rPr>
                <w:b/>
                <w:bCs/>
                <w:lang w:val="vi-VN" w:eastAsia="vi-VN"/>
              </w:rPr>
            </w:r>
          </w:p>
        </w:tc>
        <w:tc>
          <w:tcPr>
            <w:gridSpan w:val="3"/>
            <w:shd w:val="clear" w:color="000000" w:fill="ffffff"/>
            <w:tcBorders/>
            <w:tcW w:w="3605" w:type="pct"/>
            <w:vAlign w:val="center"/>
            <w:textDirection w:val="lrTb"/>
            <w:noWrap w:val="false"/>
          </w:tcPr>
          <w:p>
            <w:pPr>
              <w:pBdr/>
              <w:spacing w:line="276" w:lineRule="auto"/>
              <w:ind/>
              <w:jc w:val="both"/>
              <w:rPr>
                <w:b/>
                <w:bCs/>
                <w:lang w:val="vi-VN" w:eastAsia="vi-VN"/>
              </w:rPr>
            </w:pPr>
            <w:r>
              <w:rPr>
                <w:b/>
                <w:bCs/>
              </w:rPr>
              <w:t xml:space="preserve">Quyền</w:t>
            </w:r>
            <w:r>
              <w:rPr>
                <w:b/>
                <w:bCs/>
                <w:lang w:val="vi-VN"/>
              </w:rPr>
              <w:t xml:space="preserve"> sử dụng đất tại thửa đất số: </w:t>
            </w:r>
            <w:r>
              <w:rPr>
                <w:b/>
                <w:bCs/>
              </w:rPr>
              <w:t xml:space="preserve">12</w:t>
            </w:r>
            <w:r>
              <w:rPr>
                <w:b/>
                <w:bCs/>
                <w:lang w:val="vi-VN"/>
              </w:rPr>
              <w:t xml:space="preserve">, tờ bản đồ số: </w:t>
            </w:r>
            <w:r>
              <w:rPr>
                <w:b/>
                <w:bCs/>
              </w:rPr>
              <w:t xml:space="preserve">0</w:t>
            </w:r>
            <w:r>
              <w:rPr>
                <w:b/>
                <w:bCs/>
                <w:lang w:val="vi-VN"/>
              </w:rPr>
              <w:t xml:space="preserve">0 có địa chỉ: </w:t>
            </w:r>
            <w:r>
              <w:rPr>
                <w:b/>
                <w:bCs/>
              </w:rPr>
              <w:t xml:space="preserve">Tập thể Chi cục thú y, phường La Khê, quận Hà Đông, thành phố Hà Nội (nay là phường Hà Đông, thành phố Hà Nội) </w:t>
            </w:r>
            <w:r>
              <w:rPr>
                <w:b/>
                <w:bCs/>
                <w:lang w:val="vi-VN"/>
              </w:rPr>
              <w:t xml:space="preserve">theo Giấy chứng nhận quyền sử dụng đất quyền sở hữu nhà ở và tài sản khác gắn liền với đất số:</w:t>
            </w:r>
            <w:r>
              <w:rPr>
                <w:b/>
                <w:bCs/>
              </w:rPr>
              <w:t xml:space="preserve"> BN 297687</w:t>
            </w:r>
            <w:r>
              <w:rPr>
                <w:b/>
                <w:bCs/>
                <w:lang w:val="vi-VN"/>
              </w:rPr>
              <w:t xml:space="preserve">, </w:t>
            </w:r>
            <w:r>
              <w:rPr>
                <w:b/>
                <w:bCs/>
              </w:rPr>
              <w:t xml:space="preserve">s</w:t>
            </w:r>
            <w:r>
              <w:rPr>
                <w:b/>
                <w:bCs/>
                <w:lang w:val="vi-VN"/>
              </w:rPr>
              <w:t xml:space="preserve">ố vào sổ cấp GCN: </w:t>
            </w:r>
            <w:r>
              <w:rPr>
                <w:b/>
                <w:bCs/>
              </w:rPr>
              <w:t xml:space="preserve">CH-02228 </w:t>
            </w:r>
            <w:r>
              <w:rPr>
                <w:b/>
                <w:bCs/>
                <w:lang w:val="vi-VN"/>
              </w:rPr>
              <w:t xml:space="preserve">do U</w:t>
            </w:r>
            <w:r>
              <w:rPr>
                <w:b/>
                <w:bCs/>
              </w:rPr>
              <w:t xml:space="preserve">ỷ ban nhân dân quận Hà Đông </w:t>
            </w:r>
            <w:r>
              <w:rPr>
                <w:b/>
                <w:bCs/>
                <w:lang w:val="vi-VN"/>
              </w:rPr>
              <w:t xml:space="preserve">cấp ngày </w:t>
            </w:r>
            <w:r>
              <w:rPr>
                <w:b/>
                <w:bCs/>
              </w:rPr>
              <w:t xml:space="preserve">20/9/2013 cho</w:t>
            </w:r>
            <w:r>
              <w:rPr>
                <w:b/>
                <w:bCs/>
                <w:lang w:val="vi-VN"/>
              </w:rPr>
              <w:t xml:space="preserve"> Bà</w:t>
            </w:r>
            <w:r>
              <w:rPr>
                <w:b/>
                <w:bCs/>
              </w:rPr>
              <w:t xml:space="preserve"> Tiêu Thị Thu Hằng</w:t>
            </w:r>
            <w:r>
              <w:rPr>
                <w:b/>
                <w:bCs/>
                <w:lang w:val="vi-VN" w:eastAsia="vi-VN"/>
              </w:rPr>
            </w:r>
          </w:p>
        </w:tc>
        <w:tc>
          <w:tcPr>
            <w:shd w:val="clear" w:color="000000" w:fill="ffffff"/>
            <w:tcBorders/>
            <w:tcW w:w="1101" w:type="pct"/>
            <w:vAlign w:val="center"/>
            <w:textDirection w:val="lrTb"/>
            <w:noWrap w:val="false"/>
          </w:tcPr>
          <w:p>
            <w:pPr>
              <w:pBdr/>
              <w:spacing w:line="276" w:lineRule="auto"/>
              <w:ind/>
              <w:jc w:val="right"/>
              <w:rPr>
                <w:b/>
                <w:bCs/>
                <w:lang w:val="vi-VN" w:eastAsia="vi-VN"/>
              </w:rPr>
            </w:pPr>
            <w:r>
              <w:rPr>
                <w:b/>
                <w:bCs/>
                <w:lang w:val="vi-VN" w:eastAsia="vi-VN"/>
              </w:rPr>
              <w:t xml:space="preserve">14.740.000.000</w:t>
            </w:r>
            <w:r>
              <w:rPr>
                <w:b/>
                <w:bCs/>
                <w:lang w:val="vi-VN" w:eastAsia="vi-VN"/>
              </w:rPr>
            </w:r>
          </w:p>
        </w:tc>
      </w:tr>
      <w:tr>
        <w:trPr>
          <w:trHeight w:val="20"/>
        </w:trPr>
        <w:tc>
          <w:tcPr>
            <w:shd w:val="clear" w:color="000000" w:fill="ffffff"/>
            <w:tcBorders/>
            <w:tcW w:w="294" w:type="pct"/>
            <w:vAlign w:val="center"/>
            <w:textDirection w:val="lrTb"/>
            <w:noWrap w:val="false"/>
          </w:tcPr>
          <w:p>
            <w:pPr>
              <w:pBdr/>
              <w:spacing w:line="276" w:lineRule="auto"/>
              <w:ind/>
              <w:jc w:val="center"/>
              <w:rPr>
                <w:lang w:val="vi-VN" w:eastAsia="vi-VN"/>
              </w:rPr>
            </w:pPr>
            <w:r>
              <w:rPr>
                <w:lang w:val="vi-VN" w:eastAsia="vi-VN"/>
              </w:rPr>
              <w:t xml:space="preserve">-</w:t>
            </w:r>
            <w:r>
              <w:rPr>
                <w:lang w:val="vi-VN" w:eastAsia="vi-VN"/>
              </w:rPr>
            </w:r>
          </w:p>
        </w:tc>
        <w:tc>
          <w:tcPr>
            <w:shd w:val="clear" w:color="000000" w:fill="ffffff"/>
            <w:tcBorders/>
            <w:tcW w:w="1724" w:type="pct"/>
            <w:vAlign w:val="center"/>
            <w:textDirection w:val="lrTb"/>
            <w:noWrap w:val="false"/>
          </w:tcPr>
          <w:p>
            <w:pPr>
              <w:pBdr/>
              <w:spacing w:line="276" w:lineRule="auto"/>
              <w:ind/>
              <w:rPr>
                <w:lang w:val="vi-VN" w:eastAsia="vi-VN"/>
              </w:rPr>
            </w:pPr>
            <w:r>
              <w:rPr>
                <w:lang w:val="vi-VN" w:eastAsia="vi-VN"/>
              </w:rPr>
              <w:t xml:space="preserve">Quyền sử dụng đất</w:t>
            </w:r>
            <w:r>
              <w:rPr>
                <w:lang w:eastAsia="vi-VN"/>
              </w:rPr>
              <w:t xml:space="preserve"> ở đô thị</w:t>
            </w:r>
            <w:r>
              <w:rPr>
                <w:lang w:val="vi-VN" w:eastAsia="vi-VN"/>
              </w:rPr>
            </w:r>
          </w:p>
        </w:tc>
        <w:tc>
          <w:tcPr>
            <w:tcBorders/>
            <w:tcW w:w="768" w:type="pct"/>
            <w:vAlign w:val="center"/>
            <w:textDirection w:val="lrTb"/>
            <w:noWrap/>
          </w:tcPr>
          <w:p>
            <w:pPr>
              <w:pBdr/>
              <w:spacing w:line="276" w:lineRule="auto"/>
              <w:ind/>
              <w:jc w:val="center"/>
              <w:rPr>
                <w:lang w:val="vi-VN" w:eastAsia="vi-VN"/>
              </w:rPr>
            </w:pPr>
            <w:r>
              <w:rPr>
                <w:lang w:val="vi-VN" w:eastAsia="vi-VN"/>
              </w:rPr>
              <w:t xml:space="preserve">            67,</w:t>
            </w:r>
            <w:r>
              <w:rPr>
                <w:lang w:eastAsia="vi-VN"/>
              </w:rPr>
              <w:t xml:space="preserve">0</w:t>
            </w:r>
            <w:r>
              <w:rPr>
                <w:lang w:val="vi-VN" w:eastAsia="vi-VN"/>
              </w:rPr>
              <w:t xml:space="preserve">0 </w:t>
            </w:r>
            <w:r>
              <w:rPr>
                <w:lang w:val="vi-VN" w:eastAsia="vi-VN"/>
              </w:rPr>
            </w:r>
          </w:p>
        </w:tc>
        <w:tc>
          <w:tcPr>
            <w:shd w:val="clear" w:color="000000" w:fill="ffffff"/>
            <w:tcBorders/>
            <w:tcW w:w="1113" w:type="pct"/>
            <w:vAlign w:val="center"/>
            <w:textDirection w:val="lrTb"/>
            <w:noWrap w:val="false"/>
          </w:tcPr>
          <w:p>
            <w:pPr>
              <w:pBdr/>
              <w:spacing w:line="276" w:lineRule="auto"/>
              <w:ind/>
              <w:jc w:val="center"/>
              <w:rPr>
                <w:lang w:val="vi-VN" w:eastAsia="vi-VN"/>
              </w:rPr>
            </w:pPr>
            <w:r>
              <w:rPr>
                <w:lang w:val="vi-VN" w:eastAsia="vi-VN"/>
              </w:rPr>
              <w:t xml:space="preserve">           </w:t>
            </w:r>
            <w:r>
              <w:rPr>
                <w:lang w:eastAsia="vi-VN"/>
              </w:rPr>
              <w:t xml:space="preserve">2</w:t>
            </w:r>
            <w:r>
              <w:rPr>
                <w:lang w:val="vi-VN" w:eastAsia="vi-VN"/>
              </w:rPr>
              <w:t xml:space="preserve">20.000.000 </w:t>
            </w:r>
            <w:r>
              <w:rPr>
                <w:lang w:val="vi-VN" w:eastAsia="vi-VN"/>
              </w:rPr>
            </w:r>
          </w:p>
        </w:tc>
        <w:tc>
          <w:tcPr>
            <w:shd w:val="clear" w:color="000000" w:fill="ffffff"/>
            <w:tcBorders/>
            <w:tcW w:w="1101" w:type="pct"/>
            <w:vAlign w:val="center"/>
            <w:textDirection w:val="lrTb"/>
            <w:noWrap w:val="false"/>
          </w:tcPr>
          <w:p>
            <w:pPr>
              <w:pBdr/>
              <w:spacing w:line="276" w:lineRule="auto"/>
              <w:ind/>
              <w:jc w:val="right"/>
              <w:rPr>
                <w:lang w:val="vi-VN" w:eastAsia="vi-VN"/>
              </w:rPr>
            </w:pPr>
            <w:r>
              <w:rPr>
                <w:lang w:val="vi-VN" w:eastAsia="vi-VN"/>
              </w:rPr>
              <w:t xml:space="preserve">14.740.000.000</w:t>
            </w:r>
            <w:r>
              <w:rPr>
                <w:lang w:val="vi-VN" w:eastAsia="vi-VN"/>
              </w:rPr>
            </w:r>
          </w:p>
        </w:tc>
      </w:tr>
      <w:tr>
        <w:trPr>
          <w:trHeight w:val="20"/>
        </w:trPr>
        <w:tc>
          <w:tcPr>
            <w:shd w:val="clear" w:color="000000" w:fill="ffffff"/>
            <w:tcBorders/>
            <w:tcW w:w="294" w:type="pct"/>
            <w:vAlign w:val="center"/>
            <w:textDirection w:val="lrTb"/>
            <w:noWrap w:val="false"/>
          </w:tcPr>
          <w:p>
            <w:pPr>
              <w:pBdr/>
              <w:spacing w:line="276" w:lineRule="auto"/>
              <w:ind/>
              <w:jc w:val="center"/>
              <w:rPr>
                <w:lang w:val="vi-VN" w:eastAsia="vi-VN"/>
              </w:rPr>
            </w:pPr>
            <w:r>
              <w:rPr>
                <w:lang w:val="vi-VN" w:eastAsia="vi-VN"/>
              </w:rPr>
              <w:t xml:space="preserve"> </w:t>
            </w:r>
            <w:r>
              <w:rPr>
                <w:lang w:val="vi-VN" w:eastAsia="vi-VN"/>
              </w:rPr>
            </w:r>
          </w:p>
        </w:tc>
        <w:tc>
          <w:tcPr>
            <w:gridSpan w:val="3"/>
            <w:shd w:val="clear" w:color="000000" w:fill="ffffff"/>
            <w:tcBorders/>
            <w:tcW w:w="3605" w:type="pct"/>
            <w:vAlign w:val="center"/>
            <w:textDirection w:val="lrTb"/>
            <w:noWrap w:val="false"/>
          </w:tcPr>
          <w:p>
            <w:pPr>
              <w:pBdr/>
              <w:spacing w:line="276" w:lineRule="auto"/>
              <w:ind/>
              <w:jc w:val="center"/>
              <w:rPr>
                <w:b/>
                <w:bCs/>
                <w:lang w:val="vi-VN" w:eastAsia="vi-VN"/>
              </w:rPr>
            </w:pPr>
            <w:r>
              <w:rPr>
                <w:b/>
                <w:bCs/>
                <w:lang w:val="vi-VN" w:eastAsia="vi-VN"/>
              </w:rPr>
              <w:t xml:space="preserve">Tổng cộng</w:t>
            </w:r>
            <w:r>
              <w:rPr>
                <w:b/>
                <w:bCs/>
                <w:lang w:val="vi-VN" w:eastAsia="vi-VN"/>
              </w:rPr>
            </w:r>
          </w:p>
        </w:tc>
        <w:tc>
          <w:tcPr>
            <w:shd w:val="clear" w:color="000000" w:fill="ffffff"/>
            <w:tcBorders/>
            <w:tcW w:w="1101" w:type="pct"/>
            <w:vAlign w:val="center"/>
            <w:textDirection w:val="lrTb"/>
            <w:noWrap w:val="false"/>
          </w:tcPr>
          <w:p>
            <w:pPr>
              <w:pBdr/>
              <w:spacing w:line="276" w:lineRule="auto"/>
              <w:ind/>
              <w:jc w:val="right"/>
              <w:rPr>
                <w:b/>
                <w:bCs/>
                <w:lang w:val="vi-VN" w:eastAsia="vi-VN"/>
              </w:rPr>
            </w:pPr>
            <w:r>
              <w:rPr>
                <w:b/>
                <w:bCs/>
                <w:lang w:val="vi-VN" w:eastAsia="vi-VN"/>
              </w:rPr>
              <w:t xml:space="preserve">29.480.000.000</w:t>
            </w:r>
            <w:r>
              <w:rPr>
                <w:b/>
                <w:bCs/>
                <w:lang w:val="vi-VN" w:eastAsia="vi-VN"/>
              </w:rPr>
            </w:r>
          </w:p>
        </w:tc>
      </w:tr>
      <w:tr>
        <w:trPr>
          <w:trHeight w:val="20"/>
        </w:trPr>
        <w:tc>
          <w:tcPr>
            <w:tcBorders/>
            <w:tcW w:w="294" w:type="pct"/>
            <w:vAlign w:val="center"/>
            <w:textDirection w:val="lrTb"/>
            <w:noWrap/>
          </w:tcPr>
          <w:p>
            <w:pPr>
              <w:pBdr/>
              <w:spacing w:line="276" w:lineRule="auto"/>
              <w:ind/>
              <w:rPr>
                <w:b/>
                <w:bCs/>
                <w:i/>
                <w:iCs/>
                <w:lang w:val="vi-VN" w:eastAsia="vi-VN"/>
              </w:rPr>
            </w:pPr>
            <w:r>
              <w:rPr>
                <w:b/>
                <w:bCs/>
                <w:i/>
                <w:iCs/>
                <w:lang w:val="vi-VN" w:eastAsia="vi-VN"/>
              </w:rPr>
              <w:t xml:space="preserve"> </w:t>
            </w:r>
            <w:r>
              <w:rPr>
                <w:b/>
                <w:bCs/>
                <w:i/>
                <w:iCs/>
                <w:lang w:val="vi-VN" w:eastAsia="vi-VN"/>
              </w:rPr>
            </w:r>
          </w:p>
        </w:tc>
        <w:tc>
          <w:tcPr>
            <w:gridSpan w:val="4"/>
            <w:tcBorders/>
            <w:tcW w:w="4706" w:type="pct"/>
            <w:vAlign w:val="center"/>
            <w:textDirection w:val="lrTb"/>
            <w:noWrap/>
          </w:tcPr>
          <w:p>
            <w:pPr>
              <w:pBdr/>
              <w:spacing w:line="276" w:lineRule="auto"/>
              <w:ind/>
              <w:jc w:val="center"/>
              <w:rPr>
                <w:b/>
                <w:bCs/>
                <w:i/>
                <w:iCs/>
                <w:lang w:val="vi-VN" w:eastAsia="vi-VN"/>
              </w:rPr>
            </w:pPr>
            <w:r>
              <w:rPr>
                <w:b/>
                <w:bCs/>
                <w:i/>
                <w:iCs/>
                <w:lang w:val="vi-VN" w:eastAsia="vi-VN"/>
              </w:rPr>
              <w:t xml:space="preserve">(Bằng chữ: </w:t>
            </w:r>
            <w:r>
              <w:rPr>
                <w:b/>
                <w:bCs/>
                <w:i/>
                <w:iCs/>
                <w:lang w:eastAsia="vi-VN"/>
              </w:rPr>
              <w:t xml:space="preserve">Hai mươi chín </w:t>
            </w:r>
            <w:r>
              <w:rPr>
                <w:b/>
                <w:bCs/>
                <w:i/>
                <w:iCs/>
                <w:lang w:val="vi-VN" w:eastAsia="vi-VN"/>
              </w:rPr>
              <w:t xml:space="preserve">tỷ, </w:t>
            </w:r>
            <w:r>
              <w:rPr>
                <w:b/>
                <w:bCs/>
                <w:i/>
                <w:iCs/>
                <w:lang w:eastAsia="vi-VN"/>
              </w:rPr>
              <w:t xml:space="preserve">bốn trăm tám mươi </w:t>
            </w:r>
            <w:r>
              <w:rPr>
                <w:b/>
                <w:bCs/>
                <w:i/>
                <w:iCs/>
                <w:lang w:val="vi-VN" w:eastAsia="vi-VN"/>
              </w:rPr>
              <w:t xml:space="preserve">triệu đồng ./.)</w:t>
            </w:r>
            <w:r>
              <w:rPr>
                <w:b/>
                <w:bCs/>
                <w:i/>
                <w:iCs/>
                <w:lang w:val="vi-VN" w:eastAsia="vi-VN"/>
              </w:rPr>
            </w:r>
          </w:p>
        </w:tc>
      </w:tr>
    </w:tbl>
    <w:p>
      <w:pPr>
        <w:pStyle w:val="978"/>
        <w:pBdr/>
        <w:tabs>
          <w:tab w:val="left" w:leader="none" w:pos="993"/>
        </w:tabs>
        <w:spacing w:after="60" w:before="60" w:line="276" w:lineRule="auto"/>
        <w:ind w:left="0"/>
        <w:jc w:val="both"/>
        <w:rPr>
          <w:rFonts w:eastAsia="SimSun"/>
          <w:b/>
          <w:lang w:val="vi-VN" w:eastAsia="zh-CN"/>
        </w:rPr>
      </w:pPr>
      <w:r>
        <w:rPr>
          <w:b/>
          <w:lang w:val="vi-VN"/>
        </w:rPr>
        <w:t xml:space="preserve">IX</w:t>
      </w:r>
      <w:r>
        <w:rPr>
          <w:b/>
          <w:lang w:val="pt-BR"/>
        </w:rPr>
        <w:t xml:space="preserve">. </w:t>
      </w:r>
      <w:r>
        <w:rPr>
          <w:b/>
          <w:bCs/>
          <w:lang w:val="pt-BR"/>
        </w:rPr>
        <w:t xml:space="preserve">THỜI HẠN HIỆU LỰC CỦA KẾT QUẢ THẨM ĐỊNH GIÁ</w:t>
      </w:r>
      <w:r>
        <w:rPr>
          <w:rFonts w:eastAsia="SimSun"/>
          <w:b/>
          <w:lang w:val="vi-VN" w:eastAsia="zh-CN"/>
        </w:rPr>
      </w:r>
    </w:p>
    <w:p>
      <w:pPr>
        <w:pStyle w:val="978"/>
        <w:numPr>
          <w:ilvl w:val="0"/>
          <w:numId w:val="4"/>
        </w:numPr>
        <w:pBdr/>
        <w:tabs>
          <w:tab w:val="left" w:leader="none" w:pos="993"/>
        </w:tabs>
        <w:spacing w:after="60" w:before="60" w:line="276" w:lineRule="auto"/>
        <w:ind/>
        <w:jc w:val="both"/>
        <w:rPr>
          <w:b/>
          <w:lang w:val="pt-BR"/>
        </w:rPr>
      </w:pPr>
      <w:r>
        <w:rPr>
          <w:lang w:val="pt-BR"/>
        </w:rPr>
        <w:t xml:space="preserve">Tối đa 03 (ba) tháng tính từ ngày ký đối với tài sản là Động sản.</w:t>
      </w:r>
      <w:r>
        <w:rPr>
          <w:b/>
          <w:lang w:val="pt-BR"/>
        </w:rPr>
      </w:r>
    </w:p>
    <w:p>
      <w:pPr>
        <w:pStyle w:val="978"/>
        <w:numPr>
          <w:ilvl w:val="0"/>
          <w:numId w:val="4"/>
        </w:numPr>
        <w:pBdr/>
        <w:tabs>
          <w:tab w:val="left" w:leader="none" w:pos="993"/>
        </w:tabs>
        <w:spacing w:after="60" w:before="60" w:line="276" w:lineRule="auto"/>
        <w:ind/>
        <w:jc w:val="both"/>
        <w:rPr>
          <w:b/>
          <w:lang w:val="pt-BR"/>
        </w:rPr>
      </w:pPr>
      <w:r>
        <w:rPr>
          <w:lang w:val="pt-BR"/>
        </w:rPr>
        <w:t xml:space="preserve">Tối đa 06 (sáu) tháng tính từ ngày ký đối với tài sản là Bất động sản.</w:t>
      </w:r>
      <w:r>
        <w:rPr>
          <w:b/>
          <w:lang w:val="pt-BR"/>
        </w:rPr>
      </w:r>
    </w:p>
    <w:p>
      <w:pPr>
        <w:pStyle w:val="978"/>
        <w:pBdr/>
        <w:tabs>
          <w:tab w:val="left" w:leader="none" w:pos="993"/>
        </w:tabs>
        <w:spacing w:after="60" w:before="60" w:line="276" w:lineRule="auto"/>
        <w:ind w:left="0"/>
        <w:jc w:val="both"/>
        <w:rPr>
          <w:b/>
          <w:bCs/>
          <w:spacing w:val="-4"/>
          <w:lang w:val="pt-BR"/>
        </w:rPr>
      </w:pPr>
      <w:r>
        <w:rPr>
          <w:b/>
          <w:bCs/>
          <w:spacing w:val="-4"/>
          <w:lang w:val="pt-BR"/>
        </w:rPr>
        <w:t xml:space="preserve">X. TUYÊN BỐ CHUNG VÀ MIỄN TRỪ TRÁCH NHIỆM</w:t>
      </w:r>
      <w:r>
        <w:rPr>
          <w:b/>
          <w:bCs/>
          <w:spacing w:val="-4"/>
          <w:lang w:val="pt-BR"/>
        </w:rPr>
      </w:r>
    </w:p>
    <w:p>
      <w:pPr>
        <w:pStyle w:val="978"/>
        <w:numPr>
          <w:ilvl w:val="0"/>
          <w:numId w:val="5"/>
        </w:numPr>
        <w:pBdr/>
        <w:tabs>
          <w:tab w:val="left" w:leader="none" w:pos="993"/>
        </w:tabs>
        <w:spacing w:after="60" w:before="60" w:line="276" w:lineRule="auto"/>
        <w:ind/>
        <w:jc w:val="both"/>
        <w:rPr>
          <w:lang w:val="pt-BR"/>
        </w:rPr>
      </w:pPr>
      <w:r>
        <w:rPr>
          <w:lang w:val="pt-BR"/>
        </w:rPr>
        <w:t xml:space="preserve">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p>
    <w:p>
      <w:pPr>
        <w:pStyle w:val="978"/>
        <w:numPr>
          <w:ilvl w:val="0"/>
          <w:numId w:val="5"/>
        </w:numPr>
        <w:pBdr/>
        <w:tabs>
          <w:tab w:val="left" w:leader="none" w:pos="993"/>
        </w:tabs>
        <w:spacing w:after="60" w:before="60" w:line="276"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p>
    <w:p>
      <w:pPr>
        <w:pStyle w:val="978"/>
        <w:numPr>
          <w:ilvl w:val="0"/>
          <w:numId w:val="5"/>
        </w:numPr>
        <w:pBdr/>
        <w:tabs>
          <w:tab w:val="left" w:leader="none" w:pos="993"/>
        </w:tabs>
        <w:spacing w:after="60" w:before="60" w:line="276" w:lineRule="auto"/>
        <w:ind/>
        <w:jc w:val="both"/>
        <w:rPr>
          <w:lang w:val="pt-BR"/>
        </w:rPr>
      </w:pPr>
      <w:r>
        <w:rPr>
          <w:lang w:val="pt-BR"/>
        </w:rPr>
        <w:t xml:space="preserve">Chứng thư, Báo cáo này được soạn thảo theo Hợp đồng thẩm</w:t>
      </w:r>
      <w:r>
        <w:rPr>
          <w:lang w:val="vi-VN"/>
        </w:rPr>
        <w:t xml:space="preserve"> định giá số: </w:t>
      </w:r>
      <w:r>
        <w:rPr>
          <w:iCs/>
          <w:lang w:val="vi-VN"/>
        </w:rPr>
        <w:t xml:space="preserve">275/2025/</w:t>
      </w:r>
      <w:r>
        <w:rPr>
          <w:iCs/>
          <w:lang w:val="vi-VN"/>
        </w:rPr>
        <w:t xml:space="preserve">0975</w:t>
      </w:r>
      <w:r>
        <w:rPr>
          <w:iCs/>
          <w:lang w:val="vi-VN"/>
        </w:rPr>
        <w:t xml:space="preserve">/VFI-HĐTĐ.</w:t>
      </w:r>
      <w:r>
        <w:rPr>
          <w:iCs/>
          <w:lang w:val="vi-VN"/>
        </w:rPr>
        <w:t xml:space="preserve">48.A</w:t>
      </w:r>
      <w:r>
        <w:rPr>
          <w:iCs/>
          <w:lang w:val="vi-VN"/>
        </w:rPr>
        <w:t xml:space="preserve"> </w:t>
      </w:r>
      <w:r>
        <w:rPr>
          <w:lang w:val="pt-BR"/>
        </w:rPr>
        <w:t xml:space="preserve">được ký kết ngày </w:t>
      </w:r>
      <w:r>
        <w:rPr>
          <w:lang w:val="vi-VN"/>
        </w:rPr>
        <w:t xml:space="preserve">08/08/2025</w:t>
      </w:r>
      <w:r>
        <w:rPr>
          <w:lang w:val="pt-BR"/>
        </w:rPr>
        <w:t xml:space="preserve"> 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p>
    <w:p>
      <w:pPr>
        <w:pStyle w:val="978"/>
        <w:numPr>
          <w:ilvl w:val="0"/>
          <w:numId w:val="5"/>
        </w:numPr>
        <w:pBdr/>
        <w:tabs>
          <w:tab w:val="left" w:leader="none" w:pos="993"/>
        </w:tabs>
        <w:spacing w:after="60" w:before="60" w:line="276"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vi-VN"/>
        </w:rPr>
        <w:t xml:space="preserve"> </w:t>
      </w:r>
      <w:r>
        <w:rPr>
          <w:lang w:val="pt-BR"/>
        </w:rPr>
      </w:r>
    </w:p>
    <w:p>
      <w:pPr>
        <w:pStyle w:val="978"/>
        <w:numPr>
          <w:ilvl w:val="0"/>
          <w:numId w:val="9"/>
        </w:numPr>
        <w:pBdr/>
        <w:tabs>
          <w:tab w:val="left" w:leader="none" w:pos="993"/>
        </w:tabs>
        <w:spacing w:after="60" w:before="60" w:line="276" w:lineRule="auto"/>
        <w:ind w:hanging="284" w:left="426"/>
        <w:jc w:val="both"/>
        <w:rPr>
          <w:lang w:val="pt-BR"/>
        </w:rPr>
      </w:pPr>
      <w:r>
        <w:rPr>
          <w:lang w:val="pt-BR"/>
        </w:rPr>
        <w:t xml:space="preserve">Sản phẩm tư vấn của Chúng tôi chỉ nhằm mục đích duy nhất là làm tư vấn giá trị thẩm định giá để khách hàng làm </w:t>
      </w:r>
      <w:r>
        <w:rPr>
          <w:bCs/>
          <w:spacing w:val="-2"/>
          <w:lang w:val="vi-VN"/>
        </w:rPr>
        <w:t xml:space="preserve">cơ sở</w:t>
      </w:r>
      <w:r>
        <w:rPr>
          <w:bCs/>
          <w:spacing w:val="-2"/>
          <w:lang w:val="pt-BR"/>
        </w:rPr>
        <w:t xml:space="preserve"> </w:t>
      </w:r>
      <w:r>
        <w:rPr>
          <w:bCs/>
          <w:spacing w:val="-4"/>
          <w:lang w:val="vi-VN"/>
        </w:rPr>
        <w:t xml:space="preserve">tham khảo giá trị tài sản phục vụ công tác vay vốn tại tổ chức tín dụng</w:t>
      </w:r>
      <w:r>
        <w:rPr>
          <w:lang w:val="pt-BR"/>
        </w:rPr>
        <w:t xml:space="preserve"> mà không nhằm bất kỳ mục đích nào khác và mọi hành động khách hàng thực hiện đều thuộc quyết </w:t>
      </w:r>
      <w:r>
        <w:rPr>
          <w:lang w:val="pt-BR"/>
        </w:rPr>
        <w:t xml:space="preserve">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p>
    <w:p>
      <w:pPr>
        <w:pStyle w:val="978"/>
        <w:numPr>
          <w:ilvl w:val="0"/>
          <w:numId w:val="9"/>
        </w:numPr>
        <w:pBdr/>
        <w:spacing w:after="60" w:before="60" w:line="276"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p>
    <w:p>
      <w:pPr>
        <w:pStyle w:val="978"/>
        <w:numPr>
          <w:ilvl w:val="0"/>
          <w:numId w:val="9"/>
        </w:numPr>
        <w:pBdr/>
        <w:spacing w:after="60" w:before="60" w:line="276" w:lineRule="auto"/>
        <w:ind w:hanging="284" w:left="426"/>
        <w:jc w:val="both"/>
        <w:rPr>
          <w:lang w:val="pt-BR"/>
        </w:rPr>
      </w:pPr>
      <w:r>
        <w:rPr>
          <w:lang w:val="pt-BR"/>
        </w:rPr>
        <w:t xml:space="preserve">Khách hàng hoặc bất kỳ bên nào khác sử dụng báo cáo này và bất kỳ hoạt động nào của bất kỳ bên liên </w:t>
      </w:r>
      <w:r>
        <w:rPr>
          <w:lang w:val="pt-BR"/>
        </w:rPr>
        <w:t xml:space="preserve">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w:t>
      </w:r>
      <w:r>
        <w:rPr>
          <w:lang w:val="pt-BR"/>
        </w:rPr>
        <w:t xml:space="preserve">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w:t>
      </w:r>
      <w:r>
        <w:rPr>
          <w:lang w:val="pt-BR"/>
        </w:rPr>
        <w:t xml:space="preserve"> 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p>
    <w:p>
      <w:pPr>
        <w:pBdr/>
        <w:spacing w:after="60" w:before="60" w:line="276" w:lineRule="auto"/>
        <w:ind/>
        <w:jc w:val="both"/>
        <w:rPr>
          <w:lang w:val="pt-BR"/>
        </w:rPr>
      </w:pPr>
      <w:r>
        <w:rPr>
          <w:b/>
          <w:bCs/>
          <w:spacing w:val="-4"/>
          <w:lang w:val="pt-BR"/>
        </w:rPr>
        <w:t xml:space="preserve">XI. NHỮNG ĐIỀU KHOẢN LOẠI TRỪ VÀ HẠN CHẾ CỦA KẾT QUẢ THẨM ĐỊNH GIÁ</w:t>
      </w:r>
      <w:r>
        <w:rPr>
          <w:lang w:val="pt-BR"/>
        </w:rPr>
      </w:r>
    </w:p>
    <w:p>
      <w:pPr>
        <w:pBdr/>
        <w:spacing w:after="60" w:before="60" w:line="276" w:lineRule="auto"/>
        <w:ind/>
        <w:jc w:val="both"/>
        <w:rPr>
          <w:b/>
          <w:lang w:val="pt-BR"/>
        </w:rPr>
      </w:pPr>
      <w:r>
        <w:rPr>
          <w:b/>
          <w:lang w:val="pt-BR"/>
        </w:rPr>
        <w:t xml:space="preserve">1</w:t>
      </w:r>
      <w:r>
        <w:rPr>
          <w:lang w:val="pt-BR"/>
        </w:rPr>
        <w:t xml:space="preserve">. </w:t>
      </w:r>
      <w:r>
        <w:rPr>
          <w:b/>
          <w:lang w:val="pt-BR"/>
        </w:rPr>
        <w:t xml:space="preserve">Những điều khoản loại trừ: </w:t>
      </w:r>
      <w:r>
        <w:rPr>
          <w:b/>
          <w:lang w:val="pt-BR"/>
        </w:rPr>
      </w:r>
    </w:p>
    <w:p>
      <w:pPr>
        <w:pStyle w:val="978"/>
        <w:numPr>
          <w:ilvl w:val="0"/>
          <w:numId w:val="5"/>
        </w:numPr>
        <w:pBdr/>
        <w:spacing w:after="60" w:before="60" w:line="276" w:lineRule="auto"/>
        <w:ind w:hanging="357" w:left="357"/>
        <w:jc w:val="both"/>
        <w:rPr>
          <w:lang w:val="pt-BR"/>
        </w:rPr>
      </w:pPr>
      <w:r>
        <w:rPr>
          <w:lang w:val="pt-BR"/>
        </w:rPr>
        <w:t xml:space="preserve">Số liệu, thông tin về bất động sản cần thẩm định giá, C</w:t>
      </w:r>
      <w:r>
        <w:rPr>
          <w:lang w:val="pt-BR"/>
        </w:rPr>
        <w:t xml:space="preserve">ông ty Cổ phần Thẩm định và Đầu tư Tài chính Hoa Sen căn cứ vào tài liệu do khách hàng cung cấp. Khách hàng phải chịu trách nhiệm hoàn toàn về tính chính xác của các tài liệu, thông tin đã cung cấp cho Công ty Cổ phần Thẩm định và Đầu tư Tài chính Hoa Sen.</w:t>
      </w:r>
      <w:r>
        <w:rPr>
          <w:lang w:val="pt-BR"/>
        </w:rPr>
      </w:r>
    </w:p>
    <w:p>
      <w:pPr>
        <w:pStyle w:val="978"/>
        <w:numPr>
          <w:ilvl w:val="0"/>
          <w:numId w:val="5"/>
        </w:numPr>
        <w:pBdr/>
        <w:spacing w:after="60" w:before="60" w:line="276" w:lineRule="auto"/>
        <w:ind w:hanging="357" w:left="357"/>
        <w:jc w:val="both"/>
        <w:rPr>
          <w:lang w:val="pt-BR"/>
        </w:rPr>
      </w:pPr>
      <w:r>
        <w:rPr>
          <w:lang w:val="pt-BR"/>
        </w:rPr>
        <w:t xml:space="preserve">Trong trường hợp cấp có thẩm quyền có yêu cầu thay đổi về các chỉ tiêu kinh tế (phê duyệt đền bù…), kỹ thuật…sẽ làm thay đổi kết quả thẩm định giá nêu trên và cần phải xác định lại kết quả này.</w:t>
      </w:r>
      <w:r>
        <w:rPr>
          <w:lang w:val="pt-BR"/>
        </w:rPr>
      </w:r>
    </w:p>
    <w:p>
      <w:pPr>
        <w:pStyle w:val="978"/>
        <w:numPr>
          <w:ilvl w:val="0"/>
          <w:numId w:val="5"/>
        </w:numPr>
        <w:pBdr/>
        <w:spacing w:after="60" w:before="60" w:line="276" w:lineRule="auto"/>
        <w:ind w:hanging="357" w:left="357"/>
        <w:jc w:val="both"/>
        <w:rPr>
          <w:lang w:val="pt-BR"/>
        </w:rPr>
      </w:pPr>
      <w:r>
        <w:rPr>
          <w:lang w:val="pt-BR"/>
        </w:rPr>
        <w:t xml:space="preserve">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và địa điểm thẩm định giá.</w:t>
      </w:r>
      <w:r>
        <w:rPr>
          <w:lang w:val="pt-BR"/>
        </w:rPr>
      </w:r>
    </w:p>
    <w:p>
      <w:pPr>
        <w:pStyle w:val="978"/>
        <w:numPr>
          <w:ilvl w:val="0"/>
          <w:numId w:val="5"/>
        </w:numPr>
        <w:pBdr/>
        <w:spacing w:after="60" w:before="60" w:line="276" w:lineRule="auto"/>
        <w:ind w:hanging="357" w:left="357"/>
        <w:jc w:val="both"/>
        <w:rPr>
          <w:lang w:val="pt-BR"/>
        </w:rPr>
      </w:pPr>
      <w:r>
        <w:rPr>
          <w:lang w:val="pt-BR"/>
        </w:rPr>
        <w:t xml:space="preserve">Giá trị tài sản thẩm định giá đề nghị nêu trên </w:t>
      </w:r>
      <w:r>
        <w:rPr>
          <w:lang w:val="pt-BR"/>
        </w:rPr>
        <w:t xml:space="preserve">chỉ được xác nhận khi các bên tham gia giao dịch hoàn thành các nghĩa vụ về pháp lý, tài chính đối với Nhà nước cũng như các bên liên quan bao gồm (nhưng không hạn chế): các khoản thuế phải nộp, hợp đồng kinh tế, biên bản nghiệm thu, thanh lý hợp đồng v.v…</w:t>
      </w:r>
      <w:r>
        <w:rPr>
          <w:lang w:val="pt-BR"/>
        </w:rPr>
      </w:r>
    </w:p>
    <w:p>
      <w:pPr>
        <w:pStyle w:val="978"/>
        <w:numPr>
          <w:ilvl w:val="0"/>
          <w:numId w:val="5"/>
        </w:numPr>
        <w:pBdr/>
        <w:spacing w:after="60" w:before="60" w:line="276" w:lineRule="auto"/>
        <w:ind w:hanging="357" w:left="357"/>
        <w:jc w:val="both"/>
        <w:rPr>
          <w:lang w:val="pt-BR"/>
        </w:rPr>
      </w:pPr>
      <w:r>
        <w:rPr>
          <w:lang w:val="pt-BR"/>
        </w:rPr>
        <w:t xml:space="preserve">Kết quả thẩm định giá chỉ được sử dụng cho một mục đích duy nhất theo yêu cầu của khách hàng đã được ghi tại Mục 4 của Chứng thư. Khách hàng phải hoàn toàn chịu trách nhiệm khi sử dụng sai mục đích đã quy định trong chứng thư.</w:t>
      </w:r>
      <w:r>
        <w:rPr>
          <w:lang w:val="pt-BR"/>
        </w:rPr>
      </w:r>
    </w:p>
    <w:p>
      <w:pPr>
        <w:pStyle w:val="978"/>
        <w:numPr>
          <w:ilvl w:val="0"/>
          <w:numId w:val="5"/>
        </w:numPr>
        <w:pBdr/>
        <w:spacing w:after="60" w:before="60" w:line="276" w:lineRule="auto"/>
        <w:ind w:hanging="357" w:left="357"/>
        <w:jc w:val="both"/>
        <w:rPr>
          <w:lang w:val="pt-BR"/>
        </w:rPr>
      </w:pPr>
      <w:r>
        <w:rPr>
          <w:lang w:val="pt-BR"/>
        </w:rPr>
        <w:t xml:space="preserve">Khách hàng hay chủ tài sản và đơn vị sử dụng kết quả thẩm định giá phải ý thức rằng Công ty Cổ phần Thẩm định và Đầu tư Tài chính Hoa Sen chỉ sử dụng những hồ sơ pháp lý với bản sao và sự hướng dẫn khảo sát thực tế từ khách hàng yêu cầu thẩm định giá.</w:t>
      </w:r>
      <w:r>
        <w:rPr>
          <w:lang w:val="pt-BR"/>
        </w:rPr>
      </w:r>
    </w:p>
    <w:p>
      <w:pPr>
        <w:pStyle w:val="978"/>
        <w:numPr>
          <w:ilvl w:val="0"/>
          <w:numId w:val="5"/>
        </w:numPr>
        <w:pBdr/>
        <w:spacing w:after="60" w:before="60" w:line="276" w:lineRule="auto"/>
        <w:ind w:hanging="357" w:left="357"/>
        <w:jc w:val="both"/>
        <w:rPr>
          <w:lang w:val="pt-BR"/>
        </w:rPr>
      </w:pPr>
      <w:r>
        <w:rPr>
          <w:lang w:val="pt-BR"/>
        </w:rPr>
        <w:t xml:space="preserve">Kết quả thẩm định giá chỉ có hiệu lực khi và chỉ khi các bên tham gia Hợp đồng thẩm định giá hoàn tất các thủ tục về hợp đồng và hoàn tất nghĩa vụ tài chính quy định trong hợp đồng.</w:t>
      </w:r>
      <w:r>
        <w:rPr>
          <w:lang w:val="pt-BR"/>
        </w:rPr>
      </w:r>
    </w:p>
    <w:p>
      <w:pPr>
        <w:pStyle w:val="978"/>
        <w:numPr>
          <w:ilvl w:val="0"/>
          <w:numId w:val="5"/>
        </w:numPr>
        <w:pBdr/>
        <w:spacing w:after="60" w:before="60" w:line="276"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w:t>
      </w:r>
      <w:r>
        <w:rPr>
          <w:lang w:val="pt-BR"/>
        </w:rPr>
        <w:t xml:space="preserve"> Cổ phần Thẩm định và Đầu tư Tài chính Hoa Sen cấp mới có giá trị. Mọi hành vi sử dụng bản sao Chứng thư/Báo cáo kết quả thẩm định giá mà không có xác nhận của Công ty Cổ phần Thẩm định và Đầu tư Tài chính Hoa Sen đều vi phạm pháp luật và không có giá trị.</w:t>
      </w:r>
      <w:r>
        <w:rPr>
          <w:lang w:val="pt-BR"/>
        </w:rPr>
      </w:r>
    </w:p>
    <w:p>
      <w:pPr>
        <w:pStyle w:val="978"/>
        <w:numPr>
          <w:ilvl w:val="0"/>
          <w:numId w:val="5"/>
        </w:numPr>
        <w:pBdr/>
        <w:spacing w:after="60" w:before="60" w:line="276" w:lineRule="auto"/>
        <w:ind w:hanging="357" w:left="357"/>
        <w:jc w:val="both"/>
        <w:rPr>
          <w:lang w:val="pt-BR"/>
        </w:rPr>
      </w:pPr>
      <w:r>
        <w:rPr>
          <w:lang w:val="pt-BR"/>
        </w:rPr>
        <w:t xml:space="preserve">Chứng thư, báo cáo kết quả thẩm định giá này không có giá trị thay thế cho bất kỳ loại giấy chứng nhận quyền sở hữu, quyền sử dụng tài sản nào của khách hàng yêu cầu Thẩm định giá tài sản.</w:t>
      </w:r>
      <w:r>
        <w:rPr>
          <w:lang w:val="pt-BR"/>
        </w:rPr>
      </w:r>
    </w:p>
    <w:p>
      <w:pPr>
        <w:pBdr/>
        <w:spacing w:after="60" w:before="60" w:line="276" w:lineRule="auto"/>
        <w:ind/>
        <w:jc w:val="both"/>
        <w:rPr>
          <w:b/>
          <w:lang w:val="pt-BR"/>
        </w:rPr>
      </w:pPr>
      <w:r>
        <w:rPr>
          <w:b/>
          <w:lang w:val="pt-BR"/>
        </w:rPr>
        <w:t xml:space="preserve">2. Hạn chế của kết quả thẩm định giá:</w:t>
      </w:r>
      <w:r>
        <w:rPr>
          <w:b/>
          <w:lang w:val="pt-BR"/>
        </w:rPr>
      </w:r>
    </w:p>
    <w:p>
      <w:pPr>
        <w:pStyle w:val="978"/>
        <w:numPr>
          <w:ilvl w:val="0"/>
          <w:numId w:val="5"/>
        </w:numPr>
        <w:pBdr/>
        <w:tabs>
          <w:tab w:val="left" w:leader="none" w:pos="993"/>
        </w:tabs>
        <w:spacing w:after="60" w:before="60" w:line="276" w:lineRule="auto"/>
        <w:ind/>
        <w:jc w:val="both"/>
        <w:rPr>
          <w:b/>
          <w:lang w:val="pt-BR"/>
        </w:rPr>
      </w:pPr>
      <w:r>
        <w:rPr>
          <w:lang w:val="pt-BR"/>
        </w:rPr>
        <w:t xml:space="preserve">Chứng thư này chỉ được cung cấp theo yêu cầu của khách hàng. Chỉ bản chính và bản sao Chứng thư thẩm định giá do Công ty</w:t>
      </w:r>
      <w:r>
        <w:rPr>
          <w:lang w:val="pt-BR"/>
        </w:rPr>
        <w:t xml:space="preserve"> Cổ phần Thẩm định và Đầu tư Tài chính Hoa Sen cấp mới có giá trị. Mọi hành vi sử dụng bản sao Chứng thư/Báo cáo kết quả thẩm định giá mà không có xác nhận của Công ty Cổ phần Thẩm định và Đầu tư Tài chính Hoa Sen đều vi phạm pháp luật và không có giá trị.</w:t>
      </w:r>
      <w:r>
        <w:rPr>
          <w:b/>
          <w:lang w:val="pt-BR"/>
        </w:rPr>
      </w:r>
    </w:p>
    <w:p>
      <w:pPr>
        <w:pStyle w:val="978"/>
        <w:numPr>
          <w:ilvl w:val="0"/>
          <w:numId w:val="5"/>
        </w:numPr>
        <w:pBdr/>
        <w:tabs>
          <w:tab w:val="left" w:leader="none" w:pos="993"/>
        </w:tabs>
        <w:spacing w:after="60" w:before="60" w:line="276" w:lineRule="auto"/>
        <w:ind/>
        <w:jc w:val="both"/>
        <w:rPr>
          <w:b/>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b/>
          <w:lang w:val="pt-BR"/>
        </w:rPr>
      </w:r>
    </w:p>
    <w:p>
      <w:pPr>
        <w:pStyle w:val="978"/>
        <w:numPr>
          <w:ilvl w:val="0"/>
          <w:numId w:val="5"/>
        </w:numPr>
        <w:pBdr/>
        <w:tabs>
          <w:tab w:val="left" w:leader="none" w:pos="993"/>
        </w:tabs>
        <w:spacing w:after="60" w:before="60" w:line="276" w:lineRule="auto"/>
        <w:ind/>
        <w:jc w:val="both"/>
        <w:rPr>
          <w:b/>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b/>
          <w:lang w:val="pt-BR"/>
        </w:rPr>
      </w:r>
    </w:p>
    <w:p>
      <w:pPr>
        <w:pStyle w:val="978"/>
        <w:numPr>
          <w:ilvl w:val="0"/>
          <w:numId w:val="5"/>
        </w:numPr>
        <w:pBdr/>
        <w:tabs>
          <w:tab w:val="left" w:leader="none" w:pos="322"/>
        </w:tabs>
        <w:spacing w:after="60" w:before="60" w:line="276" w:lineRule="auto"/>
        <w:ind/>
        <w:jc w:val="both"/>
        <w:rPr>
          <w:bCs/>
          <w:lang w:val="pt-BR"/>
        </w:rPr>
      </w:pPr>
      <w:r>
        <w:rPr>
          <w:bCs/>
          <w:lang w:val="pt-BR"/>
        </w:rPr>
        <w:t xml:space="preserve">Mức giá đề nghị nêu trên được đưa ra trong điều kiện đơn vị tư vấn có hạn chế về đàm phán giá, kỹ thuật thương mại v.v...</w:t>
      </w:r>
      <w:r>
        <w:rPr>
          <w:bCs/>
          <w:lang w:val="pt-BR"/>
        </w:rPr>
      </w:r>
    </w:p>
    <w:p>
      <w:pPr>
        <w:pStyle w:val="978"/>
        <w:numPr>
          <w:ilvl w:val="0"/>
          <w:numId w:val="5"/>
        </w:numPr>
        <w:pBdr/>
        <w:tabs>
          <w:tab w:val="left" w:leader="none" w:pos="322"/>
        </w:tabs>
        <w:spacing w:after="60" w:before="60" w:line="276" w:lineRule="auto"/>
        <w:ind/>
        <w:jc w:val="both"/>
        <w:rPr>
          <w:bCs/>
          <w:lang w:val="pt-BR"/>
        </w:rPr>
      </w:pPr>
      <w:r>
        <w:rPr>
          <w:bCs/>
          <w:lang w:val="pt-BR"/>
        </w:rPr>
        <w:t xml:space="preserve">Phương pháp so sánh chủ yếu dựa vào các dữ liệu mang tính lịch sử, vì vậy, dễ trở nên lạc hậu khi thị trường biến động. Kết quả thẩm định giá không phản ánh mức độ rủi ro của thị trường.</w:t>
      </w:r>
      <w:r>
        <w:rPr>
          <w:bCs/>
          <w:lang w:val="pt-BR"/>
        </w:rPr>
      </w:r>
    </w:p>
    <w:p>
      <w:pPr>
        <w:pStyle w:val="978"/>
        <w:numPr>
          <w:ilvl w:val="0"/>
          <w:numId w:val="5"/>
        </w:numPr>
        <w:pBdr/>
        <w:tabs>
          <w:tab w:val="left" w:leader="none" w:pos="322"/>
        </w:tabs>
        <w:spacing w:after="60" w:before="60" w:line="276" w:lineRule="auto"/>
        <w:ind/>
        <w:jc w:val="both"/>
        <w:rPr>
          <w:bCs/>
          <w:lang w:val="pt-BR"/>
        </w:rPr>
      </w:pPr>
      <w:r>
        <w:rPr>
          <w:bCs/>
          <w:lang w:val="pt-BR"/>
        </w:rPr>
        <w:t xml:space="preserve">Mức giá đề xuất nêu trên chỉ được xác nhận tại thời điểm và địa điểm thẩm định giá với các chính sách quản lý của Nhà nước có liên quan. Trường hợp các chính sách quản lý của Nhà nước thay đổi có thể làm cho mức giá tài sản thay đổi.</w:t>
      </w:r>
      <w:r>
        <w:rPr>
          <w:bCs/>
          <w:lang w:val="pt-BR"/>
        </w:rPr>
      </w:r>
    </w:p>
    <w:p>
      <w:pPr>
        <w:pStyle w:val="978"/>
        <w:numPr>
          <w:ilvl w:val="0"/>
          <w:numId w:val="5"/>
        </w:numPr>
        <w:pBdr/>
        <w:spacing w:after="60" w:before="60" w:line="276" w:lineRule="auto"/>
        <w:ind w:hanging="357" w:left="357"/>
        <w:jc w:val="both"/>
        <w:rPr>
          <w:lang w:val="pt-BR"/>
        </w:rPr>
      </w:pPr>
      <w:r>
        <w:rPr>
          <w:bCs/>
          <w:lang w:val="pt-BR"/>
        </w:rPr>
        <w:t xml:space="preserve">Chúng tôi chỉ hoạt động trong lĩnh vực thẩm định giá mà không có </w:t>
      </w:r>
      <w:r>
        <w:rPr>
          <w:bCs/>
          <w:lang w:val="pt-BR"/>
        </w:rPr>
        <w:t xml:space="preserve">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của thửa đất là tài sản thẩm định</w:t>
      </w:r>
      <w:r>
        <w:rPr>
          <w:shd w:val="clear" w:color="auto" w:fill="ffffff"/>
          <w:lang w:val="vi-VN"/>
        </w:rPr>
        <w:t xml:space="preserve">.</w:t>
      </w:r>
      <w:r>
        <w:rPr>
          <w:lang w:val="pt-BR"/>
        </w:rPr>
      </w:r>
    </w:p>
    <w:p>
      <w:pPr>
        <w:pStyle w:val="978"/>
        <w:numPr>
          <w:ilvl w:val="0"/>
          <w:numId w:val="3"/>
        </w:numPr>
        <w:pBdr/>
        <w:tabs>
          <w:tab w:val="left" w:leader="none" w:pos="993"/>
        </w:tabs>
        <w:spacing w:after="60" w:before="60" w:line="276" w:lineRule="auto"/>
        <w:ind/>
        <w:jc w:val="both"/>
        <w:rPr>
          <w:b/>
          <w:lang w:val="pt-BR"/>
        </w:rPr>
      </w:pPr>
      <w:r>
        <w:rPr>
          <w:lang w:val="pt-BR"/>
        </w:rPr>
        <w:t xml:space="preserve">Chúng tôi giả định rằng</w:t>
      </w:r>
      <w:r>
        <w:rPr>
          <w:lang w:val="pt-BR"/>
        </w:rPr>
        <w:t xml:space="preserve"> TSTĐ </w:t>
      </w:r>
      <w:r>
        <w:rPr>
          <w:lang w:val="pt-BR"/>
        </w:rPr>
        <w:t xml:space="preserve">không xảy ra tranh chấp với bất kỳ bên nào. Trường hợp sau ngày phát hành Chứng thư thẩm định giá, </w:t>
      </w:r>
      <w:r>
        <w:rPr>
          <w:lang w:val="vi-VN"/>
        </w:rPr>
        <w:t xml:space="preserve">các </w:t>
      </w:r>
      <w:r>
        <w:rPr>
          <w:lang w:val="pt-BR"/>
        </w:rPr>
        <w:t xml:space="preserve">tài sản nêu trên xảy ra tranh chấp với một bên nào khác thì sẽ được tiến hành thẩm định ở một cuộc thẩm định giá khác</w:t>
      </w:r>
      <w:r>
        <w:rPr>
          <w:lang w:val="pt-BR"/>
        </w:rPr>
        <w:t xml:space="preserve">.</w:t>
      </w:r>
      <w:r>
        <w:rPr>
          <w:b/>
          <w:lang w:val="pt-BR"/>
        </w:rPr>
      </w:r>
    </w:p>
    <w:p>
      <w:pPr>
        <w:pStyle w:val="978"/>
        <w:numPr>
          <w:ilvl w:val="0"/>
          <w:numId w:val="5"/>
        </w:numPr>
        <w:pBdr/>
        <w:tabs>
          <w:tab w:val="left" w:leader="none" w:pos="993"/>
        </w:tabs>
        <w:spacing w:after="60" w:before="60" w:line="276" w:lineRule="auto"/>
        <w:ind/>
        <w:jc w:val="both"/>
        <w:rPr>
          <w:bCs/>
          <w:lang w:val="pt-BR"/>
        </w:rPr>
      </w:pPr>
      <w:r/>
      <w:bookmarkStart w:id="5" w:name="_Hlk151374072"/>
      <w:r>
        <w:rPr>
          <w:bCs/>
          <w:lang w:val="pt-BR"/>
        </w:rPr>
        <w:t xml:space="preserve">Chúng tôi nhấn mạnh rằng việc thẩm định giá không phải là môn khoa học chính xác, mà</w:t>
      </w:r>
      <w:r>
        <w:rPr>
          <w:bCs/>
          <w:lang w:val="pt-BR"/>
        </w:rPr>
        <w:t xml:space="preserve">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bCs/>
          <w:lang w:val="pt-BR"/>
        </w:rPr>
      </w:r>
    </w:p>
    <w:p>
      <w:pPr>
        <w:pStyle w:val="978"/>
        <w:numPr>
          <w:ilvl w:val="0"/>
          <w:numId w:val="5"/>
        </w:numPr>
        <w:pBdr/>
        <w:tabs>
          <w:tab w:val="left" w:leader="none" w:pos="993"/>
        </w:tabs>
        <w:spacing w:after="60" w:before="60" w:line="276" w:lineRule="auto"/>
        <w:ind/>
        <w:jc w:val="both"/>
        <w:rPr>
          <w:b/>
          <w:lang w:val="pt-BR"/>
        </w:rPr>
      </w:pPr>
      <w:r>
        <w:rPr>
          <w:lang w:val="pt-BR"/>
        </w:rPr>
        <w:t xml:space="preserve">Khách hàng yêu cầu thẩm định giá và người hướng dẫn Thẩm định viên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p>
    <w:p>
      <w:pPr>
        <w:pStyle w:val="978"/>
        <w:numPr>
          <w:ilvl w:val="0"/>
          <w:numId w:val="5"/>
        </w:numPr>
        <w:pBdr/>
        <w:tabs>
          <w:tab w:val="left" w:leader="none" w:pos="993"/>
        </w:tabs>
        <w:spacing w:after="60" w:before="60" w:line="276" w:lineRule="auto"/>
        <w:ind/>
        <w:jc w:val="both"/>
        <w:rPr>
          <w:b/>
          <w:lang w:val="pt-BR"/>
        </w:rPr>
      </w:pPr>
      <w:r>
        <w:rPr>
          <w:lang w:val="pt-BR"/>
        </w:rPr>
        <w:t xml:space="preserve">Chúng tôi giả định rằng các ước lượng</w:t>
      </w:r>
      <w:r>
        <w:rPr>
          <w:bCs/>
          <w:lang w:val="pt-BR"/>
        </w:rPr>
        <w:t xml:space="preserve"> điều chỉnh giá trị tài sản trong</w:t>
      </w:r>
      <w:r>
        <w:rPr>
          <w:bCs/>
          <w:lang w:val="pt-BR"/>
        </w:rPr>
        <w:t xml:space="preserve"> điều kiện thị trường bị hạn chế của Chúng tôi là phù hợp với giá trị tài sản, tình hình và các điều kiện thực tế tại thời điểm thẩm định giá và các ước lượng này được Chúng tôi tiến hành một cách độc lập, khách quan không bị chi phối bởi bất kỳ lý do nào.</w:t>
      </w:r>
      <w:r>
        <w:rPr>
          <w:b/>
          <w:lang w:val="pt-BR"/>
        </w:rPr>
      </w:r>
    </w:p>
    <w:p>
      <w:pPr>
        <w:pStyle w:val="978"/>
        <w:numPr>
          <w:ilvl w:val="0"/>
          <w:numId w:val="5"/>
        </w:numPr>
        <w:pBdr/>
        <w:tabs>
          <w:tab w:val="left" w:leader="none" w:pos="993"/>
        </w:tabs>
        <w:spacing w:after="60" w:before="60" w:line="276" w:lineRule="auto"/>
        <w:ind/>
        <w:jc w:val="both"/>
        <w:rPr>
          <w:lang w:val="pt-BR"/>
        </w:rPr>
      </w:pPr>
      <w:r>
        <w:rPr>
          <w:lang w:val="pt-BR"/>
        </w:rPr>
        <w:t xml:space="preserve">Tổ thẩm định đã gửi các bản dự thảo chứng thư cho các đơn vị sử dụng chứng thư đọ</w:t>
      </w:r>
      <w:r>
        <w:rPr>
          <w:lang w:val="pt-BR"/>
        </w:rPr>
        <w:t xml:space="preserve">c,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r>
        <w:rPr>
          <w:lang w:val="vi-VN"/>
        </w:rPr>
        <w:t xml:space="preserve">.</w:t>
      </w:r>
      <w:r>
        <w:rPr>
          <w:lang w:val="pt-BR"/>
        </w:rPr>
      </w:r>
    </w:p>
    <w:p>
      <w:pPr>
        <w:pStyle w:val="978"/>
        <w:numPr>
          <w:ilvl w:val="0"/>
          <w:numId w:val="5"/>
        </w:numPr>
        <w:pBdr/>
        <w:tabs>
          <w:tab w:val="left" w:leader="none" w:pos="993"/>
        </w:tabs>
        <w:spacing w:after="60" w:before="60" w:line="276" w:lineRule="auto"/>
        <w:ind w:hanging="357" w:left="357"/>
        <w:jc w:val="both"/>
        <w:rPr>
          <w:lang w:val="pt-BR"/>
        </w:rPr>
      </w:pPr>
      <w:r>
        <w:rPr>
          <w:lang w:val="pt-BR"/>
        </w:rPr>
        <w:t xml:space="preserve">Công ty Cổ phần Thẩm định và Đầu tư Tài chính Hoa Sen không chịu trách nhiệm kiểm tra thông tin của những bản sao (bản photo) các giấy tờ liên quan đến tính chất pháp lý của tài sản yêu cầu thẩm định giá so với bản gốc</w:t>
      </w:r>
      <w:r>
        <w:rPr>
          <w:lang w:val="pt-BR"/>
        </w:rPr>
        <w:t xml:space="preserve">.</w:t>
      </w:r>
      <w:bookmarkEnd w:id="5"/>
      <w:r/>
      <w:r>
        <w:rPr>
          <w:lang w:val="pt-BR"/>
        </w:rPr>
      </w:r>
    </w:p>
    <w:p>
      <w:pPr>
        <w:pBdr/>
        <w:tabs>
          <w:tab w:val="left" w:leader="none" w:pos="993"/>
        </w:tabs>
        <w:spacing w:after="60" w:before="60" w:line="276" w:lineRule="auto"/>
        <w:ind/>
        <w:jc w:val="both"/>
        <w:rPr>
          <w:lang w:val="pt-BR"/>
        </w:rPr>
      </w:pPr>
      <w:r>
        <w:rPr>
          <w:b/>
          <w:bCs/>
          <w:lang w:val="pt-BR"/>
        </w:rPr>
        <w:t xml:space="preserve">XI. CÁC PHỤ LỤC KÈM THEO </w:t>
      </w:r>
      <w:r>
        <w:rPr>
          <w:lang w:val="pt-BR"/>
        </w:rPr>
      </w:r>
    </w:p>
    <w:p>
      <w:pPr>
        <w:pStyle w:val="978"/>
        <w:pBdr/>
        <w:tabs>
          <w:tab w:val="left" w:leader="none" w:pos="993"/>
        </w:tabs>
        <w:spacing w:after="60" w:before="60" w:line="276" w:lineRule="auto"/>
        <w:ind w:left="0"/>
        <w:jc w:val="both"/>
        <w:rPr>
          <w:bCs/>
          <w:lang w:val="pt-BR"/>
        </w:rPr>
      </w:pPr>
      <w:r>
        <w:rPr>
          <w:bCs/>
          <w:lang w:val="pt-BR"/>
        </w:rPr>
        <w:t xml:space="preserve">Phụ lục 1: Thông tin hiện trạng và pháp lý của tài sản</w:t>
      </w:r>
      <w:r>
        <w:rPr>
          <w:bCs/>
          <w:lang w:val="pt-BR"/>
        </w:rPr>
      </w:r>
    </w:p>
    <w:p>
      <w:pPr>
        <w:pStyle w:val="978"/>
        <w:pBdr/>
        <w:tabs>
          <w:tab w:val="left" w:leader="none" w:pos="993"/>
        </w:tabs>
        <w:spacing w:after="60" w:before="60" w:line="276" w:lineRule="auto"/>
        <w:ind w:left="0"/>
        <w:jc w:val="both"/>
        <w:rPr>
          <w:bCs/>
          <w:lang w:val="vi-VN"/>
        </w:rPr>
      </w:pPr>
      <w:r>
        <w:rPr>
          <w:bCs/>
          <w:lang w:val="pt-BR"/>
        </w:rPr>
        <w:t xml:space="preserve">Phụ lục 2: Thông tin thu thập thị trường</w:t>
      </w:r>
      <w:r>
        <w:rPr>
          <w:bCs/>
          <w:lang w:val="vi-VN"/>
        </w:rPr>
      </w:r>
    </w:p>
    <w:p>
      <w:pPr>
        <w:pBdr/>
        <w:spacing w:after="200" w:line="276" w:lineRule="auto"/>
        <w:ind/>
        <w:rPr>
          <w:lang w:val="vi-VN"/>
        </w:rPr>
      </w:pPr>
      <w:r>
        <w:rPr>
          <w:lang w:val="vi-VN"/>
        </w:rPr>
        <w:br w:type="page" w:clear="all"/>
      </w:r>
      <w:r>
        <w:rPr>
          <w:lang w:val="vi-VN"/>
        </w:rPr>
      </w:r>
    </w:p>
    <w:p>
      <w:pPr>
        <w:pBdr/>
        <w:spacing w:after="60" w:before="60" w:line="276" w:lineRule="auto"/>
        <w:ind/>
        <w:rPr>
          <w:lang w:val="vi-VN"/>
        </w:rPr>
      </w:pPr>
      <w:r>
        <w:rPr>
          <w:lang w:val="vi-VN"/>
        </w:rPr>
        <w:t xml:space="preserve">Báo cáo kết quả thẩm định giá được phát hành 03 (ba) bản chính bằng tiếng Việt kèm theo Chứng thư thẩm định giá số </w:t>
      </w:r>
      <w:r>
        <w:rPr>
          <w:iCs/>
          <w:lang w:val="vi-VN"/>
        </w:rPr>
        <w:t xml:space="preserve">275/2025/</w:t>
      </w:r>
      <w:r>
        <w:rPr>
          <w:iCs/>
          <w:lang w:val="vi-VN"/>
        </w:rPr>
        <w:t xml:space="preserve">0975</w:t>
      </w:r>
      <w:r>
        <w:rPr>
          <w:iCs/>
          <w:lang w:val="vi-VN"/>
        </w:rPr>
        <w:t xml:space="preserve">/VFI-CT.</w:t>
      </w:r>
      <w:r>
        <w:rPr>
          <w:iCs/>
          <w:lang w:val="vi-VN"/>
        </w:rPr>
        <w:t xml:space="preserve">48.A</w:t>
      </w:r>
      <w:r>
        <w:rPr>
          <w:lang w:val="vi-VN"/>
        </w:rPr>
        <w:t xml:space="preserve"> ngày </w:t>
      </w:r>
      <w:r>
        <w:rPr>
          <w:lang w:val="pt-BR"/>
        </w:rPr>
        <w:t xml:space="preserve">11/8/2025</w:t>
      </w:r>
      <w:r>
        <w:rPr>
          <w:lang w:val="pt-BR"/>
        </w:rPr>
        <w:t xml:space="preserve"> </w:t>
      </w:r>
      <w:r>
        <w:rPr>
          <w:lang w:val="vi-VN"/>
        </w:rPr>
        <w:t xml:space="preserve"> tại Công ty Cổ phần Thẩm định và Đầu tư Tài chính Hoa Sen.</w:t>
      </w:r>
      <w:r>
        <w:rPr>
          <w:lang w:val="vi-VN"/>
        </w:rPr>
      </w:r>
    </w:p>
    <w:tbl>
      <w:tblPr>
        <w:tblW w:w="5000" w:type="pct"/>
        <w:tblBorders/>
        <w:tblLook w:val="01E0" w:firstRow="1" w:lastRow="1" w:firstColumn="1" w:lastColumn="1" w:noHBand="0" w:noVBand="0"/>
      </w:tblPr>
      <w:tblGrid>
        <w:gridCol w:w="9630"/>
      </w:tblGrid>
      <w:tr>
        <w:trPr>
          <w:trHeight w:val="3341"/>
        </w:trPr>
        <w:tc>
          <w:tcPr>
            <w:tcBorders/>
            <w:tcW w:w="5000" w:type="pct"/>
            <w:vAlign w:val="bottom"/>
            <w:textDirection w:val="lrTb"/>
            <w:noWrap w:val="false"/>
          </w:tcPr>
          <w:tbl>
            <w:tblPr>
              <w:tblW w:w="5244" w:type="pct"/>
              <w:tblBorders/>
              <w:tblLook w:val="01E0" w:firstRow="1" w:lastRow="1" w:firstColumn="1" w:lastColumn="1" w:noHBand="0" w:noVBand="0"/>
            </w:tblPr>
            <w:tblGrid>
              <w:gridCol w:w="4796"/>
              <w:gridCol w:w="5077"/>
            </w:tblGrid>
            <w:tr>
              <w:trPr>
                <w:trHeight w:val="851"/>
              </w:trPr>
              <w:tc>
                <w:tcPr>
                  <w:tcBorders/>
                  <w:tcW w:w="2429"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571" w:type="pct"/>
                  <w:vAlign w:val="bottom"/>
                  <w:textDirection w:val="lrTb"/>
                  <w:noWrap w:val="false"/>
                </w:tcPr>
                <w:p>
                  <w:pPr>
                    <w:pBdr/>
                    <w:spacing w:before="120"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p>
                <w:p>
                  <w:pPr>
                    <w:pBdr/>
                    <w:spacing w:line="276" w:lineRule="auto"/>
                    <w:ind/>
                    <w:jc w:val="center"/>
                    <w:rPr>
                      <w:rFonts w:eastAsia="Calibri"/>
                      <w:b/>
                      <w:lang w:val="vi-VN"/>
                    </w:rPr>
                  </w:pPr>
                  <w:r>
                    <w:rPr>
                      <w:b/>
                      <w:lang w:val="pt-BR"/>
                    </w:rPr>
                    <w:t xml:space="preserve">TỔNG GIÁM ĐỐC</w:t>
                  </w:r>
                  <w:r>
                    <w:rPr>
                      <w:rFonts w:eastAsia="Calibri"/>
                      <w:b/>
                      <w:lang w:val="vi-VN"/>
                    </w:rPr>
                  </w:r>
                </w:p>
              </w:tc>
            </w:tr>
            <w:tr>
              <w:trPr>
                <w:trHeight w:val="170"/>
              </w:trPr>
              <w:tc>
                <w:tcPr>
                  <w:tcBorders/>
                  <w:tcW w:w="2429" w:type="pct"/>
                  <w:vAlign w:val="center"/>
                  <w:textDirection w:val="lrTb"/>
                  <w:noWrap w:val="false"/>
                </w:tcPr>
                <w:p>
                  <w:pPr>
                    <w:pBdr/>
                    <w:spacing w:line="276" w:lineRule="auto"/>
                    <w:ind/>
                    <w:jc w:val="center"/>
                    <w:rPr>
                      <w:rFonts w:eastAsia="Calibri"/>
                      <w:b/>
                      <w:lang w:val="pt-BR"/>
                    </w:rPr>
                  </w:pPr>
                  <w:r>
                    <w:rPr>
                      <w:rFonts w:eastAsia="Calibri"/>
                      <w:b/>
                      <w:lang w:val="pt-BR"/>
                    </w:rPr>
                  </w:r>
                  <w:r>
                    <w:rPr>
                      <w:rFonts w:eastAsia="Calibri"/>
                      <w:b/>
                      <w:lang w:val="pt-BR"/>
                    </w:rPr>
                  </w:r>
                </w:p>
                <w:p>
                  <w:pPr>
                    <w:pBdr/>
                    <w:spacing w:line="276" w:lineRule="auto"/>
                    <w:ind/>
                    <w:jc w:val="center"/>
                    <w:rPr>
                      <w:rFonts w:eastAsia="Calibri"/>
                      <w:b/>
                      <w:lang w:val="vi-VN"/>
                    </w:rPr>
                  </w:pPr>
                  <w:r>
                    <w:rPr>
                      <w:rFonts w:eastAsia="Calibri"/>
                      <w:b/>
                      <w:lang w:val="vi-VN"/>
                    </w:rPr>
                  </w:r>
                  <w:r>
                    <w:rPr>
                      <w:rFonts w:eastAsia="Calibri"/>
                      <w:b/>
                      <w:lang w:val="vi-VN"/>
                    </w:rPr>
                  </w:r>
                </w:p>
                <w:p>
                  <w:pPr>
                    <w:pBdr/>
                    <w:spacing w:line="276" w:lineRule="auto"/>
                    <w:ind/>
                    <w:rPr>
                      <w:rFonts w:eastAsia="Calibri"/>
                      <w:b/>
                    </w:rPr>
                  </w:pPr>
                  <w:r>
                    <w:rPr>
                      <w:rFonts w:eastAsia="Calibri"/>
                      <w:b/>
                    </w:rPr>
                  </w:r>
                  <w:r>
                    <w:rPr>
                      <w:rFonts w:eastAsia="Calibri"/>
                      <w:b/>
                    </w:rPr>
                  </w:r>
                </w:p>
                <w:p>
                  <w:pPr>
                    <w:pBdr/>
                    <w:spacing w:line="276" w:lineRule="auto"/>
                    <w:ind/>
                    <w:rPr>
                      <w:rFonts w:eastAsia="Calibri"/>
                      <w:b/>
                    </w:rPr>
                  </w:pPr>
                  <w:r>
                    <w:rPr>
                      <w:rFonts w:eastAsia="Calibri"/>
                      <w:b/>
                    </w:rPr>
                  </w:r>
                  <w:r>
                    <w:rPr>
                      <w:rFonts w:eastAsia="Calibri"/>
                      <w:b/>
                    </w:rPr>
                  </w:r>
                </w:p>
              </w:tc>
              <w:tc>
                <w:tcPr>
                  <w:tcBorders/>
                  <w:tcW w:w="2571" w:type="pct"/>
                  <w:vAlign w:val="bottom"/>
                  <w:textDirection w:val="lrTb"/>
                  <w:noWrap w:val="false"/>
                </w:tcPr>
                <w:p>
                  <w:pPr>
                    <w:pBdr/>
                    <w:spacing w:line="276" w:lineRule="auto"/>
                    <w:ind/>
                    <w:jc w:val="center"/>
                    <w:rPr>
                      <w:rFonts w:eastAsia="Calibri"/>
                      <w:b/>
                    </w:rPr>
                  </w:pPr>
                  <w:r>
                    <w:rPr>
                      <w:rFonts w:eastAsia="Calibri"/>
                      <w:b/>
                    </w:rPr>
                  </w:r>
                  <w:r>
                    <w:rPr>
                      <w:rFonts w:eastAsia="Calibri"/>
                      <w:b/>
                    </w:rPr>
                  </w:r>
                </w:p>
                <w:p>
                  <w:pPr>
                    <w:pBdr/>
                    <w:spacing w:line="276" w:lineRule="auto"/>
                    <w:ind/>
                    <w:jc w:val="center"/>
                    <w:rPr>
                      <w:rFonts w:eastAsia="Calibri"/>
                      <w:b/>
                    </w:rPr>
                  </w:pPr>
                  <w:r>
                    <w:rPr>
                      <w:rFonts w:eastAsia="Calibri"/>
                      <w:b/>
                    </w:rPr>
                  </w:r>
                  <w:r>
                    <w:rPr>
                      <w:rFonts w:eastAsia="Calibri"/>
                      <w:b/>
                    </w:rPr>
                  </w:r>
                </w:p>
                <w:p>
                  <w:pPr>
                    <w:pBdr/>
                    <w:spacing w:line="276" w:lineRule="auto"/>
                    <w:ind/>
                    <w:jc w:val="center"/>
                    <w:rPr>
                      <w:rFonts w:eastAsia="Calibri"/>
                      <w:b/>
                    </w:rPr>
                  </w:pPr>
                  <w:r>
                    <w:rPr>
                      <w:rFonts w:eastAsia="Calibri"/>
                      <w:b/>
                    </w:rPr>
                  </w:r>
                  <w:r>
                    <w:rPr>
                      <w:rFonts w:eastAsia="Calibri"/>
                      <w:b/>
                    </w:rPr>
                  </w:r>
                </w:p>
                <w:p>
                  <w:pPr>
                    <w:pBdr/>
                    <w:spacing w:line="276" w:lineRule="auto"/>
                    <w:ind/>
                    <w:jc w:val="center"/>
                    <w:rPr>
                      <w:rFonts w:eastAsia="Calibri"/>
                      <w:b/>
                    </w:rPr>
                  </w:pPr>
                  <w:r>
                    <w:rPr>
                      <w:rFonts w:eastAsia="Calibri"/>
                      <w:b/>
                    </w:rPr>
                  </w:r>
                  <w:r>
                    <w:rPr>
                      <w:rFonts w:eastAsia="Calibri"/>
                      <w:b/>
                    </w:rPr>
                  </w:r>
                </w:p>
                <w:p>
                  <w:pPr>
                    <w:pBdr/>
                    <w:spacing w:line="276" w:lineRule="auto"/>
                    <w:ind/>
                    <w:jc w:val="center"/>
                    <w:rPr>
                      <w:rFonts w:eastAsia="Calibri"/>
                      <w:b/>
                    </w:rPr>
                  </w:pPr>
                  <w:r>
                    <w:rPr>
                      <w:rFonts w:eastAsia="Calibri"/>
                      <w:b/>
                    </w:rPr>
                  </w:r>
                  <w:r>
                    <w:rPr>
                      <w:rFonts w:eastAsia="Calibri"/>
                      <w:b/>
                    </w:rPr>
                  </w:r>
                </w:p>
              </w:tc>
            </w:tr>
            <w:tr>
              <w:trPr>
                <w:trHeight w:val="127"/>
              </w:trPr>
              <w:tc>
                <w:tcPr>
                  <w:tcBorders/>
                  <w:tcW w:w="2429" w:type="pct"/>
                  <w:textDirection w:val="lrTb"/>
                  <w:noWrap w:val="false"/>
                </w:tcPr>
                <w:p>
                  <w:pPr>
                    <w:pBdr/>
                    <w:spacing w:line="276" w:lineRule="auto"/>
                    <w:ind/>
                    <w:jc w:val="center"/>
                    <w:rPr>
                      <w:rFonts w:eastAsia="Calibri"/>
                      <w:b/>
                      <w:lang w:val="pt-BR"/>
                    </w:rPr>
                  </w:pPr>
                  <w:r>
                    <w:rPr>
                      <w:rFonts w:eastAsia="Calibri"/>
                      <w:b/>
                      <w:lang w:val="pt-BR"/>
                    </w:rPr>
                    <w:t xml:space="preserve">Đặng Quang Bách</w:t>
                  </w:r>
                  <w:r>
                    <w:rPr>
                      <w:rFonts w:eastAsia="Calibri"/>
                      <w:b/>
                      <w:lang w:val="pt-BR"/>
                    </w:rPr>
                  </w:r>
                </w:p>
                <w:p>
                  <w:pPr>
                    <w:pBdr/>
                    <w:spacing w:line="276" w:lineRule="auto"/>
                    <w:ind/>
                    <w:jc w:val="center"/>
                    <w:rPr>
                      <w:rFonts w:eastAsia="Calibri"/>
                      <w:b/>
                      <w:lang w:val="pt-BR"/>
                    </w:rPr>
                  </w:pPr>
                  <w:r>
                    <w:rPr>
                      <w:rFonts w:eastAsia="Calibri"/>
                      <w:lang w:val="pt-BR"/>
                    </w:rPr>
                    <w:t xml:space="preserve">Số thẻ thẩm định viên về giá: VIII13.721</w:t>
                  </w:r>
                  <w:r>
                    <w:rPr>
                      <w:spacing w:val="3"/>
                    </w:rPr>
                    <w:fldChar w:fldCharType="begin"/>
                  </w:r>
                  <w:r>
                    <w:rPr>
                      <w:spacing w:val="3"/>
                      <w:lang w:val="pt-BR"/>
                    </w:rPr>
                    <w:instrText xml:space="preserve"> LINK Excel.Sheet.12 "E:\\Hồ sơ tồn\\Mẫu bđs - đất thế chấp - 1 tsan\\Bảng điều chỉnh 1 TS.xlsx" "Điền thông tin!R29C6" \a \f 4 \r  \* MERGEFORMAT </w:instrText>
                  </w:r>
                  <w:r>
                    <w:rPr>
                      <w:spacing w:val="3"/>
                    </w:rPr>
                    <w:fldChar w:fldCharType="end"/>
                  </w:r>
                  <w:r>
                    <w:rPr>
                      <w:rFonts w:eastAsia="Calibri"/>
                      <w:b/>
                      <w:lang w:val="pt-BR"/>
                    </w:rPr>
                  </w:r>
                </w:p>
              </w:tc>
              <w:tc>
                <w:tcPr>
                  <w:tcBorders/>
                  <w:tcW w:w="2571" w:type="pct"/>
                  <w:textDirection w:val="lrTb"/>
                  <w:noWrap w:val="false"/>
                </w:tcPr>
                <w:p>
                  <w:pPr>
                    <w:pBdr/>
                    <w:spacing w:line="276" w:lineRule="auto"/>
                    <w:ind/>
                    <w:jc w:val="center"/>
                    <w:rPr>
                      <w:b/>
                      <w:bCs/>
                      <w:spacing w:val="3"/>
                      <w:lang w:val="pt-BR"/>
                    </w:rPr>
                  </w:pPr>
                  <w:r>
                    <w:rPr>
                      <w:b/>
                      <w:bCs/>
                      <w:spacing w:val="3"/>
                      <w:lang w:val="pt-BR"/>
                    </w:rPr>
                    <w:t xml:space="preserve">Nguyễn Trọng Điệp</w:t>
                  </w:r>
                  <w:r>
                    <w:rPr>
                      <w:b/>
                      <w:bCs/>
                      <w:spacing w:val="3"/>
                      <w:lang w:val="pt-BR"/>
                    </w:rPr>
                  </w:r>
                </w:p>
                <w:p>
                  <w:pPr>
                    <w:pBdr/>
                    <w:spacing w:line="276" w:lineRule="auto"/>
                    <w:ind/>
                    <w:jc w:val="center"/>
                    <w:rPr>
                      <w:rFonts w:eastAsia="Calibri"/>
                      <w:b/>
                      <w:lang w:val="pt-BR"/>
                    </w:rPr>
                  </w:pPr>
                  <w:r>
                    <w:rPr>
                      <w:spacing w:val="3"/>
                      <w:lang w:val="pt-BR"/>
                    </w:rPr>
                    <w:t xml:space="preserve">Số thẻ thẩm định viên về giá: X15.1272</w:t>
                  </w:r>
                  <w:r>
                    <w:rPr>
                      <w:rFonts w:eastAsia="Calibri"/>
                      <w:b/>
                      <w:lang w:val="pt-BR"/>
                    </w:rPr>
                  </w:r>
                </w:p>
              </w:tc>
            </w:tr>
          </w:tbl>
          <w:p>
            <w:pPr>
              <w:pBdr/>
              <w:spacing w:after="60" w:before="60" w:line="276" w:lineRule="auto"/>
              <w:ind/>
              <w:jc w:val="center"/>
              <w:rPr>
                <w:rFonts w:eastAsia="Calibri"/>
                <w:b/>
                <w:lang w:val="pt-BR"/>
              </w:rPr>
            </w:pPr>
            <w:r>
              <w:rPr>
                <w:rFonts w:eastAsia="Calibri"/>
                <w:b/>
                <w:lang w:val="pt-BR"/>
              </w:rPr>
            </w:r>
            <w:r>
              <w:rPr>
                <w:rFonts w:eastAsia="Calibri"/>
                <w:b/>
                <w:lang w:val="pt-BR"/>
              </w:rPr>
            </w:r>
          </w:p>
        </w:tc>
      </w:tr>
    </w:tbl>
    <w:p>
      <w:pPr>
        <w:pBdr/>
        <w:spacing w:after="60" w:before="60" w:line="276" w:lineRule="auto"/>
        <w:ind/>
        <w:jc w:val="center"/>
        <w:rPr>
          <w:b/>
          <w:u w:val="single"/>
          <w:lang w:val="vi-VN"/>
        </w:rPr>
      </w:pPr>
      <w:r>
        <w:rPr>
          <w:b/>
          <w:u w:val="single"/>
          <w:lang w:val="vi-VN"/>
        </w:rPr>
      </w:r>
      <w:r>
        <w:rPr>
          <w:b/>
          <w:u w:val="single"/>
          <w:lang w:val="vi-VN"/>
        </w:rPr>
      </w:r>
    </w:p>
    <w:tbl>
      <w:tblPr>
        <w:tblW w:w="5000" w:type="pct"/>
        <w:tblBorders/>
        <w:tblLook w:val="01E0" w:firstRow="1" w:lastRow="1" w:firstColumn="1" w:lastColumn="1" w:noHBand="0" w:noVBand="0"/>
      </w:tblPr>
      <w:tblGrid>
        <w:gridCol w:w="9630"/>
      </w:tblGrid>
      <w:tr>
        <w:trPr>
          <w:trHeight w:val="851"/>
        </w:trPr>
        <w:tc>
          <w:tcPr>
            <w:tcBorders/>
            <w:tcW w:w="5000" w:type="pct"/>
            <w:vAlign w:val="center"/>
            <w:textDirection w:val="lrTb"/>
            <w:noWrap w:val="false"/>
          </w:tcPr>
          <w:p>
            <w:pPr>
              <w:pBdr/>
              <w:spacing w:after="60" w:before="60" w:line="276" w:lineRule="auto"/>
              <w:ind/>
              <w:jc w:val="center"/>
              <w:rPr>
                <w:rFonts w:eastAsia="Calibri"/>
                <w:b/>
                <w:lang w:val="vi-VN"/>
              </w:rPr>
            </w:pPr>
            <w:r>
              <w:rPr>
                <w:rFonts w:eastAsia="Calibri"/>
                <w:b/>
                <w:lang w:val="pt-BR"/>
              </w:rPr>
              <w:t xml:space="preserve">TRỢ</w:t>
            </w:r>
            <w:r>
              <w:rPr>
                <w:rFonts w:eastAsia="Calibri"/>
                <w:b/>
                <w:lang w:val="vi-VN"/>
              </w:rPr>
              <w:t xml:space="preserve"> LÝ THẨM ĐỊNH VIÊN</w:t>
            </w:r>
            <w:r>
              <w:rPr>
                <w:rFonts w:eastAsia="Calibri"/>
                <w:b/>
                <w:lang w:val="vi-VN"/>
              </w:rPr>
            </w:r>
          </w:p>
          <w:p>
            <w:pPr>
              <w:pBdr/>
              <w:spacing w:after="60" w:before="60" w:line="276" w:lineRule="auto"/>
              <w:ind/>
              <w:jc w:val="center"/>
              <w:rPr>
                <w:rFonts w:eastAsia="Calibri"/>
                <w:b/>
                <w:bCs/>
                <w:i/>
                <w:iCs/>
                <w:lang w:val="pt-BR"/>
              </w:rPr>
            </w:pPr>
            <w:r>
              <w:rPr>
                <w:rFonts w:eastAsia="Calibri"/>
                <w:b/>
                <w:bCs/>
                <w:i/>
                <w:iCs/>
                <w:lang w:val="pt-BR"/>
              </w:rPr>
            </w:r>
            <w:r>
              <w:rPr>
                <w:rFonts w:eastAsia="Calibri"/>
                <w:b/>
                <w:bCs/>
                <w:i/>
                <w:iCs/>
                <w:lang w:val="pt-BR"/>
              </w:rPr>
            </w:r>
          </w:p>
          <w:p>
            <w:pPr>
              <w:pBdr/>
              <w:spacing w:after="60" w:before="60" w:line="276" w:lineRule="auto"/>
              <w:ind/>
              <w:jc w:val="center"/>
              <w:rPr>
                <w:rFonts w:eastAsia="Calibri"/>
                <w:b/>
                <w:bCs/>
                <w:i/>
                <w:iCs/>
                <w:lang w:val="pt-BR"/>
              </w:rPr>
            </w:pPr>
            <w:r>
              <w:rPr>
                <w:rFonts w:eastAsia="Calibri"/>
                <w:b/>
                <w:bCs/>
                <w:i/>
                <w:iCs/>
                <w:lang w:val="pt-BR"/>
              </w:rPr>
            </w:r>
            <w:r>
              <w:rPr>
                <w:rFonts w:eastAsia="Calibri"/>
                <w:b/>
                <w:bCs/>
                <w:i/>
                <w:iCs/>
                <w:lang w:val="pt-BR"/>
              </w:rPr>
            </w:r>
          </w:p>
          <w:p>
            <w:pPr>
              <w:pBdr/>
              <w:spacing w:after="60" w:before="60" w:line="276" w:lineRule="auto"/>
              <w:ind/>
              <w:jc w:val="center"/>
              <w:rPr>
                <w:rFonts w:eastAsia="Calibri"/>
                <w:b/>
                <w:bCs/>
                <w:i/>
                <w:iCs/>
                <w:lang w:val="pt-BR"/>
              </w:rPr>
            </w:pPr>
            <w:r>
              <w:rPr>
                <w:rFonts w:eastAsia="Calibri"/>
                <w:b/>
                <w:bCs/>
                <w:i/>
                <w:iCs/>
                <w:lang w:val="pt-BR"/>
              </w:rPr>
            </w:r>
            <w:r>
              <w:rPr>
                <w:rFonts w:eastAsia="Calibri"/>
                <w:b/>
                <w:bCs/>
                <w:i/>
                <w:iCs/>
                <w:lang w:val="pt-BR"/>
              </w:rPr>
            </w:r>
          </w:p>
          <w:p>
            <w:pPr>
              <w:pBdr/>
              <w:spacing w:after="60" w:before="60" w:line="276" w:lineRule="auto"/>
              <w:ind/>
              <w:rPr>
                <w:rFonts w:eastAsia="Calibri"/>
                <w:b/>
                <w:bCs/>
                <w:i/>
                <w:iCs/>
                <w:lang w:val="vi-VN"/>
              </w:rPr>
            </w:pPr>
            <w:r>
              <w:rPr>
                <w:rFonts w:eastAsia="Calibri"/>
                <w:b/>
                <w:bCs/>
                <w:i/>
                <w:iCs/>
                <w:lang w:val="vi-VN"/>
              </w:rPr>
            </w:r>
            <w:r>
              <w:rPr>
                <w:rFonts w:eastAsia="Calibri"/>
                <w:b/>
                <w:bCs/>
                <w:i/>
                <w:iCs/>
                <w:lang w:val="vi-VN"/>
              </w:rPr>
            </w:r>
          </w:p>
          <w:p>
            <w:pPr>
              <w:pBdr/>
              <w:spacing w:after="60" w:before="60" w:line="276" w:lineRule="auto"/>
              <w:ind/>
              <w:jc w:val="center"/>
              <w:rPr>
                <w:rFonts w:eastAsia="Calibri"/>
                <w:b/>
                <w:bCs/>
                <w:lang w:val="vi-VN"/>
              </w:rPr>
            </w:pPr>
            <w:r>
              <w:rPr>
                <w:rFonts w:eastAsia="Calibri"/>
                <w:b/>
                <w:bCs/>
                <w:lang w:val="pt-BR"/>
              </w:rPr>
              <w:t xml:space="preserve">Phạm Thị Dung</w:t>
            </w:r>
            <w:r>
              <w:rPr>
                <w:rFonts w:eastAsia="Calibri"/>
                <w:b/>
                <w:bCs/>
                <w:lang w:val="vi-VN"/>
              </w:rPr>
            </w:r>
          </w:p>
        </w:tc>
      </w:tr>
    </w:tbl>
    <w:p>
      <w:pPr>
        <w:pBdr/>
        <w:spacing w:after="60" w:before="60" w:line="276" w:lineRule="auto"/>
        <w:ind/>
        <w:rPr>
          <w:b/>
          <w:u w:val="single"/>
        </w:rPr>
      </w:pPr>
      <w:r>
        <w:rPr>
          <w:b/>
          <w:u w:val="single"/>
        </w:rPr>
      </w:r>
      <w:r>
        <w:rPr>
          <w:b/>
          <w:u w:val="single"/>
        </w:rPr>
      </w:r>
    </w:p>
    <w:p>
      <w:pPr>
        <w:pBdr/>
        <w:spacing w:after="200" w:line="276" w:lineRule="auto"/>
        <w:ind/>
        <w:rPr>
          <w:b/>
          <w:u w:val="single"/>
          <w:lang w:val="vi-VN"/>
        </w:rPr>
      </w:pPr>
      <w:r>
        <w:rPr>
          <w:b/>
          <w:u w:val="single"/>
          <w:lang w:val="vi-VN"/>
        </w:rPr>
        <w:br w:type="page" w:clear="all"/>
      </w:r>
      <w:r>
        <w:rPr>
          <w:b/>
          <w:u w:val="single"/>
          <w:lang w:val="vi-VN"/>
        </w:rPr>
      </w:r>
    </w:p>
    <w:p>
      <w:pPr>
        <w:pBdr/>
        <w:spacing w:after="60" w:before="60" w:line="276" w:lineRule="auto"/>
        <w:ind/>
        <w:jc w:val="center"/>
        <w:rPr>
          <w:b/>
          <w:u w:val="single"/>
          <w:lang w:val="vi-VN"/>
        </w:rPr>
      </w:pPr>
      <w:r>
        <w:rPr>
          <w:b/>
          <w:u w:val="single"/>
          <w:lang w:val="vi-VN"/>
        </w:rPr>
        <w:t xml:space="preserve">PHỤ LỤC</w:t>
      </w:r>
      <w:r>
        <w:rPr>
          <w:b/>
          <w:u w:val="single"/>
          <w:lang w:val="pt-BR"/>
        </w:rPr>
        <w:t xml:space="preserve"> 1</w:t>
      </w:r>
      <w:r>
        <w:rPr>
          <w:b/>
          <w:lang w:val="vi-VN"/>
        </w:rPr>
        <w:t xml:space="preserve">: HÌNH ẢNH HIỆN TRẠNG</w:t>
      </w:r>
      <w:r>
        <w:rPr>
          <w:b/>
          <w:lang w:val="pt-BR"/>
        </w:rPr>
        <w:t xml:space="preserve"> CỦA TÀI SẢN</w:t>
      </w:r>
      <w:r>
        <w:rPr>
          <w:b/>
          <w:u w:val="single"/>
          <w:lang w:val="vi-VN"/>
        </w:rPr>
      </w:r>
    </w:p>
    <w:p>
      <w:pPr>
        <w:pBdr/>
        <w:spacing w:after="60" w:before="60" w:line="276" w:lineRule="auto"/>
        <w:ind/>
        <w:jc w:val="center"/>
        <w:rPr>
          <w:i/>
          <w:lang w:val="pt-BR"/>
        </w:rPr>
      </w:pPr>
      <w:r>
        <w:rPr>
          <w:i/>
          <w:lang w:val="pt-BR"/>
        </w:rPr>
        <w:t xml:space="preserve">(Kèm theo Báo cáo thẩm định số</w:t>
      </w:r>
      <w:r>
        <w:rPr>
          <w:i/>
          <w:lang w:val="pt-BR"/>
        </w:rPr>
        <w:t xml:space="preserve"> </w:t>
      </w:r>
      <w:r>
        <w:rPr>
          <w:i/>
          <w:lang w:val="pt-BR"/>
        </w:rPr>
        <w:t xml:space="preserve">275/2025/</w:t>
      </w:r>
      <w:r>
        <w:rPr>
          <w:i/>
          <w:lang w:val="pt-BR"/>
        </w:rPr>
        <w:t xml:space="preserve">0975</w:t>
      </w:r>
      <w:r>
        <w:rPr>
          <w:i/>
          <w:lang w:val="pt-BR"/>
        </w:rPr>
        <w:t xml:space="preserve">/VFI-BC.</w:t>
      </w:r>
      <w:r>
        <w:rPr>
          <w:i/>
          <w:lang w:val="pt-BR"/>
        </w:rPr>
        <w:t xml:space="preserve">48.A</w:t>
      </w:r>
      <w:r>
        <w:rPr>
          <w:i/>
          <w:lang w:val="pt-BR"/>
        </w:rPr>
        <w:t xml:space="preserve"> </w:t>
      </w:r>
      <w:r>
        <w:rPr>
          <w:i/>
          <w:lang w:val="pt-BR"/>
        </w:rPr>
        <w:t xml:space="preserve">ngày </w:t>
      </w:r>
      <w:r>
        <w:rPr>
          <w:i/>
          <w:lang w:val="pt-BR"/>
        </w:rPr>
        <w:t xml:space="preserve">11 tháng 8</w:t>
      </w:r>
      <w:r>
        <w:rPr>
          <w:i/>
          <w:lang w:val="pt-BR"/>
        </w:rPr>
        <w:t xml:space="preserve"> năm 2025</w:t>
      </w:r>
      <w:r>
        <w:rPr>
          <w:i/>
          <w:lang w:val="pt-BR"/>
        </w:rPr>
        <w:t xml:space="preserve"> </w:t>
      </w:r>
      <w:r>
        <w:rPr>
          <w:i/>
          <w:lang w:val="pt-BR"/>
        </w:rPr>
        <w:t xml:space="preserve">của </w:t>
      </w:r>
      <w:r>
        <w:rPr>
          <w:i/>
          <w:lang w:val="pt-BR"/>
        </w:rPr>
        <w:t xml:space="preserve">Công ty cổ phần Thẩm định và Đầu tư tài chính Hoa Sen</w:t>
      </w:r>
      <w:r>
        <w:rPr>
          <w:i/>
          <w:lang w:val="pt-BR"/>
        </w:rPr>
        <w:t xml:space="preserve">)</w:t>
      </w:r>
      <w:r>
        <w:rPr>
          <w:i/>
          <w:lang w:val="pt-BR"/>
        </w:rPr>
      </w:r>
    </w:p>
    <w:p>
      <w:pPr>
        <w:pBdr/>
        <w:spacing w:after="60" w:before="60" w:line="276" w:lineRule="auto"/>
        <w:ind/>
        <w:jc w:val="center"/>
        <w:rPr>
          <w:b/>
          <w:bCs/>
          <w:i/>
          <w:lang w:val="pt-BR"/>
        </w:rPr>
      </w:pPr>
      <w:r>
        <w:rPr>
          <w:b/>
          <w:bCs/>
          <w:i/>
          <w:lang w:val="pt-BR"/>
        </w:rPr>
        <w:t xml:space="preserve">TÀI SẢN 01, 02</w:t>
      </w:r>
      <w:r>
        <w:rPr>
          <w:b/>
          <w:bCs/>
          <w:i/>
          <w:lang w:val="pt-BR"/>
        </w:rPr>
      </w:r>
    </w:p>
    <w:tbl>
      <w:tblPr>
        <w:tblStyle w:val="982"/>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7"/>
        <w:gridCol w:w="4758"/>
      </w:tblGrid>
      <w:tr>
        <w:trPr/>
        <w:tc>
          <w:tcPr>
            <w:tcBorders/>
            <w:tcW w:w="4757" w:type="dxa"/>
            <w:textDirection w:val="lrTb"/>
            <w:noWrap w:val="false"/>
          </w:tcPr>
          <w:p>
            <w:pPr>
              <w:pBdr/>
              <w:spacing w:after="200" w:line="276" w:lineRule="auto"/>
              <w:ind/>
              <w:jc w:val="center"/>
              <w:rPr>
                <w:b/>
                <w:lang w:val="vi-VN"/>
              </w:rPr>
            </w:pPr>
            <w:r>
              <w:rPr>
                <w:b/>
                <w:lang w:val="vi-VN"/>
              </w:rPr>
              <mc:AlternateContent>
                <mc:Choice Requires="wpg">
                  <w:drawing>
                    <wp:inline xmlns:wp="http://schemas.openxmlformats.org/drawingml/2006/wordprocessingDrawing" distT="0" distB="0" distL="0" distR="0">
                      <wp:extent cx="1554836" cy="2137700"/>
                      <wp:effectExtent l="0" t="0" r="7620" b="0"/>
                      <wp:docPr id="10" name="Picture 1994672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672939" name="Picture 1994672939"/>
                              <pic:cNvPicPr>
                                <a:picLocks noChangeAspect="1"/>
                              </pic:cNvPicPr>
                              <pic:nvPr/>
                            </pic:nvPicPr>
                            <pic:blipFill rotWithShape="1">
                              <a:blip r:embed="rId29"/>
                              <a:srcRect l="0" t="19065" r="0" b="19064"/>
                              <a:stretch/>
                            </pic:blipFill>
                            <pic:spPr bwMode="auto">
                              <a:xfrm>
                                <a:off x="0" y="0"/>
                                <a:ext cx="1554836" cy="213770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22.43pt;height:168.32pt;mso-wrap-distance-left:0.00pt;mso-wrap-distance-top:0.00pt;mso-wrap-distance-right:0.00pt;mso-wrap-distance-bottom:0.00pt;z-index:1;" stroked="f">
                      <v:imagedata r:id="rId29" o:title="" croptop="12494f" cropleft="0f" cropbottom="12494f" cropright="0f"/>
                      <o:lock v:ext="edit" rotation="t"/>
                    </v:shape>
                  </w:pict>
                </mc:Fallback>
              </mc:AlternateContent>
            </w:r>
            <w:r>
              <w:rPr>
                <w:b/>
                <w:lang w:val="vi-VN"/>
              </w:rPr>
            </w:r>
          </w:p>
        </w:tc>
        <w:tc>
          <w:tcPr>
            <w:tcBorders/>
            <w:tcW w:w="4758" w:type="dxa"/>
            <w:textDirection w:val="lrTb"/>
            <w:noWrap w:val="false"/>
          </w:tcPr>
          <w:p>
            <w:pPr>
              <w:pBdr/>
              <w:spacing w:after="200" w:line="276" w:lineRule="auto"/>
              <w:ind/>
              <w:jc w:val="center"/>
              <w:rPr>
                <w:b/>
                <w:lang w:val="vi-VN"/>
              </w:rPr>
            </w:pPr>
            <w:r>
              <w:rPr>
                <w:b/>
                <w:lang w:val="vi-VN"/>
              </w:rPr>
              <mc:AlternateContent>
                <mc:Choice Requires="wpg">
                  <w:drawing>
                    <wp:inline xmlns:wp="http://schemas.openxmlformats.org/drawingml/2006/wordprocessingDrawing" distT="0" distB="0" distL="0" distR="0">
                      <wp:extent cx="2847000" cy="2135250"/>
                      <wp:effectExtent l="0" t="0" r="0" b="0"/>
                      <wp:docPr id="1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r/>
                            </pic:nvPicPr>
                            <pic:blipFill rotWithShape="1">
                              <a:blip r:embed="rId30"/>
                              <a:stretch/>
                            </pic:blipFill>
                            <pic:spPr bwMode="auto">
                              <a:xfrm>
                                <a:off x="0" y="0"/>
                                <a:ext cx="2847000" cy="213525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4.17pt;height:168.13pt;mso-wrap-distance-left:0.00pt;mso-wrap-distance-top:0.00pt;mso-wrap-distance-right:0.00pt;mso-wrap-distance-bottom:0.00pt;z-index:1;" stroked="f">
                      <v:imagedata r:id="rId30" o:title=""/>
                      <o:lock v:ext="edit" rotation="t"/>
                    </v:shape>
                  </w:pict>
                </mc:Fallback>
              </mc:AlternateContent>
            </w:r>
            <w:r>
              <w:rPr>
                <w:b/>
                <w:lang w:val="vi-VN"/>
              </w:rPr>
            </w:r>
          </w:p>
        </w:tc>
      </w:tr>
      <w:tr>
        <w:trPr/>
        <w:tc>
          <w:tcPr>
            <w:tcBorders/>
            <w:tcW w:w="4757" w:type="dxa"/>
            <w:textDirection w:val="lrTb"/>
            <w:noWrap w:val="false"/>
          </w:tcPr>
          <w:p>
            <w:pPr>
              <w:pBdr/>
              <w:spacing w:after="200" w:line="276" w:lineRule="auto"/>
              <w:ind/>
              <w:jc w:val="center"/>
              <w:rPr>
                <w:b/>
                <w:lang w:val="vi-VN"/>
              </w:rPr>
            </w:pPr>
            <w:r>
              <w:rPr>
                <w:b/>
                <w:lang w:val="vi-VN"/>
              </w:rPr>
              <mc:AlternateContent>
                <mc:Choice Requires="wpg">
                  <w:drawing>
                    <wp:inline xmlns:wp="http://schemas.openxmlformats.org/drawingml/2006/wordprocessingDrawing" distT="0" distB="0" distL="0" distR="0">
                      <wp:extent cx="2852609" cy="2168985"/>
                      <wp:effectExtent l="0" t="0" r="5080" b="3175"/>
                      <wp:docPr id="12" name="Picture 39487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87422" name="Picture 39487422"/>
                              <pic:cNvPicPr>
                                <a:picLocks noChangeAspect="1"/>
                              </pic:cNvPicPr>
                              <pic:nvPr/>
                            </pic:nvPicPr>
                            <pic:blipFill rotWithShape="1">
                              <a:blip r:embed="rId31"/>
                              <a:srcRect l="681" t="0" r="680" b="0"/>
                              <a:stretch/>
                            </pic:blipFill>
                            <pic:spPr bwMode="auto">
                              <a:xfrm>
                                <a:off x="0" y="0"/>
                                <a:ext cx="2852609" cy="2168985"/>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4.61pt;height:170.79pt;mso-wrap-distance-left:0.00pt;mso-wrap-distance-top:0.00pt;mso-wrap-distance-right:0.00pt;mso-wrap-distance-bottom:0.00pt;z-index:1;" stroked="f">
                      <v:imagedata r:id="rId31" o:title="" croptop="0f" cropleft="446f" cropbottom="0f" cropright="446f"/>
                      <o:lock v:ext="edit" rotation="t"/>
                    </v:shape>
                  </w:pict>
                </mc:Fallback>
              </mc:AlternateContent>
            </w:r>
            <w:r>
              <w:rPr>
                <w:b/>
                <w:lang w:val="vi-VN"/>
              </w:rPr>
            </w:r>
          </w:p>
        </w:tc>
        <w:tc>
          <w:tcPr>
            <w:tcBorders/>
            <w:tcW w:w="4758" w:type="dxa"/>
            <w:textDirection w:val="lrTb"/>
            <w:noWrap w:val="false"/>
          </w:tcPr>
          <w:p>
            <w:pPr>
              <w:pBdr/>
              <w:spacing w:after="200" w:line="276" w:lineRule="auto"/>
              <w:ind/>
              <w:jc w:val="center"/>
              <w:rPr>
                <w:b/>
                <w:lang w:val="vi-VN"/>
              </w:rPr>
            </w:pPr>
            <w:r>
              <w:rPr>
                <w:b/>
                <w:lang w:val="vi-VN"/>
              </w:rPr>
              <mc:AlternateContent>
                <mc:Choice Requires="wpg">
                  <w:drawing>
                    <wp:inline xmlns:wp="http://schemas.openxmlformats.org/drawingml/2006/wordprocessingDrawing" distT="0" distB="0" distL="0" distR="0">
                      <wp:extent cx="2852609" cy="2168985"/>
                      <wp:effectExtent l="0" t="0" r="5080" b="3175"/>
                      <wp:docPr id="13" name="Picture 1624766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766221" name="Picture 1624766221"/>
                              <pic:cNvPicPr>
                                <a:picLocks noChangeAspect="1"/>
                              </pic:cNvPicPr>
                              <pic:nvPr/>
                            </pic:nvPicPr>
                            <pic:blipFill rotWithShape="1">
                              <a:blip r:embed="rId32"/>
                              <a:srcRect l="0" t="21487" r="0" b="21486"/>
                              <a:stretch/>
                            </pic:blipFill>
                            <pic:spPr bwMode="auto">
                              <a:xfrm>
                                <a:off x="0" y="0"/>
                                <a:ext cx="2852609" cy="2168985"/>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24.61pt;height:170.79pt;mso-wrap-distance-left:0.00pt;mso-wrap-distance-top:0.00pt;mso-wrap-distance-right:0.00pt;mso-wrap-distance-bottom:0.00pt;z-index:1;" stroked="f">
                      <v:imagedata r:id="rId32" o:title="" croptop="14082f" cropleft="0f" cropbottom="14081f" cropright="0f"/>
                      <o:lock v:ext="edit" rotation="t"/>
                    </v:shape>
                  </w:pict>
                </mc:Fallback>
              </mc:AlternateContent>
            </w:r>
            <w:r>
              <w:rPr>
                <w:b/>
                <w:lang w:val="vi-VN"/>
              </w:rPr>
            </w:r>
          </w:p>
        </w:tc>
      </w:tr>
      <w:tr>
        <w:trPr/>
        <w:tc>
          <w:tcPr>
            <w:tcBorders/>
            <w:tcW w:w="4757" w:type="dxa"/>
            <w:textDirection w:val="lrTb"/>
            <w:noWrap w:val="false"/>
          </w:tcPr>
          <w:p>
            <w:pPr>
              <w:pBdr/>
              <w:spacing w:after="200" w:line="276" w:lineRule="auto"/>
              <w:ind/>
              <w:jc w:val="center"/>
              <w:rPr>
                <w:b/>
                <w:lang w:val="vi-VN"/>
              </w:rPr>
            </w:pPr>
            <w:r>
              <w:rPr>
                <w:b/>
                <w:lang w:val="vi-VN"/>
              </w:rPr>
              <mc:AlternateContent>
                <mc:Choice Requires="wpg">
                  <w:drawing>
                    <wp:inline xmlns:wp="http://schemas.openxmlformats.org/drawingml/2006/wordprocessingDrawing" distT="0" distB="0" distL="0" distR="0">
                      <wp:extent cx="2847000" cy="2135250"/>
                      <wp:effectExtent l="0" t="0" r="0" b="0"/>
                      <wp:docPr id="1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r/>
                            </pic:nvPicPr>
                            <pic:blipFill rotWithShape="1">
                              <a:blip r:embed="rId33"/>
                              <a:stretch/>
                            </pic:blipFill>
                            <pic:spPr bwMode="auto">
                              <a:xfrm>
                                <a:off x="0" y="0"/>
                                <a:ext cx="2847000" cy="213525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24.17pt;height:168.13pt;mso-wrap-distance-left:0.00pt;mso-wrap-distance-top:0.00pt;mso-wrap-distance-right:0.00pt;mso-wrap-distance-bottom:0.00pt;z-index:1;" stroked="f">
                      <v:imagedata r:id="rId33" o:title=""/>
                      <o:lock v:ext="edit" rotation="t"/>
                    </v:shape>
                  </w:pict>
                </mc:Fallback>
              </mc:AlternateContent>
            </w:r>
            <w:r>
              <w:rPr>
                <w:b/>
                <w:lang w:val="vi-VN"/>
              </w:rPr>
            </w:r>
          </w:p>
        </w:tc>
        <w:tc>
          <w:tcPr>
            <w:tcBorders/>
            <w:tcW w:w="4758" w:type="dxa"/>
            <w:textDirection w:val="lrTb"/>
            <w:noWrap w:val="false"/>
          </w:tcPr>
          <w:p>
            <w:pPr>
              <w:pBdr/>
              <w:spacing w:after="200" w:line="276" w:lineRule="auto"/>
              <w:ind/>
              <w:jc w:val="center"/>
              <w:rPr>
                <w:b/>
                <w:lang w:val="vi-VN"/>
              </w:rPr>
            </w:pPr>
            <w:r>
              <w:rPr>
                <w:b/>
                <w:lang w:val="vi-VN"/>
              </w:rPr>
              <mc:AlternateContent>
                <mc:Choice Requires="wpg">
                  <w:drawing>
                    <wp:inline xmlns:wp="http://schemas.openxmlformats.org/drawingml/2006/wordprocessingDrawing" distT="0" distB="0" distL="0" distR="0">
                      <wp:extent cx="2847000" cy="2135250"/>
                      <wp:effectExtent l="0" t="0" r="0" b="0"/>
                      <wp:docPr id="1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r/>
                            </pic:nvPicPr>
                            <pic:blipFill rotWithShape="1">
                              <a:blip r:embed="rId34"/>
                              <a:stretch/>
                            </pic:blipFill>
                            <pic:spPr bwMode="auto">
                              <a:xfrm>
                                <a:off x="0" y="0"/>
                                <a:ext cx="2847000" cy="213525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24.17pt;height:168.13pt;mso-wrap-distance-left:0.00pt;mso-wrap-distance-top:0.00pt;mso-wrap-distance-right:0.00pt;mso-wrap-distance-bottom:0.00pt;z-index:1;" stroked="f">
                      <v:imagedata r:id="rId34" o:title=""/>
                      <o:lock v:ext="edit" rotation="t"/>
                    </v:shape>
                  </w:pict>
                </mc:Fallback>
              </mc:AlternateContent>
            </w:r>
            <w:r>
              <w:rPr>
                <w:b/>
                <w:lang w:val="vi-VN"/>
              </w:rPr>
            </w:r>
          </w:p>
        </w:tc>
      </w:tr>
    </w:tbl>
    <w:p>
      <w:pPr>
        <w:pBdr/>
        <w:spacing w:after="200" w:line="276" w:lineRule="auto"/>
        <w:ind/>
        <w:jc w:val="center"/>
        <w:rPr>
          <w:b/>
        </w:rPr>
      </w:pPr>
      <w:r>
        <w:rPr>
          <w:b/>
        </w:rPr>
      </w:r>
      <w:r>
        <w:rPr>
          <w:b/>
        </w:rPr>
      </w:r>
    </w:p>
    <w:p>
      <w:pPr>
        <w:pBdr/>
        <w:spacing w:after="200" w:line="276" w:lineRule="auto"/>
        <w:ind/>
        <w:jc w:val="center"/>
        <w:rPr>
          <w:b/>
        </w:rPr>
      </w:pPr>
      <w:r>
        <w:rPr>
          <w:b/>
        </w:rPr>
      </w:r>
      <w:r>
        <w:rPr>
          <w:b/>
        </w:rPr>
      </w:r>
    </w:p>
    <w:p>
      <w:pPr>
        <w:pBdr/>
        <w:spacing w:after="200" w:line="276" w:lineRule="auto"/>
        <w:ind/>
        <w:jc w:val="center"/>
        <w:rPr>
          <w:b/>
        </w:rPr>
      </w:pPr>
      <w:r>
        <w:rPr>
          <w:b/>
        </w:rPr>
      </w:r>
      <w:r>
        <w:rPr>
          <w:b/>
        </w:rPr>
      </w:r>
    </w:p>
    <w:p>
      <w:pPr>
        <w:pBdr/>
        <w:spacing w:after="200" w:line="276" w:lineRule="auto"/>
        <w:ind/>
        <w:jc w:val="center"/>
        <w:rPr>
          <w:b/>
        </w:rPr>
      </w:pPr>
      <w:r>
        <w:rPr>
          <w:b/>
        </w:rPr>
      </w:r>
      <w:r>
        <w:rPr>
          <w:b/>
        </w:rPr>
      </w:r>
    </w:p>
    <w:tbl>
      <w:tblPr>
        <w:tblStyle w:val="982"/>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76"/>
        <w:gridCol w:w="4758"/>
      </w:tblGrid>
      <w:tr>
        <w:trPr/>
        <w:tc>
          <w:tcPr>
            <w:tcBorders/>
            <w:tcW w:w="4757" w:type="dxa"/>
            <w:textDirection w:val="lrTb"/>
            <w:noWrap w:val="false"/>
          </w:tcPr>
          <w:p>
            <w:pPr>
              <w:pBdr/>
              <w:spacing w:after="200" w:line="276" w:lineRule="auto"/>
              <w:ind/>
              <w:jc w:val="center"/>
              <w:rPr>
                <w:b/>
                <w:lang w:val="vi-VN"/>
              </w:rPr>
            </w:pPr>
            <w:r>
              <w:rPr>
                <w:b/>
                <w:lang w:val="vi-VN"/>
              </w:rPr>
              <mc:AlternateContent>
                <mc:Choice Requires="wpg">
                  <w:drawing>
                    <wp:inline xmlns:wp="http://schemas.openxmlformats.org/drawingml/2006/wordprocessingDrawing" distT="0" distB="0" distL="0" distR="0">
                      <wp:extent cx="2847000" cy="2135250"/>
                      <wp:effectExtent l="0" t="0" r="0" b="0"/>
                      <wp:docPr id="16" name="Picture 1637579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579664" name="Picture 1637579664"/>
                              <pic:cNvPicPr>
                                <a:picLocks noChangeAspect="1"/>
                              </pic:cNvPicPr>
                              <pic:nvPr/>
                            </pic:nvPicPr>
                            <pic:blipFill rotWithShape="1">
                              <a:blip r:embed="rId35"/>
                              <a:stretch/>
                            </pic:blipFill>
                            <pic:spPr bwMode="auto">
                              <a:xfrm>
                                <a:off x="0" y="0"/>
                                <a:ext cx="2847000" cy="213525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24.17pt;height:168.13pt;mso-wrap-distance-left:0.00pt;mso-wrap-distance-top:0.00pt;mso-wrap-distance-right:0.00pt;mso-wrap-distance-bottom:0.00pt;z-index:1;" stroked="f">
                      <v:imagedata r:id="rId35" o:title=""/>
                      <o:lock v:ext="edit" rotation="t"/>
                    </v:shape>
                  </w:pict>
                </mc:Fallback>
              </mc:AlternateContent>
            </w:r>
            <w:r>
              <w:rPr>
                <w:b/>
                <w:lang w:val="vi-VN"/>
              </w:rPr>
            </w:r>
          </w:p>
        </w:tc>
        <w:tc>
          <w:tcPr>
            <w:tcBorders/>
            <w:tcW w:w="4758" w:type="dxa"/>
            <w:textDirection w:val="lrTb"/>
            <w:noWrap w:val="false"/>
          </w:tcPr>
          <w:p>
            <w:pPr>
              <w:pBdr/>
              <w:spacing w:after="200" w:line="276" w:lineRule="auto"/>
              <w:ind/>
              <w:jc w:val="center"/>
              <w:rPr>
                <w:b/>
                <w:lang w:val="vi-VN"/>
              </w:rPr>
            </w:pPr>
            <w:r>
              <w:rPr>
                <w:b/>
                <w:lang w:val="vi-VN"/>
              </w:rPr>
              <mc:AlternateContent>
                <mc:Choice Requires="wpg">
                  <w:drawing>
                    <wp:inline xmlns:wp="http://schemas.openxmlformats.org/drawingml/2006/wordprocessingDrawing" distT="0" distB="0" distL="0" distR="0">
                      <wp:extent cx="1601437" cy="2135250"/>
                      <wp:effectExtent l="0" t="0" r="0" b="0"/>
                      <wp:docPr id="17" name="Picture 801619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619536" name="Picture 801619536"/>
                              <pic:cNvPicPr>
                                <a:picLocks noChangeAspect="1"/>
                              </pic:cNvPicPr>
                              <pic:nvPr/>
                            </pic:nvPicPr>
                            <pic:blipFill rotWithShape="1">
                              <a:blip r:embed="rId36"/>
                              <a:stretch/>
                            </pic:blipFill>
                            <pic:spPr bwMode="auto">
                              <a:xfrm>
                                <a:off x="0" y="0"/>
                                <a:ext cx="1601437" cy="213525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26.10pt;height:168.13pt;mso-wrap-distance-left:0.00pt;mso-wrap-distance-top:0.00pt;mso-wrap-distance-right:0.00pt;mso-wrap-distance-bottom:0.00pt;z-index:1;" stroked="f">
                      <v:imagedata r:id="rId36" o:title=""/>
                      <o:lock v:ext="edit" rotation="t"/>
                    </v:shape>
                  </w:pict>
                </mc:Fallback>
              </mc:AlternateContent>
            </w:r>
            <w:r>
              <w:rPr>
                <w:b/>
                <w:lang w:val="vi-VN"/>
              </w:rPr>
            </w:r>
          </w:p>
        </w:tc>
      </w:tr>
      <w:tr>
        <w:trPr/>
        <w:tc>
          <w:tcPr>
            <w:tcBorders/>
            <w:tcW w:w="4757" w:type="dxa"/>
            <w:textDirection w:val="lrTb"/>
            <w:noWrap w:val="false"/>
          </w:tcPr>
          <w:p>
            <w:pPr>
              <w:pBdr/>
              <w:spacing w:after="200" w:line="276" w:lineRule="auto"/>
              <w:ind/>
              <w:jc w:val="center"/>
              <w:rPr>
                <w:b/>
                <w:lang w:val="vi-VN"/>
              </w:rPr>
            </w:pPr>
            <w:r>
              <w:rPr>
                <w:b/>
                <w:lang w:val="vi-VN"/>
              </w:rPr>
              <mc:AlternateContent>
                <mc:Choice Requires="wpg">
                  <w:drawing>
                    <wp:inline xmlns:wp="http://schemas.openxmlformats.org/drawingml/2006/wordprocessingDrawing" distT="0" distB="0" distL="0" distR="0">
                      <wp:extent cx="2852609" cy="2168985"/>
                      <wp:effectExtent l="0" t="0" r="5080" b="3175"/>
                      <wp:docPr id="18" name="Picture 1052983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83509" name="Picture 1052983509"/>
                              <pic:cNvPicPr>
                                <a:picLocks noChangeAspect="1"/>
                              </pic:cNvPicPr>
                              <pic:nvPr/>
                            </pic:nvPicPr>
                            <pic:blipFill rotWithShape="1">
                              <a:blip r:embed="rId37"/>
                              <a:srcRect l="681" t="0" r="680" b="0"/>
                              <a:stretch/>
                            </pic:blipFill>
                            <pic:spPr bwMode="auto">
                              <a:xfrm>
                                <a:off x="0" y="0"/>
                                <a:ext cx="2852609" cy="2168985"/>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24.61pt;height:170.79pt;mso-wrap-distance-left:0.00pt;mso-wrap-distance-top:0.00pt;mso-wrap-distance-right:0.00pt;mso-wrap-distance-bottom:0.00pt;z-index:1;" stroked="f">
                      <v:imagedata r:id="rId37" o:title="" croptop="0f" cropleft="446f" cropbottom="0f" cropright="446f"/>
                      <o:lock v:ext="edit" rotation="t"/>
                    </v:shape>
                  </w:pict>
                </mc:Fallback>
              </mc:AlternateContent>
            </w:r>
            <w:r>
              <w:rPr>
                <w:b/>
                <w:lang w:val="vi-VN"/>
              </w:rPr>
            </w:r>
          </w:p>
        </w:tc>
        <w:tc>
          <w:tcPr>
            <w:tcBorders/>
            <w:tcW w:w="4758" w:type="dxa"/>
            <w:textDirection w:val="lrTb"/>
            <w:noWrap w:val="false"/>
          </w:tcPr>
          <w:p>
            <w:pPr>
              <w:pBdr/>
              <w:spacing w:after="200" w:line="276" w:lineRule="auto"/>
              <w:ind/>
              <w:jc w:val="center"/>
              <w:rPr>
                <w:b/>
                <w:lang w:val="vi-VN"/>
              </w:rPr>
            </w:pPr>
            <w:r>
              <w:rPr>
                <w:b/>
                <w:lang w:val="vi-VN"/>
              </w:rPr>
              <mc:AlternateContent>
                <mc:Choice Requires="wpg">
                  <w:drawing>
                    <wp:inline xmlns:wp="http://schemas.openxmlformats.org/drawingml/2006/wordprocessingDrawing" distT="0" distB="0" distL="0" distR="0">
                      <wp:extent cx="2852609" cy="2168985"/>
                      <wp:effectExtent l="0" t="0" r="5080" b="3175"/>
                      <wp:docPr id="19" name="Picture 202030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30341" name="Picture 202030341"/>
                              <pic:cNvPicPr>
                                <a:picLocks noChangeAspect="1"/>
                              </pic:cNvPicPr>
                              <pic:nvPr/>
                            </pic:nvPicPr>
                            <pic:blipFill rotWithShape="1">
                              <a:blip r:embed="rId38"/>
                              <a:srcRect l="681" t="0" r="680" b="0"/>
                              <a:stretch/>
                            </pic:blipFill>
                            <pic:spPr bwMode="auto">
                              <a:xfrm>
                                <a:off x="0" y="0"/>
                                <a:ext cx="2852609" cy="2168985"/>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24.61pt;height:170.79pt;mso-wrap-distance-left:0.00pt;mso-wrap-distance-top:0.00pt;mso-wrap-distance-right:0.00pt;mso-wrap-distance-bottom:0.00pt;z-index:1;" stroked="f">
                      <v:imagedata r:id="rId38" o:title="" croptop="0f" cropleft="446f" cropbottom="0f" cropright="446f"/>
                      <o:lock v:ext="edit" rotation="t"/>
                    </v:shape>
                  </w:pict>
                </mc:Fallback>
              </mc:AlternateContent>
            </w:r>
            <w:r>
              <w:rPr>
                <w:b/>
                <w:lang w:val="vi-VN"/>
              </w:rPr>
            </w:r>
          </w:p>
        </w:tc>
      </w:tr>
      <w:tr>
        <w:trPr/>
        <w:tc>
          <w:tcPr>
            <w:tcBorders/>
            <w:tcW w:w="4757" w:type="dxa"/>
            <w:textDirection w:val="lrTb"/>
            <w:noWrap w:val="false"/>
          </w:tcPr>
          <w:p>
            <w:pPr>
              <w:pBdr/>
              <w:spacing w:after="200" w:line="276" w:lineRule="auto"/>
              <w:ind/>
              <w:jc w:val="center"/>
              <w:rPr>
                <w:b/>
                <w:lang w:val="vi-VN"/>
              </w:rPr>
            </w:pPr>
            <w:r>
              <w:rPr>
                <w:b/>
                <w:lang w:val="vi-VN"/>
              </w:rPr>
              <mc:AlternateContent>
                <mc:Choice Requires="wpg">
                  <w:drawing>
                    <wp:inline xmlns:wp="http://schemas.openxmlformats.org/drawingml/2006/wordprocessingDrawing" distT="0" distB="0" distL="0" distR="0">
                      <wp:extent cx="2889499" cy="2167124"/>
                      <wp:effectExtent l="0" t="0" r="6350" b="5080"/>
                      <wp:docPr id="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153435" name="Picture 3"/>
                              <pic:cNvPicPr>
                                <a:picLocks noChangeAspect="1"/>
                              </pic:cNvPicPr>
                              <pic:nvPr/>
                            </pic:nvPicPr>
                            <pic:blipFill rotWithShape="1">
                              <a:blip r:embed="rId39"/>
                              <a:stretch/>
                            </pic:blipFill>
                            <pic:spPr bwMode="auto">
                              <a:xfrm>
                                <a:off x="0" y="0"/>
                                <a:ext cx="2889499" cy="21671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27.52pt;height:170.64pt;mso-wrap-distance-left:0.00pt;mso-wrap-distance-top:0.00pt;mso-wrap-distance-right:0.00pt;mso-wrap-distance-bottom:0.00pt;z-index:1;" stroked="false">
                      <v:imagedata r:id="rId39" o:title=""/>
                      <o:lock v:ext="edit" rotation="t"/>
                    </v:shape>
                  </w:pict>
                </mc:Fallback>
              </mc:AlternateContent>
            </w:r>
            <w:r>
              <w:rPr>
                <w:b/>
                <w:lang w:val="vi-VN"/>
              </w:rPr>
            </w:r>
          </w:p>
        </w:tc>
        <w:tc>
          <w:tcPr>
            <w:tcBorders/>
            <w:tcW w:w="4758" w:type="dxa"/>
            <w:textDirection w:val="lrTb"/>
            <w:noWrap w:val="false"/>
          </w:tcPr>
          <w:p>
            <w:pPr>
              <w:pBdr/>
              <w:spacing w:after="200" w:line="276" w:lineRule="auto"/>
              <w:ind/>
              <w:jc w:val="center"/>
              <w:rPr>
                <w:b/>
                <w:lang w:val="vi-VN"/>
              </w:rPr>
            </w:pPr>
            <w:r>
              <w:rPr>
                <w:b/>
                <w:lang w:val="vi-VN"/>
              </w:rPr>
              <mc:AlternateContent>
                <mc:Choice Requires="wpg">
                  <w:drawing>
                    <wp:inline xmlns:wp="http://schemas.openxmlformats.org/drawingml/2006/wordprocessingDrawing" distT="0" distB="0" distL="0" distR="0">
                      <wp:extent cx="1625400" cy="2167200"/>
                      <wp:effectExtent l="0" t="0" r="0" b="5080"/>
                      <wp:docPr id="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790545" name="Picture 4"/>
                              <pic:cNvPicPr>
                                <a:picLocks noChangeAspect="1"/>
                              </pic:cNvPicPr>
                              <pic:nvPr/>
                            </pic:nvPicPr>
                            <pic:blipFill rotWithShape="1">
                              <a:blip r:embed="rId40"/>
                              <a:stretch/>
                            </pic:blipFill>
                            <pic:spPr bwMode="auto">
                              <a:xfrm>
                                <a:off x="0" y="0"/>
                                <a:ext cx="1625400" cy="21672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27.98pt;height:170.65pt;mso-wrap-distance-left:0.00pt;mso-wrap-distance-top:0.00pt;mso-wrap-distance-right:0.00pt;mso-wrap-distance-bottom:0.00pt;z-index:1;" stroked="false">
                      <v:imagedata r:id="rId40" o:title=""/>
                      <o:lock v:ext="edit" rotation="t"/>
                    </v:shape>
                  </w:pict>
                </mc:Fallback>
              </mc:AlternateContent>
            </w:r>
            <w:r>
              <w:rPr>
                <w:b/>
                <w:lang w:val="vi-VN"/>
              </w:rPr>
            </w:r>
          </w:p>
        </w:tc>
      </w:tr>
    </w:tbl>
    <w:p>
      <w:pPr>
        <w:pBdr/>
        <w:spacing w:after="60" w:before="60" w:line="276" w:lineRule="auto"/>
        <w:ind/>
        <w:jc w:val="center"/>
        <w:rPr>
          <w:b/>
          <w:bCs/>
          <w:i/>
          <w:lang w:val="pt-BR"/>
        </w:rPr>
      </w:pPr>
      <w:r>
        <w:rPr>
          <w:b/>
          <w:bCs/>
          <w:i/>
          <w:lang w:val="pt-BR"/>
        </w:rPr>
      </w:r>
      <w:r>
        <w:rPr>
          <w:b/>
          <w:bCs/>
          <w:i/>
          <w:lang w:val="pt-BR"/>
        </w:rPr>
      </w:r>
    </w:p>
    <w:p>
      <w:pPr>
        <w:pBdr/>
        <w:spacing w:after="200" w:line="276" w:lineRule="auto"/>
        <w:ind/>
        <w:rPr>
          <w:b/>
          <w:bCs/>
          <w:i/>
          <w:lang w:val="pt-BR"/>
        </w:rPr>
      </w:pPr>
      <w:r>
        <w:rPr>
          <w:b/>
          <w:bCs/>
          <w:i/>
          <w:lang w:val="pt-BR"/>
        </w:rPr>
        <w:br w:type="page" w:clear="all"/>
      </w:r>
      <w:r>
        <w:rPr>
          <w:b/>
          <w:bCs/>
          <w:i/>
          <w:lang w:val="pt-BR"/>
        </w:rPr>
      </w:r>
    </w:p>
    <w:p>
      <w:pPr>
        <w:pBdr/>
        <w:spacing w:after="60" w:before="60" w:line="276" w:lineRule="auto"/>
        <w:ind/>
        <w:jc w:val="center"/>
        <w:rPr>
          <w:b/>
          <w:bCs/>
          <w:i/>
          <w:lang w:val="pt-BR"/>
        </w:rPr>
      </w:pPr>
      <w:r>
        <w:rPr>
          <w:b/>
          <w:bCs/>
          <w:i/>
          <w:lang w:val="pt-BR"/>
        </w:rPr>
        <w:t xml:space="preserve">GIẤY CHỨNG NHẬN</w:t>
      </w:r>
      <w:r>
        <w:rPr>
          <w:b/>
          <w:bCs/>
          <w:i/>
          <w:lang w:val="pt-BR"/>
        </w:rPr>
      </w:r>
    </w:p>
    <w:p>
      <w:pPr>
        <w:pBdr/>
        <w:spacing w:after="60" w:before="60" w:line="276" w:lineRule="auto"/>
        <w:ind/>
        <w:jc w:val="center"/>
        <w:rPr>
          <w:b/>
          <w:bCs/>
          <w:i/>
          <w:lang w:val="pt-BR"/>
        </w:rPr>
      </w:pPr>
      <w:r>
        <w:rPr>
          <w:b/>
          <w:bCs/>
          <w:i/>
          <w:lang w:val="pt-BR"/>
        </w:rPr>
        <w:t xml:space="preserve">Tài sản 1</w:t>
      </w:r>
      <w:r>
        <w:rPr>
          <w:b/>
          <w:bCs/>
          <w:i/>
          <w:lang w:val="pt-BR"/>
        </w:rPr>
      </w:r>
    </w:p>
    <w:p>
      <w:pPr>
        <w:pBdr/>
        <w:spacing w:after="60" w:before="60" w:line="276" w:lineRule="auto"/>
        <w:ind/>
        <w:jc w:val="center"/>
        <w:rPr>
          <w:b/>
          <w:bCs/>
          <w:i/>
          <w:lang w:val="pt-BR"/>
        </w:rPr>
      </w:pPr>
      <w:r>
        <w:rPr>
          <w:b/>
          <w:bCs/>
          <w:i/>
          <w:lang w:val="pt-BR"/>
        </w:rPr>
        <mc:AlternateContent>
          <mc:Choice Requires="wpg">
            <w:drawing>
              <wp:inline xmlns:wp="http://schemas.openxmlformats.org/drawingml/2006/wordprocessingDrawing" distT="0" distB="0" distL="0" distR="0">
                <wp:extent cx="6115050" cy="8161655"/>
                <wp:effectExtent l="0" t="0" r="0" b="0"/>
                <wp:docPr id="22" name="Picture 2" descr="A paper with text and im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500804" name="Picture 2" descr="A paper with text and images&#10;&#10;AI-generated content may be incorrect."/>
                        <pic:cNvPicPr>
                          <a:picLocks noChangeAspect="1"/>
                        </pic:cNvPicPr>
                        <pic:nvPr/>
                      </pic:nvPicPr>
                      <pic:blipFill rotWithShape="1">
                        <a:blip r:embed="rId41"/>
                        <a:stretch/>
                      </pic:blipFill>
                      <pic:spPr bwMode="auto">
                        <a:xfrm>
                          <a:off x="0" y="0"/>
                          <a:ext cx="6115050" cy="816165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81.50pt;height:642.65pt;mso-wrap-distance-left:0.00pt;mso-wrap-distance-top:0.00pt;mso-wrap-distance-right:0.00pt;mso-wrap-distance-bottom:0.00pt;z-index:1;" stroked="false">
                <v:imagedata r:id="rId41" o:title=""/>
                <o:lock v:ext="edit" rotation="t"/>
              </v:shape>
            </w:pict>
          </mc:Fallback>
        </mc:AlternateContent>
      </w:r>
      <w:r>
        <w:rPr>
          <w:b/>
          <w:bCs/>
          <w:i/>
          <w:lang w:val="pt-BR"/>
        </w:rPr>
      </w:r>
    </w:p>
    <w:p>
      <w:pPr>
        <w:pBdr/>
        <w:spacing w:after="60" w:before="60" w:line="276" w:lineRule="auto"/>
        <w:ind/>
        <w:jc w:val="center"/>
        <w:rPr>
          <w:b/>
          <w:bCs/>
          <w:i/>
          <w:lang w:val="pt-BR"/>
        </w:rPr>
      </w:pPr>
      <w:r>
        <w:rPr>
          <w:b/>
          <w:bCs/>
          <w:i/>
          <w:lang w:val="pt-BR"/>
        </w:rPr>
      </w:r>
      <w:r>
        <w:rPr>
          <w:b/>
          <w:bCs/>
          <w:i/>
          <w:lang w:val="pt-BR"/>
        </w:rPr>
      </w:r>
    </w:p>
    <w:p>
      <w:pPr>
        <w:pBdr/>
        <w:spacing w:after="60" w:before="60" w:line="276" w:lineRule="auto"/>
        <w:ind/>
        <w:jc w:val="center"/>
        <w:rPr>
          <w:b/>
          <w:bCs/>
          <w:i/>
          <w:lang w:val="pt-BR"/>
        </w:rPr>
      </w:pPr>
      <w:r>
        <w:rPr>
          <w:b/>
          <w:bCs/>
          <w:i/>
          <w:lang w:val="pt-BR"/>
        </w:rPr>
        <mc:AlternateContent>
          <mc:Choice Requires="wpg">
            <w:drawing>
              <wp:inline xmlns:wp="http://schemas.openxmlformats.org/drawingml/2006/wordprocessingDrawing" distT="0" distB="0" distL="0" distR="0">
                <wp:extent cx="6094095" cy="8564578"/>
                <wp:effectExtent l="0" t="0" r="1905" b="8255"/>
                <wp:docPr id="23" name="Picture 3" descr="A white paper with red ink stamp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502866" name="Picture 3" descr="A white paper with red ink stamps&#10;&#10;AI-generated content may be incorrect."/>
                        <pic:cNvPicPr>
                          <a:picLocks noChangeAspect="1"/>
                        </pic:cNvPicPr>
                        <pic:nvPr/>
                      </pic:nvPicPr>
                      <pic:blipFill rotWithShape="1">
                        <a:blip r:embed="rId42"/>
                        <a:stretch/>
                      </pic:blipFill>
                      <pic:spPr bwMode="auto">
                        <a:xfrm>
                          <a:off x="0" y="0"/>
                          <a:ext cx="6112038" cy="858979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79.85pt;height:674.38pt;mso-wrap-distance-left:0.00pt;mso-wrap-distance-top:0.00pt;mso-wrap-distance-right:0.00pt;mso-wrap-distance-bottom:0.00pt;z-index:1;" stroked="false">
                <v:imagedata r:id="rId42" o:title=""/>
                <o:lock v:ext="edit" rotation="t"/>
              </v:shape>
            </w:pict>
          </mc:Fallback>
        </mc:AlternateContent>
      </w:r>
      <w:r>
        <w:rPr>
          <w:b/>
          <w:bCs/>
          <w:i/>
          <w:lang w:val="pt-BR"/>
        </w:rPr>
      </w:r>
    </w:p>
    <w:p>
      <w:pPr>
        <w:pBdr/>
        <w:spacing w:after="60" w:before="60" w:line="276" w:lineRule="auto"/>
        <w:ind/>
        <w:jc w:val="center"/>
        <w:rPr>
          <w:b/>
          <w:bCs/>
          <w:i/>
          <w:lang w:val="pt-BR"/>
        </w:rPr>
      </w:pPr>
      <w:r>
        <w:rPr>
          <w:b/>
          <w:bCs/>
          <w:i/>
          <w:lang w:val="pt-BR"/>
        </w:rPr>
      </w:r>
      <w:r>
        <w:rPr>
          <w:b/>
          <w:bCs/>
          <w:i/>
          <w:lang w:val="pt-BR"/>
        </w:rPr>
      </w:r>
    </w:p>
    <w:p>
      <w:pPr>
        <w:pBdr/>
        <w:spacing w:after="60" w:before="60" w:line="276" w:lineRule="auto"/>
        <w:ind/>
        <w:rPr>
          <w:b/>
          <w:bCs/>
          <w:i/>
          <w:lang w:val="pt-BR"/>
        </w:rPr>
      </w:pPr>
      <w:r>
        <w:rPr>
          <w:b/>
          <w:bCs/>
          <w:i/>
          <w:lang w:val="pt-BR"/>
        </w:rPr>
      </w:r>
      <w:r>
        <w:rPr>
          <w:b/>
          <w:bCs/>
          <w:i/>
          <w:lang w:val="pt-BR"/>
        </w:rPr>
      </w:r>
    </w:p>
    <w:p>
      <w:pPr>
        <w:pBdr/>
        <w:spacing w:after="200" w:line="276" w:lineRule="auto"/>
        <w:ind/>
        <w:jc w:val="center"/>
        <w:rPr>
          <w:b/>
          <w:bCs/>
          <w:i/>
          <w:lang w:val="pt-BR"/>
        </w:rPr>
      </w:pPr>
      <w:r>
        <w:rPr>
          <w:b/>
          <w:bCs/>
          <w:i/>
          <w:lang w:val="pt-BR"/>
        </w:rPr>
        <w:br w:type="page" w:clear="all"/>
      </w:r>
      <w:r>
        <w:rPr>
          <w:b/>
          <w:bCs/>
          <w:i/>
          <w:lang w:val="pt-BR"/>
        </w:rPr>
        <w:t xml:space="preserve">Tài sản 2</w:t>
      </w:r>
      <w:r>
        <w:rPr>
          <w:b/>
          <w:bCs/>
          <w:i/>
          <w:lang w:val="pt-BR"/>
        </w:rPr>
      </w:r>
    </w:p>
    <w:p>
      <w:pPr>
        <w:pBdr/>
        <w:spacing w:after="200" w:line="276" w:lineRule="auto"/>
        <w:ind/>
        <w:jc w:val="center"/>
        <w:rPr>
          <w:b/>
          <w:bCs/>
          <w:i/>
          <w:lang w:val="pt-BR"/>
        </w:rPr>
      </w:pPr>
      <w:r>
        <w:rPr>
          <w:b/>
          <w:bCs/>
          <w:i/>
          <w:lang w:val="pt-BR"/>
        </w:rPr>
        <mc:AlternateContent>
          <mc:Choice Requires="wpg">
            <w:drawing>
              <wp:inline xmlns:wp="http://schemas.openxmlformats.org/drawingml/2006/wordprocessingDrawing" distT="0" distB="0" distL="0" distR="0">
                <wp:extent cx="6063615" cy="8392562"/>
                <wp:effectExtent l="0" t="0" r="0" b="8890"/>
                <wp:docPr id="2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pic:cNvPicPr>
                        <pic:nvPr/>
                      </pic:nvPicPr>
                      <pic:blipFill rotWithShape="1">
                        <a:blip r:embed="rId43"/>
                        <a:stretch/>
                      </pic:blipFill>
                      <pic:spPr bwMode="auto">
                        <a:xfrm>
                          <a:off x="0" y="0"/>
                          <a:ext cx="6073171" cy="840578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77.45pt;height:660.83pt;mso-wrap-distance-left:0.00pt;mso-wrap-distance-top:0.00pt;mso-wrap-distance-right:0.00pt;mso-wrap-distance-bottom:0.00pt;z-index:1;" stroked="false">
                <v:imagedata r:id="rId43" o:title=""/>
                <o:lock v:ext="edit" rotation="t"/>
              </v:shape>
            </w:pict>
          </mc:Fallback>
        </mc:AlternateContent>
      </w:r>
      <w:r>
        <w:rPr>
          <w:b/>
          <w:bCs/>
          <w:i/>
          <w:lang w:val="pt-BR"/>
        </w:rPr>
      </w:r>
    </w:p>
    <w:p>
      <w:pPr>
        <w:pBdr/>
        <w:spacing w:after="200" w:line="276" w:lineRule="auto"/>
        <w:ind/>
        <w:jc w:val="center"/>
        <w:rPr>
          <w:b/>
          <w:bCs/>
          <w:i/>
          <w:lang w:val="pt-BR"/>
        </w:rPr>
      </w:pPr>
      <w:r>
        <w:rPr>
          <w:b/>
          <w:bCs/>
          <w:i/>
          <w:lang w:val="pt-BR"/>
        </w:rPr>
        <mc:AlternateContent>
          <mc:Choice Requires="wpg">
            <w:drawing>
              <wp:inline xmlns:wp="http://schemas.openxmlformats.org/drawingml/2006/wordprocessingDrawing" distT="0" distB="0" distL="0" distR="0">
                <wp:extent cx="6172200" cy="8655113"/>
                <wp:effectExtent l="0" t="0" r="0" b="0"/>
                <wp:docPr id="2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pic:cNvPicPr>
                        <pic:nvPr/>
                      </pic:nvPicPr>
                      <pic:blipFill rotWithShape="1">
                        <a:blip r:embed="rId44"/>
                        <a:stretch/>
                      </pic:blipFill>
                      <pic:spPr bwMode="auto">
                        <a:xfrm>
                          <a:off x="0" y="0"/>
                          <a:ext cx="6197732" cy="869091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86.00pt;height:681.50pt;mso-wrap-distance-left:0.00pt;mso-wrap-distance-top:0.00pt;mso-wrap-distance-right:0.00pt;mso-wrap-distance-bottom:0.00pt;z-index:1;" stroked="false">
                <v:imagedata r:id="rId44" o:title=""/>
                <o:lock v:ext="edit" rotation="t"/>
              </v:shape>
            </w:pict>
          </mc:Fallback>
        </mc:AlternateContent>
      </w:r>
      <w:r>
        <w:rPr>
          <w:b/>
          <w:bCs/>
          <w:i/>
          <w:lang w:val="pt-BR"/>
        </w:rPr>
      </w:r>
    </w:p>
    <w:p>
      <w:pPr>
        <w:pBdr/>
        <w:spacing w:after="200" w:line="276" w:lineRule="auto"/>
        <w:ind/>
        <w:rPr>
          <w:b/>
          <w:bCs/>
          <w:i/>
          <w:lang w:val="pt-BR"/>
        </w:rPr>
      </w:pPr>
      <w:r>
        <w:rPr>
          <w:b/>
          <w:bCs/>
          <w:i/>
          <w:lang w:val="pt-BR"/>
        </w:rPr>
      </w:r>
      <w:r>
        <w:rPr>
          <w:b/>
          <w:bCs/>
          <w:i/>
          <w:lang w:val="pt-BR"/>
        </w:rPr>
      </w:r>
    </w:p>
    <w:p>
      <w:pPr>
        <w:pBdr/>
        <w:spacing w:after="60" w:before="60" w:line="276" w:lineRule="auto"/>
        <w:ind/>
        <w:jc w:val="center"/>
        <w:rPr>
          <w:b/>
          <w:bCs/>
          <w:i/>
          <w:lang w:val="pt-BR"/>
        </w:rPr>
      </w:pPr>
      <w:r>
        <w:rPr>
          <w:b/>
          <w:bCs/>
          <w:i/>
          <w:lang w:val="pt-BR"/>
        </w:rPr>
        <w:t xml:space="preserve">BIÊN BẢN KHẢO SÁT</w:t>
      </w:r>
      <w:r>
        <w:rPr>
          <w:b/>
          <w:bCs/>
          <w:i/>
          <w:lang w:val="pt-BR"/>
        </w:rPr>
      </w:r>
    </w:p>
    <w:p>
      <w:pPr>
        <w:pBdr/>
        <w:spacing w:after="200" w:line="276" w:lineRule="auto"/>
        <w:ind/>
        <w:rPr>
          <w:b/>
          <w:bCs/>
          <w:i/>
          <w:lang w:val="pt-BR"/>
        </w:rPr>
      </w:pPr>
      <w:r>
        <w:rPr>
          <w:b/>
          <w:bCs/>
          <w:i/>
          <w:lang w:val="pt-BR"/>
        </w:rPr>
        <mc:AlternateContent>
          <mc:Choice Requires="wpg">
            <w:drawing>
              <wp:inline xmlns:wp="http://schemas.openxmlformats.org/drawingml/2006/wordprocessingDrawing" distT="0" distB="0" distL="0" distR="0">
                <wp:extent cx="6115050" cy="8153400"/>
                <wp:effectExtent l="0" t="0" r="0" b="0"/>
                <wp:docPr id="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r/>
                      </pic:nvPicPr>
                      <pic:blipFill rotWithShape="1">
                        <a:blip r:embed="rId45"/>
                        <a:stretch/>
                      </pic:blipFill>
                      <pic:spPr bwMode="auto">
                        <a:xfrm>
                          <a:off x="0" y="0"/>
                          <a:ext cx="6115050" cy="81533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81.50pt;height:642.00pt;mso-wrap-distance-left:0.00pt;mso-wrap-distance-top:0.00pt;mso-wrap-distance-right:0.00pt;mso-wrap-distance-bottom:0.00pt;z-index:1;" stroked="false">
                <v:imagedata r:id="rId45" o:title=""/>
                <o:lock v:ext="edit" rotation="t"/>
              </v:shape>
            </w:pict>
          </mc:Fallback>
        </mc:AlternateContent>
      </w:r>
      <w:r>
        <w:rPr>
          <w:b/>
          <w:bCs/>
          <w:i/>
          <w:lang w:val="pt-BR"/>
        </w:rPr>
      </w:r>
    </w:p>
    <w:p>
      <w:pPr>
        <w:pBdr/>
        <w:spacing w:after="200" w:line="276" w:lineRule="auto"/>
        <w:ind/>
        <w:rPr>
          <w:b/>
          <w:bCs/>
          <w:i/>
          <w:lang w:val="pt-BR"/>
        </w:rPr>
      </w:pPr>
      <w:r>
        <w:rPr>
          <w:b/>
          <w:bCs/>
          <w:i/>
          <w:lang w:val="pt-BR"/>
        </w:rPr>
        <w:br w:type="page" w:clear="all"/>
      </w:r>
      <w:r>
        <w:rPr>
          <w:b/>
          <w:bCs/>
          <w:i/>
          <w:lang w:val="pt-BR"/>
        </w:rPr>
      </w:r>
    </w:p>
    <w:p>
      <w:pPr>
        <w:pBdr/>
        <w:spacing w:after="60" w:before="60" w:line="276" w:lineRule="auto"/>
        <w:ind/>
        <w:jc w:val="center"/>
        <w:rPr>
          <w:b/>
          <w:u w:val="single"/>
          <w:lang w:val="vi-VN"/>
        </w:rPr>
      </w:pPr>
      <w:r>
        <w:rPr>
          <w:b/>
          <w:u w:val="single"/>
          <w:lang w:val="vi-VN"/>
        </w:rPr>
        <w:t xml:space="preserve">PHỤ LỤC</w:t>
      </w:r>
      <w:r>
        <w:rPr>
          <w:b/>
          <w:u w:val="single"/>
          <w:lang w:val="pt-BR"/>
        </w:rPr>
        <w:t xml:space="preserve"> </w:t>
      </w:r>
      <w:r>
        <w:rPr>
          <w:b/>
          <w:u w:val="single"/>
          <w:lang w:val="vi-VN"/>
        </w:rPr>
        <w:t xml:space="preserve">2</w:t>
      </w:r>
      <w:r>
        <w:rPr>
          <w:b/>
          <w:lang w:val="vi-VN"/>
        </w:rPr>
        <w:t xml:space="preserve">: THÔNG TIN CÁC</w:t>
      </w:r>
      <w:r>
        <w:rPr>
          <w:b/>
          <w:lang w:val="pt-BR"/>
        </w:rPr>
        <w:t xml:space="preserve"> TÀI SẢN</w:t>
      </w:r>
      <w:r>
        <w:rPr>
          <w:b/>
          <w:lang w:val="vi-VN"/>
        </w:rPr>
        <w:t xml:space="preserve"> SO SÁNH</w:t>
      </w:r>
      <w:r>
        <w:rPr>
          <w:b/>
          <w:u w:val="single"/>
          <w:lang w:val="vi-VN"/>
        </w:rPr>
      </w:r>
    </w:p>
    <w:p>
      <w:pPr>
        <w:pBdr/>
        <w:spacing w:after="60" w:before="60" w:line="276" w:lineRule="auto"/>
        <w:ind/>
        <w:jc w:val="center"/>
        <w:rPr>
          <w:i/>
          <w:lang w:val="pt-BR"/>
        </w:rPr>
      </w:pPr>
      <w:r>
        <w:rPr>
          <w:i/>
          <w:lang w:val="pt-BR"/>
        </w:rPr>
        <w:t xml:space="preserve">(Kèm theo Báo cáo thẩm định số </w:t>
      </w:r>
      <w:r>
        <w:rPr>
          <w:i/>
          <w:lang w:val="pt-BR"/>
        </w:rPr>
        <w:t xml:space="preserve">275/2025/</w:t>
      </w:r>
      <w:r>
        <w:rPr>
          <w:i/>
          <w:lang w:val="pt-BR"/>
        </w:rPr>
        <w:t xml:space="preserve">0975</w:t>
      </w:r>
      <w:r>
        <w:rPr>
          <w:i/>
          <w:lang w:val="pt-BR"/>
        </w:rPr>
        <w:t xml:space="preserve">/VFI-BC.</w:t>
      </w:r>
      <w:r>
        <w:rPr>
          <w:i/>
          <w:lang w:val="pt-BR"/>
        </w:rPr>
        <w:t xml:space="preserve">48.A</w:t>
      </w:r>
      <w:r>
        <w:rPr>
          <w:i/>
          <w:lang w:val="pt-BR"/>
        </w:rPr>
        <w:t xml:space="preserve"> ngày </w:t>
      </w:r>
      <w:r>
        <w:rPr>
          <w:i/>
          <w:lang w:val="pt-BR"/>
        </w:rPr>
        <w:t xml:space="preserve">11 tháng 8</w:t>
      </w:r>
      <w:r>
        <w:rPr>
          <w:i/>
          <w:lang w:val="pt-BR"/>
        </w:rPr>
        <w:t xml:space="preserve"> năm 2025 của Công ty cổ phần Thẩm định và Đầu tư tài chính Hoa Sen)</w:t>
      </w:r>
      <w:r>
        <w:rPr>
          <w:i/>
          <w:lang w:val="pt-BR"/>
        </w:rPr>
      </w:r>
    </w:p>
    <w:p>
      <w:pPr>
        <w:pBdr/>
        <w:spacing w:after="60" w:before="60" w:line="276" w:lineRule="auto"/>
        <w:ind/>
        <w:jc w:val="center"/>
        <w:rPr>
          <w:i/>
          <w:lang w:val="pt-BR"/>
        </w:rPr>
      </w:pPr>
      <w:r>
        <mc:AlternateContent>
          <mc:Choice Requires="wpg">
            <w:drawing>
              <wp:inline xmlns:wp="http://schemas.openxmlformats.org/drawingml/2006/wordprocessingDrawing" distT="0" distB="0" distL="0" distR="0">
                <wp:extent cx="6115050" cy="6767830"/>
                <wp:effectExtent l="0" t="0" r="0" b="0"/>
                <wp:docPr id="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r/>
                      </pic:nvPicPr>
                      <pic:blipFill rotWithShape="1">
                        <a:blip r:embed="rId46">
                          <a:extLst>
                            <a:ext uri="{96DAC541-7B7A-43D3-8B79-37D633B846F1}">
                              <asvg:svgBlip xmlns:asvg="http://schemas.microsoft.com/office/drawing/2016/SVG/main" r:embed="rId47"/>
                            </a:ext>
                          </a:extLst>
                        </a:blip>
                        <a:stretch/>
                      </pic:blipFill>
                      <pic:spPr bwMode="auto">
                        <a:xfrm>
                          <a:off x="0" y="0"/>
                          <a:ext cx="6115050" cy="676783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481.50pt;height:532.90pt;mso-wrap-distance-left:0.00pt;mso-wrap-distance-top:0.00pt;mso-wrap-distance-right:0.00pt;mso-wrap-distance-bottom:0.00pt;z-index:1;" stroked="f">
                <v:imagedata r:id="rId46" o:title=""/>
                <o:lock v:ext="edit" rotation="t"/>
              </v:shape>
            </w:pict>
          </mc:Fallback>
        </mc:AlternateContent>
      </w:r>
      <w:r>
        <w:rPr>
          <w:i/>
          <w:lang w:val="pt-BR"/>
        </w:rPr>
      </w:r>
    </w:p>
    <w:p>
      <w:pPr>
        <w:pBdr/>
        <w:spacing w:after="60" w:before="60" w:line="276" w:lineRule="auto"/>
        <w:ind/>
        <w:jc w:val="right"/>
        <w:rPr>
          <w:b/>
          <w:bCs/>
          <w:i/>
        </w:rPr>
      </w:pPr>
      <w:r>
        <w:rPr>
          <w:b/>
          <w:bCs/>
          <w:i/>
        </w:rPr>
        <w:t xml:space="preserve">Người thu thập thông ti</w:t>
      </w:r>
      <w:r>
        <w:rPr>
          <w:b/>
          <w:bCs/>
          <w:i/>
        </w:rPr>
        <w:t xml:space="preserve">n</w:t>
      </w:r>
      <w:r>
        <w:rPr>
          <w:b/>
          <w:bCs/>
          <w:i/>
        </w:rPr>
      </w:r>
    </w:p>
    <w:p>
      <w:pPr>
        <w:pBdr/>
        <w:spacing w:after="60" w:before="60" w:line="276" w:lineRule="auto"/>
        <w:ind/>
        <w:jc w:val="right"/>
        <w:rPr>
          <w:b/>
          <w:bCs/>
          <w:i/>
        </w:rPr>
      </w:pPr>
      <w:r>
        <w:rPr>
          <w:b/>
          <w:bCs/>
          <w:i/>
        </w:rPr>
      </w:r>
      <w:r>
        <w:rPr>
          <w:b/>
          <w:bCs/>
          <w:i/>
        </w:rPr>
      </w:r>
    </w:p>
    <w:p>
      <w:pPr>
        <w:pBdr/>
        <w:spacing w:after="60" w:before="60" w:line="276" w:lineRule="auto"/>
        <w:ind/>
        <w:jc w:val="right"/>
        <w:rPr>
          <w:b/>
          <w:bCs/>
          <w:i/>
        </w:rPr>
      </w:pPr>
      <w:r>
        <w:rPr>
          <w:b/>
          <w:bCs/>
          <w:i/>
        </w:rPr>
      </w:r>
      <w:r>
        <w:rPr>
          <w:b/>
          <w:bCs/>
          <w:i/>
        </w:rPr>
      </w:r>
    </w:p>
    <w:p>
      <w:pPr>
        <w:pBdr/>
        <w:spacing w:after="60" w:before="60" w:line="276" w:lineRule="auto"/>
        <w:ind/>
        <w:jc w:val="right"/>
        <w:rPr>
          <w:b/>
          <w:bCs/>
          <w:i/>
        </w:rPr>
      </w:pPr>
      <w:r>
        <w:rPr>
          <w:b/>
          <w:bCs/>
          <w:i/>
        </w:rPr>
      </w:r>
      <w:r>
        <w:rPr>
          <w:b/>
          <w:bCs/>
          <w:i/>
        </w:rPr>
      </w:r>
    </w:p>
    <w:p>
      <w:pPr>
        <w:pBdr/>
        <w:spacing w:after="60" w:before="60" w:line="276" w:lineRule="auto"/>
        <w:ind/>
        <w:jc w:val="right"/>
        <w:rPr>
          <w:b/>
          <w:bCs/>
          <w:i/>
        </w:rPr>
      </w:pPr>
      <w:r>
        <w:rPr>
          <w:b/>
          <w:bCs/>
          <w:i/>
        </w:rPr>
      </w:r>
      <w:r>
        <w:rPr>
          <w:b/>
          <w:bCs/>
          <w:i/>
        </w:rPr>
      </w:r>
    </w:p>
    <w:p>
      <w:pPr>
        <w:pBdr/>
        <w:spacing w:after="60" w:before="60" w:line="276" w:lineRule="auto"/>
        <w:ind w:right="416"/>
        <w:jc w:val="right"/>
        <w:rPr>
          <w:b/>
          <w:bCs/>
          <w:i/>
        </w:rPr>
      </w:pPr>
      <w:r>
        <w:rPr>
          <w:b/>
          <w:bCs/>
          <w:i/>
        </w:rPr>
        <w:t xml:space="preserve">Phạm Thị Dung</w:t>
      </w:r>
      <w:r>
        <w:rPr>
          <w:b/>
          <w:bCs/>
          <w:i/>
        </w:rPr>
      </w:r>
    </w:p>
    <w:p>
      <w:pPr>
        <w:pBdr/>
        <w:spacing w:after="60" w:before="60" w:line="276" w:lineRule="auto"/>
        <w:ind w:right="416"/>
        <w:jc w:val="right"/>
        <w:rPr>
          <w:b/>
          <w:bCs/>
          <w:i/>
        </w:rPr>
      </w:pPr>
      <w:r>
        <mc:AlternateContent>
          <mc:Choice Requires="wpg">
            <w:drawing>
              <wp:inline xmlns:wp="http://schemas.openxmlformats.org/drawingml/2006/wordprocessingDrawing" distT="0" distB="0" distL="0" distR="0">
                <wp:extent cx="6115050" cy="6853473"/>
                <wp:effectExtent l="0" t="0" r="0" b="0"/>
                <wp:docPr id="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r/>
                      </pic:nvPicPr>
                      <pic:blipFill rotWithShape="1">
                        <a:blip r:embed="rId48">
                          <a:extLst>
                            <a:ext uri="{96DAC541-7B7A-43D3-8B79-37D633B846F1}">
                              <asvg:svgBlip xmlns:asvg="http://schemas.microsoft.com/office/drawing/2016/SVG/main" r:embed="rId49"/>
                            </a:ext>
                          </a:extLst>
                        </a:blip>
                        <a:stretch/>
                      </pic:blipFill>
                      <pic:spPr bwMode="auto">
                        <a:xfrm>
                          <a:off x="0" y="0"/>
                          <a:ext cx="6115892" cy="6854417"/>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481.50pt;height:539.64pt;mso-wrap-distance-left:0.00pt;mso-wrap-distance-top:0.00pt;mso-wrap-distance-right:0.00pt;mso-wrap-distance-bottom:0.00pt;z-index:1;" stroked="f">
                <v:imagedata r:id="rId48" o:title=""/>
                <o:lock v:ext="edit" rotation="t"/>
              </v:shape>
            </w:pict>
          </mc:Fallback>
        </mc:AlternateContent>
      </w:r>
      <w:r>
        <w:rPr>
          <w:b/>
          <w:bCs/>
          <w:i/>
        </w:rPr>
      </w:r>
    </w:p>
    <w:p>
      <w:pPr>
        <w:pBdr/>
        <w:spacing w:after="60" w:before="60" w:line="276" w:lineRule="auto"/>
        <w:ind/>
        <w:jc w:val="right"/>
        <w:rPr>
          <w:b/>
          <w:bCs/>
          <w:i/>
        </w:rPr>
      </w:pPr>
      <w:r>
        <w:rPr>
          <w:b/>
          <w:bCs/>
          <w:i/>
        </w:rPr>
        <w:t xml:space="preserve">Người thu thập thông tin</w:t>
      </w:r>
      <w:r>
        <w:rPr>
          <w:b/>
          <w:bCs/>
          <w:i/>
        </w:rPr>
      </w:r>
    </w:p>
    <w:p>
      <w:pPr>
        <w:pBdr/>
        <w:spacing w:after="60" w:before="60" w:line="276" w:lineRule="auto"/>
        <w:ind/>
        <w:rPr>
          <w:b/>
          <w:bCs/>
          <w:i/>
        </w:rPr>
      </w:pPr>
      <w:r>
        <w:rPr>
          <w:b/>
          <w:bCs/>
          <w:i/>
        </w:rPr>
      </w:r>
      <w:r>
        <w:rPr>
          <w:b/>
          <w:bCs/>
          <w:i/>
        </w:rPr>
      </w:r>
    </w:p>
    <w:p>
      <w:pPr>
        <w:pBdr/>
        <w:spacing w:after="60" w:before="60" w:line="276" w:lineRule="auto"/>
        <w:ind/>
        <w:rPr>
          <w:b/>
          <w:bCs/>
          <w:i/>
        </w:rPr>
      </w:pPr>
      <w:r>
        <w:rPr>
          <w:b/>
          <w:bCs/>
          <w:i/>
        </w:rPr>
      </w:r>
      <w:r>
        <w:rPr>
          <w:b/>
          <w:bCs/>
          <w:i/>
        </w:rPr>
      </w:r>
    </w:p>
    <w:p>
      <w:pPr>
        <w:pBdr/>
        <w:spacing w:after="60" w:before="60" w:line="276" w:lineRule="auto"/>
        <w:ind/>
        <w:rPr>
          <w:b/>
          <w:bCs/>
          <w:i/>
        </w:rPr>
      </w:pPr>
      <w:r>
        <w:rPr>
          <w:b/>
          <w:bCs/>
          <w:i/>
        </w:rPr>
      </w:r>
      <w:r>
        <w:rPr>
          <w:b/>
          <w:bCs/>
          <w:i/>
        </w:rPr>
      </w:r>
    </w:p>
    <w:p>
      <w:pPr>
        <w:pBdr/>
        <w:spacing w:after="60" w:before="60" w:line="276" w:lineRule="auto"/>
        <w:ind/>
        <w:rPr>
          <w:b/>
          <w:bCs/>
          <w:i/>
        </w:rPr>
      </w:pPr>
      <w:r>
        <w:rPr>
          <w:b/>
          <w:bCs/>
          <w:i/>
        </w:rPr>
      </w:r>
      <w:r>
        <w:rPr>
          <w:b/>
          <w:bCs/>
          <w:i/>
        </w:rPr>
      </w:r>
    </w:p>
    <w:p>
      <w:pPr>
        <w:pBdr/>
        <w:spacing w:after="60" w:before="60" w:line="276" w:lineRule="auto"/>
        <w:ind w:right="416"/>
        <w:jc w:val="right"/>
        <w:rPr>
          <w:b/>
          <w:bCs/>
          <w:i/>
        </w:rPr>
      </w:pPr>
      <w:r>
        <w:rPr>
          <w:b/>
          <w:bCs/>
          <w:i/>
        </w:rPr>
        <w:t xml:space="preserve">Phạm </w:t>
      </w:r>
      <w:r>
        <w:rPr>
          <w:b/>
          <w:bCs/>
          <w:i/>
        </w:rPr>
        <w:t xml:space="preserve">T</w:t>
      </w:r>
      <w:r>
        <w:rPr>
          <w:b/>
          <w:bCs/>
          <w:i/>
        </w:rPr>
        <w:t xml:space="preserve">hị Dung</w:t>
      </w:r>
      <w:r>
        <w:rPr>
          <w:b/>
          <w:bCs/>
          <w:i/>
        </w:rPr>
      </w:r>
    </w:p>
    <w:p>
      <w:pPr>
        <w:pBdr/>
        <w:spacing w:after="60" w:before="60" w:line="276" w:lineRule="auto"/>
        <w:ind w:right="416"/>
        <w:jc w:val="right"/>
        <w:rPr>
          <w:b/>
          <w:bCs/>
          <w:i/>
        </w:rPr>
      </w:pPr>
      <w:r>
        <w:rPr>
          <w:b/>
          <w:bCs/>
          <w:i/>
        </w:rPr>
      </w:r>
      <w:r>
        <w:rPr>
          <w:b/>
          <w:bCs/>
          <w:i/>
        </w:rPr>
      </w:r>
    </w:p>
    <w:p>
      <w:pPr>
        <w:pBdr/>
        <w:spacing w:after="60" w:before="60" w:line="276" w:lineRule="auto"/>
        <w:ind/>
        <w:jc w:val="center"/>
        <w:rPr>
          <w:i/>
          <w:lang w:val="pt-BR"/>
        </w:rPr>
      </w:pPr>
      <w:r>
        <mc:AlternateContent>
          <mc:Choice Requires="wpg">
            <w:drawing>
              <wp:inline xmlns:wp="http://schemas.openxmlformats.org/drawingml/2006/wordprocessingDrawing" distT="0" distB="0" distL="0" distR="0">
                <wp:extent cx="6115050" cy="6907794"/>
                <wp:effectExtent l="0" t="0" r="0" b="7620"/>
                <wp:docPr id="2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r/>
                      </pic:nvPicPr>
                      <pic:blipFill rotWithShape="1">
                        <a:blip r:embed="rId50">
                          <a:extLst>
                            <a:ext uri="{96DAC541-7B7A-43D3-8B79-37D633B846F1}">
                              <asvg:svgBlip xmlns:asvg="http://schemas.microsoft.com/office/drawing/2016/SVG/main" r:embed="rId51"/>
                            </a:ext>
                          </a:extLst>
                        </a:blip>
                        <a:stretch/>
                      </pic:blipFill>
                      <pic:spPr bwMode="auto">
                        <a:xfrm>
                          <a:off x="0" y="0"/>
                          <a:ext cx="6118120" cy="6911262"/>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481.50pt;height:543.92pt;mso-wrap-distance-left:0.00pt;mso-wrap-distance-top:0.00pt;mso-wrap-distance-right:0.00pt;mso-wrap-distance-bottom:0.00pt;z-index:1;" stroked="f">
                <v:imagedata r:id="rId50" o:title=""/>
                <o:lock v:ext="edit" rotation="t"/>
              </v:shape>
            </w:pict>
          </mc:Fallback>
        </mc:AlternateContent>
      </w:r>
      <w:r>
        <w:rPr>
          <w:i/>
          <w:lang w:val="pt-BR"/>
        </w:rPr>
      </w:r>
    </w:p>
    <w:p>
      <w:pPr>
        <w:pBdr/>
        <w:spacing w:after="60" w:before="60" w:line="276" w:lineRule="auto"/>
        <w:ind/>
        <w:jc w:val="right"/>
        <w:rPr>
          <w:b/>
          <w:bCs/>
          <w:i/>
        </w:rPr>
      </w:pPr>
      <w:r>
        <w:rPr>
          <w:b/>
          <w:bCs/>
          <w:i/>
        </w:rPr>
        <w:t xml:space="preserve">Người thu thập thông tin</w:t>
      </w:r>
      <w:r>
        <w:rPr>
          <w:b/>
          <w:bCs/>
          <w:i/>
        </w:rPr>
      </w:r>
    </w:p>
    <w:p>
      <w:pPr>
        <w:pBdr/>
        <w:spacing w:after="60" w:before="60" w:line="276" w:lineRule="auto"/>
        <w:ind/>
        <w:jc w:val="right"/>
        <w:rPr>
          <w:b/>
          <w:bCs/>
          <w:i/>
        </w:rPr>
      </w:pPr>
      <w:r>
        <w:rPr>
          <w:b/>
          <w:bCs/>
          <w:i/>
        </w:rPr>
      </w:r>
      <w:r>
        <w:rPr>
          <w:b/>
          <w:bCs/>
          <w:i/>
        </w:rPr>
      </w:r>
    </w:p>
    <w:p>
      <w:pPr>
        <w:pBdr/>
        <w:spacing w:after="60" w:before="60" w:line="276" w:lineRule="auto"/>
        <w:ind/>
        <w:jc w:val="right"/>
        <w:rPr>
          <w:b/>
          <w:bCs/>
          <w:i/>
        </w:rPr>
      </w:pPr>
      <w:r>
        <w:rPr>
          <w:b/>
          <w:bCs/>
          <w:i/>
        </w:rPr>
      </w:r>
      <w:r>
        <w:rPr>
          <w:b/>
          <w:bCs/>
          <w:i/>
        </w:rPr>
      </w:r>
    </w:p>
    <w:p>
      <w:pPr>
        <w:pBdr/>
        <w:spacing w:after="60" w:before="60" w:line="276" w:lineRule="auto"/>
        <w:ind/>
        <w:jc w:val="right"/>
        <w:rPr>
          <w:b/>
          <w:bCs/>
          <w:i/>
        </w:rPr>
      </w:pPr>
      <w:r>
        <w:rPr>
          <w:b/>
          <w:bCs/>
          <w:i/>
        </w:rPr>
      </w:r>
      <w:r>
        <w:rPr>
          <w:b/>
          <w:bCs/>
          <w:i/>
        </w:rPr>
      </w:r>
    </w:p>
    <w:p>
      <w:pPr>
        <w:pBdr/>
        <w:spacing w:after="60" w:before="60" w:line="276" w:lineRule="auto"/>
        <w:ind/>
        <w:jc w:val="right"/>
        <w:rPr>
          <w:b/>
          <w:bCs/>
          <w:i/>
        </w:rPr>
      </w:pPr>
      <w:r>
        <w:rPr>
          <w:b/>
          <w:bCs/>
          <w:i/>
        </w:rPr>
      </w:r>
      <w:r>
        <w:rPr>
          <w:b/>
          <w:bCs/>
          <w:i/>
        </w:rPr>
      </w:r>
    </w:p>
    <w:p>
      <w:pPr>
        <w:pBdr/>
        <w:spacing w:after="60" w:before="60" w:line="276" w:lineRule="auto"/>
        <w:ind w:right="416"/>
        <w:jc w:val="right"/>
        <w:rPr>
          <w:b/>
          <w:bCs/>
          <w:i/>
        </w:rPr>
      </w:pPr>
      <w:r>
        <w:rPr>
          <w:b/>
          <w:bCs/>
          <w:i/>
        </w:rPr>
        <w:t xml:space="preserve">Phạm Thị Dung</w:t>
      </w:r>
      <w:r>
        <w:rPr>
          <w:b/>
          <w:bCs/>
          <w:i/>
        </w:rPr>
      </w:r>
    </w:p>
    <w:p>
      <w:pPr>
        <w:pBdr/>
        <w:spacing w:after="60" w:before="60" w:line="276" w:lineRule="auto"/>
        <w:ind/>
        <w:jc w:val="center"/>
        <w:rPr>
          <w:i/>
          <w:lang w:val="pt-BR"/>
        </w:rPr>
      </w:pPr>
      <w:r>
        <w:rPr>
          <w:i/>
          <w:lang w:val="pt-BR"/>
        </w:rPr>
      </w:r>
      <w:r>
        <w:rPr>
          <w:i/>
          <w:lang w:val="pt-BR"/>
        </w:rPr>
      </w:r>
    </w:p>
    <w:p>
      <w:pPr>
        <w:pBdr/>
        <w:spacing w:after="60" w:before="60" w:line="276" w:lineRule="auto"/>
        <w:ind/>
        <w:jc w:val="center"/>
        <w:rPr>
          <w:i/>
          <w:lang w:val="pt-BR"/>
        </w:rPr>
      </w:pPr>
      <w:r>
        <w:rPr>
          <w:i/>
          <w:lang w:val="pt-BR"/>
        </w:rPr>
      </w:r>
      <w:r>
        <w:rPr>
          <w:i/>
          <w:lang w:val="pt-BR"/>
        </w:rPr>
      </w:r>
    </w:p>
    <w:sectPr>
      <w:headerReference w:type="default" r:id="rId14"/>
      <w:footerReference w:type="default" r:id="rId20"/>
      <w:footnotePr/>
      <w:endnotePr/>
      <w:type w:val="continuous"/>
      <w:pgSz w:h="16839" w:orient="portrait" w:w="11907"/>
      <w:pgMar w:top="1134" w:right="747" w:bottom="1134" w:left="1530" w:header="1134" w:footer="432"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imSun">
    <w:panose1 w:val="02010600040101010101"/>
  </w:font>
  <w:font w:name="Calibri">
    <w:panose1 w:val="020F0502020204030204"/>
  </w:font>
  <w:font w:name="Times New Roman Bold">
    <w:panose1 w:val="02020603050405020304"/>
  </w:font>
  <w:font w:name="Symbol">
    <w:panose1 w:val="05010000000000000000"/>
  </w:font>
  <w:font w:name="Wingdings">
    <w:panose1 w:val="05000000000000000000"/>
  </w:font>
  <w:font w:name="Courier New">
    <w:panose1 w:val="02070309020205020404"/>
  </w:font>
  <w:font w:name=".VnTime">
    <w:panose1 w:val="05040102010807070707"/>
  </w:font>
  <w:font w:name="Tahoma">
    <w:panose1 w:val="020B0604030504040204"/>
  </w:font>
  <w:font w:name="Times New Roman">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405905257"/>
      <w:docPartObj>
        <w:docPartGallery w:val="Page Numbers (Bottom of Page)"/>
        <w:docPartUnique w:val="true"/>
      </w:docPartObj>
      <w:rPr/>
    </w:sdtPr>
    <w:sdtContent>
      <w:p>
        <w:pPr>
          <w:pStyle w:val="974"/>
          <w:pBdr/>
          <w:spacing/>
          <w:ind/>
          <w:jc w:val="center"/>
          <w:rPr/>
        </w:pPr>
        <w:r>
          <mc:AlternateContent>
            <mc:Choice Requires="wpg">
              <w:drawing>
                <wp:anchor xmlns:wp="http://schemas.openxmlformats.org/drawingml/2006/wordprocessingDrawing" xmlns:wp14="http://schemas.microsoft.com/office/word/2010/wordprocessingDrawing" distT="0" distB="0" distL="114300" distR="114300" simplePos="0" relativeHeight="251657728" behindDoc="0" locked="0" layoutInCell="1" allowOverlap="1">
                  <wp:simplePos x="0" y="0"/>
                  <wp:positionH relativeFrom="margin">
                    <wp:posOffset>-1374519</wp:posOffset>
                  </wp:positionH>
                  <wp:positionV relativeFrom="paragraph">
                    <wp:posOffset>203835</wp:posOffset>
                  </wp:positionV>
                  <wp:extent cx="8120666" cy="395671"/>
                  <wp:effectExtent l="0" t="0" r="0" b="4445"/>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3845" name="Picture 1"/>
                          <pic:cNvPicPr>
                            <a:picLocks noChangeAspect="1"/>
                          </pic:cNvPicPr>
                          <pic:nvPr/>
                        </pic:nvPicPr>
                        <pic:blipFill rotWithShape="1">
                          <a:blip r:embed="rId1"/>
                          <a:stretch/>
                        </pic:blipFill>
                        <pic:spPr bwMode="auto">
                          <a:xfrm>
                            <a:off x="0" y="0"/>
                            <a:ext cx="8120666" cy="395671"/>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57728;o:allowoverlap:true;o:allowincell:true;mso-position-horizontal-relative:margin;margin-left:-108.23pt;mso-position-horizontal:absolute;mso-position-vertical-relative:text;margin-top:16.05pt;mso-position-vertical:absolute;width:639.42pt;height:31.16pt;mso-wrap-distance-left:9.00pt;mso-wrap-distance-top:0.00pt;mso-wrap-distance-right:9.00pt;mso-wrap-distance-bottom:0.00pt;z-index:1;" stroked="false">
                  <v:imagedata r:id="rId1" o:title=""/>
                  <o:lock v:ext="edit" rotation="t"/>
                </v:shape>
              </w:pict>
            </mc:Fallback>
          </mc:AlternateContent>
        </w:r>
        <w:r>
          <w:fldChar w:fldCharType="begin"/>
        </w:r>
        <w:r>
          <w:instrText xml:space="preserve"> PAGE   \* MERGEFORMAT </w:instrText>
        </w:r>
        <w:r>
          <w:fldChar w:fldCharType="separate"/>
        </w:r>
        <w:r>
          <w:t xml:space="preserve">10</w:t>
        </w:r>
        <w:r>
          <w:fldChar w:fldCharType="end"/>
        </w:r>
        <w:r/>
      </w:p>
    </w:sdtContent>
  </w:sdt>
  <w:p>
    <w:pPr>
      <w:pStyle w:val="974"/>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74"/>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802262658"/>
      <w:docPartObj>
        <w:docPartGallery w:val="Page Numbers (Bottom of Page)"/>
        <w:docPartUnique w:val="true"/>
      </w:docPartObj>
      <w:rPr/>
    </w:sdtPr>
    <w:sdtContent>
      <w:p>
        <w:pPr>
          <w:pStyle w:val="974"/>
          <w:pBdr/>
          <w:spacing/>
          <w:ind/>
          <w:jc w:val="center"/>
          <w:rPr/>
        </w:pPr>
        <w:r>
          <w:fldChar w:fldCharType="begin"/>
        </w:r>
        <w:r>
          <w:instrText xml:space="preserve"> PAGE   \* MERGEFORMAT </w:instrText>
        </w:r>
        <w:r>
          <w:fldChar w:fldCharType="separate"/>
        </w:r>
        <w:r>
          <w:t xml:space="preserve">10</w:t>
        </w:r>
        <w:r>
          <w:fldChar w:fldCharType="end"/>
        </w:r>
        <w:r/>
      </w:p>
    </w:sdtContent>
  </w:sdt>
  <w:p>
    <w:pPr>
      <w:pStyle w:val="974"/>
      <w:pBdr/>
      <w:spacing/>
      <w:ind/>
      <w:rPr/>
    </w:pPr>
    <w:r/>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200631277"/>
      <w:docPartObj>
        <w:docPartGallery w:val="Page Numbers (Bottom of Page)"/>
        <w:docPartUnique w:val="true"/>
      </w:docPartObj>
      <w:rPr/>
    </w:sdtPr>
    <w:sdtContent>
      <w:p>
        <w:pPr>
          <w:pStyle w:val="974"/>
          <w:pBdr/>
          <w:spacing/>
          <w:ind/>
          <w:jc w:val="center"/>
          <w:rPr/>
        </w:pPr>
        <w:r>
          <w:fldChar w:fldCharType="begin"/>
        </w:r>
        <w:r>
          <w:instrText xml:space="preserve"> PAGE   \* MERGEFORMAT </w:instrText>
        </w:r>
        <w:r>
          <w:fldChar w:fldCharType="separate"/>
        </w:r>
        <w:r>
          <w:t xml:space="preserve">10</w:t>
        </w:r>
        <w:r>
          <w:fldChar w:fldCharType="end"/>
        </w:r>
        <w:r/>
      </w:p>
    </w:sdtContent>
  </w:sdt>
  <w:p>
    <w:pPr>
      <w:pStyle w:val="974"/>
      <w:pBdr/>
      <w:spacing/>
      <w:ind/>
      <w:rPr/>
    </w:pPr>
    <w:r/>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418051166"/>
      <w:docPartObj>
        <w:docPartGallery w:val="Page Numbers (Bottom of Page)"/>
        <w:docPartUnique w:val="true"/>
      </w:docPartObj>
      <w:rPr/>
    </w:sdtPr>
    <w:sdtContent>
      <w:p>
        <w:pPr>
          <w:pStyle w:val="974"/>
          <w:pBdr/>
          <w:spacing/>
          <w:ind/>
          <w:jc w:val="center"/>
          <w:rPr/>
        </w:pPr>
        <w:r>
          <w:fldChar w:fldCharType="begin"/>
        </w:r>
        <w:r>
          <w:instrText xml:space="preserve"> PAGE   \* MERGEFORMAT </w:instrText>
        </w:r>
        <w:r>
          <w:fldChar w:fldCharType="separate"/>
        </w:r>
        <w:r>
          <w:t xml:space="preserve">10</w:t>
        </w:r>
        <w:r>
          <w:fldChar w:fldCharType="end"/>
        </w:r>
        <w:r/>
      </w:p>
    </w:sdtContent>
  </w:sdt>
  <w:p>
    <w:pPr>
      <w:pStyle w:val="974"/>
      <w:pBdr/>
      <w:spacing/>
      <w:ind/>
      <w:rPr/>
    </w:pPr>
    <w:r/>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845173479"/>
      <w:docPartObj>
        <w:docPartGallery w:val="Page Numbers (Bottom of Page)"/>
        <w:docPartUnique w:val="true"/>
      </w:docPartObj>
      <w:rPr/>
    </w:sdtPr>
    <w:sdtContent>
      <w:p>
        <w:pPr>
          <w:pStyle w:val="974"/>
          <w:pBdr/>
          <w:spacing/>
          <w:ind/>
          <w:jc w:val="center"/>
          <w:rPr/>
        </w:pPr>
        <w:r>
          <w:fldChar w:fldCharType="begin"/>
        </w:r>
        <w:r>
          <w:instrText xml:space="preserve"> PAGE   \* MERGEFORMAT </w:instrText>
        </w:r>
        <w:r>
          <w:fldChar w:fldCharType="separate"/>
        </w:r>
        <w:r>
          <w:t xml:space="preserve">10</w:t>
        </w:r>
        <w:r>
          <w:fldChar w:fldCharType="end"/>
        </w:r>
        <w:r/>
      </w:p>
    </w:sdtContent>
  </w:sdt>
  <w:p>
    <w:pPr>
      <w:pStyle w:val="974"/>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72"/>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-1085850</wp:posOffset>
              </wp:positionH>
              <wp:positionV relativeFrom="page">
                <wp:align>top</wp:align>
              </wp:positionV>
              <wp:extent cx="7757795" cy="89535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
                      <a:stretch/>
                    </pic:blipFill>
                    <pic:spPr bwMode="auto">
                      <a:xfrm>
                        <a:off x="0" y="0"/>
                        <a:ext cx="7758159" cy="895392"/>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6704;o:allowoverlap:true;o:allowincell:true;mso-position-horizontal-relative:margin;margin-left:-85.50pt;mso-position-horizontal:absolute;mso-position-vertical-relative:page;mso-position-vertical:top;width:610.85pt;height:70.50pt;mso-wrap-distance-left:9.00pt;mso-wrap-distance-top:0.00pt;mso-wrap-distance-right:9.00pt;mso-wrap-distance-bottom:0.00pt;z-index:1;" stroked="false">
              <v:imagedata r:id="rId1" o:title=""/>
              <o:lock v:ext="edit" rotation="t"/>
            </v:shape>
          </w:pict>
        </mc:Fallback>
      </mc:AlternateContent>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72"/>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7728" behindDoc="1" locked="0" layoutInCell="0" allowOverlap="1">
              <wp:simplePos x="0" y="0"/>
              <wp:positionH relativeFrom="margin">
                <wp:align>center</wp:align>
              </wp:positionH>
              <wp:positionV relativeFrom="margin">
                <wp:align>center</wp:align>
              </wp:positionV>
              <wp:extent cx="6779260" cy="8387080"/>
              <wp:effectExtent l="0" t="0" r="0" b="0"/>
              <wp:wrapNone/>
              <wp:docPr id="2" name="WordPictureWatermark31559221"/>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 type="#_x0000_t75" style="position:absolute;z-index:-251657728;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72"/>
      <w:pBdr/>
      <w:spacing/>
      <w:ind/>
      <w:rPr/>
    </w:pPr>
    <w:r/>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72"/>
      <w:pBdr/>
      <w:spacing/>
      <w:ind/>
      <w:rPr/>
    </w:pPr>
    <w:r/>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72"/>
      <w:pBdr/>
      <w:spacing/>
      <w:ind/>
      <w:rPr/>
    </w:pPr>
    <w:r/>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72"/>
      <w:pBdr/>
      <w:spacing/>
      <w:ind/>
      <w:rP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DA4909"/>
    <w:lvl w:ilvl="0">
      <w:isLgl w:val="false"/>
      <w:lvlJc w:val="left"/>
      <w:lvlText w:val="%1."/>
      <w:numFmt w:val="decimal"/>
      <w:pPr>
        <w:pBdr/>
        <w:spacing/>
        <w:ind w:hanging="360" w:left="720"/>
      </w:pPr>
      <w:rPr>
        <w:rFonts w:hint="default"/>
        <w:b/>
      </w:rPr>
      <w:start w:val="1"/>
      <w:suff w:val="tab"/>
    </w:lvl>
    <w:lvl w:ilvl="1">
      <w:isLgl w:val="true"/>
      <w:lvlJc w:val="left"/>
      <w:lvlText w:val="%1.%2."/>
      <w:numFmt w:val="decimal"/>
      <w:pPr>
        <w:pBdr/>
        <w:spacing/>
        <w:ind w:hanging="360" w:left="720"/>
      </w:pPr>
      <w:rPr>
        <w:rFonts w:hint="default"/>
      </w:rPr>
      <w:start w:val="1"/>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080" w:left="144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440" w:left="180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1">
    <w:nsid w:val="02467030"/>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3">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5">
    <w:nsid w:val="2F714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6">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53AB1832"/>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0">
    <w:nsid w:val="54742C3F"/>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1">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2">
    <w:nsid w:val="6E087105"/>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3">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796B447C"/>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num w:numId="1">
    <w:abstractNumId w:val="8"/>
  </w:num>
  <w:num w:numId="2">
    <w:abstractNumId w:val="4"/>
  </w:num>
  <w:num w:numId="3">
    <w:abstractNumId w:val="3"/>
  </w:num>
  <w:num w:numId="4">
    <w:abstractNumId w:val="11"/>
  </w:num>
  <w:num w:numId="5">
    <w:abstractNumId w:val="13"/>
  </w:num>
  <w:num w:numId="6">
    <w:abstractNumId w:val="14"/>
  </w:num>
  <w:num w:numId="7">
    <w:abstractNumId w:val="6"/>
  </w:num>
  <w:num w:numId="8">
    <w:abstractNumId w:val="2"/>
  </w:num>
  <w:num w:numId="9">
    <w:abstractNumId w:val="7"/>
  </w:num>
  <w:num w:numId="10">
    <w:abstractNumId w:val="9"/>
  </w:num>
  <w:num w:numId="11">
    <w:abstractNumId w:val="0"/>
  </w:num>
  <w:num w:numId="12">
    <w:abstractNumId w:val="15"/>
  </w:num>
  <w:num w:numId="13">
    <w:abstractNumId w:val="1"/>
  </w:num>
  <w:num w:numId="14">
    <w:abstractNumId w:val="12"/>
  </w:num>
  <w:num w:numId="15">
    <w:abstractNumId w:val="10"/>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962"/>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962"/>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962"/>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96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96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96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962"/>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96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96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96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96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96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96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962"/>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96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96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96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96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96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96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962"/>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96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96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96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96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96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96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962"/>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962"/>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962"/>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962"/>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962"/>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962"/>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962"/>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96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96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96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96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96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96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96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962"/>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962"/>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96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962"/>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96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962"/>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962"/>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962"/>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962"/>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962"/>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962"/>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962"/>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962"/>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962"/>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96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96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96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96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96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96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96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962"/>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962"/>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962"/>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962"/>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962"/>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962"/>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962"/>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962"/>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962"/>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96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962"/>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96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962"/>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962"/>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962"/>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962"/>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962"/>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962"/>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962"/>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962"/>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962"/>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962"/>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962"/>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962"/>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962"/>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962"/>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962"/>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962"/>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962"/>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962"/>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962"/>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962"/>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962"/>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962"/>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962"/>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962"/>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962"/>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962"/>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962"/>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962"/>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962"/>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962"/>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96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96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96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96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96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96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96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962"/>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962"/>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962"/>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962"/>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962"/>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962"/>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962"/>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962"/>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96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96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96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96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96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96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3">
    <w:name w:val="Heading 5"/>
    <w:basedOn w:val="956"/>
    <w:next w:val="956"/>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956"/>
    <w:next w:val="956"/>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956"/>
    <w:next w:val="956"/>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956"/>
    <w:next w:val="956"/>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956"/>
    <w:next w:val="956"/>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4">
    <w:name w:val="Heading 5 Char"/>
    <w:basedOn w:val="961"/>
    <w:link w:val="143"/>
    <w:uiPriority w:val="9"/>
    <w:pPr>
      <w:pBdr/>
      <w:spacing/>
      <w:ind/>
    </w:pPr>
    <w:rPr>
      <w:rFonts w:ascii="Arial" w:hAnsi="Arial" w:eastAsia="Arial" w:cs="Arial"/>
      <w:color w:val="0f4761" w:themeColor="accent1" w:themeShade="BF"/>
    </w:rPr>
  </w:style>
  <w:style w:type="character" w:styleId="155">
    <w:name w:val="Heading 6 Char"/>
    <w:basedOn w:val="961"/>
    <w:link w:val="144"/>
    <w:uiPriority w:val="9"/>
    <w:pPr>
      <w:pBdr/>
      <w:spacing/>
      <w:ind/>
    </w:pPr>
    <w:rPr>
      <w:rFonts w:ascii="Arial" w:hAnsi="Arial" w:eastAsia="Arial" w:cs="Arial"/>
      <w:i/>
      <w:iCs/>
      <w:color w:val="595959" w:themeColor="text1" w:themeTint="A6"/>
    </w:rPr>
  </w:style>
  <w:style w:type="character" w:styleId="156">
    <w:name w:val="Heading 7 Char"/>
    <w:basedOn w:val="961"/>
    <w:link w:val="145"/>
    <w:uiPriority w:val="9"/>
    <w:pPr>
      <w:pBdr/>
      <w:spacing/>
      <w:ind/>
    </w:pPr>
    <w:rPr>
      <w:rFonts w:ascii="Arial" w:hAnsi="Arial" w:eastAsia="Arial" w:cs="Arial"/>
      <w:color w:val="595959" w:themeColor="text1" w:themeTint="A6"/>
    </w:rPr>
  </w:style>
  <w:style w:type="character" w:styleId="157">
    <w:name w:val="Heading 8 Char"/>
    <w:basedOn w:val="961"/>
    <w:link w:val="146"/>
    <w:uiPriority w:val="9"/>
    <w:pPr>
      <w:pBdr/>
      <w:spacing/>
      <w:ind/>
    </w:pPr>
    <w:rPr>
      <w:rFonts w:ascii="Arial" w:hAnsi="Arial" w:eastAsia="Arial" w:cs="Arial"/>
      <w:i/>
      <w:iCs/>
      <w:color w:val="272727" w:themeColor="text1" w:themeTint="D8"/>
    </w:rPr>
  </w:style>
  <w:style w:type="character" w:styleId="158">
    <w:name w:val="Heading 9 Char"/>
    <w:basedOn w:val="961"/>
    <w:link w:val="147"/>
    <w:uiPriority w:val="9"/>
    <w:pPr>
      <w:pBdr/>
      <w:spacing/>
      <w:ind/>
    </w:pPr>
    <w:rPr>
      <w:rFonts w:ascii="Arial" w:hAnsi="Arial" w:eastAsia="Arial" w:cs="Arial"/>
      <w:i/>
      <w:iCs/>
      <w:color w:val="272727" w:themeColor="text1" w:themeTint="D8"/>
    </w:rPr>
  </w:style>
  <w:style w:type="paragraph" w:styleId="161">
    <w:name w:val="Subtitle"/>
    <w:basedOn w:val="956"/>
    <w:next w:val="956"/>
    <w:link w:val="162"/>
    <w:uiPriority w:val="11"/>
    <w:qFormat/>
    <w:pPr>
      <w:numPr>
        <w:ilvl w:val="1"/>
      </w:numPr>
      <w:pBdr/>
      <w:spacing/>
      <w:ind/>
    </w:pPr>
    <w:rPr>
      <w:color w:val="595959" w:themeColor="text1" w:themeTint="A6"/>
      <w:spacing w:val="15"/>
      <w:sz w:val="28"/>
      <w:szCs w:val="28"/>
    </w:rPr>
  </w:style>
  <w:style w:type="character" w:styleId="162">
    <w:name w:val="Subtitle Char"/>
    <w:basedOn w:val="961"/>
    <w:link w:val="161"/>
    <w:uiPriority w:val="11"/>
    <w:pPr>
      <w:pBdr/>
      <w:spacing/>
      <w:ind/>
    </w:pPr>
    <w:rPr>
      <w:color w:val="595959" w:themeColor="text1" w:themeTint="A6"/>
      <w:spacing w:val="15"/>
      <w:sz w:val="28"/>
      <w:szCs w:val="28"/>
    </w:rPr>
  </w:style>
  <w:style w:type="paragraph" w:styleId="163">
    <w:name w:val="Quote"/>
    <w:basedOn w:val="956"/>
    <w:next w:val="956"/>
    <w:link w:val="164"/>
    <w:uiPriority w:val="29"/>
    <w:qFormat/>
    <w:pPr>
      <w:pBdr/>
      <w:spacing w:before="160"/>
      <w:ind/>
      <w:jc w:val="center"/>
    </w:pPr>
    <w:rPr>
      <w:i/>
      <w:iCs/>
      <w:color w:val="404040" w:themeColor="text1" w:themeTint="BF"/>
    </w:rPr>
  </w:style>
  <w:style w:type="character" w:styleId="164">
    <w:name w:val="Quote Char"/>
    <w:basedOn w:val="961"/>
    <w:link w:val="163"/>
    <w:uiPriority w:val="29"/>
    <w:pPr>
      <w:pBdr/>
      <w:spacing/>
      <w:ind/>
    </w:pPr>
    <w:rPr>
      <w:i/>
      <w:iCs/>
      <w:color w:val="404040" w:themeColor="text1" w:themeTint="BF"/>
    </w:rPr>
  </w:style>
  <w:style w:type="character" w:styleId="166">
    <w:name w:val="Intense Emphasis"/>
    <w:basedOn w:val="961"/>
    <w:uiPriority w:val="21"/>
    <w:qFormat/>
    <w:pPr>
      <w:pBdr/>
      <w:spacing/>
      <w:ind/>
    </w:pPr>
    <w:rPr>
      <w:i/>
      <w:iCs/>
      <w:color w:val="0f4761" w:themeColor="accent1" w:themeShade="BF"/>
    </w:rPr>
  </w:style>
  <w:style w:type="paragraph" w:styleId="167">
    <w:name w:val="Intense Quote"/>
    <w:basedOn w:val="956"/>
    <w:next w:val="956"/>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961"/>
    <w:link w:val="167"/>
    <w:uiPriority w:val="30"/>
    <w:pPr>
      <w:pBdr/>
      <w:spacing/>
      <w:ind/>
    </w:pPr>
    <w:rPr>
      <w:i/>
      <w:iCs/>
      <w:color w:val="0f4761" w:themeColor="accent1" w:themeShade="BF"/>
    </w:rPr>
  </w:style>
  <w:style w:type="character" w:styleId="169">
    <w:name w:val="Intense Reference"/>
    <w:basedOn w:val="961"/>
    <w:uiPriority w:val="32"/>
    <w:qFormat/>
    <w:pPr>
      <w:pBdr/>
      <w:spacing/>
      <w:ind/>
    </w:pPr>
    <w:rPr>
      <w:b/>
      <w:bCs/>
      <w:smallCaps/>
      <w:color w:val="0f4761" w:themeColor="accent1" w:themeShade="BF"/>
      <w:spacing w:val="5"/>
    </w:rPr>
  </w:style>
  <w:style w:type="paragraph" w:styleId="170">
    <w:name w:val="No Spacing"/>
    <w:basedOn w:val="956"/>
    <w:uiPriority w:val="1"/>
    <w:qFormat/>
    <w:pPr>
      <w:pBdr/>
      <w:spacing w:after="0" w:line="240" w:lineRule="auto"/>
      <w:ind/>
    </w:pPr>
  </w:style>
  <w:style w:type="character" w:styleId="171">
    <w:name w:val="Subtle Emphasis"/>
    <w:basedOn w:val="961"/>
    <w:uiPriority w:val="19"/>
    <w:qFormat/>
    <w:pPr>
      <w:pBdr/>
      <w:spacing/>
      <w:ind/>
    </w:pPr>
    <w:rPr>
      <w:i/>
      <w:iCs/>
      <w:color w:val="404040" w:themeColor="text1" w:themeTint="BF"/>
    </w:rPr>
  </w:style>
  <w:style w:type="character" w:styleId="172">
    <w:name w:val="Emphasis"/>
    <w:basedOn w:val="961"/>
    <w:uiPriority w:val="20"/>
    <w:qFormat/>
    <w:pPr>
      <w:pBdr/>
      <w:spacing/>
      <w:ind/>
    </w:pPr>
    <w:rPr>
      <w:i/>
      <w:iCs/>
    </w:rPr>
  </w:style>
  <w:style w:type="character" w:styleId="174">
    <w:name w:val="Subtle Reference"/>
    <w:basedOn w:val="961"/>
    <w:uiPriority w:val="31"/>
    <w:qFormat/>
    <w:pPr>
      <w:pBdr/>
      <w:spacing/>
      <w:ind/>
    </w:pPr>
    <w:rPr>
      <w:smallCaps/>
      <w:color w:val="5a5a5a" w:themeColor="text1" w:themeTint="A5"/>
    </w:rPr>
  </w:style>
  <w:style w:type="character" w:styleId="175">
    <w:name w:val="Book Title"/>
    <w:basedOn w:val="961"/>
    <w:uiPriority w:val="33"/>
    <w:qFormat/>
    <w:pPr>
      <w:pBdr/>
      <w:spacing/>
      <w:ind/>
    </w:pPr>
    <w:rPr>
      <w:b/>
      <w:bCs/>
      <w:i/>
      <w:iCs/>
      <w:spacing w:val="5"/>
    </w:rPr>
  </w:style>
  <w:style w:type="paragraph" w:styleId="180">
    <w:name w:val="Caption"/>
    <w:basedOn w:val="956"/>
    <w:next w:val="956"/>
    <w:uiPriority w:val="35"/>
    <w:unhideWhenUsed/>
    <w:qFormat/>
    <w:pPr>
      <w:pBdr/>
      <w:spacing w:after="200" w:line="240" w:lineRule="auto"/>
      <w:ind/>
    </w:pPr>
    <w:rPr>
      <w:i/>
      <w:iCs/>
      <w:color w:val="0e2841" w:themeColor="text2"/>
      <w:sz w:val="18"/>
      <w:szCs w:val="18"/>
    </w:rPr>
  </w:style>
  <w:style w:type="paragraph" w:styleId="181">
    <w:name w:val="footnote text"/>
    <w:basedOn w:val="956"/>
    <w:link w:val="182"/>
    <w:uiPriority w:val="99"/>
    <w:semiHidden/>
    <w:unhideWhenUsed/>
    <w:pPr>
      <w:pBdr/>
      <w:spacing w:after="0" w:line="240" w:lineRule="auto"/>
      <w:ind/>
    </w:pPr>
    <w:rPr>
      <w:sz w:val="20"/>
      <w:szCs w:val="20"/>
    </w:rPr>
  </w:style>
  <w:style w:type="character" w:styleId="182">
    <w:name w:val="Footnote Text Char"/>
    <w:basedOn w:val="961"/>
    <w:link w:val="181"/>
    <w:uiPriority w:val="99"/>
    <w:semiHidden/>
    <w:pPr>
      <w:pBdr/>
      <w:spacing/>
      <w:ind/>
    </w:pPr>
    <w:rPr>
      <w:sz w:val="20"/>
      <w:szCs w:val="20"/>
    </w:rPr>
  </w:style>
  <w:style w:type="character" w:styleId="183">
    <w:name w:val="footnote reference"/>
    <w:basedOn w:val="961"/>
    <w:uiPriority w:val="99"/>
    <w:semiHidden/>
    <w:unhideWhenUsed/>
    <w:pPr>
      <w:pBdr/>
      <w:spacing/>
      <w:ind/>
    </w:pPr>
    <w:rPr>
      <w:vertAlign w:val="superscript"/>
    </w:rPr>
  </w:style>
  <w:style w:type="paragraph" w:styleId="184">
    <w:name w:val="endnote text"/>
    <w:basedOn w:val="956"/>
    <w:link w:val="185"/>
    <w:uiPriority w:val="99"/>
    <w:semiHidden/>
    <w:unhideWhenUsed/>
    <w:pPr>
      <w:pBdr/>
      <w:spacing w:after="0" w:line="240" w:lineRule="auto"/>
      <w:ind/>
    </w:pPr>
    <w:rPr>
      <w:sz w:val="20"/>
      <w:szCs w:val="20"/>
    </w:rPr>
  </w:style>
  <w:style w:type="character" w:styleId="185">
    <w:name w:val="Endnote Text Char"/>
    <w:basedOn w:val="961"/>
    <w:link w:val="184"/>
    <w:uiPriority w:val="99"/>
    <w:semiHidden/>
    <w:pPr>
      <w:pBdr/>
      <w:spacing/>
      <w:ind/>
    </w:pPr>
    <w:rPr>
      <w:sz w:val="20"/>
      <w:szCs w:val="20"/>
    </w:rPr>
  </w:style>
  <w:style w:type="character" w:styleId="186">
    <w:name w:val="endnote reference"/>
    <w:basedOn w:val="961"/>
    <w:uiPriority w:val="99"/>
    <w:semiHidden/>
    <w:unhideWhenUsed/>
    <w:pPr>
      <w:pBdr/>
      <w:spacing/>
      <w:ind/>
    </w:pPr>
    <w:rPr>
      <w:vertAlign w:val="superscript"/>
    </w:rPr>
  </w:style>
  <w:style w:type="character" w:styleId="188">
    <w:name w:val="FollowedHyperlink"/>
    <w:basedOn w:val="961"/>
    <w:uiPriority w:val="99"/>
    <w:semiHidden/>
    <w:unhideWhenUsed/>
    <w:pPr>
      <w:pBdr/>
      <w:spacing/>
      <w:ind/>
    </w:pPr>
    <w:rPr>
      <w:color w:val="954f72" w:themeColor="followedHyperlink"/>
      <w:u w:val="single"/>
    </w:rPr>
  </w:style>
  <w:style w:type="paragraph" w:styleId="189">
    <w:name w:val="toc 1"/>
    <w:basedOn w:val="956"/>
    <w:next w:val="956"/>
    <w:uiPriority w:val="39"/>
    <w:unhideWhenUsed/>
    <w:pPr>
      <w:pBdr/>
      <w:spacing w:after="100"/>
      <w:ind/>
    </w:pPr>
  </w:style>
  <w:style w:type="paragraph" w:styleId="190">
    <w:name w:val="toc 2"/>
    <w:basedOn w:val="956"/>
    <w:next w:val="956"/>
    <w:uiPriority w:val="39"/>
    <w:unhideWhenUsed/>
    <w:pPr>
      <w:pBdr/>
      <w:spacing w:after="100"/>
      <w:ind w:left="220"/>
    </w:pPr>
  </w:style>
  <w:style w:type="paragraph" w:styleId="191">
    <w:name w:val="toc 3"/>
    <w:basedOn w:val="956"/>
    <w:next w:val="956"/>
    <w:uiPriority w:val="39"/>
    <w:unhideWhenUsed/>
    <w:pPr>
      <w:pBdr/>
      <w:spacing w:after="100"/>
      <w:ind w:left="440"/>
    </w:pPr>
  </w:style>
  <w:style w:type="paragraph" w:styleId="192">
    <w:name w:val="toc 4"/>
    <w:basedOn w:val="956"/>
    <w:next w:val="956"/>
    <w:uiPriority w:val="39"/>
    <w:unhideWhenUsed/>
    <w:pPr>
      <w:pBdr/>
      <w:spacing w:after="100"/>
      <w:ind w:left="660"/>
    </w:pPr>
  </w:style>
  <w:style w:type="paragraph" w:styleId="193">
    <w:name w:val="toc 5"/>
    <w:basedOn w:val="956"/>
    <w:next w:val="956"/>
    <w:uiPriority w:val="39"/>
    <w:unhideWhenUsed/>
    <w:pPr>
      <w:pBdr/>
      <w:spacing w:after="100"/>
      <w:ind w:left="880"/>
    </w:pPr>
  </w:style>
  <w:style w:type="paragraph" w:styleId="194">
    <w:name w:val="toc 6"/>
    <w:basedOn w:val="956"/>
    <w:next w:val="956"/>
    <w:uiPriority w:val="39"/>
    <w:unhideWhenUsed/>
    <w:pPr>
      <w:pBdr/>
      <w:spacing w:after="100"/>
      <w:ind w:left="1100"/>
    </w:pPr>
  </w:style>
  <w:style w:type="paragraph" w:styleId="195">
    <w:name w:val="toc 7"/>
    <w:basedOn w:val="956"/>
    <w:next w:val="956"/>
    <w:uiPriority w:val="39"/>
    <w:unhideWhenUsed/>
    <w:pPr>
      <w:pBdr/>
      <w:spacing w:after="100"/>
      <w:ind w:left="1320"/>
    </w:pPr>
  </w:style>
  <w:style w:type="paragraph" w:styleId="196">
    <w:name w:val="toc 8"/>
    <w:basedOn w:val="956"/>
    <w:next w:val="956"/>
    <w:uiPriority w:val="39"/>
    <w:unhideWhenUsed/>
    <w:pPr>
      <w:pBdr/>
      <w:spacing w:after="100"/>
      <w:ind w:left="1540"/>
    </w:pPr>
  </w:style>
  <w:style w:type="paragraph" w:styleId="197">
    <w:name w:val="toc 9"/>
    <w:basedOn w:val="956"/>
    <w:next w:val="956"/>
    <w:uiPriority w:val="39"/>
    <w:unhideWhenUsed/>
    <w:pPr>
      <w:pBdr/>
      <w:spacing w:after="100"/>
      <w:ind w:left="1760"/>
    </w:pPr>
  </w:style>
  <w:style w:type="character" w:styleId="198">
    <w:name w:val="Placeholder Text"/>
    <w:basedOn w:val="961"/>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956"/>
    <w:next w:val="956"/>
    <w:uiPriority w:val="99"/>
    <w:unhideWhenUsed/>
    <w:pPr>
      <w:pBdr/>
      <w:spacing w:after="0" w:afterAutospacing="0"/>
      <w:ind/>
    </w:pPr>
  </w:style>
  <w:style w:type="paragraph" w:styleId="956" w:default="1">
    <w:name w:val="Normal"/>
    <w:qFormat/>
    <w:pPr>
      <w:pBdr/>
      <w:spacing w:after="0" w:line="240" w:lineRule="auto"/>
      <w:ind/>
    </w:pPr>
    <w:rPr>
      <w:rFonts w:ascii="Times New Roman" w:hAnsi="Times New Roman" w:eastAsia="Times New Roman" w:cs="Times New Roman"/>
      <w:sz w:val="24"/>
      <w:szCs w:val="24"/>
    </w:rPr>
  </w:style>
  <w:style w:type="paragraph" w:styleId="957">
    <w:name w:val="Heading 1"/>
    <w:basedOn w:val="956"/>
    <w:next w:val="956"/>
    <w:link w:val="964"/>
    <w:qFormat/>
    <w:pPr>
      <w:keepNext w:val="true"/>
      <w:pBdr/>
      <w:spacing w:after="120" w:before="120"/>
      <w:ind/>
      <w:jc w:val="center"/>
      <w:outlineLvl w:val="0"/>
    </w:pPr>
    <w:rPr>
      <w:b/>
      <w:bCs/>
      <w:sz w:val="27"/>
      <w:szCs w:val="27"/>
    </w:rPr>
  </w:style>
  <w:style w:type="paragraph" w:styleId="958">
    <w:name w:val="Heading 2"/>
    <w:basedOn w:val="956"/>
    <w:next w:val="956"/>
    <w:link w:val="965"/>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959">
    <w:name w:val="Heading 3"/>
    <w:basedOn w:val="956"/>
    <w:next w:val="956"/>
    <w:link w:val="966"/>
    <w:qFormat/>
    <w:pPr>
      <w:keepNext w:val="true"/>
      <w:pBdr/>
      <w:spacing w:before="60"/>
      <w:ind/>
      <w:outlineLvl w:val="2"/>
    </w:pPr>
    <w:rPr>
      <w:sz w:val="28"/>
      <w:szCs w:val="28"/>
    </w:rPr>
  </w:style>
  <w:style w:type="paragraph" w:styleId="960">
    <w:name w:val="Heading 4"/>
    <w:basedOn w:val="956"/>
    <w:next w:val="956"/>
    <w:link w:val="967"/>
    <w:qFormat/>
    <w:pPr>
      <w:keepNext w:val="true"/>
      <w:pBdr/>
      <w:spacing/>
      <w:ind/>
      <w:jc w:val="center"/>
      <w:outlineLvl w:val="3"/>
    </w:pPr>
    <w:rPr>
      <w:b/>
      <w:bCs/>
    </w:rPr>
  </w:style>
  <w:style w:type="character" w:styleId="961" w:default="1">
    <w:name w:val="Default Paragraph Font"/>
    <w:uiPriority w:val="1"/>
    <w:semiHidden/>
    <w:unhideWhenUsed/>
    <w:pPr>
      <w:pBdr/>
      <w:spacing/>
      <w:ind/>
    </w:pPr>
  </w:style>
  <w:style w:type="table" w:styleId="962"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63" w:default="1">
    <w:name w:val="No List"/>
    <w:uiPriority w:val="99"/>
    <w:semiHidden/>
    <w:unhideWhenUsed/>
    <w:pPr>
      <w:pBdr/>
      <w:spacing/>
      <w:ind/>
    </w:pPr>
  </w:style>
  <w:style w:type="character" w:styleId="964" w:customStyle="1">
    <w:name w:val="Heading 1 Char"/>
    <w:basedOn w:val="961"/>
    <w:link w:val="957"/>
    <w:pPr>
      <w:pBdr/>
      <w:spacing/>
      <w:ind/>
    </w:pPr>
    <w:rPr>
      <w:rFonts w:ascii="Times New Roman" w:hAnsi="Times New Roman" w:eastAsia="Times New Roman" w:cs="Times New Roman"/>
      <w:b/>
      <w:bCs/>
      <w:sz w:val="27"/>
      <w:szCs w:val="27"/>
    </w:rPr>
  </w:style>
  <w:style w:type="character" w:styleId="965" w:customStyle="1">
    <w:name w:val="Heading 2 Char"/>
    <w:basedOn w:val="961"/>
    <w:link w:val="958"/>
    <w:uiPriority w:val="9"/>
    <w:pPr>
      <w:pBdr/>
      <w:spacing/>
      <w:ind/>
    </w:pPr>
    <w:rPr>
      <w:rFonts w:asciiTheme="majorHAnsi" w:hAnsiTheme="majorHAnsi" w:eastAsiaTheme="majorEastAsia" w:cstheme="majorBidi"/>
      <w:color w:val="365f91" w:themeColor="accent1" w:themeShade="BF"/>
      <w:sz w:val="26"/>
      <w:szCs w:val="26"/>
    </w:rPr>
  </w:style>
  <w:style w:type="character" w:styleId="966" w:customStyle="1">
    <w:name w:val="Heading 3 Char"/>
    <w:basedOn w:val="961"/>
    <w:link w:val="959"/>
    <w:pPr>
      <w:pBdr/>
      <w:spacing/>
      <w:ind/>
    </w:pPr>
    <w:rPr>
      <w:rFonts w:ascii="Times New Roman" w:hAnsi="Times New Roman" w:eastAsia="Times New Roman" w:cs="Times New Roman"/>
      <w:sz w:val="28"/>
      <w:szCs w:val="28"/>
    </w:rPr>
  </w:style>
  <w:style w:type="character" w:styleId="967" w:customStyle="1">
    <w:name w:val="Heading 4 Char"/>
    <w:basedOn w:val="961"/>
    <w:link w:val="960"/>
    <w:pPr>
      <w:pBdr/>
      <w:spacing/>
      <w:ind/>
    </w:pPr>
    <w:rPr>
      <w:rFonts w:ascii="Times New Roman" w:hAnsi="Times New Roman" w:eastAsia="Times New Roman" w:cs="Times New Roman"/>
      <w:b/>
      <w:bCs/>
      <w:sz w:val="24"/>
      <w:szCs w:val="24"/>
    </w:rPr>
  </w:style>
  <w:style w:type="character" w:styleId="968">
    <w:name w:val="Hyperlink"/>
    <w:uiPriority w:val="99"/>
    <w:pPr>
      <w:pBdr/>
      <w:spacing/>
      <w:ind/>
    </w:pPr>
    <w:rPr>
      <w:color w:val="000000"/>
      <w:u w:val="single"/>
    </w:rPr>
  </w:style>
  <w:style w:type="character" w:styleId="969">
    <w:name w:val="Strong"/>
    <w:uiPriority w:val="22"/>
    <w:qFormat/>
    <w:pPr>
      <w:pBdr/>
      <w:spacing/>
      <w:ind/>
    </w:pPr>
    <w:rPr>
      <w:b/>
      <w:bCs/>
    </w:rPr>
  </w:style>
  <w:style w:type="paragraph" w:styleId="970">
    <w:name w:val="Balloon Text"/>
    <w:basedOn w:val="956"/>
    <w:link w:val="971"/>
    <w:unhideWhenUsed/>
    <w:pPr>
      <w:pBdr/>
      <w:spacing/>
      <w:ind/>
    </w:pPr>
    <w:rPr>
      <w:rFonts w:ascii="Tahoma" w:hAnsi="Tahoma" w:cs="Tahoma"/>
      <w:sz w:val="16"/>
      <w:szCs w:val="16"/>
    </w:rPr>
  </w:style>
  <w:style w:type="character" w:styleId="971" w:customStyle="1">
    <w:name w:val="Balloon Text Char"/>
    <w:basedOn w:val="961"/>
    <w:link w:val="970"/>
    <w:pPr>
      <w:pBdr/>
      <w:spacing/>
      <w:ind/>
    </w:pPr>
    <w:rPr>
      <w:rFonts w:ascii="Tahoma" w:hAnsi="Tahoma" w:eastAsia="Times New Roman" w:cs="Tahoma"/>
      <w:sz w:val="16"/>
      <w:szCs w:val="16"/>
    </w:rPr>
  </w:style>
  <w:style w:type="paragraph" w:styleId="972">
    <w:name w:val="Header"/>
    <w:basedOn w:val="956"/>
    <w:link w:val="973"/>
    <w:unhideWhenUsed/>
    <w:pPr>
      <w:pBdr/>
      <w:tabs>
        <w:tab w:val="center" w:leader="none" w:pos="4680"/>
        <w:tab w:val="right" w:leader="none" w:pos="9360"/>
      </w:tabs>
      <w:spacing/>
      <w:ind/>
    </w:pPr>
  </w:style>
  <w:style w:type="character" w:styleId="973" w:customStyle="1">
    <w:name w:val="Header Char"/>
    <w:basedOn w:val="961"/>
    <w:link w:val="972"/>
    <w:pPr>
      <w:pBdr/>
      <w:spacing/>
      <w:ind/>
    </w:pPr>
    <w:rPr>
      <w:rFonts w:ascii="Times New Roman" w:hAnsi="Times New Roman" w:eastAsia="Times New Roman" w:cs="Times New Roman"/>
      <w:sz w:val="24"/>
      <w:szCs w:val="24"/>
    </w:rPr>
  </w:style>
  <w:style w:type="paragraph" w:styleId="974">
    <w:name w:val="Footer"/>
    <w:basedOn w:val="956"/>
    <w:link w:val="975"/>
    <w:uiPriority w:val="99"/>
    <w:unhideWhenUsed/>
    <w:pPr>
      <w:pBdr/>
      <w:tabs>
        <w:tab w:val="center" w:leader="none" w:pos="4680"/>
        <w:tab w:val="right" w:leader="none" w:pos="9360"/>
      </w:tabs>
      <w:spacing/>
      <w:ind/>
    </w:pPr>
  </w:style>
  <w:style w:type="character" w:styleId="975" w:customStyle="1">
    <w:name w:val="Footer Char"/>
    <w:basedOn w:val="961"/>
    <w:link w:val="974"/>
    <w:uiPriority w:val="99"/>
    <w:pPr>
      <w:pBdr/>
      <w:spacing/>
      <w:ind/>
    </w:pPr>
    <w:rPr>
      <w:rFonts w:ascii="Times New Roman" w:hAnsi="Times New Roman" w:eastAsia="Times New Roman" w:cs="Times New Roman"/>
      <w:sz w:val="24"/>
      <w:szCs w:val="24"/>
    </w:rPr>
  </w:style>
  <w:style w:type="character" w:styleId="976" w:customStyle="1">
    <w:name w:val="normal-h1"/>
    <w:pPr>
      <w:pBdr/>
      <w:spacing/>
      <w:ind/>
    </w:pPr>
    <w:rPr>
      <w:rFonts w:hint="default" w:ascii=".VnTime" w:hAnsi=".VnTime"/>
      <w:color w:val="0000ff"/>
      <w:sz w:val="24"/>
      <w:szCs w:val="24"/>
    </w:rPr>
  </w:style>
  <w:style w:type="paragraph" w:styleId="977" w:customStyle="1">
    <w:name w:val="normal-p"/>
    <w:basedOn w:val="956"/>
    <w:pPr>
      <w:pBdr/>
      <w:spacing/>
      <w:ind/>
      <w:jc w:val="both"/>
    </w:pPr>
    <w:rPr>
      <w:sz w:val="20"/>
      <w:szCs w:val="20"/>
    </w:rPr>
  </w:style>
  <w:style w:type="paragraph" w:styleId="978">
    <w:name w:val="List Paragraph"/>
    <w:basedOn w:val="956"/>
    <w:link w:val="1065"/>
    <w:uiPriority w:val="34"/>
    <w:qFormat/>
    <w:pPr>
      <w:pBdr/>
      <w:spacing/>
      <w:ind w:left="720"/>
    </w:pPr>
  </w:style>
  <w:style w:type="paragraph" w:styleId="979">
    <w:name w:val="Normal (Web)"/>
    <w:basedOn w:val="956"/>
    <w:uiPriority w:val="99"/>
    <w:pPr>
      <w:pBdr/>
      <w:spacing w:after="100" w:afterAutospacing="1" w:before="100" w:beforeAutospacing="1"/>
      <w:ind/>
    </w:pPr>
  </w:style>
  <w:style w:type="paragraph" w:styleId="980">
    <w:name w:val="Body Text"/>
    <w:basedOn w:val="956"/>
    <w:link w:val="981"/>
    <w:pPr>
      <w:pBdr/>
      <w:spacing w:after="120"/>
      <w:ind/>
      <w:jc w:val="both"/>
    </w:pPr>
  </w:style>
  <w:style w:type="character" w:styleId="981" w:customStyle="1">
    <w:name w:val="Body Text Char"/>
    <w:basedOn w:val="961"/>
    <w:link w:val="980"/>
    <w:pPr>
      <w:pBdr/>
      <w:spacing/>
      <w:ind/>
    </w:pPr>
    <w:rPr>
      <w:rFonts w:ascii="Times New Roman" w:hAnsi="Times New Roman" w:eastAsia="Times New Roman" w:cs="Times New Roman"/>
      <w:sz w:val="24"/>
      <w:szCs w:val="24"/>
    </w:rPr>
  </w:style>
  <w:style w:type="table" w:styleId="982">
    <w:name w:val="Table Grid"/>
    <w:basedOn w:val="962"/>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83"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984">
    <w:name w:val="annotation reference"/>
    <w:basedOn w:val="961"/>
    <w:uiPriority w:val="99"/>
    <w:semiHidden/>
    <w:unhideWhenUsed/>
    <w:pPr>
      <w:pBdr/>
      <w:spacing/>
      <w:ind/>
    </w:pPr>
    <w:rPr>
      <w:sz w:val="16"/>
      <w:szCs w:val="16"/>
    </w:rPr>
  </w:style>
  <w:style w:type="paragraph" w:styleId="985">
    <w:name w:val="annotation text"/>
    <w:basedOn w:val="956"/>
    <w:link w:val="986"/>
    <w:uiPriority w:val="99"/>
    <w:unhideWhenUsed/>
    <w:pPr>
      <w:pBdr/>
      <w:spacing/>
      <w:ind/>
    </w:pPr>
    <w:rPr>
      <w:sz w:val="20"/>
      <w:szCs w:val="20"/>
    </w:rPr>
  </w:style>
  <w:style w:type="character" w:styleId="986" w:customStyle="1">
    <w:name w:val="Comment Text Char"/>
    <w:basedOn w:val="961"/>
    <w:link w:val="985"/>
    <w:uiPriority w:val="99"/>
    <w:pPr>
      <w:pBdr/>
      <w:spacing/>
      <w:ind/>
    </w:pPr>
    <w:rPr>
      <w:rFonts w:ascii="Times New Roman" w:hAnsi="Times New Roman" w:eastAsia="Times New Roman" w:cs="Times New Roman"/>
      <w:sz w:val="20"/>
      <w:szCs w:val="20"/>
    </w:rPr>
  </w:style>
  <w:style w:type="paragraph" w:styleId="987">
    <w:name w:val="annotation subject"/>
    <w:basedOn w:val="985"/>
    <w:next w:val="985"/>
    <w:link w:val="988"/>
    <w:uiPriority w:val="99"/>
    <w:semiHidden/>
    <w:unhideWhenUsed/>
    <w:pPr>
      <w:pBdr/>
      <w:spacing/>
      <w:ind/>
    </w:pPr>
    <w:rPr>
      <w:b/>
      <w:bCs/>
    </w:rPr>
  </w:style>
  <w:style w:type="character" w:styleId="988" w:customStyle="1">
    <w:name w:val="Comment Subject Char"/>
    <w:basedOn w:val="986"/>
    <w:link w:val="987"/>
    <w:uiPriority w:val="99"/>
    <w:semiHidden/>
    <w:pPr>
      <w:pBdr/>
      <w:spacing/>
      <w:ind/>
    </w:pPr>
    <w:rPr>
      <w:rFonts w:ascii="Times New Roman" w:hAnsi="Times New Roman" w:eastAsia="Times New Roman" w:cs="Times New Roman"/>
      <w:b/>
      <w:bCs/>
      <w:sz w:val="20"/>
      <w:szCs w:val="20"/>
    </w:rPr>
  </w:style>
  <w:style w:type="paragraph" w:styleId="989" w:customStyle="1">
    <w:name w:val="font5"/>
    <w:basedOn w:val="956"/>
    <w:pPr>
      <w:pBdr/>
      <w:spacing w:after="100" w:afterAutospacing="1" w:before="100" w:beforeAutospacing="1"/>
      <w:ind/>
    </w:pPr>
    <w:rPr>
      <w:rFonts w:ascii="Tahoma" w:hAnsi="Tahoma" w:cs="Tahoma"/>
      <w:color w:val="000000"/>
      <w:sz w:val="18"/>
      <w:szCs w:val="18"/>
    </w:rPr>
  </w:style>
  <w:style w:type="paragraph" w:styleId="990" w:customStyle="1">
    <w:name w:val="font6"/>
    <w:basedOn w:val="956"/>
    <w:pPr>
      <w:pBdr/>
      <w:spacing w:after="100" w:afterAutospacing="1" w:before="100" w:beforeAutospacing="1"/>
      <w:ind/>
    </w:pPr>
    <w:rPr>
      <w:rFonts w:ascii="Tahoma" w:hAnsi="Tahoma" w:cs="Tahoma"/>
      <w:b/>
      <w:bCs/>
      <w:color w:val="000000"/>
      <w:sz w:val="18"/>
      <w:szCs w:val="18"/>
    </w:rPr>
  </w:style>
  <w:style w:type="paragraph" w:styleId="991" w:customStyle="1">
    <w:name w:val="xl233"/>
    <w:basedOn w:val="95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92" w:customStyle="1">
    <w:name w:val="xl234"/>
    <w:basedOn w:val="956"/>
    <w:pPr>
      <w:pBdr/>
      <w:spacing w:after="100" w:afterAutospacing="1" w:before="100" w:beforeAutospacing="1"/>
      <w:ind/>
      <w:jc w:val="center"/>
    </w:pPr>
  </w:style>
  <w:style w:type="paragraph" w:styleId="993" w:customStyle="1">
    <w:name w:val="xl235"/>
    <w:basedOn w:val="956"/>
    <w:pPr>
      <w:pBdr/>
      <w:spacing w:after="100" w:afterAutospacing="1" w:before="100" w:beforeAutospacing="1"/>
      <w:ind/>
      <w:jc w:val="center"/>
    </w:pPr>
    <w:rPr>
      <w:b/>
      <w:bCs/>
    </w:rPr>
  </w:style>
  <w:style w:type="paragraph" w:styleId="994" w:customStyle="1">
    <w:name w:val="xl236"/>
    <w:basedOn w:val="95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95" w:customStyle="1">
    <w:name w:val="xl237"/>
    <w:basedOn w:val="95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96" w:customStyle="1">
    <w:name w:val="xl238"/>
    <w:basedOn w:val="956"/>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97" w:customStyle="1">
    <w:name w:val="xl239"/>
    <w:basedOn w:val="956"/>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98" w:customStyle="1">
    <w:name w:val="xl240"/>
    <w:basedOn w:val="956"/>
    <w:pPr>
      <w:pBdr/>
      <w:spacing w:after="100" w:afterAutospacing="1" w:before="100" w:beforeAutospacing="1"/>
      <w:ind/>
    </w:pPr>
  </w:style>
  <w:style w:type="paragraph" w:styleId="999" w:customStyle="1">
    <w:name w:val="xl241"/>
    <w:basedOn w:val="95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00" w:customStyle="1">
    <w:name w:val="xl242"/>
    <w:basedOn w:val="95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01" w:customStyle="1">
    <w:name w:val="xl243"/>
    <w:basedOn w:val="95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02" w:customStyle="1">
    <w:name w:val="xl244"/>
    <w:basedOn w:val="956"/>
    <w:pPr>
      <w:pBdr/>
      <w:spacing w:after="100" w:afterAutospacing="1" w:before="100" w:beforeAutospacing="1"/>
      <w:ind/>
    </w:pPr>
    <w:rPr>
      <w:b/>
      <w:bCs/>
    </w:rPr>
  </w:style>
  <w:style w:type="paragraph" w:styleId="1003" w:customStyle="1">
    <w:name w:val="xl245"/>
    <w:basedOn w:val="95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04" w:customStyle="1">
    <w:name w:val="xl246"/>
    <w:basedOn w:val="956"/>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05" w:customStyle="1">
    <w:name w:val="xl247"/>
    <w:basedOn w:val="956"/>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06" w:customStyle="1">
    <w:name w:val="xl248"/>
    <w:basedOn w:val="956"/>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07" w:customStyle="1">
    <w:name w:val="xl249"/>
    <w:basedOn w:val="95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08" w:customStyle="1">
    <w:name w:val="xl250"/>
    <w:basedOn w:val="956"/>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09" w:customStyle="1">
    <w:name w:val="xl251"/>
    <w:basedOn w:val="956"/>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10" w:customStyle="1">
    <w:name w:val="xl252"/>
    <w:basedOn w:val="956"/>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11" w:customStyle="1">
    <w:name w:val="xl253"/>
    <w:basedOn w:val="956"/>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12" w:customStyle="1">
    <w:name w:val="xl254"/>
    <w:basedOn w:val="956"/>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13" w:customStyle="1">
    <w:name w:val="xl255"/>
    <w:basedOn w:val="956"/>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14" w:customStyle="1">
    <w:name w:val="xl256"/>
    <w:basedOn w:val="956"/>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15" w:customStyle="1">
    <w:name w:val="xl257"/>
    <w:basedOn w:val="95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16" w:customStyle="1">
    <w:name w:val="xl258"/>
    <w:basedOn w:val="956"/>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17" w:customStyle="1">
    <w:name w:val="xl259"/>
    <w:basedOn w:val="95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18" w:customStyle="1">
    <w:name w:val="xl260"/>
    <w:basedOn w:val="95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19" w:customStyle="1">
    <w:name w:val="xl261"/>
    <w:basedOn w:val="956"/>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20" w:customStyle="1">
    <w:name w:val="xl262"/>
    <w:basedOn w:val="956"/>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1" w:customStyle="1">
    <w:name w:val="xl263"/>
    <w:basedOn w:val="956"/>
    <w:pPr>
      <w:pBdr/>
      <w:shd w:val="clear" w:color="000000" w:fill="ffffff"/>
      <w:spacing w:after="100" w:afterAutospacing="1" w:before="100" w:beforeAutospacing="1"/>
      <w:ind/>
    </w:pPr>
  </w:style>
  <w:style w:type="paragraph" w:styleId="1022" w:customStyle="1">
    <w:name w:val="xl264"/>
    <w:basedOn w:val="95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23" w:customStyle="1">
    <w:name w:val="xl265"/>
    <w:basedOn w:val="95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24" w:customStyle="1">
    <w:name w:val="xl266"/>
    <w:basedOn w:val="956"/>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25" w:customStyle="1">
    <w:name w:val="xl267"/>
    <w:basedOn w:val="95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26" w:customStyle="1">
    <w:name w:val="xl268"/>
    <w:basedOn w:val="95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7" w:customStyle="1">
    <w:name w:val="xl269"/>
    <w:basedOn w:val="95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8" w:customStyle="1">
    <w:name w:val="xl270"/>
    <w:basedOn w:val="95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29" w:customStyle="1">
    <w:name w:val="xl271"/>
    <w:basedOn w:val="956"/>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30" w:customStyle="1">
    <w:name w:val="xl272"/>
    <w:basedOn w:val="956"/>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31" w:customStyle="1">
    <w:name w:val="xl273"/>
    <w:basedOn w:val="956"/>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32" w:customStyle="1">
    <w:name w:val="xl274"/>
    <w:basedOn w:val="956"/>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33" w:customStyle="1">
    <w:name w:val="xl275"/>
    <w:basedOn w:val="956"/>
    <w:pPr>
      <w:pBdr/>
      <w:spacing w:after="100" w:afterAutospacing="1" w:before="100" w:beforeAutospacing="1"/>
      <w:ind/>
    </w:pPr>
  </w:style>
  <w:style w:type="paragraph" w:styleId="1034" w:customStyle="1">
    <w:name w:val="xl276"/>
    <w:basedOn w:val="95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35" w:customStyle="1">
    <w:name w:val="xl277"/>
    <w:basedOn w:val="956"/>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36" w:customStyle="1">
    <w:name w:val="xl278"/>
    <w:basedOn w:val="95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7" w:customStyle="1">
    <w:name w:val="xl279"/>
    <w:basedOn w:val="95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8" w:customStyle="1">
    <w:name w:val="xl280"/>
    <w:basedOn w:val="95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39" w:customStyle="1">
    <w:name w:val="xl281"/>
    <w:basedOn w:val="956"/>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0" w:customStyle="1">
    <w:name w:val="xl282"/>
    <w:basedOn w:val="956"/>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41" w:customStyle="1">
    <w:name w:val="xl283"/>
    <w:basedOn w:val="956"/>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2" w:customStyle="1">
    <w:name w:val="xl284"/>
    <w:basedOn w:val="956"/>
    <w:pPr>
      <w:pBdr>
        <w:left w:val="single" w:color="000000" w:sz="4" w:space="0"/>
        <w:bottom w:val="single" w:color="000000" w:sz="4" w:space="0"/>
        <w:right w:val="single" w:color="000000" w:sz="4" w:space="0"/>
      </w:pBdr>
      <w:spacing w:after="100" w:afterAutospacing="1" w:before="100" w:beforeAutospacing="1"/>
      <w:ind/>
    </w:pPr>
  </w:style>
  <w:style w:type="paragraph" w:styleId="1043" w:customStyle="1">
    <w:name w:val="xl285"/>
    <w:basedOn w:val="956"/>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44" w:customStyle="1">
    <w:name w:val="xl286"/>
    <w:basedOn w:val="95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5" w:customStyle="1">
    <w:name w:val="xl287"/>
    <w:basedOn w:val="956"/>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6" w:customStyle="1">
    <w:name w:val="xl288"/>
    <w:basedOn w:val="956"/>
    <w:pPr>
      <w:pBdr>
        <w:top w:val="single" w:color="000000" w:sz="4" w:space="0"/>
        <w:left w:val="single" w:color="000000" w:sz="4" w:space="0"/>
        <w:right w:val="single" w:color="000000" w:sz="4" w:space="0"/>
      </w:pBdr>
      <w:spacing w:after="100" w:afterAutospacing="1" w:before="100" w:beforeAutospacing="1"/>
      <w:ind/>
    </w:pPr>
  </w:style>
  <w:style w:type="paragraph" w:styleId="1047" w:customStyle="1">
    <w:name w:val="xl289"/>
    <w:basedOn w:val="956"/>
    <w:pPr>
      <w:pBdr>
        <w:left w:val="single" w:color="000000" w:sz="4" w:space="0"/>
        <w:right w:val="single" w:color="000000" w:sz="4" w:space="0"/>
      </w:pBdr>
      <w:spacing w:after="100" w:afterAutospacing="1" w:before="100" w:beforeAutospacing="1"/>
      <w:ind/>
    </w:pPr>
    <w:rPr>
      <w:b/>
      <w:bCs/>
    </w:rPr>
  </w:style>
  <w:style w:type="paragraph" w:styleId="1048" w:customStyle="1">
    <w:name w:val="xl290"/>
    <w:basedOn w:val="956"/>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9" w:customStyle="1">
    <w:name w:val="xl291"/>
    <w:basedOn w:val="95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50" w:customStyle="1">
    <w:name w:val="xl292"/>
    <w:basedOn w:val="956"/>
    <w:pPr>
      <w:pBdr>
        <w:top w:val="single" w:color="000000" w:sz="4" w:space="0"/>
        <w:left w:val="single" w:color="000000" w:sz="4" w:space="0"/>
        <w:right w:val="single" w:color="000000" w:sz="4" w:space="0"/>
      </w:pBdr>
      <w:spacing w:after="100" w:afterAutospacing="1" w:before="100" w:beforeAutospacing="1"/>
      <w:ind/>
    </w:pPr>
  </w:style>
  <w:style w:type="paragraph" w:styleId="1051" w:customStyle="1">
    <w:name w:val="xl293"/>
    <w:basedOn w:val="956"/>
    <w:pPr>
      <w:pBdr>
        <w:left w:val="single" w:color="000000" w:sz="4" w:space="0"/>
        <w:bottom w:val="single" w:color="000000" w:sz="4" w:space="0"/>
        <w:right w:val="single" w:color="000000" w:sz="4" w:space="0"/>
      </w:pBdr>
      <w:spacing w:after="100" w:afterAutospacing="1" w:before="100" w:beforeAutospacing="1"/>
      <w:ind/>
    </w:pPr>
  </w:style>
  <w:style w:type="paragraph" w:styleId="1052" w:customStyle="1">
    <w:name w:val="xl294"/>
    <w:basedOn w:val="95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3">
    <w:name w:val="Title"/>
    <w:basedOn w:val="956"/>
    <w:link w:val="1054"/>
    <w:qFormat/>
    <w:pPr>
      <w:pBdr/>
      <w:spacing/>
      <w:ind/>
      <w:jc w:val="center"/>
    </w:pPr>
    <w:rPr>
      <w:b/>
      <w:bCs/>
      <w:sz w:val="32"/>
      <w:szCs w:val="26"/>
    </w:rPr>
  </w:style>
  <w:style w:type="character" w:styleId="1054" w:customStyle="1">
    <w:name w:val="Title Char"/>
    <w:basedOn w:val="961"/>
    <w:link w:val="1053"/>
    <w:pPr>
      <w:pBdr/>
      <w:spacing/>
      <w:ind/>
    </w:pPr>
    <w:rPr>
      <w:rFonts w:ascii="Times New Roman" w:hAnsi="Times New Roman" w:eastAsia="Times New Roman" w:cs="Times New Roman"/>
      <w:b/>
      <w:bCs/>
      <w:sz w:val="32"/>
      <w:szCs w:val="26"/>
    </w:rPr>
  </w:style>
  <w:style w:type="character" w:styleId="1055" w:customStyle="1">
    <w:name w:val="Unresolved Mention1"/>
    <w:basedOn w:val="961"/>
    <w:uiPriority w:val="99"/>
    <w:semiHidden/>
    <w:unhideWhenUsed/>
    <w:pPr>
      <w:pBdr/>
      <w:spacing/>
      <w:ind/>
    </w:pPr>
    <w:rPr>
      <w:color w:val="605e5c"/>
      <w:shd w:val="clear" w:color="auto" w:fill="e1dfdd"/>
    </w:rPr>
  </w:style>
  <w:style w:type="character" w:styleId="1056" w:customStyle="1">
    <w:name w:val="Body text (3)_"/>
    <w:link w:val="1057"/>
    <w:pPr>
      <w:pBdr/>
      <w:spacing/>
      <w:ind/>
    </w:pPr>
    <w:rPr>
      <w:rFonts w:ascii="Times New Roman" w:hAnsi="Times New Roman" w:cs="Times New Roman"/>
      <w:i/>
      <w:iCs/>
      <w:spacing w:val="4"/>
      <w:shd w:val="clear" w:color="auto" w:fill="ffffff"/>
    </w:rPr>
  </w:style>
  <w:style w:type="paragraph" w:styleId="1057" w:customStyle="1">
    <w:name w:val="Body text (3)1"/>
    <w:basedOn w:val="956"/>
    <w:link w:val="1056"/>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058" w:customStyle="1">
    <w:name w:val="t-j"/>
    <w:basedOn w:val="956"/>
    <w:pPr>
      <w:pBdr/>
      <w:spacing w:after="100" w:afterAutospacing="1" w:before="100" w:beforeAutospacing="1"/>
      <w:ind/>
    </w:pPr>
  </w:style>
  <w:style w:type="character" w:styleId="1059" w:customStyle="1">
    <w:name w:val="Unresolved Mention2"/>
    <w:basedOn w:val="961"/>
    <w:uiPriority w:val="99"/>
    <w:semiHidden/>
    <w:unhideWhenUsed/>
    <w:pPr>
      <w:pBdr/>
      <w:spacing/>
      <w:ind/>
    </w:pPr>
    <w:rPr>
      <w:color w:val="605e5c"/>
      <w:shd w:val="clear" w:color="auto" w:fill="e1dfdd"/>
    </w:rPr>
  </w:style>
  <w:style w:type="paragraph" w:styleId="1060">
    <w:name w:val="HTML Preformatted"/>
    <w:basedOn w:val="956"/>
    <w:link w:val="1061"/>
    <w:uiPriority w:val="99"/>
    <w:semiHidden/>
    <w:unhideWhenUsed/>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ind/>
    </w:pPr>
    <w:rPr>
      <w:rFonts w:ascii="Courier New" w:hAnsi="Courier New" w:cs="Courier New"/>
      <w:sz w:val="20"/>
      <w:szCs w:val="20"/>
    </w:rPr>
  </w:style>
  <w:style w:type="character" w:styleId="1061" w:customStyle="1">
    <w:name w:val="HTML Preformatted Char"/>
    <w:basedOn w:val="961"/>
    <w:link w:val="1060"/>
    <w:uiPriority w:val="99"/>
    <w:semiHidden/>
    <w:pPr>
      <w:pBdr/>
      <w:spacing/>
      <w:ind/>
    </w:pPr>
    <w:rPr>
      <w:rFonts w:ascii="Courier New" w:hAnsi="Courier New" w:eastAsia="Times New Roman" w:cs="Courier New"/>
      <w:sz w:val="20"/>
      <w:szCs w:val="20"/>
    </w:rPr>
  </w:style>
  <w:style w:type="character" w:styleId="1062" w:customStyle="1">
    <w:name w:val="o"/>
    <w:basedOn w:val="961"/>
    <w:pPr>
      <w:pBdr/>
      <w:spacing/>
      <w:ind/>
    </w:pPr>
  </w:style>
  <w:style w:type="character" w:styleId="1063" w:customStyle="1">
    <w:name w:val="p"/>
    <w:basedOn w:val="961"/>
    <w:pPr>
      <w:pBdr/>
      <w:spacing/>
      <w:ind/>
    </w:pPr>
  </w:style>
  <w:style w:type="character" w:styleId="1064" w:customStyle="1">
    <w:name w:val="n"/>
    <w:basedOn w:val="961"/>
    <w:pPr>
      <w:pBdr/>
      <w:spacing/>
      <w:ind/>
    </w:pPr>
  </w:style>
  <w:style w:type="character" w:styleId="1065" w:customStyle="1">
    <w:name w:val="List Paragraph Char"/>
    <w:link w:val="978"/>
    <w:uiPriority w:val="34"/>
    <w:qFormat/>
    <w:pPr>
      <w:pBdr/>
      <w:spacing/>
      <w:ind/>
    </w:pPr>
    <w:rPr>
      <w:rFonts w:ascii="Times New Roman" w:hAnsi="Times New Roman" w:eastAsia="Times New Roman" w:cs="Times New Roman"/>
      <w:sz w:val="24"/>
      <w:szCs w:val="24"/>
    </w:rPr>
  </w:style>
  <w:style w:type="character" w:styleId="1066">
    <w:name w:val="Unresolved Mention"/>
    <w:basedOn w:val="961"/>
    <w:uiPriority w:val="99"/>
    <w:semiHidden/>
    <w:unhideWhenUsed/>
    <w:pPr>
      <w:pBdr/>
      <w:spacing/>
      <w:ind/>
    </w:pPr>
    <w:rPr>
      <w:color w:val="605e5c"/>
      <w:shd w:val="clear" w:color="auto" w:fill="e1dfdd"/>
    </w:rPr>
  </w:style>
  <w:style w:type="character" w:styleId="1067">
    <w:name w:val="line number"/>
    <w:basedOn w:val="961"/>
    <w:uiPriority w:val="99"/>
    <w:semiHidden/>
    <w:unhideWhenUsed/>
    <w:pPr>
      <w:pBdr/>
      <w:spacing/>
      <w:ind/>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footer" Target="footer3.xml" /><Relationship Id="rId18" Type="http://schemas.openxmlformats.org/officeDocument/2006/relationships/footer" Target="footer4.xml" /><Relationship Id="rId19" Type="http://schemas.openxmlformats.org/officeDocument/2006/relationships/footer" Target="footer5.xml" /><Relationship Id="rId20" Type="http://schemas.openxmlformats.org/officeDocument/2006/relationships/footer" Target="footer6.xml" /><Relationship Id="rId21" Type="http://schemas.openxmlformats.org/officeDocument/2006/relationships/customXml" Target="../customXml/item1.xml" /><Relationship Id="rId22" Type="http://schemas.openxmlformats.org/officeDocument/2006/relationships/image" Target="media/image4.jpg"/><Relationship Id="rId23" Type="http://schemas.openxmlformats.org/officeDocument/2006/relationships/hyperlink" Target="mailto:ilotus.contact@gmail.com" TargetMode="External"/><Relationship Id="rId24" Type="http://schemas.openxmlformats.org/officeDocument/2006/relationships/hyperlink" Target="mailto:congtyxddttunglam@gmail.com" TargetMode="External"/><Relationship Id="rId25" Type="http://schemas.openxmlformats.org/officeDocument/2006/relationships/hyperlink" Target="mailto:ilotus.contact@gmail.com" TargetMode="External"/><Relationship Id="rId26" Type="http://schemas.openxmlformats.org/officeDocument/2006/relationships/image" Target="media/image5.jpg"/><Relationship Id="rId27" Type="http://schemas.openxmlformats.org/officeDocument/2006/relationships/hyperlink" Target="mailto:congtyxddttunglam@gmail.com" TargetMode="External"/><Relationship Id="rId28" Type="http://schemas.openxmlformats.org/officeDocument/2006/relationships/image" Target="media/image6.png"/><Relationship Id="rId29" Type="http://schemas.openxmlformats.org/officeDocument/2006/relationships/image" Target="media/image7.jpg"/><Relationship Id="rId30" Type="http://schemas.openxmlformats.org/officeDocument/2006/relationships/image" Target="media/image8.jpg"/><Relationship Id="rId31" Type="http://schemas.openxmlformats.org/officeDocument/2006/relationships/image" Target="media/image9.jpg"/><Relationship Id="rId32" Type="http://schemas.openxmlformats.org/officeDocument/2006/relationships/image" Target="media/image10.jpg"/><Relationship Id="rId33" Type="http://schemas.openxmlformats.org/officeDocument/2006/relationships/image" Target="media/image11.jpg"/><Relationship Id="rId34" Type="http://schemas.openxmlformats.org/officeDocument/2006/relationships/image" Target="media/image12.jpg"/><Relationship Id="rId35" Type="http://schemas.openxmlformats.org/officeDocument/2006/relationships/image" Target="media/image13.jpg"/><Relationship Id="rId36" Type="http://schemas.openxmlformats.org/officeDocument/2006/relationships/image" Target="media/image14.jpg"/><Relationship Id="rId37" Type="http://schemas.openxmlformats.org/officeDocument/2006/relationships/image" Target="media/image15.jpg"/><Relationship Id="rId38" Type="http://schemas.openxmlformats.org/officeDocument/2006/relationships/image" Target="media/image16.jpg"/><Relationship Id="rId39" Type="http://schemas.openxmlformats.org/officeDocument/2006/relationships/image" Target="media/image17.jpg"/><Relationship Id="rId40" Type="http://schemas.openxmlformats.org/officeDocument/2006/relationships/image" Target="media/image18.jpg"/><Relationship Id="rId41" Type="http://schemas.openxmlformats.org/officeDocument/2006/relationships/image" Target="media/image19.jpg"/><Relationship Id="rId42" Type="http://schemas.openxmlformats.org/officeDocument/2006/relationships/image" Target="media/image20.jpg"/><Relationship Id="rId43" Type="http://schemas.openxmlformats.org/officeDocument/2006/relationships/image" Target="media/image21.jpg"/><Relationship Id="rId44" Type="http://schemas.openxmlformats.org/officeDocument/2006/relationships/image" Target="media/image22.jpg"/><Relationship Id="rId45" Type="http://schemas.openxmlformats.org/officeDocument/2006/relationships/image" Target="media/image23.jpg"/><Relationship Id="rId46" Type="http://schemas.openxmlformats.org/officeDocument/2006/relationships/image" Target="media/image24.png"/><Relationship Id="rId47" Type="http://schemas.openxmlformats.org/officeDocument/2006/relationships/image" Target="media/media1.svg"/><Relationship Id="rId48" Type="http://schemas.openxmlformats.org/officeDocument/2006/relationships/image" Target="media/image25.png"/><Relationship Id="rId49" Type="http://schemas.openxmlformats.org/officeDocument/2006/relationships/image" Target="media/media2.svg"/><Relationship Id="rId50" Type="http://schemas.openxmlformats.org/officeDocument/2006/relationships/image" Target="media/image26.png"/><Relationship Id="rId51" Type="http://schemas.openxmlformats.org/officeDocument/2006/relationships/image" Target="media/media3.sv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 Id="rId1" Type="http://schemas.openxmlformats.org/officeDocument/2006/relationships/image" Target="media/image3.jpg"/></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er4.xml.rels><?xml version="1.0" encoding="UTF-8" standalone="yes"?><Relationships xmlns="http://schemas.openxmlformats.org/package/2006/relationships"></Relationships>
</file>

<file path=word/_rels/footer5.xml.rels><?xml version="1.0" encoding="UTF-8" standalone="yes"?><Relationships xmlns="http://schemas.openxmlformats.org/package/2006/relationships"></Relationships>
</file>

<file path=word/_rels/footer6.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_rels/header2.xml.rels><?xml version="1.0" encoding="UTF-8" standalone="yes"?><Relationships xmlns="http://schemas.openxmlformats.org/package/2006/relationships"><Relationship Id="rId1" Type="http://schemas.openxmlformats.org/officeDocument/2006/relationships/image" Target="media/image2.jpg"/></Relationships>
</file>

<file path=word/_rels/header3.xml.rels><?xml version="1.0" encoding="UTF-8" standalone="yes"?><Relationships xmlns="http://schemas.openxmlformats.org/package/2006/relationships"></Relationships>
</file>

<file path=word/_rels/header4.xml.rels><?xml version="1.0" encoding="UTF-8" standalone="yes"?><Relationships xmlns="http://schemas.openxmlformats.org/package/2006/relationships"></Relationships>
</file>

<file path=word/_rels/header5.xml.rels><?xml version="1.0" encoding="UTF-8" standalone="yes"?><Relationships xmlns="http://schemas.openxmlformats.org/package/2006/relationships"></Relationships>
</file>

<file path=word/_rels/header6.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4FBBEC-1E45-437C-BFB0-9E60E83B0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Application>ONLYOFFICE/9.1.0.172</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Hung</dc:creator>
  <cp:keywords/>
  <dc:description/>
  <cp:revision>77</cp:revision>
  <dcterms:created xsi:type="dcterms:W3CDTF">2024-08-21T09:36:00Z</dcterms:created>
  <dcterms:modified xsi:type="dcterms:W3CDTF">2025-11-12T09:16:36Z</dcterms:modified>
</cp:coreProperties>
</file>