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E00EAE3" w14:textId="63FF46CA">
      <w:pPr>
        <w:pBdr/>
        <w:spacing/>
        <w:ind w:right="-1"/>
        <w:jc w:val="center"/>
        <w:rPr>
          <w:b/>
          <w:sz w:val="28"/>
        </w:rPr>
      </w:pPr>
      <w:r>
        <w:rPr>
          <w:b/>
          <w:sz w:val="28"/>
        </w:rPr>
      </w:r>
      <w:r>
        <w:rPr>
          <w:b/>
          <w:sz w:val="28"/>
        </w:rPr>
      </w:r>
      <w:r>
        <w:rPr>
          <w:b/>
          <w:sz w:val="28"/>
        </w:rPr>
      </w:r>
    </w:p>
    <w:p w14:paraId="5DA3BE65" w14:textId="02D01E57">
      <w:pPr>
        <w:pBdr/>
        <w:spacing/>
        <w:ind w:right="-1"/>
        <w:jc w:val="center"/>
        <w:rPr>
          <w:b/>
          <w:sz w:val="28"/>
        </w:rPr>
      </w:pPr>
      <w:r>
        <w:rPr>
          <w:b/>
          <w:sz w:val="28"/>
        </w:rPr>
      </w:r>
      <w:r>
        <w:rPr>
          <w:b/>
          <w:sz w:val="28"/>
        </w:rPr>
      </w:r>
      <w:r>
        <w:rPr>
          <w:b/>
          <w:sz w:val="28"/>
        </w:rPr>
      </w:r>
    </w:p>
    <w:p w14:paraId="7E14224A" w14:textId="0C31B285">
      <w:pPr>
        <w:pBdr/>
        <w:spacing/>
        <w:ind w:right="-1"/>
        <w:jc w:val="center"/>
        <w:rPr>
          <w:b/>
          <w:sz w:val="28"/>
        </w:rPr>
      </w:pPr>
      <w:r>
        <w:rPr>
          <w:b/>
          <w:sz w:val="28"/>
        </w:rPr>
      </w:r>
      <w:r>
        <w:rPr>
          <w:b/>
          <w:sz w:val="28"/>
        </w:rPr>
      </w:r>
      <w:r>
        <w:rPr>
          <w:b/>
          <w:sz w:val="28"/>
        </w:rPr>
      </w:r>
    </w:p>
    <w:p w14:paraId="2FB64195" w14:textId="4FCE94B8">
      <w:pPr>
        <w:pBdr/>
        <w:spacing/>
        <w:ind w:right="-1"/>
        <w:jc w:val="center"/>
        <w:rPr>
          <w:b/>
          <w:sz w:val="28"/>
        </w:rPr>
      </w:pPr>
      <w:r>
        <w:rPr>
          <w:b/>
          <w:sz w:val="28"/>
        </w:rPr>
      </w:r>
      <w:r>
        <w:rPr>
          <w:b/>
          <w:sz w:val="28"/>
        </w:rPr>
      </w:r>
      <w:r>
        <w:rPr>
          <w:b/>
          <w:sz w:val="28"/>
        </w:rPr>
      </w:r>
    </w:p>
    <w:p w14:paraId="3E2C0CCA" w14:textId="534BAF03">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78785</wp:posOffset>
                </wp:positionH>
                <wp:positionV relativeFrom="paragraph">
                  <wp:posOffset>200499</wp:posOffset>
                </wp:positionV>
                <wp:extent cx="5718810" cy="4305625"/>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718809" cy="4305625"/>
                        </a:xfrm>
                        <a:prstGeom prst="roundRect">
                          <a:avLst>
                            <a:gd name="adj" fmla="val 16667"/>
                          </a:avLst>
                        </a:prstGeom>
                        <a:solidFill>
                          <a:srgbClr val="FFFFFF"/>
                        </a:solidFill>
                        <a:ln w="31750">
                          <a:solidFill>
                            <a:schemeClr val="tx2">
                              <a:lumMod val="75000"/>
                            </a:schemeClr>
                          </a:solidFill>
                          <a:round/>
                          <a:headEnd/>
                          <a:tailEnd/>
                        </a:ln>
                        <a:effectLst/>
                      </wps:spPr>
                      <wps:txbx>
                        <w:txbxContent>
                          <w:p w14:paraId="21A312D1" w14:textId="4DD1625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04143DE">
                            <w:pPr>
                              <w:pBdr/>
                              <w:spacing w:after="120" w:before="120" w:line="276" w:lineRule="auto"/>
                              <w:ind/>
                              <w:jc w:val="center"/>
                              <w:rPr>
                                <w:b/>
                              </w:rPr>
                            </w:pPr>
                            <w:r>
                              <w:rPr>
                                <w:b/>
                              </w:rPr>
                              <w:t xml:space="preserve">Số: </w:t>
                            </w:r>
                            <w:r>
                              <w:rPr>
                                <w:rFonts w:ascii="Times New Roman" w:hAnsi="Times New Roman" w:eastAsia="Times New Roman" w:cs="Times New Roman"/>
                                <w:b/>
                                <w:color w:val="000000"/>
                                <w:sz w:val="24"/>
                              </w:rPr>
                              <w:t xml:space="preserve">275/2026/0002/VFI-CT.24.A</w:t>
                            </w:r>
                            <w:r>
                              <w:rPr>
                                <w:b/>
                              </w:rPr>
                              <w:t xml:space="preserve"> </w:t>
                            </w:r>
                            <w:r>
                              <w:rPr>
                                <w:b/>
                              </w:rPr>
                            </w:r>
                            <w:r>
                              <w:rPr>
                                <w:b/>
                              </w:rPr>
                            </w:r>
                          </w:p>
                          <w:p w14:paraId="1E00851B" w14:textId="108E0294">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Võ Tiến Sỹ</w:t>
                            </w:r>
                            <w:r>
                              <w:rPr>
                                <w:rFonts w:ascii="Times New Roman Bold" w:hAnsi="Times New Roman Bold"/>
                                <w:b/>
                                <w:lang w:val="pt-BR"/>
                              </w:rPr>
                            </w:r>
                            <w:r>
                              <w:rPr>
                                <w:rFonts w:ascii="Times New Roman Bold" w:hAnsi="Times New Roman Bold"/>
                                <w:b/>
                                <w:lang w:val="pt-BR"/>
                              </w:rPr>
                            </w:r>
                          </w:p>
                          <w:p w14:paraId="6565F486" w14:textId="2F574291">
                            <w:pPr>
                              <w:pBdr/>
                              <w:spacing w:after="120" w:before="120" w:line="360" w:lineRule="auto"/>
                              <w:ind/>
                              <w:jc w:val="left"/>
                              <w:rPr>
                                <w:b/>
                              </w:rPr>
                            </w:pPr>
                            <w:r>
                              <w:rPr>
                                <w:b/>
                              </w:rPr>
                              <w:t xml:space="preserve">Tài sản thẩm </w:t>
                            </w:r>
                            <w:r>
                              <w:rPr>
                                <w:b/>
                              </w:rPr>
                              <w:t xml:space="preserve">định:</w:t>
                            </w:r>
                            <w:r>
                              <w:rPr>
                                <w:b/>
                              </w:rPr>
                            </w:r>
                            <w:r>
                              <w:rPr>
                                <w:b/>
                              </w:rPr>
                            </w:r>
                          </w:p>
                          <w:p w14:paraId="15CB262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Tài sản 1:</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560, tờ bản đồ số 16, có địa chỉ tại: Phường An Phú Đông, Quận 12, Thành phố Hồ Chí Minh </w:t>
                            </w:r>
                            <w:r>
                              <w:rPr>
                                <w:rFonts w:ascii="Times New Roman" w:hAnsi="Times New Roman" w:eastAsia="Times New Roman" w:cs="Times New Roman"/>
                                <w:i/>
                                <w:color w:val="000000"/>
                                <w:sz w:val="24"/>
                              </w:rPr>
                              <w:t xml:space="preserve">(Nay là Phường An Phú Đông, thành phố Hồ Chí Minh) </w:t>
                            </w:r>
                            <w:r>
                              <w:rPr>
                                <w:rFonts w:ascii="Times New Roman" w:hAnsi="Times New Roman" w:eastAsia="Times New Roman" w:cs="Times New Roman"/>
                                <w:color w:val="000000"/>
                                <w:sz w:val="24"/>
                              </w:rPr>
                              <w:t xml:space="preserve">theo Giấy chứng nhận quyền sử dụng đất quyền sở hữu nhà ở và tài sản khác gắn liền với đất số: DG 703095, số vào sổ cấp GCN: CH16892 do UBND Quận 12 cấp ngày 04/7/2023 cho bà Nguyễn Hồng Diễm.</w:t>
                            </w:r>
                            <w:r/>
                          </w:p>
                          <w:p w14:paraId="18B8E6C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Tài sản 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561, tờ bản đồ số 16, có địa chỉ tại: Phường An Phú Đông, Quận 12, Thành phố Hồ Chí Minh </w:t>
                            </w:r>
                            <w:r>
                              <w:rPr>
                                <w:rFonts w:ascii="Times New Roman" w:hAnsi="Times New Roman" w:eastAsia="Times New Roman" w:cs="Times New Roman"/>
                                <w:i/>
                                <w:color w:val="000000"/>
                                <w:sz w:val="24"/>
                              </w:rPr>
                              <w:t xml:space="preserve">(Nay là Phường An Phú Đông, thành phố Hồ Chí Minh) </w:t>
                            </w:r>
                            <w:r>
                              <w:rPr>
                                <w:rFonts w:ascii="Times New Roman" w:hAnsi="Times New Roman" w:eastAsia="Times New Roman" w:cs="Times New Roman"/>
                                <w:color w:val="000000"/>
                                <w:sz w:val="24"/>
                              </w:rPr>
                              <w:t xml:space="preserve">theo Giấy chứng nhận quyền sử dụng đất quyền sở hữu nhà ở và tài sản khác gắn liền với đất số: DG 703096, số vào sổ cấp GCN: CH16893 do UBND Quận 12 cấp ngày 04/7/2023 chủ sử dụng đất ông Võ Tiến Sỹ (cập nhật ngày 24/12/2025).</w:t>
                            </w:r>
                            <w:r/>
                          </w:p>
                          <w:p w14:paraId="572E5005" w14:textId="222948C8">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01/2026</w:t>
                            </w:r>
                            <w:r>
                              <w:rPr>
                                <w:lang w:val="pt-BR"/>
                              </w:rPr>
                              <w:t xml:space="preserve">.</w:t>
                            </w:r>
                            <w:r>
                              <w:rPr>
                                <w:lang w:val="pt-BR"/>
                              </w:rPr>
                            </w:r>
                            <w:r>
                              <w:rPr>
                                <w:lang w:val="pt-BR"/>
                              </w:rPr>
                            </w:r>
                          </w:p>
                          <w:p w14:paraId="2885E848" w14:textId="77777777">
                            <w:pPr>
                              <w:pBdr/>
                              <w:spacing w:after="120" w:before="120" w:line="360" w:lineRule="auto"/>
                              <w:ind/>
                              <w:jc w:val="center"/>
                              <w:rPr>
                                <w:bCs/>
                                <w:i/>
                                <w:iCs/>
                              </w:rPr>
                            </w:pPr>
                            <w:r>
                              <w:rPr>
                                <w:bCs/>
                                <w:i/>
                                <w:iCs/>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20pt;mso-position-horizontal:absolute;mso-position-vertical-relative:text;margin-top:15.79pt;mso-position-vertical:absolute;width:450.30pt;height:339.03pt;mso-wrap-distance-left:9.00pt;mso-wrap-distance-top:0.00pt;mso-wrap-distance-right:9.00pt;mso-wrap-distance-bottom:0.00pt;v-text-anchor:top;visibility:visible;" fillcolor="#FFFFFF" strokecolor="#16355B" strokeweight="2.50pt">
                <v:textbox inset="0,0,0,0">
                  <w:txbxContent>
                    <w:p w14:paraId="21A312D1" w14:textId="4DD1625C">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14:paraId="0815951A" w14:textId="304143DE">
                      <w:pPr>
                        <w:pBdr/>
                        <w:spacing w:after="120" w:before="120" w:line="276" w:lineRule="auto"/>
                        <w:ind/>
                        <w:jc w:val="center"/>
                        <w:rPr>
                          <w:b/>
                        </w:rPr>
                      </w:pPr>
                      <w:r>
                        <w:rPr>
                          <w:b/>
                        </w:rPr>
                        <w:t xml:space="preserve">Số: </w:t>
                      </w:r>
                      <w:r>
                        <w:rPr>
                          <w:rFonts w:ascii="Times New Roman" w:hAnsi="Times New Roman" w:eastAsia="Times New Roman" w:cs="Times New Roman"/>
                          <w:b/>
                          <w:color w:val="000000"/>
                          <w:sz w:val="24"/>
                        </w:rPr>
                        <w:t xml:space="preserve">275/2026/0002/VFI-CT.24.A</w:t>
                      </w:r>
                      <w:r>
                        <w:rPr>
                          <w:b/>
                        </w:rPr>
                        <w:t xml:space="preserve"> </w:t>
                      </w:r>
                      <w:r>
                        <w:rPr>
                          <w:b/>
                        </w:rPr>
                      </w:r>
                      <w:r>
                        <w:rPr>
                          <w:b/>
                        </w:rPr>
                      </w:r>
                    </w:p>
                    <w:p w14:paraId="1E00851B" w14:textId="108E0294">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w:t>
                      </w:r>
                      <w:r>
                        <w:rPr>
                          <w:rFonts w:ascii="Times New Roman Bold" w:hAnsi="Times New Roman Bold"/>
                          <w:b/>
                          <w:color w:val="000000" w:themeColor="text1"/>
                          <w:lang w:val="pt-BR"/>
                        </w:rPr>
                        <w:t xml:space="preserve">Ông Võ Tiến Sỹ</w:t>
                      </w:r>
                      <w:r>
                        <w:rPr>
                          <w:rFonts w:ascii="Times New Roman Bold" w:hAnsi="Times New Roman Bold"/>
                          <w:b/>
                          <w:lang w:val="pt-BR"/>
                        </w:rPr>
                      </w:r>
                      <w:r>
                        <w:rPr>
                          <w:rFonts w:ascii="Times New Roman Bold" w:hAnsi="Times New Roman Bold"/>
                          <w:b/>
                          <w:lang w:val="pt-BR"/>
                        </w:rPr>
                      </w:r>
                    </w:p>
                    <w:p w14:paraId="6565F486" w14:textId="2F574291">
                      <w:pPr>
                        <w:pBdr/>
                        <w:spacing w:after="120" w:before="120" w:line="360" w:lineRule="auto"/>
                        <w:ind/>
                        <w:jc w:val="left"/>
                        <w:rPr>
                          <w:b/>
                        </w:rPr>
                      </w:pPr>
                      <w:r>
                        <w:rPr>
                          <w:b/>
                        </w:rPr>
                        <w:t xml:space="preserve">Tài sản thẩm </w:t>
                      </w:r>
                      <w:r>
                        <w:rPr>
                          <w:b/>
                        </w:rPr>
                        <w:t xml:space="preserve">định:</w:t>
                      </w:r>
                      <w:r>
                        <w:rPr>
                          <w:b/>
                        </w:rPr>
                      </w:r>
                      <w:r>
                        <w:rPr>
                          <w:b/>
                        </w:rPr>
                      </w:r>
                    </w:p>
                    <w:p w14:paraId="15CB2628">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Tài sản 1:</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560, tờ bản đồ số 16, có địa chỉ tại: Phường An Phú Đông, Quận 12, Thành phố Hồ Chí Minh </w:t>
                      </w:r>
                      <w:r>
                        <w:rPr>
                          <w:rFonts w:ascii="Times New Roman" w:hAnsi="Times New Roman" w:eastAsia="Times New Roman" w:cs="Times New Roman"/>
                          <w:i/>
                          <w:color w:val="000000"/>
                          <w:sz w:val="24"/>
                        </w:rPr>
                        <w:t xml:space="preserve">(Nay là Phường An Phú Đông, thành phố Hồ Chí Minh) </w:t>
                      </w:r>
                      <w:r>
                        <w:rPr>
                          <w:rFonts w:ascii="Times New Roman" w:hAnsi="Times New Roman" w:eastAsia="Times New Roman" w:cs="Times New Roman"/>
                          <w:color w:val="000000"/>
                          <w:sz w:val="24"/>
                        </w:rPr>
                        <w:t xml:space="preserve">theo Giấy chứng nhận quyền sử dụng đất quyền sở hữu nhà ở và tài sản khác gắn liền với đất số: DG 703095, số vào sổ cấp GCN: CH16892 do UBND Quận 12 cấp ngày 04/7/2023 cho bà Nguyễn Hồng Diễm.</w:t>
                      </w:r>
                      <w:r/>
                    </w:p>
                    <w:p w14:paraId="18B8E6C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i/>
                          <w:color w:val="000000"/>
                          <w:sz w:val="24"/>
                        </w:rPr>
                        <w:t xml:space="preserve">Tài sản 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561, tờ bản đồ số 16, có địa chỉ tại: Phường An Phú Đông, Quận 12, Thành phố Hồ Chí Minh </w:t>
                      </w:r>
                      <w:r>
                        <w:rPr>
                          <w:rFonts w:ascii="Times New Roman" w:hAnsi="Times New Roman" w:eastAsia="Times New Roman" w:cs="Times New Roman"/>
                          <w:i/>
                          <w:color w:val="000000"/>
                          <w:sz w:val="24"/>
                        </w:rPr>
                        <w:t xml:space="preserve">(Nay là Phường An Phú Đông, thành phố Hồ Chí Minh) </w:t>
                      </w:r>
                      <w:r>
                        <w:rPr>
                          <w:rFonts w:ascii="Times New Roman" w:hAnsi="Times New Roman" w:eastAsia="Times New Roman" w:cs="Times New Roman"/>
                          <w:color w:val="000000"/>
                          <w:sz w:val="24"/>
                        </w:rPr>
                        <w:t xml:space="preserve">theo Giấy chứng nhận quyền sử dụng đất quyền sở hữu nhà ở và tài sản khác gắn liền với đất số: DG 703096, số vào sổ cấp GCN: CH16893 do UBND Quận 12 cấp ngày 04/7/2023 chủ sử dụng đất ông Võ Tiến Sỹ (cập nhật ngày 24/12/2025).</w:t>
                      </w:r>
                      <w:r/>
                    </w:p>
                    <w:p w14:paraId="572E5005" w14:textId="222948C8">
                      <w:pPr>
                        <w:pBdr/>
                        <w:spacing w:after="120" w:before="120" w:line="360" w:lineRule="auto"/>
                        <w:ind/>
                        <w:jc w:val="center"/>
                        <w:rPr>
                          <w:lang w:val="pt-BR"/>
                        </w:rPr>
                      </w:pPr>
                      <w:r>
                        <w:rPr>
                          <w:b/>
                          <w:bCs/>
                          <w:lang w:val="pt-BR"/>
                        </w:rPr>
                        <w:t xml:space="preserve">Thời điểm thẩm định: </w:t>
                      </w:r>
                      <w:r>
                        <w:rPr>
                          <w:color w:val="000000" w:themeColor="text1"/>
                          <w:lang w:val="pt-BR"/>
                        </w:rPr>
                        <w:t xml:space="preserve">Tháng 01/2026</w:t>
                      </w:r>
                      <w:r>
                        <w:rPr>
                          <w:lang w:val="pt-BR"/>
                        </w:rPr>
                        <w:t xml:space="preserve">.</w:t>
                      </w:r>
                      <w:r>
                        <w:rPr>
                          <w:lang w:val="pt-BR"/>
                        </w:rPr>
                      </w:r>
                      <w:r>
                        <w:rPr>
                          <w:lang w:val="pt-BR"/>
                        </w:rPr>
                      </w:r>
                    </w:p>
                    <w:p w14:paraId="2885E848" w14:textId="77777777">
                      <w:pPr>
                        <w:pBdr/>
                        <w:spacing w:after="120" w:before="120" w:line="360" w:lineRule="auto"/>
                        <w:ind/>
                        <w:jc w:val="center"/>
                        <w:rPr>
                          <w:bCs/>
                          <w:i/>
                          <w:iCs/>
                        </w:rPr>
                      </w:pPr>
                      <w:r>
                        <w:rPr>
                          <w:bCs/>
                          <w:i/>
                          <w:iCs/>
                        </w:rPr>
                      </w:r>
                      <w:r>
                        <w:rPr>
                          <w:bCs/>
                          <w:i/>
                          <w:iCs/>
                        </w:rPr>
                      </w:r>
                      <w:r>
                        <w:rPr>
                          <w:bCs/>
                          <w:i/>
                          <w:iCs/>
                        </w:rPr>
                      </w:r>
                    </w:p>
                    <w:p w14:paraId="26C0C2D5" w14:textId="77777777">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14:paraId="29BCAC07" w14:textId="25ABB519">
      <w:pPr>
        <w:pBdr/>
        <w:spacing/>
        <w:ind w:right="-1"/>
        <w:jc w:val="center"/>
        <w:rPr>
          <w:b/>
          <w:sz w:val="28"/>
        </w:rPr>
      </w:pPr>
      <w:r>
        <w:rPr>
          <w:b/>
          <w:sz w:val="28"/>
        </w:rPr>
      </w:r>
      <w:r>
        <w:rPr>
          <w:b/>
          <w:sz w:val="28"/>
        </w:rPr>
      </w:r>
      <w:r>
        <w:rPr>
          <w:b/>
          <w:sz w:val="28"/>
        </w:rPr>
      </w:r>
    </w:p>
    <w:p w14:paraId="3324D91C" w14:textId="77777777">
      <w:pPr>
        <w:pBdr/>
        <w:spacing/>
        <w:ind w:right="-1"/>
        <w:rPr>
          <w:b/>
          <w:sz w:val="28"/>
        </w:rPr>
      </w:pPr>
      <w:r>
        <w:rPr>
          <w:b/>
          <w:sz w:val="28"/>
        </w:rPr>
      </w:r>
      <w:r>
        <w:rPr>
          <w:b/>
          <w:sz w:val="28"/>
        </w:rPr>
      </w:r>
      <w:r>
        <w:rPr>
          <w:b/>
          <w:sz w:val="28"/>
        </w:rPr>
      </w:r>
    </w:p>
    <w:p w14:paraId="5D2358BC" w14:textId="77777777">
      <w:pPr>
        <w:pBdr/>
        <w:spacing/>
        <w:ind w:right="-1"/>
        <w:jc w:val="center"/>
        <w:rPr>
          <w:b/>
          <w:sz w:val="28"/>
        </w:rPr>
      </w:pPr>
      <w:r>
        <w:rPr>
          <w:b/>
          <w:sz w:val="28"/>
        </w:rPr>
      </w:r>
      <w:r>
        <w:rPr>
          <w:b/>
          <w:sz w:val="28"/>
        </w:rPr>
      </w:r>
      <w:r>
        <w:rPr>
          <w:b/>
          <w:sz w:val="28"/>
        </w:rPr>
      </w:r>
    </w:p>
    <w:p w14:paraId="2A8852D7" w14:textId="51BE7553">
      <w:pPr>
        <w:pBdr/>
        <w:spacing/>
        <w:ind w:right="-1"/>
        <w:jc w:val="center"/>
        <w:rPr>
          <w:b/>
          <w:sz w:val="28"/>
        </w:rPr>
      </w:pPr>
      <w:r>
        <w:rPr>
          <w:b/>
          <w:sz w:val="28"/>
        </w:rPr>
      </w:r>
      <w:r>
        <w:rPr>
          <w:b/>
          <w:sz w:val="28"/>
        </w:rPr>
      </w:r>
      <w:r>
        <w:rPr>
          <w:b/>
          <w:sz w:val="28"/>
        </w:rPr>
      </w:r>
    </w:p>
    <w:p w14:paraId="07B60244" w14:textId="4FC2AEDF">
      <w:pPr>
        <w:pBdr/>
        <w:spacing/>
        <w:ind w:right="-1"/>
        <w:jc w:val="center"/>
        <w:rPr>
          <w:b/>
          <w:sz w:val="28"/>
        </w:rPr>
      </w:pPr>
      <w:r>
        <w:rPr>
          <w:b/>
          <w:sz w:val="28"/>
        </w:rPr>
      </w:r>
      <w:r>
        <w:rPr>
          <w:b/>
          <w:sz w:val="28"/>
        </w:rPr>
      </w:r>
      <w:r>
        <w:rPr>
          <w:b/>
          <w:sz w:val="28"/>
        </w:rPr>
      </w:r>
    </w:p>
    <w:p w14:paraId="6C81AB24" w14:textId="44FD889E">
      <w:pPr>
        <w:pBdr/>
        <w:spacing/>
        <w:ind w:right="-1"/>
        <w:jc w:val="center"/>
        <w:rPr>
          <w:b/>
          <w:sz w:val="28"/>
        </w:rPr>
      </w:pPr>
      <w:r>
        <w:rPr>
          <w:b/>
          <w:sz w:val="28"/>
        </w:rPr>
      </w:r>
      <w:r>
        <w:rPr>
          <w:b/>
          <w:sz w:val="28"/>
        </w:rPr>
      </w:r>
      <w:r>
        <w:rPr>
          <w:b/>
          <w:sz w:val="28"/>
        </w:rPr>
      </w:r>
    </w:p>
    <w:p w14:paraId="458F6602" w14:textId="0FD46D27">
      <w:pPr>
        <w:pBdr/>
        <w:spacing/>
        <w:ind w:right="-1"/>
        <w:jc w:val="center"/>
        <w:rPr>
          <w:b/>
          <w:sz w:val="28"/>
        </w:rPr>
      </w:pPr>
      <w:r>
        <w:rPr>
          <w:b/>
          <w:sz w:val="28"/>
        </w:rPr>
      </w:r>
      <w:r>
        <w:rPr>
          <w:b/>
          <w:sz w:val="28"/>
        </w:rPr>
      </w:r>
      <w:r>
        <w:rPr>
          <w:b/>
          <w:sz w:val="28"/>
        </w:rPr>
      </w:r>
    </w:p>
    <w:p w14:paraId="29494427" w14:textId="5D115C9A">
      <w:pPr>
        <w:pBdr/>
        <w:spacing/>
        <w:ind w:right="-1"/>
        <w:jc w:val="center"/>
        <w:rPr>
          <w:b/>
          <w:sz w:val="28"/>
        </w:rPr>
      </w:pPr>
      <w:r>
        <w:rPr>
          <w:b/>
          <w:sz w:val="28"/>
        </w:rPr>
      </w:r>
      <w:r>
        <w:rPr>
          <w:b/>
          <w:sz w:val="28"/>
        </w:rPr>
      </w:r>
      <w:r>
        <w:rPr>
          <w:b/>
          <w:sz w:val="28"/>
        </w:rPr>
      </w:r>
    </w:p>
    <w:p w14:paraId="7AC85572" w14:textId="656C989C">
      <w:pPr>
        <w:pBdr/>
        <w:spacing/>
        <w:ind w:right="-1"/>
        <w:jc w:val="center"/>
        <w:rPr>
          <w:b/>
          <w:sz w:val="28"/>
        </w:rPr>
      </w:pPr>
      <w:r>
        <w:rPr>
          <w:b/>
          <w:sz w:val="28"/>
        </w:rPr>
      </w:r>
      <w:r>
        <w:rPr>
          <w:b/>
          <w:sz w:val="28"/>
        </w:rPr>
      </w:r>
      <w:r>
        <w:rPr>
          <w:b/>
          <w:sz w:val="28"/>
        </w:rPr>
      </w:r>
    </w:p>
    <w:p w14:paraId="7282E8FA" w14:textId="03774A5F">
      <w:pPr>
        <w:pBdr/>
        <w:spacing/>
        <w:ind w:right="-1"/>
        <w:jc w:val="center"/>
        <w:rPr>
          <w:b/>
          <w:sz w:val="28"/>
        </w:rPr>
      </w:pPr>
      <w:r>
        <w:rPr>
          <w:b/>
          <w:sz w:val="28"/>
        </w:rPr>
      </w:r>
      <w:r>
        <w:rPr>
          <w:b/>
          <w:sz w:val="28"/>
        </w:rPr>
      </w:r>
      <w:r>
        <w:rPr>
          <w:b/>
          <w:sz w:val="28"/>
        </w:rPr>
      </w:r>
    </w:p>
    <w:p w14:paraId="662CBCC8" w14:textId="2B54496A">
      <w:pPr>
        <w:pBdr/>
        <w:spacing/>
        <w:ind w:right="-1"/>
        <w:jc w:val="center"/>
        <w:rPr>
          <w:b/>
          <w:sz w:val="28"/>
        </w:rPr>
      </w:pPr>
      <w:r>
        <w:rPr>
          <w:b/>
          <w:sz w:val="28"/>
        </w:rPr>
      </w:r>
      <w:r>
        <w:rPr>
          <w:b/>
          <w:sz w:val="28"/>
        </w:rPr>
      </w:r>
      <w:r>
        <w:rPr>
          <w:b/>
          <w:sz w:val="28"/>
        </w:rPr>
      </w:r>
    </w:p>
    <w:p w14:paraId="71E5B3D6" w14:textId="3C30DE50">
      <w:pPr>
        <w:pBdr/>
        <w:spacing/>
        <w:ind w:right="-1"/>
        <w:jc w:val="center"/>
        <w:rPr>
          <w:b/>
          <w:sz w:val="28"/>
        </w:rPr>
      </w:pPr>
      <w:r>
        <w:rPr>
          <w:b/>
          <w:sz w:val="28"/>
        </w:rPr>
      </w:r>
      <w:r>
        <w:rPr>
          <w:b/>
          <w:sz w:val="28"/>
        </w:rPr>
      </w:r>
      <w:r>
        <w:rPr>
          <w:b/>
          <w:sz w:val="28"/>
        </w:rPr>
      </w:r>
    </w:p>
    <w:p w14:paraId="2330B4AF" w14:textId="2169C7EB">
      <w:pPr>
        <w:pBdr/>
        <w:spacing/>
        <w:ind w:right="-1"/>
        <w:jc w:val="center"/>
        <w:rPr>
          <w:b/>
          <w:sz w:val="28"/>
        </w:rPr>
      </w:pPr>
      <w:r>
        <w:rPr>
          <w:b/>
          <w:sz w:val="28"/>
        </w:rPr>
      </w:r>
      <w:r>
        <w:rPr>
          <w:b/>
          <w:sz w:val="28"/>
        </w:rPr>
      </w:r>
      <w:r>
        <w:rPr>
          <w:b/>
          <w:sz w:val="28"/>
        </w:rPr>
      </w:r>
    </w:p>
    <w:p w14:paraId="1E906CC7" w14:textId="604EE98A">
      <w:pPr>
        <w:pBdr/>
        <w:spacing/>
        <w:ind w:right="-1"/>
        <w:jc w:val="center"/>
        <w:rPr>
          <w:b/>
          <w:sz w:val="28"/>
        </w:rPr>
      </w:pPr>
      <w:r>
        <w:rPr>
          <w:b/>
          <w:sz w:val="28"/>
        </w:rPr>
      </w:r>
      <w:r>
        <w:rPr>
          <w:b/>
          <w:sz w:val="28"/>
        </w:rPr>
      </w:r>
      <w:r>
        <w:rPr>
          <w:b/>
          <w:sz w:val="28"/>
        </w:rPr>
      </w:r>
    </w:p>
    <w:p w14:paraId="25A9C18C" w14:textId="70925B93">
      <w:pPr>
        <w:pBdr/>
        <w:spacing/>
        <w:ind w:right="-1"/>
        <w:jc w:val="center"/>
        <w:rPr>
          <w:b/>
          <w:sz w:val="28"/>
        </w:rPr>
      </w:pPr>
      <w:r>
        <w:rPr>
          <w:b/>
          <w:sz w:val="28"/>
        </w:rPr>
      </w:r>
      <w:r>
        <w:rPr>
          <w:b/>
          <w:sz w:val="28"/>
        </w:rPr>
      </w:r>
      <w:r>
        <w:rPr>
          <w:b/>
          <w:sz w:val="28"/>
        </w:rPr>
      </w:r>
    </w:p>
    <w:p w14:paraId="7C72D49F" w14:textId="0259940B">
      <w:pPr>
        <w:pBdr/>
        <w:spacing/>
        <w:ind w:right="-1"/>
        <w:jc w:val="center"/>
        <w:rPr>
          <w:b/>
          <w:sz w:val="28"/>
        </w:rPr>
      </w:pPr>
      <w:r>
        <w:rPr>
          <w:b/>
          <w:sz w:val="28"/>
        </w:rPr>
      </w:r>
      <w:r>
        <w:rPr>
          <w:b/>
          <w:sz w:val="28"/>
        </w:rPr>
      </w:r>
      <w:r>
        <w:rPr>
          <w:b/>
          <w:sz w:val="28"/>
        </w:rPr>
      </w:r>
    </w:p>
    <w:p w14:paraId="5C53E3E0" w14:textId="4C6FDC73">
      <w:pPr>
        <w:pBdr/>
        <w:spacing/>
        <w:ind w:right="-1"/>
        <w:jc w:val="center"/>
        <w:rPr>
          <w:b/>
          <w:sz w:val="28"/>
        </w:rPr>
      </w:pPr>
      <w:r>
        <w:rPr>
          <w:b/>
          <w:sz w:val="28"/>
        </w:rPr>
      </w:r>
      <w:r>
        <w:rPr>
          <w:b/>
          <w:sz w:val="28"/>
        </w:rPr>
      </w:r>
      <w:r>
        <w:rPr>
          <w:b/>
          <w:sz w:val="28"/>
        </w:rPr>
      </w:r>
    </w:p>
    <w:p w14:paraId="1959FBFE" w14:textId="77777777">
      <w:pPr>
        <w:pBdr/>
        <w:spacing/>
        <w:ind w:right="-1"/>
        <w:jc w:val="center"/>
        <w:rPr>
          <w:b/>
          <w:sz w:val="28"/>
        </w:rPr>
      </w:pPr>
      <w:r>
        <w:rPr>
          <w:b/>
          <w:sz w:val="28"/>
        </w:rPr>
      </w:r>
      <w:r>
        <w:rPr>
          <w:b/>
          <w:sz w:val="28"/>
        </w:rPr>
      </w:r>
      <w:r>
        <w:rPr>
          <w:b/>
          <w:sz w:val="28"/>
        </w:rPr>
      </w:r>
    </w:p>
    <w:p w14:paraId="2C24FD2A" w14:textId="77777777">
      <w:pPr>
        <w:pBdr/>
        <w:spacing/>
        <w:ind w:right="-1"/>
        <w:jc w:val="center"/>
        <w:rPr>
          <w:b/>
          <w:sz w:val="28"/>
        </w:rPr>
      </w:pPr>
      <w:r>
        <w:rPr>
          <w:b/>
          <w:sz w:val="28"/>
        </w:rPr>
      </w:r>
      <w:r>
        <w:rPr>
          <w:b/>
          <w:sz w:val="28"/>
        </w:rPr>
      </w:r>
      <w:r>
        <w:rPr>
          <w:b/>
          <w:sz w:val="28"/>
        </w:rPr>
      </w:r>
    </w:p>
    <w:p w14:paraId="22110F73" w14:textId="77777777">
      <w:pPr>
        <w:pBdr/>
        <w:spacing/>
        <w:ind w:right="-1"/>
        <w:jc w:val="center"/>
        <w:rPr>
          <w:b/>
          <w:sz w:val="28"/>
        </w:rPr>
      </w:pPr>
      <w:r>
        <w:rPr>
          <w:b/>
          <w:sz w:val="28"/>
        </w:rPr>
      </w:r>
      <w:r>
        <w:rPr>
          <w:b/>
          <w:sz w:val="28"/>
        </w:rPr>
      </w:r>
      <w:r>
        <w:rPr>
          <w:b/>
          <w:sz w:val="28"/>
        </w:rPr>
      </w:r>
    </w:p>
    <w:p w14:paraId="038A646E" w14:textId="77777777">
      <w:pPr>
        <w:pBdr/>
        <w:spacing/>
        <w:ind w:right="-1"/>
        <w:jc w:val="center"/>
        <w:rPr>
          <w:b/>
          <w:sz w:val="28"/>
        </w:rPr>
      </w:pPr>
      <w:r>
        <w:rPr>
          <w:b/>
          <w:sz w:val="28"/>
        </w:rPr>
      </w:r>
      <w:r>
        <w:rPr>
          <w:b/>
          <w:sz w:val="28"/>
        </w:rPr>
      </w:r>
      <w:r>
        <w:rPr>
          <w:b/>
          <w:sz w:val="28"/>
        </w:rPr>
      </w:r>
    </w:p>
    <w:p w14:paraId="6F3B8588" w14:textId="2C161D97">
      <w:pPr>
        <w:pBdr/>
        <w:spacing/>
        <w:ind w:right="-1"/>
        <w:rPr>
          <w:b/>
          <w:sz w:val="28"/>
        </w:rPr>
      </w:pPr>
      <w:r>
        <w:rPr>
          <w:b/>
          <w:sz w:val="28"/>
        </w:rPr>
      </w:r>
      <w:r>
        <w:rPr>
          <w:b/>
          <w:sz w:val="28"/>
        </w:rPr>
      </w:r>
      <w:r>
        <w:rPr>
          <w:b/>
          <w:sz w:val="28"/>
        </w:rPr>
      </w:r>
    </w:p>
    <w:p w14:paraId="597EADBD" w14:textId="77777777">
      <w:pPr>
        <w:pBdr/>
        <w:spacing/>
        <w:ind w:right="-1"/>
        <w:jc w:val="center"/>
        <w:rPr>
          <w:b/>
          <w:sz w:val="28"/>
        </w:rPr>
      </w:pPr>
      <w:r>
        <w:rPr>
          <w:b/>
          <w:sz w:val="28"/>
        </w:rPr>
      </w:r>
      <w:r>
        <w:rPr>
          <w:b/>
          <w:sz w:val="28"/>
        </w:rPr>
      </w:r>
      <w:r>
        <w:rPr>
          <w:b/>
          <w:sz w:val="28"/>
        </w:rPr>
      </w:r>
    </w:p>
    <w:p w14:paraId="6BDC04E6" w14:textId="77777777">
      <w:pPr>
        <w:pBdr/>
        <w:spacing/>
        <w:ind w:right="-1"/>
        <w:jc w:val="center"/>
        <w:rPr>
          <w:b/>
          <w:sz w:val="28"/>
        </w:rPr>
      </w:pPr>
      <w:r>
        <w:rPr>
          <w:b/>
          <w:sz w:val="28"/>
        </w:rPr>
      </w:r>
      <w:r>
        <w:rPr>
          <w:b/>
          <w:sz w:val="28"/>
        </w:rPr>
      </w:r>
      <w:r>
        <w:rPr>
          <w:b/>
          <w:sz w:val="28"/>
        </w:rPr>
      </w:r>
    </w:p>
    <w:p w14:paraId="72B4D234" w14:textId="77777777">
      <w:pPr>
        <w:pBdr/>
        <w:spacing/>
        <w:ind w:right="-1"/>
        <w:jc w:val="center"/>
        <w:rPr>
          <w:b/>
          <w:sz w:val="28"/>
        </w:rPr>
      </w:pPr>
      <w:r>
        <w:rPr>
          <w:b/>
          <w:sz w:val="28"/>
        </w:rPr>
      </w:r>
      <w:r>
        <w:rPr>
          <w:b/>
          <w:sz w:val="28"/>
        </w:rPr>
      </w:r>
      <w:r>
        <w:rPr>
          <w:b/>
          <w:sz w:val="28"/>
        </w:rPr>
      </w:r>
    </w:p>
    <w:p w14:paraId="1DF10F67" w14:textId="77777777">
      <w:pPr>
        <w:pBdr/>
        <w:spacing/>
        <w:ind w:right="-1"/>
        <w:jc w:val="center"/>
        <w:rPr>
          <w:b/>
          <w:sz w:val="28"/>
        </w:rPr>
      </w:pPr>
      <w:r>
        <w:rPr>
          <w:b/>
          <w:sz w:val="28"/>
        </w:rPr>
      </w:r>
      <w:r>
        <w:rPr>
          <w:b/>
          <w:sz w:val="28"/>
        </w:rPr>
      </w:r>
      <w:r>
        <w:rPr>
          <w:b/>
          <w:sz w:val="28"/>
        </w:rPr>
      </w:r>
    </w:p>
    <w:p w14:paraId="43E8954B" w14:textId="77777777">
      <w:pPr>
        <w:pBdr/>
        <w:spacing/>
        <w:ind w:right="-1"/>
        <w:jc w:val="center"/>
        <w:rPr>
          <w:b/>
          <w:sz w:val="28"/>
        </w:rPr>
      </w:pPr>
      <w:r>
        <w:rPr>
          <w:b/>
          <w:sz w:val="28"/>
        </w:rPr>
      </w:r>
      <w:r>
        <w:rPr>
          <w:b/>
          <w:sz w:val="28"/>
        </w:rPr>
      </w:r>
      <w:r>
        <w:rPr>
          <w:b/>
          <w:sz w:val="28"/>
        </w:rPr>
      </w:r>
    </w:p>
    <w:p w14:paraId="4CB444E6" w14:textId="77777777">
      <w:pPr>
        <w:pBdr/>
        <w:spacing/>
        <w:ind w:right="-1"/>
        <w:jc w:val="center"/>
        <w:rPr>
          <w:b/>
          <w:sz w:val="28"/>
        </w:rPr>
      </w:pPr>
      <w:r>
        <w:rPr>
          <w:b/>
          <w:sz w:val="28"/>
        </w:rPr>
      </w:r>
      <w:r>
        <w:rPr>
          <w:b/>
          <w:sz w:val="28"/>
        </w:rPr>
      </w:r>
      <w:r>
        <w:rPr>
          <w:b/>
          <w:sz w:val="28"/>
        </w:rPr>
      </w:r>
    </w:p>
    <w:p w14:paraId="3AC3FF8D" w14:textId="77777777">
      <w:pPr>
        <w:pBdr/>
        <w:spacing/>
        <w:ind w:right="-1"/>
        <w:jc w:val="center"/>
        <w:rPr>
          <w:b/>
          <w:sz w:val="28"/>
        </w:rPr>
      </w:pPr>
      <w:r>
        <w:rPr>
          <w:b/>
          <w:sz w:val="28"/>
        </w:rPr>
      </w:r>
      <w:r>
        <w:rPr>
          <w:b/>
          <w:sz w:val="28"/>
        </w:rPr>
      </w:r>
      <w:r>
        <w:rPr>
          <w:b/>
          <w:sz w:val="28"/>
        </w:rPr>
      </w:r>
    </w:p>
    <w:p w14:paraId="0C2F8F74" w14:textId="77777777">
      <w:pPr>
        <w:pBdr/>
        <w:spacing/>
        <w:ind w:right="-1"/>
        <w:jc w:val="center"/>
        <w:rPr>
          <w:b/>
          <w:sz w:val="28"/>
        </w:rPr>
      </w:pPr>
      <w:r>
        <w:rPr>
          <w:b/>
          <w:sz w:val="28"/>
        </w:rPr>
      </w:r>
      <w:r>
        <w:rPr>
          <w:b/>
          <w:sz w:val="28"/>
        </w:rPr>
      </w:r>
      <w:r>
        <w:rPr>
          <w:b/>
          <w:sz w:val="28"/>
        </w:rPr>
      </w:r>
    </w:p>
    <w:p w14:paraId="179F16B5" w14:textId="77777777">
      <w:pPr>
        <w:pBdr/>
        <w:spacing/>
        <w:ind w:right="-1"/>
        <w:jc w:val="center"/>
        <w:rPr>
          <w:b/>
          <w:sz w:val="28"/>
        </w:rPr>
      </w:pPr>
      <w:r>
        <w:rPr>
          <w:b/>
          <w:sz w:val="28"/>
        </w:rPr>
      </w:r>
      <w:r>
        <w:rPr>
          <w:b/>
          <w:sz w:val="28"/>
        </w:rPr>
      </w:r>
      <w:r>
        <w:rPr>
          <w:b/>
          <w:sz w:val="28"/>
        </w:rPr>
      </w:r>
    </w:p>
    <w:p w14:paraId="4D36CEC2" w14:textId="77777777">
      <w:pPr>
        <w:pBdr/>
        <w:spacing/>
        <w:ind w:right="-1"/>
        <w:jc w:val="center"/>
        <w:rPr>
          <w:b/>
          <w:sz w:val="28"/>
        </w:rPr>
      </w:pPr>
      <w:r>
        <w:rPr>
          <w:b/>
          <w:sz w:val="28"/>
        </w:rPr>
      </w:r>
      <w:r>
        <w:rPr>
          <w:b/>
          <w:sz w:val="28"/>
        </w:rPr>
      </w:r>
      <w:r>
        <w:rPr>
          <w:b/>
          <w:sz w:val="28"/>
        </w:rPr>
      </w:r>
    </w:p>
    <w:p w14:paraId="4AA6BA5F" w14:textId="77777777">
      <w:pPr>
        <w:pBdr/>
        <w:spacing/>
        <w:ind w:right="-1"/>
        <w:jc w:val="center"/>
        <w:rPr>
          <w:b/>
          <w:sz w:val="28"/>
        </w:rPr>
      </w:pPr>
      <w:r>
        <w:rPr>
          <w:b/>
          <w:sz w:val="28"/>
        </w:rPr>
      </w:r>
      <w:r>
        <w:rPr>
          <w:b/>
          <w:sz w:val="28"/>
        </w:rPr>
      </w:r>
      <w:r>
        <w:rPr>
          <w:b/>
          <w:sz w:val="28"/>
        </w:rPr>
      </w:r>
    </w:p>
    <w:p w14:paraId="7948BCCE" w14:textId="77777777">
      <w:pPr>
        <w:pBdr/>
        <w:spacing/>
        <w:ind w:right="-1"/>
        <w:jc w:val="center"/>
        <w:rPr>
          <w:b/>
          <w:sz w:val="28"/>
        </w:rPr>
      </w:pPr>
      <w:r>
        <w:rPr>
          <w:b/>
          <w:sz w:val="28"/>
        </w:rPr>
      </w:r>
      <w:r>
        <w:rPr>
          <w:b/>
          <w:sz w:val="28"/>
        </w:rPr>
      </w:r>
      <w:r>
        <w:rPr>
          <w:b/>
          <w:sz w:val="28"/>
        </w:rPr>
      </w:r>
    </w:p>
    <w:p w14:paraId="7680130F" w14:textId="77777777">
      <w:pPr>
        <w:pBdr/>
        <w:spacing/>
        <w:ind w:right="-1"/>
        <w:jc w:val="center"/>
        <w:rPr>
          <w:b/>
          <w:sz w:val="28"/>
        </w:rPr>
      </w:pPr>
      <w:r>
        <w:rPr>
          <w:b/>
          <w:sz w:val="28"/>
        </w:rPr>
      </w:r>
      <w:r>
        <w:rPr>
          <w:b/>
          <w:sz w:val="28"/>
        </w:rPr>
      </w:r>
      <w:r>
        <w:rPr>
          <w:b/>
          <w:sz w:val="28"/>
        </w:rPr>
      </w:r>
    </w:p>
    <w:p w14:paraId="2A6819C4" w14:textId="77777777">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14:paraId="76B13CA8" w14:textId="77777777">
      <w:pPr>
        <w:pBdr/>
        <w:spacing/>
        <w:ind w:right="-1"/>
        <w:jc w:val="center"/>
        <w:rPr>
          <w:sz w:val="28"/>
        </w:rPr>
      </w:pPr>
      <w:r>
        <w:rPr>
          <w:b/>
          <w:sz w:val="28"/>
        </w:rPr>
        <w:t xml:space="preserve">MỤC LỤC</w:t>
      </w:r>
      <w:r>
        <w:rPr>
          <w:sz w:val="28"/>
        </w:rPr>
      </w:r>
      <w:r>
        <w:rPr>
          <w:sz w:val="28"/>
        </w:rPr>
      </w:r>
    </w:p>
    <w:p w14:paraId="0870EBAD" w14:textId="77777777">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7152"/>
        <w:gridCol w:w="2219"/>
      </w:tblGrid>
      <w:tr>
        <w:trPr/>
        <w:tc>
          <w:tcPr>
            <w:shd w:val="clear" w:color="auto" w:fill="auto"/>
            <w:tcBorders/>
            <w:tcMar>
              <w:left w:w="108" w:type="dxa"/>
              <w:right w:w="108" w:type="dxa"/>
            </w:tcMar>
            <w:tcW w:w="7280" w:type="dxa"/>
            <w:vAlign w:val="center"/>
            <w:textDirection w:val="lrTb"/>
            <w:noWrap w:val="false"/>
          </w:tcPr>
          <w:p w14:paraId="6F0DFC06" w14:textId="77777777">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shd w:val="clear" w:color="auto" w:fill="auto"/>
            <w:tcBorders/>
            <w:tcMar>
              <w:left w:w="108" w:type="dxa"/>
              <w:right w:w="108" w:type="dxa"/>
            </w:tcMar>
            <w:tcW w:w="1520" w:type="dxa"/>
            <w:vAlign w:val="center"/>
            <w:textDirection w:val="lrTb"/>
            <w:noWrap w:val="false"/>
          </w:tcPr>
          <w:p w14:paraId="068A6A85" w14:textId="77777777">
            <w:pPr>
              <w:pBdr/>
              <w:spacing w:after="120" w:before="100" w:beforeAutospacing="1"/>
              <w:ind/>
              <w:jc w:val="right"/>
              <w:rPr>
                <w:b/>
                <w:u w:val="single"/>
              </w:rPr>
            </w:pPr>
            <w:r>
              <w:rPr>
                <w:b/>
                <w:u w:val="single"/>
              </w:rPr>
              <w:t xml:space="preserve">TRANG</w:t>
            </w:r>
            <w:r>
              <w:rPr>
                <w:b/>
                <w:u w:val="single"/>
              </w:rPr>
            </w:r>
            <w:r>
              <w:rPr>
                <w:b/>
                <w:u w:val="single"/>
              </w:rPr>
            </w:r>
          </w:p>
        </w:tc>
      </w:tr>
      <w:tr>
        <w:trPr/>
        <w:tc>
          <w:tcPr>
            <w:shd w:val="clear" w:color="auto" w:fill="auto"/>
            <w:tcBorders/>
            <w:tcMar>
              <w:left w:w="108" w:type="dxa"/>
              <w:right w:w="108" w:type="dxa"/>
            </w:tcMar>
            <w:tcW w:w="7280" w:type="dxa"/>
            <w:vAlign w:val="center"/>
            <w:textDirection w:val="lrTb"/>
            <w:noWrap w:val="false"/>
          </w:tcPr>
          <w:p w14:paraId="353D070B" w14:textId="77777777">
            <w:pPr>
              <w:pBdr/>
              <w:spacing w:after="120" w:before="100" w:beforeAutospacing="1"/>
              <w:ind/>
              <w:rPr>
                <w:b/>
              </w:rPr>
            </w:pPr>
            <w:r>
              <w:rPr>
                <w:b/>
              </w:rPr>
            </w:r>
            <w:r>
              <w:rPr>
                <w:b/>
              </w:rPr>
            </w:r>
            <w:r>
              <w:rPr>
                <w:b/>
              </w:rPr>
            </w:r>
          </w:p>
        </w:tc>
        <w:tc>
          <w:tcPr>
            <w:shd w:val="clear" w:color="auto" w:fill="auto"/>
            <w:tcBorders/>
            <w:tcMar>
              <w:left w:w="108" w:type="dxa"/>
              <w:right w:w="108" w:type="dxa"/>
            </w:tcMar>
            <w:tcW w:w="1520" w:type="dxa"/>
            <w:vAlign w:val="center"/>
            <w:textDirection w:val="lrTb"/>
            <w:noWrap w:val="false"/>
          </w:tcPr>
          <w:p w14:paraId="0143F602" w14:textId="77777777">
            <w:pPr>
              <w:pBdr/>
              <w:spacing w:after="120" w:before="100" w:beforeAutospacing="1"/>
              <w:ind/>
              <w:jc w:val="right"/>
              <w:rPr>
                <w:b/>
              </w:rPr>
            </w:pPr>
            <w:r>
              <w:rPr>
                <w:b/>
              </w:rPr>
            </w:r>
            <w:r>
              <w:rPr>
                <w:b/>
              </w:rPr>
            </w:r>
            <w:r>
              <w:rPr>
                <w:b/>
              </w:rPr>
            </w:r>
          </w:p>
        </w:tc>
      </w:tr>
      <w:tr>
        <w:trPr/>
        <w:tc>
          <w:tcPr>
            <w:shd w:val="clear" w:color="auto" w:fill="auto"/>
            <w:tcBorders/>
            <w:tcMar>
              <w:left w:w="108" w:type="dxa"/>
              <w:right w:w="108" w:type="dxa"/>
            </w:tcMar>
            <w:tcW w:w="7280" w:type="dxa"/>
            <w:vAlign w:val="center"/>
            <w:textDirection w:val="lrTb"/>
            <w:noWrap w:val="false"/>
          </w:tcPr>
          <w:p w14:paraId="13740F4C" w14:textId="23EC2621">
            <w:pPr>
              <w:pBdr/>
              <w:spacing w:after="120" w:before="100" w:beforeAutospacing="1"/>
              <w:ind/>
              <w:rPr>
                <w:b/>
              </w:rPr>
            </w:pPr>
            <w:r>
              <w:rPr>
                <w:b/>
              </w:rPr>
              <w:t xml:space="preserve">Chứng thư thẩm định giá</w:t>
            </w:r>
            <w:r>
              <w:rPr>
                <w:b/>
              </w:rPr>
            </w:r>
            <w:r>
              <w:rPr>
                <w:b/>
              </w:rPr>
            </w:r>
          </w:p>
        </w:tc>
        <w:tc>
          <w:tcPr>
            <w:shd w:val="clear" w:color="auto" w:fill="auto"/>
            <w:tcBorders/>
            <w:tcMar>
              <w:left w:w="108" w:type="dxa"/>
              <w:right w:w="108" w:type="dxa"/>
            </w:tcMar>
            <w:tcW w:w="1520" w:type="dxa"/>
            <w:vAlign w:val="center"/>
            <w:textDirection w:val="lrTb"/>
            <w:noWrap w:val="false"/>
          </w:tcPr>
          <w:p w14:paraId="667B94E9" w14:textId="5579C468">
            <w:pPr>
              <w:pBdr/>
              <w:spacing w:after="120" w:before="100" w:beforeAutospacing="1"/>
              <w:ind/>
              <w:jc w:val="right"/>
              <w:rPr>
                <w:b/>
              </w:rPr>
            </w:pPr>
            <w:r>
              <w:rPr>
                <w:b/>
                <w:color w:val="000000" w:themeColor="text1"/>
              </w:rPr>
              <w:t xml:space="preserve">1-3</w:t>
            </w:r>
            <w:r>
              <w:rPr>
                <w:b/>
              </w:rPr>
            </w:r>
            <w:r>
              <w:rPr>
                <w:b/>
              </w:rPr>
            </w:r>
          </w:p>
        </w:tc>
      </w:tr>
      <w:tr>
        <w:trPr/>
        <w:tc>
          <w:tcPr>
            <w:shd w:val="clear" w:color="auto" w:fill="auto"/>
            <w:tcBorders/>
            <w:tcMar>
              <w:left w:w="108" w:type="dxa"/>
              <w:right w:w="108" w:type="dxa"/>
            </w:tcMar>
            <w:tcW w:w="7280" w:type="dxa"/>
            <w:vAlign w:val="center"/>
            <w:textDirection w:val="lrTb"/>
            <w:noWrap w:val="false"/>
          </w:tcPr>
          <w:p w14:paraId="34EEFB63" w14:textId="77777777">
            <w:pPr>
              <w:pBdr/>
              <w:spacing w:after="120" w:before="100" w:beforeAutospacing="1"/>
              <w:ind/>
              <w:rPr>
                <w:b/>
              </w:rPr>
            </w:pPr>
            <w:r>
              <w:rPr>
                <w:b/>
              </w:rPr>
              <w:t xml:space="preserve">Báo cáo thẩm định giá</w:t>
            </w:r>
            <w:r>
              <w:rPr>
                <w:b/>
              </w:rPr>
            </w:r>
            <w:r>
              <w:rPr>
                <w:b/>
              </w:rPr>
            </w:r>
          </w:p>
        </w:tc>
        <w:tc>
          <w:tcPr>
            <w:shd w:val="clear" w:color="auto" w:fill="auto"/>
            <w:tcBorders/>
            <w:tcMar>
              <w:left w:w="108" w:type="dxa"/>
              <w:right w:w="108" w:type="dxa"/>
            </w:tcMar>
            <w:tcW w:w="1520" w:type="dxa"/>
            <w:vAlign w:val="center"/>
            <w:textDirection w:val="lrTb"/>
            <w:noWrap w:val="false"/>
          </w:tcPr>
          <w:p w14:paraId="4F2ED344" w14:textId="1CAD4B96">
            <w:pPr>
              <w:pBdr/>
              <w:spacing w:after="120" w:before="100" w:beforeAutospacing="1"/>
              <w:ind/>
              <w:jc w:val="right"/>
              <w:rPr>
                <w:b/>
                <w:lang w:val="vi-VN"/>
              </w:rPr>
            </w:pPr>
            <w:r>
              <w:rPr>
                <w:b/>
                <w:color w:val="000000" w:themeColor="text1"/>
              </w:rPr>
              <w:t xml:space="preserve">4-24</w:t>
            </w:r>
            <w:r>
              <w:rPr>
                <w:b/>
                <w:lang w:val="vi-VN"/>
              </w:rPr>
            </w:r>
            <w:r>
              <w:rPr>
                <w:b/>
                <w:lang w:val="vi-VN"/>
              </w:rPr>
            </w:r>
          </w:p>
        </w:tc>
      </w:tr>
      <w:tr>
        <w:trPr/>
        <w:tc>
          <w:tcPr>
            <w:shd w:val="clear" w:color="auto" w:fill="auto"/>
            <w:tcBorders/>
            <w:tcMar>
              <w:left w:w="108" w:type="dxa"/>
              <w:right w:w="108" w:type="dxa"/>
            </w:tcMar>
            <w:tcW w:w="7280" w:type="dxa"/>
            <w:vAlign w:val="center"/>
            <w:textDirection w:val="lrTb"/>
            <w:noWrap w:val="false"/>
          </w:tcPr>
          <w:p w14:paraId="0775DF75" w14:textId="77777777">
            <w:pPr>
              <w:pBdr/>
              <w:spacing w:after="120" w:before="100" w:beforeAutospacing="1"/>
              <w:ind/>
              <w:rPr>
                <w:b/>
              </w:rPr>
            </w:pPr>
            <w:r>
              <w:rPr>
                <w:b/>
              </w:rPr>
              <w:t xml:space="preserve">Các phụ lục chi tiết kèm theo</w:t>
            </w:r>
            <w:r>
              <w:rPr>
                <w:b/>
              </w:rPr>
            </w:r>
            <w:r>
              <w:rPr>
                <w:b/>
              </w:rPr>
            </w:r>
          </w:p>
        </w:tc>
        <w:tc>
          <w:tcPr>
            <w:shd w:val="clear" w:color="auto" w:fill="auto"/>
            <w:tcBorders/>
            <w:tcMar>
              <w:left w:w="108" w:type="dxa"/>
              <w:right w:w="108" w:type="dxa"/>
            </w:tcMar>
            <w:tcW w:w="1520" w:type="dxa"/>
            <w:vAlign w:val="center"/>
            <w:textDirection w:val="lrTb"/>
            <w:noWrap w:val="false"/>
          </w:tcPr>
          <w:p w14:paraId="500A4666" w14:textId="4D5A7DCE">
            <w:pPr>
              <w:pBdr/>
              <w:spacing w:after="120" w:before="100" w:beforeAutospacing="1"/>
              <w:ind/>
              <w:jc w:val="right"/>
              <w:rPr>
                <w:b/>
                <w:bCs/>
              </w:rPr>
            </w:pPr>
            <w:r>
              <w:rPr>
                <w:b/>
                <w:bCs/>
              </w:rPr>
            </w:r>
            <w:r>
              <w:rPr>
                <w:b/>
                <w:bCs/>
              </w:rPr>
            </w:r>
            <w:r>
              <w:rPr>
                <w:b/>
                <w:bCs/>
              </w:rPr>
            </w:r>
          </w:p>
        </w:tc>
      </w:tr>
      <w:tr>
        <w:trPr/>
        <w:tc>
          <w:tcPr>
            <w:shd w:val="clear" w:color="auto" w:fill="auto"/>
            <w:tcBorders/>
            <w:tcMar>
              <w:left w:w="108" w:type="dxa"/>
              <w:right w:w="108" w:type="dxa"/>
            </w:tcMar>
            <w:tcW w:w="7280" w:type="dxa"/>
            <w:vAlign w:val="center"/>
            <w:textDirection w:val="lrTb"/>
            <w:noWrap w:val="false"/>
          </w:tcPr>
          <w:p w14:paraId="207676FA" w14:textId="261FC8CD">
            <w:pPr>
              <w:pStyle w:val="1039"/>
              <w:pBdr/>
              <w:tabs>
                <w:tab w:val="left" w:leader="none" w:pos="993"/>
              </w:tabs>
              <w:spacing w:after="120" w:before="120" w:line="288" w:lineRule="auto"/>
              <w:ind w:left="0"/>
              <w:jc w:val="both"/>
              <w:rPr>
                <w:bCs/>
                <w:lang w:val="pt-BR"/>
              </w:rPr>
            </w:pPr>
            <w:r>
              <w:rPr>
                <w:bCs/>
                <w:lang w:val="pt-BR"/>
              </w:rPr>
              <w:t xml:space="preserve">Phụ lục 1: Thông tin hiện trạng + BBKS</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14:paraId="7BBF0C6A" w14:textId="2B63051E">
            <w:pPr>
              <w:pBdr/>
              <w:spacing w:after="120" w:before="100" w:beforeAutospacing="1"/>
              <w:ind/>
              <w:jc w:val="right"/>
              <w:rPr>
                <w:b/>
                <w:bCs/>
              </w:rPr>
            </w:pPr>
            <w:r>
              <w:rPr>
                <w:b/>
                <w:bCs/>
              </w:rPr>
              <w:t xml:space="preserve">25-27</w:t>
            </w:r>
            <w:r>
              <w:rPr>
                <w:b/>
                <w:bCs/>
              </w:rPr>
            </w:r>
            <w:r>
              <w:rPr>
                <w:b/>
                <w:bCs/>
              </w:rPr>
            </w:r>
          </w:p>
        </w:tc>
      </w:tr>
      <w:tr>
        <w:trPr/>
        <w:tc>
          <w:tcPr>
            <w:shd w:val="clear" w:color="auto" w:fill="auto"/>
            <w:tcBorders/>
            <w:tcMar>
              <w:left w:w="108" w:type="dxa"/>
              <w:right w:w="108" w:type="dxa"/>
            </w:tcMar>
            <w:tcW w:w="7280" w:type="dxa"/>
            <w:vAlign w:val="center"/>
            <w:textDirection w:val="lrTb"/>
            <w:noWrap w:val="false"/>
          </w:tcPr>
          <w:p w14:paraId="3938CF39" w14:textId="7C91FF48">
            <w:pPr>
              <w:pStyle w:val="1039"/>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shd w:val="clear" w:color="auto" w:fill="auto"/>
            <w:tcBorders/>
            <w:tcMar>
              <w:left w:w="108" w:type="dxa"/>
              <w:right w:w="108" w:type="dxa"/>
            </w:tcMar>
            <w:tcW w:w="1520" w:type="dxa"/>
            <w:vAlign w:val="center"/>
            <w:textDirection w:val="lrTb"/>
            <w:noWrap w:val="false"/>
          </w:tcPr>
          <w:p w14:paraId="53728244" w14:textId="6775F516">
            <w:pPr>
              <w:pBdr/>
              <w:spacing w:after="120" w:before="100" w:beforeAutospacing="1"/>
              <w:ind/>
              <w:jc w:val="right"/>
              <w:rPr>
                <w:b/>
                <w:bCs/>
              </w:rPr>
            </w:pPr>
            <w:r>
              <w:rPr>
                <w:b/>
                <w:bCs/>
              </w:rPr>
              <w:t xml:space="preserve">28-34</w:t>
            </w:r>
            <w:r>
              <w:rPr>
                <w:b/>
                <w:bCs/>
              </w:rPr>
            </w:r>
            <w:r>
              <w:rPr>
                <w:b/>
                <w:bCs/>
              </w:rPr>
            </w:r>
          </w:p>
        </w:tc>
      </w:tr>
    </w:tbl>
    <w:p w14:paraId="65E81109"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2E27804"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522DA97"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528A1FA"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AECD5"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3BC6858"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DFBBDF4"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DB30624"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7FF7E60"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7FA006E8"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935F0E9"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6567F395"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FF88C45"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D2A178B"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32D61F97"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B86B381"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9A138EC"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1911A681" w14:textId="77777777">
      <w:pPr>
        <w:pStyle w:val="1038"/>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14:paraId="552D6480" w14:textId="77777777">
      <w:pPr>
        <w:pStyle w:val="1038"/>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9" w:type="dxa"/>
        <w:tblW w:w="10203" w:type="dxa"/>
        <w:tblBorders/>
        <w:tblLayout w:type="fixed"/>
        <w:tblLook w:val="04A0" w:firstRow="1" w:lastRow="0" w:firstColumn="1" w:lastColumn="0" w:noHBand="0" w:noVBand="1"/>
      </w:tblPr>
      <w:tblGrid>
        <w:gridCol w:w="5"/>
        <w:gridCol w:w="2230"/>
        <w:gridCol w:w="2158"/>
        <w:gridCol w:w="5809"/>
      </w:tblGrid>
      <w:tr>
        <w:trPr>
          <w:gridBefore w:val="1"/>
          <w:trHeight w:val="1152"/>
        </w:trPr>
        <w:tc>
          <w:tcPr>
            <w:tcBorders/>
            <w:tcW w:w="2230" w:type="dxa"/>
            <w:textDirection w:val="lrTb"/>
            <w:noWrap w:val="false"/>
          </w:tcPr>
          <w:p w14:paraId="2DD7B8E8"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7967" w:type="dxa"/>
            <w:textDirection w:val="lrTb"/>
            <w:noWrap w:val="false"/>
          </w:tcPr>
          <w:p w14:paraId="47DD6A6E"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1448E91D" w14:textId="77777777">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14:paraId="4C23A745" w14:textId="77777777">
            <w:pPr>
              <w:pBdr/>
              <w:spacing w:line="312" w:lineRule="auto"/>
              <w:ind/>
              <w:jc w:val="both"/>
              <w:rPr>
                <w:lang w:val="da-DK"/>
              </w:rPr>
            </w:pPr>
            <w:r>
              <w:rPr>
                <w:lang w:val="da-DK"/>
              </w:rPr>
              <w:t xml:space="preserve">Điện thoại:  085 329 3333/ 024 2264 4333</w:t>
            </w:r>
            <w:r>
              <w:rPr>
                <w:lang w:val="da-DK"/>
              </w:rPr>
            </w:r>
            <w:r>
              <w:rPr>
                <w:lang w:val="da-DK"/>
              </w:rPr>
            </w:r>
          </w:p>
          <w:p w14:paraId="0ED4E294" w14:textId="77777777">
            <w:pPr>
              <w:pBdr/>
              <w:spacing w:line="276" w:lineRule="auto"/>
              <w:ind/>
              <w:jc w:val="both"/>
              <w:rPr>
                <w:lang w:val="da-DK"/>
              </w:rPr>
            </w:pPr>
            <w:r>
              <w:rPr>
                <w:lang w:val="da-DK"/>
              </w:rPr>
              <w:t xml:space="preserve">Email: </w:t>
            </w:r>
            <w:r>
              <w:rPr>
                <w:lang w:val="da-DK"/>
              </w:rPr>
              <w:tab/>
            </w:r>
            <w:hyperlink r:id="rId15"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trHeight w:val="482"/>
        </w:trPr>
        <w:tc>
          <w:tcPr>
            <w:gridSpan w:val="3"/>
            <w:shd w:val="clear" w:color="auto" w:fill="auto"/>
            <w:tcBorders/>
            <w:tcMar>
              <w:left w:w="108" w:type="dxa"/>
              <w:top w:w="0" w:type="dxa"/>
              <w:right w:w="108" w:type="dxa"/>
              <w:bottom w:w="0" w:type="dxa"/>
            </w:tcMar>
            <w:tcW w:w="4394" w:type="dxa"/>
            <w:textDirection w:val="lrTb"/>
            <w:noWrap w:val="false"/>
          </w:tcPr>
          <w:p w14:paraId="11E24E4D" w14:textId="77777777">
            <w:pPr>
              <w:pStyle w:val="1038"/>
              <w:pBdr/>
              <w:spacing w:after="60"/>
              <w:ind/>
              <w:rPr>
                <w:color w:val="000000" w:themeColor="text1"/>
                <w:sz w:val="24"/>
                <w:szCs w:val="24"/>
              </w:rPr>
            </w:pPr>
            <w:r>
              <w:rPr>
                <w:rStyle w:val="1037"/>
                <w:rFonts w:ascii="Times New Roman" w:hAnsi="Times New Roman"/>
                <w:color w:val="000000" w:themeColor="text1"/>
                <w:lang w:val="pt-BR"/>
              </w:rPr>
              <w:t xml:space="preserve">Số: </w:t>
            </w:r>
            <w:r>
              <w:rPr>
                <w:rStyle w:val="1037"/>
                <w:rFonts w:ascii="Times New Roman" w:hAnsi="Times New Roman"/>
                <w:color w:val="000000" w:themeColor="text1"/>
                <w:lang w:val="pt-BR"/>
              </w:rPr>
              <w:t xml:space="preserve">275/2026/0002/VFI-CT.24.A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809" w:type="dxa"/>
            <w:textDirection w:val="lrTb"/>
            <w:noWrap w:val="false"/>
          </w:tcPr>
          <w:p w14:paraId="31E2A92E" w14:textId="77777777">
            <w:pPr>
              <w:pStyle w:val="1038"/>
              <w:pBdr/>
              <w:spacing w:after="60"/>
              <w:ind w:right="-56"/>
              <w:jc w:val="right"/>
              <w:rPr>
                <w:color w:val="000000" w:themeColor="text1"/>
                <w:sz w:val="24"/>
                <w:szCs w:val="24"/>
                <w:lang w:val="vi-VN"/>
              </w:rPr>
            </w:pPr>
            <w:r>
              <w:rPr>
                <w:rStyle w:val="1037"/>
                <w:rFonts w:ascii="Times New Roman" w:hAnsi="Times New Roman"/>
                <w:i/>
                <w:color w:val="auto"/>
              </w:rPr>
              <w:t xml:space="preserve">TP. Hà Nội</w:t>
            </w:r>
            <w:r>
              <w:rPr>
                <w:rStyle w:val="1037"/>
                <w:rFonts w:ascii="Times New Roman" w:hAnsi="Times New Roman"/>
                <w:i/>
                <w:color w:val="auto"/>
                <w:lang w:val="vi-VN"/>
              </w:rPr>
              <w:t xml:space="preserve">, </w:t>
            </w:r>
            <w:r>
              <w:rPr>
                <w:rStyle w:val="1037"/>
                <w:rFonts w:ascii="Times New Roman" w:hAnsi="Times New Roman"/>
                <w:i/>
                <w:color w:val="000000" w:themeColor="text1"/>
                <w:lang w:val="vi-VN"/>
              </w:rPr>
              <w:t xml:space="preserve">ngày 05 tháng 01 năm 2026</w:t>
            </w:r>
            <w:r>
              <w:rPr>
                <w:color w:val="000000" w:themeColor="text1"/>
                <w:sz w:val="24"/>
                <w:szCs w:val="24"/>
                <w:lang w:val="vi-VN"/>
              </w:rPr>
            </w:r>
            <w:r>
              <w:rPr>
                <w:color w:val="000000" w:themeColor="text1"/>
                <w:sz w:val="24"/>
                <w:szCs w:val="24"/>
                <w:lang w:val="vi-VN"/>
              </w:rPr>
            </w:r>
          </w:p>
        </w:tc>
      </w:tr>
    </w:tbl>
    <w:p w14:paraId="60EC0402" w14:textId="59F2AECB">
      <w:pPr>
        <w:pStyle w:val="1038"/>
        <w:pBdr/>
        <w:spacing w:after="120" w:before="200" w:line="288" w:lineRule="auto"/>
        <w:ind/>
        <w:jc w:val="center"/>
        <w:rPr>
          <w:rStyle w:val="1037"/>
          <w:rFonts w:ascii="Times New Roman" w:hAnsi="Times New Roman"/>
          <w:b/>
          <w:bCs/>
          <w:color w:val="auto"/>
          <w:sz w:val="30"/>
          <w:szCs w:val="30"/>
          <w:lang w:val="vi-VN"/>
        </w:rPr>
      </w:pPr>
      <w:r>
        <w:rPr>
          <w:rStyle w:val="1037"/>
          <w:rFonts w:ascii="Times New Roman" w:hAnsi="Times New Roman"/>
          <w:b/>
          <w:bCs/>
          <w:color w:val="auto"/>
          <w:sz w:val="30"/>
          <w:szCs w:val="30"/>
          <w:lang w:val="vi-VN"/>
        </w:rPr>
        <w:t xml:space="preserve">CHỨNG THƯ THẨM ĐỊNH GIÁ</w:t>
      </w:r>
      <w:r>
        <w:rPr>
          <w:rStyle w:val="1037"/>
          <w:rFonts w:ascii="Times New Roman" w:hAnsi="Times New Roman"/>
          <w:b/>
          <w:bCs/>
          <w:color w:val="auto"/>
          <w:sz w:val="30"/>
          <w:szCs w:val="30"/>
          <w:lang w:val="vi-VN"/>
        </w:rPr>
      </w:r>
      <w:r>
        <w:rPr>
          <w:rStyle w:val="1037"/>
          <w:rFonts w:ascii="Times New Roman" w:hAnsi="Times New Roman"/>
          <w:b/>
          <w:bCs/>
          <w:color w:val="auto"/>
          <w:sz w:val="30"/>
          <w:szCs w:val="30"/>
          <w:lang w:val="vi-VN"/>
        </w:rPr>
      </w:r>
    </w:p>
    <w:p w14:paraId="5BCBE7A1" w14:textId="63A76AA1">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Ông </w:t>
      </w:r>
      <w:r>
        <w:rPr>
          <w:rFonts w:ascii="Times New Roman Bold" w:hAnsi="Times New Roman Bold"/>
          <w:b/>
          <w:color w:val="000000" w:themeColor="text1"/>
          <w:lang w:val="pt-BR"/>
        </w:rPr>
        <w:t xml:space="preserve">Võ Tiến Sỹ</w:t>
      </w:r>
      <w:r>
        <w:rPr>
          <w:rFonts w:ascii="Times New Roman Bold" w:hAnsi="Times New Roman Bold"/>
          <w:b/>
          <w:lang w:val="pt-BR"/>
        </w:rPr>
      </w:r>
      <w:r>
        <w:rPr>
          <w:rFonts w:ascii="Times New Roman Bold" w:hAnsi="Times New Roman Bold"/>
          <w:b/>
          <w:lang w:val="pt-BR"/>
        </w:rPr>
      </w:r>
    </w:p>
    <w:p w14:paraId="38828AD2" w14:textId="0A8FAC50">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rPr>
        <w:t xml:space="preserve"> </w:t>
      </w:r>
      <w:r>
        <w:rPr>
          <w:rFonts w:ascii="Times New Roman" w:hAnsi="Times New Roman" w:eastAsia="Times New Roman" w:cs="Times New Roman"/>
          <w:color w:val="000000"/>
          <w:spacing w:val="-2"/>
          <w:sz w:val="24"/>
        </w:rPr>
        <w:t xml:space="preserve">275/2025/1901/VFI-HĐTĐ.24.A ký ngày 31/12/2025 giữa Ông Võ Tiến Sỹ và Ngân hàng TMCP Sài Gòn – Hà Nội với Công ty cổ phần Thẩm định và Đầu tư tài chính Hoa Sen</w:t>
      </w:r>
      <w:r>
        <w:rPr>
          <w:spacing w:val="-4"/>
        </w:rPr>
        <w:t xml:space="preserve">;</w:t>
      </w:r>
      <w:r>
        <w:rPr>
          <w:spacing w:val="-4"/>
        </w:rPr>
      </w:r>
      <w:r>
        <w:rPr>
          <w:spacing w:val="-4"/>
        </w:rPr>
      </w:r>
    </w:p>
    <w:p w14:paraId="03146B37" w14:textId="05FA5716">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275/2026/0002/VFI-BC.24.A</w:t>
      </w:r>
      <w:r>
        <w:rPr>
          <w:color w:val="000000" w:themeColor="text1"/>
          <w:spacing w:val="-2"/>
          <w:lang w:val="pt-BR"/>
        </w:rPr>
        <w:t xml:space="preserve"> </w:t>
      </w:r>
      <w:r>
        <w:rPr>
          <w:spacing w:val="-2"/>
          <w:lang w:val="pt-BR"/>
        </w:rPr>
        <w:t xml:space="preserve">ngày</w:t>
      </w:r>
      <w:r>
        <w:rPr>
          <w:spacing w:val="-2"/>
          <w:lang w:val="vi-VN"/>
        </w:rPr>
        <w:t xml:space="preserve"> 0</w:t>
      </w:r>
      <w:r>
        <w:rPr>
          <w:color w:val="000000" w:themeColor="text1"/>
          <w:spacing w:val="-2"/>
        </w:rPr>
        <w:t xml:space="preserve">5 tháng 01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14:paraId="4161D70D" w14:textId="2ABBB580">
      <w:pPr>
        <w:pBdr/>
        <w:spacing w:after="120" w:before="120" w:line="288" w:lineRule="auto"/>
        <w:ind w:firstLine="432"/>
        <w:jc w:val="both"/>
        <w:rPr/>
      </w:pPr>
      <w:r>
        <w:rPr>
          <w:color w:val="000000" w:themeColor="text1"/>
          <w:spacing w:val="-2"/>
          <w:lang w:val="pt-BR"/>
        </w:rPr>
        <w:t xml:space="preserve">Công ty Cổ phần Thẩm định và Đầu tư Tài chính Hoa Sen</w:t>
      </w:r>
      <w:r>
        <w:rPr>
          <w:lang w:val="pt-BR"/>
        </w:rPr>
        <w:t xml:space="preserve"> </w:t>
      </w:r>
      <w:r>
        <w:rPr>
          <w:lang w:val="pt-BR"/>
        </w:rPr>
        <w:t xml:space="preserve">cung cấp Chứng thư thẩm định giá tài sản với nội dung sau:</w:t>
      </w:r>
      <w:r/>
    </w:p>
    <w:p w14:paraId="6183DECC" w14:textId="603C718F">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Ind w:w="108" w:type="dxa"/>
        <w:tblW w:w="4998" w:type="pct"/>
        <w:tblBorders/>
        <w:tblLayout w:type="fixed"/>
        <w:tblLook w:val="04A0" w:firstRow="1" w:lastRow="0" w:firstColumn="1" w:lastColumn="0" w:noHBand="0" w:noVBand="1"/>
      </w:tblPr>
      <w:tblGrid>
        <w:gridCol w:w="2122"/>
        <w:gridCol w:w="477"/>
        <w:gridCol w:w="7139"/>
      </w:tblGrid>
      <w:tr>
        <w:trPr>
          <w:trHeight w:val="20"/>
        </w:trPr>
        <w:tc>
          <w:tcPr>
            <w:shd w:val="clear" w:color="auto" w:fill="auto"/>
            <w:tcBorders/>
            <w:tcW w:w="2122" w:type="dxa"/>
            <w:vAlign w:val="center"/>
            <w:textDirection w:val="lrTb"/>
            <w:noWrap w:val="false"/>
          </w:tcPr>
          <w:p w14:paraId="45995531">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color w:val="000000"/>
                <w:sz w:val="24"/>
              </w:rPr>
              <w:t xml:space="preserve">Tên khách hàng</w:t>
            </w:r>
            <w:r/>
          </w:p>
        </w:tc>
        <w:tc>
          <w:tcPr>
            <w:shd w:val="clear" w:color="auto" w:fill="auto"/>
            <w:tcBorders/>
            <w:tcW w:w="477" w:type="dxa"/>
            <w:vAlign w:val="center"/>
            <w:textDirection w:val="lrTb"/>
            <w:noWrap w:val="false"/>
          </w:tcPr>
          <w:p w14:paraId="1938193D">
            <w:pPr>
              <w:pBdr>
                <w:top w:val="none" w:color="000000" w:sz="4" w:space="0"/>
                <w:left w:val="none" w:color="000000" w:sz="4" w:space="0"/>
                <w:bottom w:val="none" w:color="000000" w:sz="4" w:space="0"/>
                <w:right w:val="none" w:color="000000" w:sz="4" w:space="0"/>
              </w:pBdr>
              <w:spacing w:after="60" w:before="60" w:line="264" w:lineRule="auto"/>
              <w:ind w:right="0" w:firstLine="0" w:left="0"/>
              <w:jc w:val="center"/>
              <w:rPr/>
            </w:pPr>
            <w:r>
              <w:rPr>
                <w:rFonts w:ascii="Times New Roman" w:hAnsi="Times New Roman" w:eastAsia="Times New Roman" w:cs="Times New Roman"/>
                <w:color w:val="000000"/>
                <w:sz w:val="24"/>
              </w:rPr>
              <w:t xml:space="preserve">:</w:t>
            </w:r>
            <w:r/>
          </w:p>
        </w:tc>
        <w:tc>
          <w:tcPr>
            <w:tcBorders/>
            <w:tcW w:w="7139" w:type="dxa"/>
            <w:vAlign w:val="center"/>
            <w:textDirection w:val="lrTb"/>
            <w:noWrap w:val="false"/>
          </w:tcPr>
          <w:p w14:paraId="708CBB4D">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b/>
                <w:color w:val="000000"/>
                <w:sz w:val="24"/>
              </w:rPr>
              <w:t xml:space="preserve">ÔNG VÕ TIẾN SỸ</w:t>
            </w:r>
            <w:r/>
          </w:p>
        </w:tc>
      </w:tr>
      <w:tr>
        <w:trPr>
          <w:trHeight w:val="20"/>
        </w:trPr>
        <w:tc>
          <w:tcPr>
            <w:shd w:val="clear" w:color="auto" w:fill="auto"/>
            <w:tcBorders/>
            <w:tcW w:w="2122" w:type="dxa"/>
            <w:vAlign w:val="center"/>
            <w:textDirection w:val="lrTb"/>
            <w:noWrap w:val="false"/>
          </w:tcPr>
          <w:p w14:paraId="6E85AB33">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color w:val="000000"/>
                <w:sz w:val="24"/>
              </w:rPr>
              <w:t xml:space="preserve">CCCD</w:t>
            </w:r>
            <w:r/>
          </w:p>
        </w:tc>
        <w:tc>
          <w:tcPr>
            <w:shd w:val="clear" w:color="auto" w:fill="auto"/>
            <w:tcBorders/>
            <w:tcW w:w="477" w:type="dxa"/>
            <w:vAlign w:val="center"/>
            <w:textDirection w:val="lrTb"/>
            <w:noWrap w:val="false"/>
          </w:tcPr>
          <w:p w14:paraId="2E24943D">
            <w:pPr>
              <w:pBdr>
                <w:top w:val="none" w:color="000000" w:sz="4" w:space="0"/>
                <w:left w:val="none" w:color="000000" w:sz="4" w:space="0"/>
                <w:bottom w:val="none" w:color="000000" w:sz="4" w:space="0"/>
                <w:right w:val="none" w:color="000000" w:sz="4" w:space="0"/>
              </w:pBdr>
              <w:spacing w:after="60" w:before="60" w:line="264" w:lineRule="auto"/>
              <w:ind w:right="0" w:firstLine="0" w:left="0"/>
              <w:jc w:val="center"/>
              <w:rPr/>
            </w:pPr>
            <w:r>
              <w:rPr>
                <w:rFonts w:ascii="Times New Roman" w:hAnsi="Times New Roman" w:eastAsia="Times New Roman" w:cs="Times New Roman"/>
                <w:color w:val="000000"/>
                <w:sz w:val="24"/>
              </w:rPr>
              <w:t xml:space="preserve">:</w:t>
            </w:r>
            <w:r/>
          </w:p>
        </w:tc>
        <w:tc>
          <w:tcPr>
            <w:tcBorders/>
            <w:tcW w:w="7139" w:type="dxa"/>
            <w:vAlign w:val="center"/>
            <w:textDirection w:val="lrTb"/>
            <w:noWrap w:val="false"/>
          </w:tcPr>
          <w:p w14:paraId="4C19FDDC">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color w:val="000000"/>
                <w:sz w:val="24"/>
              </w:rPr>
              <w:t xml:space="preserve">019067000143</w:t>
            </w:r>
            <w:r/>
          </w:p>
        </w:tc>
      </w:tr>
      <w:tr>
        <w:trPr>
          <w:trHeight w:val="20"/>
        </w:trPr>
        <w:tc>
          <w:tcPr>
            <w:shd w:val="clear" w:color="auto" w:fill="auto"/>
            <w:tcBorders/>
            <w:tcW w:w="2122" w:type="dxa"/>
            <w:vAlign w:val="center"/>
            <w:textDirection w:val="lrTb"/>
            <w:noWrap w:val="false"/>
          </w:tcPr>
          <w:p w14:paraId="21EFB531">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color w:val="000000"/>
                <w:sz w:val="24"/>
              </w:rPr>
              <w:t xml:space="preserve">Địa chỉ</w:t>
            </w:r>
            <w:r/>
          </w:p>
        </w:tc>
        <w:tc>
          <w:tcPr>
            <w:shd w:val="clear" w:color="auto" w:fill="auto"/>
            <w:tcBorders/>
            <w:tcW w:w="477" w:type="dxa"/>
            <w:vAlign w:val="center"/>
            <w:textDirection w:val="lrTb"/>
            <w:noWrap w:val="false"/>
          </w:tcPr>
          <w:p w14:paraId="10513A85">
            <w:pPr>
              <w:pBdr>
                <w:top w:val="none" w:color="000000" w:sz="4" w:space="0"/>
                <w:left w:val="none" w:color="000000" w:sz="4" w:space="0"/>
                <w:bottom w:val="none" w:color="000000" w:sz="4" w:space="0"/>
                <w:right w:val="none" w:color="000000" w:sz="4" w:space="0"/>
              </w:pBdr>
              <w:spacing w:after="60" w:before="60" w:line="264" w:lineRule="auto"/>
              <w:ind w:right="0" w:firstLine="0" w:left="0"/>
              <w:jc w:val="center"/>
              <w:rPr/>
            </w:pPr>
            <w:r>
              <w:rPr>
                <w:rFonts w:ascii="Times New Roman" w:hAnsi="Times New Roman" w:eastAsia="Times New Roman" w:cs="Times New Roman"/>
                <w:color w:val="000000"/>
                <w:sz w:val="24"/>
              </w:rPr>
              <w:t xml:space="preserve">:</w:t>
            </w:r>
            <w:r/>
          </w:p>
        </w:tc>
        <w:tc>
          <w:tcPr>
            <w:tcBorders/>
            <w:tcW w:w="7139" w:type="dxa"/>
            <w:vAlign w:val="center"/>
            <w:textDirection w:val="lrTb"/>
            <w:noWrap w:val="false"/>
          </w:tcPr>
          <w:p w14:paraId="1C5B163D">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pPr>
            <w:r>
              <w:rPr>
                <w:rFonts w:ascii="Times New Roman" w:hAnsi="Times New Roman" w:eastAsia="Times New Roman" w:cs="Times New Roman"/>
                <w:color w:val="000000"/>
                <w:sz w:val="24"/>
              </w:rPr>
              <w:t xml:space="preserve">Số 12 ngõ 47 Đặng Văn Ngữ, phường Kim Liên, Thành phố Hà Nội.</w:t>
            </w:r>
            <w:r/>
          </w:p>
        </w:tc>
      </w:tr>
    </w:tbl>
    <w:p w14:paraId="29FA24B9" w14:textId="33D4B08B">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866" w:type="dxa"/>
        <w:tblBorders/>
        <w:tblLayout w:type="fixed"/>
        <w:tblLook w:val="04A0" w:firstRow="1" w:lastRow="0" w:firstColumn="1" w:lastColumn="0" w:noHBand="0" w:noVBand="1"/>
      </w:tblPr>
      <w:tblGrid>
        <w:gridCol w:w="2269"/>
        <w:gridCol w:w="289"/>
        <w:gridCol w:w="7308"/>
      </w:tblGrid>
      <w:tr>
        <w:trPr>
          <w:trHeight w:val="20"/>
        </w:trPr>
        <w:tc>
          <w:tcPr>
            <w:shd w:val="clear" w:color="auto" w:fill="auto"/>
            <w:tcBorders/>
            <w:tcW w:w="2269" w:type="dxa"/>
            <w:vAlign w:val="center"/>
            <w:textDirection w:val="lrTb"/>
            <w:noWrap w:val="false"/>
          </w:tcPr>
          <w:p w14:paraId="79298DB9" w14:textId="77777777">
            <w:pPr>
              <w:pBdr/>
              <w:spacing w:after="40" w:before="4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9" w:type="dxa"/>
            <w:vAlign w:val="center"/>
            <w:textDirection w:val="lrTb"/>
            <w:noWrap w:val="false"/>
          </w:tcPr>
          <w:p w14:paraId="4A2EDB55"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308" w:type="dxa"/>
            <w:vAlign w:val="center"/>
            <w:textDirection w:val="lrTb"/>
            <w:noWrap w:val="false"/>
          </w:tcPr>
          <w:p w14:paraId="02A11FBA" w14:textId="4F516A84">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shd w:val="clear" w:color="auto" w:fill="auto"/>
            <w:tcBorders/>
            <w:tcW w:w="2269" w:type="dxa"/>
            <w:vAlign w:val="center"/>
            <w:textDirection w:val="lrTb"/>
            <w:noWrap w:val="false"/>
          </w:tcPr>
          <w:p w14:paraId="257AEB18" w14:textId="77777777">
            <w:pPr>
              <w:pBdr/>
              <w:spacing w:after="40" w:before="40" w:line="276" w:lineRule="auto"/>
              <w:ind/>
              <w:rPr>
                <w:bCs/>
              </w:rPr>
            </w:pPr>
            <w:r>
              <w:rPr>
                <w:bCs/>
              </w:rPr>
              <w:t xml:space="preserve">Địa chỉ trụ sở</w:t>
            </w:r>
            <w:r>
              <w:rPr>
                <w:bCs/>
              </w:rPr>
            </w:r>
            <w:r>
              <w:rPr>
                <w:bCs/>
              </w:rPr>
            </w:r>
          </w:p>
        </w:tc>
        <w:tc>
          <w:tcPr>
            <w:shd w:val="clear" w:color="auto" w:fill="auto"/>
            <w:tcBorders/>
            <w:tcW w:w="289" w:type="dxa"/>
            <w:vAlign w:val="center"/>
            <w:textDirection w:val="lrTb"/>
            <w:noWrap w:val="false"/>
          </w:tcPr>
          <w:p w14:paraId="7799BEF9"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308" w:type="dxa"/>
            <w:vAlign w:val="center"/>
            <w:textDirection w:val="lrTb"/>
            <w:noWrap w:val="false"/>
          </w:tcPr>
          <w:p w14:paraId="60404CB1" w14:textId="6A6B59BE">
            <w:pPr>
              <w:pBdr/>
              <w:spacing w:after="40" w:before="40" w:line="276" w:lineRule="auto"/>
              <w:ind w:right="-108" w:firstLine="0" w:left="0"/>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269" w:type="dxa"/>
            <w:vAlign w:val="center"/>
            <w:textDirection w:val="lrTb"/>
            <w:noWrap w:val="false"/>
          </w:tcPr>
          <w:p w14:paraId="12DB18DA" w14:textId="77777777">
            <w:pPr>
              <w:pBdr/>
              <w:spacing w:after="40" w:before="40" w:line="276" w:lineRule="auto"/>
              <w:ind/>
              <w:rPr>
                <w:bCs/>
              </w:rPr>
            </w:pPr>
            <w:r>
              <w:rPr>
                <w:bCs/>
                <w:lang w:val="pt-BR"/>
              </w:rPr>
              <w:t xml:space="preserve">Điện thoại</w:t>
            </w:r>
            <w:r>
              <w:rPr>
                <w:bCs/>
              </w:rPr>
            </w:r>
            <w:r>
              <w:rPr>
                <w:bCs/>
              </w:rPr>
            </w:r>
          </w:p>
        </w:tc>
        <w:tc>
          <w:tcPr>
            <w:shd w:val="clear" w:color="auto" w:fill="auto"/>
            <w:tcBorders/>
            <w:tcW w:w="289" w:type="dxa"/>
            <w:vAlign w:val="center"/>
            <w:textDirection w:val="lrTb"/>
            <w:noWrap w:val="false"/>
          </w:tcPr>
          <w:p w14:paraId="7A551DB6" w14:textId="77777777">
            <w:pPr>
              <w:pBdr/>
              <w:spacing w:after="40" w:before="40" w:line="276" w:lineRule="auto"/>
              <w:ind/>
              <w:rPr>
                <w:bCs/>
                <w:lang w:val="pt-BR"/>
              </w:rPr>
            </w:pPr>
            <w:r>
              <w:rPr>
                <w:bCs/>
                <w:lang w:val="pt-BR"/>
              </w:rPr>
              <w:t xml:space="preserve">: </w:t>
            </w:r>
            <w:r>
              <w:rPr>
                <w:bCs/>
                <w:lang w:val="pt-BR"/>
              </w:rPr>
            </w:r>
            <w:r>
              <w:rPr>
                <w:bCs/>
                <w:lang w:val="pt-BR"/>
              </w:rPr>
            </w:r>
          </w:p>
        </w:tc>
        <w:tc>
          <w:tcPr>
            <w:tcBorders/>
            <w:tcW w:w="7308" w:type="dxa"/>
            <w:vAlign w:val="center"/>
            <w:textDirection w:val="lrTb"/>
            <w:noWrap w:val="false"/>
          </w:tcPr>
          <w:p w14:paraId="2E61CA00" w14:textId="2DD236E3">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269" w:type="dxa"/>
            <w:vAlign w:val="center"/>
            <w:textDirection w:val="lrTb"/>
            <w:noWrap w:val="false"/>
          </w:tcPr>
          <w:p w14:paraId="29568005" w14:textId="77777777">
            <w:pPr>
              <w:pBdr/>
              <w:spacing w:after="40" w:before="40" w:line="276" w:lineRule="auto"/>
              <w:ind/>
              <w:rPr>
                <w:bCs/>
              </w:rPr>
            </w:pPr>
            <w:r>
              <w:t xml:space="preserve">Mã số thuế</w:t>
            </w:r>
            <w:r>
              <w:rPr>
                <w:bCs/>
              </w:rPr>
            </w:r>
            <w:r>
              <w:rPr>
                <w:bCs/>
              </w:rPr>
            </w:r>
          </w:p>
        </w:tc>
        <w:tc>
          <w:tcPr>
            <w:shd w:val="clear" w:color="auto" w:fill="auto"/>
            <w:tcBorders/>
            <w:tcW w:w="289" w:type="dxa"/>
            <w:vAlign w:val="center"/>
            <w:textDirection w:val="lrTb"/>
            <w:noWrap w:val="false"/>
          </w:tcPr>
          <w:p w14:paraId="767A19F4" w14:textId="77777777">
            <w:pPr>
              <w:pBdr/>
              <w:spacing w:after="40" w:before="40" w:line="276" w:lineRule="auto"/>
              <w:ind/>
              <w:rPr>
                <w:bCs/>
                <w:lang w:val="pt-BR"/>
              </w:rPr>
            </w:pPr>
            <w:r>
              <w:rPr>
                <w:bCs/>
                <w:lang w:val="pt-BR"/>
              </w:rPr>
              <w:t xml:space="preserve">:</w:t>
            </w:r>
            <w:r>
              <w:rPr>
                <w:bCs/>
                <w:lang w:val="pt-BR"/>
              </w:rPr>
            </w:r>
            <w:r>
              <w:rPr>
                <w:bCs/>
                <w:lang w:val="pt-BR"/>
              </w:rPr>
            </w:r>
          </w:p>
        </w:tc>
        <w:tc>
          <w:tcPr>
            <w:tcBorders/>
            <w:tcW w:w="7308" w:type="dxa"/>
            <w:vAlign w:val="center"/>
            <w:textDirection w:val="lrTb"/>
            <w:noWrap w:val="false"/>
          </w:tcPr>
          <w:p w14:paraId="45429330" w14:textId="45C844FD">
            <w:pPr>
              <w:pBdr/>
              <w:spacing w:after="40" w:before="4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269" w:type="dxa"/>
            <w:vAlign w:val="center"/>
            <w:textDirection w:val="lrTb"/>
            <w:noWrap w:val="false"/>
          </w:tcPr>
          <w:p w14:paraId="649853BC" w14:textId="4F912196">
            <w:pPr>
              <w:pBdr/>
              <w:spacing w:after="40" w:before="40" w:line="276" w:lineRule="auto"/>
              <w:ind/>
              <w:jc w:val="both"/>
              <w:rPr/>
            </w:pPr>
            <w:r>
              <w:t xml:space="preserve">GCN</w:t>
            </w:r>
            <w:r>
              <w:t xml:space="preserve"> đủ điều kiện hành nghề</w:t>
            </w:r>
            <w:r/>
          </w:p>
        </w:tc>
        <w:tc>
          <w:tcPr>
            <w:shd w:val="clear" w:color="auto" w:fill="auto"/>
            <w:tcBorders/>
            <w:tcW w:w="289" w:type="dxa"/>
            <w:vAlign w:val="center"/>
            <w:textDirection w:val="lrTb"/>
            <w:noWrap w:val="false"/>
          </w:tcPr>
          <w:p w14:paraId="42D14F01" w14:textId="5C619DBC">
            <w:pPr>
              <w:pBdr/>
              <w:spacing w:after="40" w:before="40" w:line="276" w:lineRule="auto"/>
              <w:ind/>
              <w:rPr>
                <w:bCs/>
                <w:lang w:val="pt-BR"/>
              </w:rPr>
            </w:pPr>
            <w:r>
              <w:rPr>
                <w:bCs/>
                <w:lang w:val="pt-BR"/>
              </w:rPr>
              <w:t xml:space="preserve">:</w:t>
            </w:r>
            <w:r>
              <w:rPr>
                <w:bCs/>
                <w:lang w:val="pt-BR"/>
              </w:rPr>
            </w:r>
            <w:r>
              <w:rPr>
                <w:bCs/>
                <w:lang w:val="pt-BR"/>
              </w:rPr>
            </w:r>
          </w:p>
        </w:tc>
        <w:tc>
          <w:tcPr>
            <w:tcBorders/>
            <w:tcW w:w="7308" w:type="dxa"/>
            <w:vAlign w:val="center"/>
            <w:textDirection w:val="lrTb"/>
            <w:noWrap w:val="false"/>
          </w:tcPr>
          <w:p w14:paraId="72D0AEEE" w14:textId="519FCB23">
            <w:pPr>
              <w:pBdr/>
              <w:spacing w:after="40" w:before="40" w:line="276" w:lineRule="auto"/>
              <w:ind/>
              <w:rPr>
                <w:bCs/>
              </w:rPr>
            </w:pPr>
            <w:r>
              <w:rPr>
                <w:bCs/>
              </w:rPr>
              <w:t xml:space="preserve">275/TĐG</w:t>
            </w:r>
            <w:r>
              <w:rPr>
                <w:bCs/>
              </w:rPr>
            </w:r>
            <w:r>
              <w:rPr>
                <w:bCs/>
              </w:rPr>
            </w:r>
          </w:p>
        </w:tc>
      </w:tr>
      <w:tr>
        <w:trPr>
          <w:trHeight w:val="20"/>
        </w:trPr>
        <w:tc>
          <w:tcPr>
            <w:shd w:val="clear" w:color="auto" w:fill="auto"/>
            <w:tcBorders/>
            <w:tcW w:w="2269" w:type="dxa"/>
            <w:vAlign w:val="center"/>
            <w:textDirection w:val="lrTb"/>
            <w:noWrap w:val="false"/>
          </w:tcPr>
          <w:p w14:paraId="3C73D70E" w14:textId="5E9A30C3">
            <w:pPr>
              <w:pBdr/>
              <w:spacing w:after="40" w:before="40" w:line="276" w:lineRule="auto"/>
              <w:ind/>
              <w:jc w:val="both"/>
              <w:rPr/>
            </w:pPr>
            <w:r>
              <w:t xml:space="preserve">Thông báo</w:t>
            </w:r>
            <w:r/>
          </w:p>
        </w:tc>
        <w:tc>
          <w:tcPr>
            <w:shd w:val="clear" w:color="auto" w:fill="auto"/>
            <w:tcBorders/>
            <w:tcW w:w="289" w:type="dxa"/>
            <w:vAlign w:val="center"/>
            <w:textDirection w:val="lrTb"/>
            <w:noWrap w:val="false"/>
          </w:tcPr>
          <w:p w14:paraId="430DFA12" w14:textId="5C4D8A52">
            <w:pPr>
              <w:pBdr/>
              <w:spacing w:after="40" w:before="40" w:line="276" w:lineRule="auto"/>
              <w:ind/>
              <w:rPr>
                <w:bCs/>
                <w:lang w:val="pt-BR"/>
              </w:rPr>
            </w:pPr>
            <w:r>
              <w:rPr>
                <w:bCs/>
                <w:lang w:val="pt-BR"/>
              </w:rPr>
              <w:t xml:space="preserve">:</w:t>
            </w:r>
            <w:r>
              <w:rPr>
                <w:bCs/>
                <w:lang w:val="pt-BR"/>
              </w:rPr>
            </w:r>
            <w:r>
              <w:rPr>
                <w:bCs/>
                <w:lang w:val="pt-BR"/>
              </w:rPr>
            </w:r>
          </w:p>
        </w:tc>
        <w:tc>
          <w:tcPr>
            <w:tcBorders/>
            <w:tcW w:w="7308" w:type="dxa"/>
            <w:vAlign w:val="center"/>
            <w:textDirection w:val="lrTb"/>
            <w:noWrap w:val="false"/>
          </w:tcPr>
          <w:p w14:paraId="0A3F510B" w14:textId="43C2A8D5">
            <w:pPr>
              <w:pBdr/>
              <w:spacing w:after="40" w:before="40" w:line="276" w:lineRule="auto"/>
              <w:ind/>
              <w:jc w:val="both"/>
              <w:rPr>
                <w:bCs/>
              </w:rPr>
            </w:pPr>
            <w:r>
              <w:rPr>
                <w:bCs/>
              </w:rPr>
              <w:t xml:space="preserve">Số 1271/TB-BTC ngày 31/12/2024 về việc doanh nghiệp đủ điều kiện kinh doanh Dịch vụ thẩm định giá.</w:t>
            </w:r>
            <w:r>
              <w:rPr>
                <w:bCs/>
              </w:rPr>
            </w:r>
            <w:r>
              <w:rPr>
                <w:bCs/>
              </w:rPr>
            </w:r>
          </w:p>
        </w:tc>
      </w:tr>
      <w:tr>
        <w:trPr>
          <w:trHeight w:val="20"/>
        </w:trPr>
        <w:tc>
          <w:tcPr>
            <w:shd w:val="clear" w:color="auto" w:fill="auto"/>
            <w:tcBorders/>
            <w:tcW w:w="2269" w:type="dxa"/>
            <w:vAlign w:val="center"/>
            <w:textDirection w:val="lrTb"/>
            <w:noWrap w:val="false"/>
          </w:tcPr>
          <w:p w14:paraId="1D49FC70" w14:textId="77777777">
            <w:pPr>
              <w:pBdr/>
              <w:spacing w:after="40" w:before="40" w:line="276" w:lineRule="auto"/>
              <w:ind/>
              <w:rPr>
                <w:bCs/>
              </w:rPr>
            </w:pPr>
            <w:r>
              <w:rPr>
                <w:bCs/>
              </w:rPr>
              <w:t xml:space="preserve">Tài khoản số</w:t>
            </w:r>
            <w:r>
              <w:rPr>
                <w:bCs/>
              </w:rPr>
            </w:r>
            <w:r>
              <w:rPr>
                <w:bCs/>
              </w:rPr>
            </w:r>
          </w:p>
        </w:tc>
        <w:tc>
          <w:tcPr>
            <w:shd w:val="clear" w:color="auto" w:fill="auto"/>
            <w:tcBorders/>
            <w:tcW w:w="289" w:type="dxa"/>
            <w:vAlign w:val="center"/>
            <w:textDirection w:val="lrTb"/>
            <w:noWrap w:val="false"/>
          </w:tcPr>
          <w:p w14:paraId="3A660A1D" w14:textId="77777777">
            <w:pPr>
              <w:pBdr/>
              <w:spacing w:after="40" w:before="40" w:line="276" w:lineRule="auto"/>
              <w:ind/>
              <w:rPr>
                <w:bCs/>
              </w:rPr>
            </w:pPr>
            <w:r>
              <w:rPr>
                <w:bCs/>
              </w:rPr>
              <w:t xml:space="preserve">:</w:t>
            </w:r>
            <w:r>
              <w:rPr>
                <w:bCs/>
              </w:rPr>
            </w:r>
            <w:r>
              <w:rPr>
                <w:bCs/>
              </w:rPr>
            </w:r>
          </w:p>
        </w:tc>
        <w:tc>
          <w:tcPr>
            <w:tcBorders/>
            <w:tcW w:w="7308" w:type="dxa"/>
            <w:vAlign w:val="center"/>
            <w:textDirection w:val="lrTb"/>
            <w:noWrap w:val="false"/>
          </w:tcPr>
          <w:p w14:paraId="779EC190" w14:textId="7F71D8CA">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269" w:type="dxa"/>
            <w:vAlign w:val="center"/>
            <w:textDirection w:val="lrTb"/>
            <w:noWrap w:val="false"/>
          </w:tcPr>
          <w:p w14:paraId="38EA59C5" w14:textId="77777777">
            <w:pPr>
              <w:pBdr/>
              <w:spacing w:after="40" w:before="40" w:line="276" w:lineRule="auto"/>
              <w:ind/>
              <w:rPr>
                <w:bCs/>
              </w:rPr>
            </w:pPr>
            <w:r>
              <w:rPr>
                <w:bCs/>
              </w:rPr>
              <w:t xml:space="preserve">Đại diện</w:t>
            </w:r>
            <w:r>
              <w:rPr>
                <w:bCs/>
              </w:rPr>
            </w:r>
            <w:r>
              <w:rPr>
                <w:bCs/>
              </w:rPr>
            </w:r>
          </w:p>
        </w:tc>
        <w:tc>
          <w:tcPr>
            <w:shd w:val="clear" w:color="auto" w:fill="auto"/>
            <w:tcBorders/>
            <w:tcW w:w="289" w:type="dxa"/>
            <w:vAlign w:val="center"/>
            <w:textDirection w:val="lrTb"/>
            <w:noWrap w:val="false"/>
          </w:tcPr>
          <w:p w14:paraId="11829E74" w14:textId="77777777">
            <w:pPr>
              <w:pBdr/>
              <w:spacing w:after="40" w:before="40" w:line="276" w:lineRule="auto"/>
              <w:ind/>
              <w:rPr>
                <w:bCs/>
              </w:rPr>
            </w:pPr>
            <w:r>
              <w:rPr>
                <w:bCs/>
              </w:rPr>
              <w:t xml:space="preserve">:</w:t>
            </w:r>
            <w:r>
              <w:rPr>
                <w:bCs/>
              </w:rPr>
            </w:r>
            <w:r>
              <w:rPr>
                <w:bCs/>
              </w:rPr>
            </w:r>
          </w:p>
        </w:tc>
        <w:tc>
          <w:tcPr>
            <w:tcBorders/>
            <w:tcW w:w="7308" w:type="dxa"/>
            <w:vAlign w:val="center"/>
            <w:textDirection w:val="lrTb"/>
            <w:noWrap w:val="false"/>
          </w:tcPr>
          <w:p w14:paraId="5B059158" w14:textId="300BDE91">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lang w:val="vi-VN"/>
              </w:rPr>
            </w:r>
            <w:r>
              <w:rPr>
                <w:b/>
                <w:bCs/>
                <w:lang w:val="vi-VN"/>
              </w:rPr>
            </w:r>
          </w:p>
        </w:tc>
      </w:tr>
      <w:tr>
        <w:trPr>
          <w:trHeight w:val="20"/>
        </w:trPr>
        <w:tc>
          <w:tcPr>
            <w:shd w:val="clear" w:color="auto" w:fill="auto"/>
            <w:tcBorders/>
            <w:tcW w:w="2269" w:type="dxa"/>
            <w:vAlign w:val="center"/>
            <w:textDirection w:val="lrTb"/>
            <w:noWrap w:val="false"/>
          </w:tcPr>
          <w:p w14:paraId="244060CA" w14:textId="6BEC98D0">
            <w:pPr>
              <w:pBdr/>
              <w:spacing w:after="40" w:before="40" w:line="276" w:lineRule="auto"/>
              <w:ind/>
              <w:rPr>
                <w:bCs/>
              </w:rPr>
            </w:pPr>
            <w:r>
              <w:rPr>
                <w:bCs/>
              </w:rPr>
              <w:t xml:space="preserve">Chức vụ</w:t>
            </w:r>
            <w:r>
              <w:rPr>
                <w:bCs/>
              </w:rPr>
            </w:r>
            <w:r>
              <w:rPr>
                <w:bCs/>
              </w:rPr>
            </w:r>
          </w:p>
        </w:tc>
        <w:tc>
          <w:tcPr>
            <w:shd w:val="clear" w:color="auto" w:fill="auto"/>
            <w:tcBorders/>
            <w:tcW w:w="289" w:type="dxa"/>
            <w:vAlign w:val="center"/>
            <w:textDirection w:val="lrTb"/>
            <w:noWrap w:val="false"/>
          </w:tcPr>
          <w:p w14:paraId="54CDE9F1" w14:textId="6EAF61AA">
            <w:pPr>
              <w:pBdr/>
              <w:spacing w:after="40" w:before="40" w:line="276" w:lineRule="auto"/>
              <w:ind/>
              <w:rPr>
                <w:bCs/>
              </w:rPr>
            </w:pPr>
            <w:r>
              <w:rPr>
                <w:bCs/>
              </w:rPr>
              <w:t xml:space="preserve">:</w:t>
            </w:r>
            <w:r>
              <w:rPr>
                <w:bCs/>
              </w:rPr>
            </w:r>
            <w:r>
              <w:rPr>
                <w:bCs/>
              </w:rPr>
            </w:r>
          </w:p>
        </w:tc>
        <w:tc>
          <w:tcPr>
            <w:tcBorders/>
            <w:tcW w:w="7308" w:type="dxa"/>
            <w:vAlign w:val="center"/>
            <w:textDirection w:val="lrTb"/>
            <w:noWrap w:val="false"/>
          </w:tcPr>
          <w:p w14:paraId="7A94A41B" w14:textId="5397DE1C">
            <w:pPr>
              <w:pBdr/>
              <w:spacing w:after="40" w:before="40" w:line="276" w:lineRule="auto"/>
              <w:ind/>
              <w:rPr>
                <w:b/>
                <w:bCs/>
              </w:rPr>
            </w:pPr>
            <w:r>
              <w:rPr>
                <w:b/>
                <w:bCs/>
              </w:rPr>
              <w:t xml:space="preserve">Chủ tịch HĐQT kiêm Tổng Giám Đốc</w:t>
            </w:r>
            <w:r>
              <w:rPr>
                <w:b/>
                <w:bCs/>
              </w:rPr>
            </w:r>
            <w:r>
              <w:rPr>
                <w:b/>
                <w:bCs/>
              </w:rPr>
            </w:r>
          </w:p>
        </w:tc>
      </w:tr>
    </w:tbl>
    <w:p w14:paraId="3BC2FDA2" w14:textId="2F6BA9E4">
      <w:pPr>
        <w:pBdr/>
        <w:spacing w:after="120" w:before="120" w:line="278" w:lineRule="auto"/>
        <w:ind/>
        <w:jc w:val="both"/>
        <w:rPr/>
      </w:pPr>
      <w:r>
        <w:rPr>
          <w:b/>
          <w:bCs/>
        </w:rPr>
        <w:t xml:space="preserve">3</w:t>
      </w:r>
      <w:r>
        <w:rPr>
          <w:b/>
          <w:bCs/>
          <w:lang w:val="vi-VN"/>
        </w:rPr>
        <w:t xml:space="preserve">. </w:t>
      </w:r>
      <w:r>
        <w:rPr>
          <w:b/>
          <w:bCs/>
        </w:rPr>
        <w:t xml:space="preserve">Tài sản thẩm định</w:t>
      </w:r>
      <w:r>
        <w:rPr>
          <w:b/>
          <w:bCs/>
          <w:lang w:val="vi-VN"/>
        </w:rPr>
        <w:t xml:space="preserve">:</w:t>
      </w:r>
      <w:r>
        <w:t xml:space="preserve"> </w:t>
      </w:r>
      <w:r/>
    </w:p>
    <w:p w14:paraId="76DC2079">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Tài sản 1:</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560, tờ bản đồ số 16, có địa chỉ tại: Phường An Phú Đông, Quận 12, Thành phố Hồ Chí Minh </w:t>
      </w:r>
      <w:r>
        <w:rPr>
          <w:rFonts w:ascii="Times New Roman" w:hAnsi="Times New Roman" w:eastAsia="Times New Roman" w:cs="Times New Roman"/>
          <w:i/>
          <w:color w:val="000000"/>
          <w:sz w:val="24"/>
        </w:rPr>
        <w:t xml:space="preserve">(Nay là Phường An Phú Đông, thành phố Hồ Chí Minh) </w:t>
      </w:r>
      <w:r>
        <w:rPr>
          <w:rFonts w:ascii="Times New Roman" w:hAnsi="Times New Roman" w:eastAsia="Times New Roman" w:cs="Times New Roman"/>
          <w:color w:val="000000"/>
          <w:sz w:val="24"/>
        </w:rPr>
        <w:t xml:space="preserve">theo Giấy chứng nhận quyền sử dụng đất quyền sở hữu nhà ở và tài sản khác gắn liền với đất số: DG 703095, số vào sổ cấp GCN: CH16892 do UBND Quận 12 cấp ngày 04/7/2023 cho bà Nguyễn Hồng Diễm.</w:t>
      </w:r>
      <w:r>
        <w:rPr>
          <w:rFonts w:ascii="Times New Roman" w:hAnsi="Times New Roman" w:eastAsia="Times New Roman" w:cs="Times New Roman"/>
          <w:sz w:val="24"/>
        </w:rPr>
      </w:r>
      <w:r>
        <w:rPr>
          <w:rFonts w:ascii="Times New Roman" w:hAnsi="Times New Roman" w:eastAsia="Times New Roman" w:cs="Times New Roman"/>
          <w:sz w:val="24"/>
        </w:rPr>
      </w:r>
    </w:p>
    <w:p w14:paraId="7A3968FE">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Tài sản 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561, tờ bản đồ số 16, có địa chỉ tại: Phường An Phú Đông, Quận 12, Thành phố Hồ Chí Minh </w:t>
      </w:r>
      <w:r>
        <w:rPr>
          <w:rFonts w:ascii="Times New Roman" w:hAnsi="Times New Roman" w:eastAsia="Times New Roman" w:cs="Times New Roman"/>
          <w:i/>
          <w:color w:val="000000"/>
          <w:sz w:val="24"/>
        </w:rPr>
        <w:t xml:space="preserve">(Nay là Phường An Phú Đông, thành phố Hồ Chí Minh) </w:t>
      </w:r>
      <w:r>
        <w:rPr>
          <w:rFonts w:ascii="Times New Roman" w:hAnsi="Times New Roman" w:eastAsia="Times New Roman" w:cs="Times New Roman"/>
          <w:color w:val="000000"/>
          <w:sz w:val="24"/>
        </w:rPr>
        <w:t xml:space="preserve">theo Giấy chứng nhận quyền sử dụng đất quyền sở hữu nhà ở và tài sản khác gắn liền với đất số: DG 703096, số vào sổ cấp GCN: CH16893 do UBND Quận 12 cấp ngày 04/7/2023 chủ sử dụng đất ông Võ Tiến Sỹ (cập nhật ngày 24/12/2025).</w:t>
      </w:r>
      <w:r>
        <w:rPr>
          <w:rFonts w:ascii="Times New Roman" w:hAnsi="Times New Roman" w:eastAsia="Times New Roman" w:cs="Times New Roman"/>
          <w:sz w:val="24"/>
        </w:rPr>
      </w:r>
      <w:r>
        <w:rPr>
          <w:rFonts w:ascii="Times New Roman" w:hAnsi="Times New Roman" w:eastAsia="Times New Roman" w:cs="Times New Roman"/>
          <w:sz w:val="24"/>
        </w:rPr>
      </w:r>
    </w:p>
    <w:p w14:paraId="76883363" w14:textId="4DD69652">
      <w:pPr>
        <w:pBdr/>
        <w:spacing w:after="120" w:before="120" w:line="278"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01/2026</w:t>
      </w:r>
      <w:r>
        <w:rPr>
          <w:bCs/>
          <w:lang w:val="nl-NL"/>
        </w:rPr>
        <w:t xml:space="preserve">.</w:t>
      </w:r>
      <w:r>
        <w:rPr>
          <w:b/>
          <w:bCs/>
        </w:rPr>
      </w:r>
      <w:r>
        <w:rPr>
          <w:b/>
          <w:bCs/>
        </w:rPr>
      </w:r>
    </w:p>
    <w:p w14:paraId="732F650C" w14:textId="28587A2E">
      <w:pPr>
        <w:pBdr/>
        <w:tabs>
          <w:tab w:val="left" w:leader="none" w:pos="851"/>
        </w:tabs>
        <w:spacing w:after="120" w:before="120" w:line="278"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Cs/>
          <w:color w:val="000000" w:themeColor="text1"/>
          <w:spacing w:val="-4"/>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14:paraId="774A5D76" w14:textId="3DA94E50">
      <w:pPr>
        <w:pBdr/>
        <w:tabs>
          <w:tab w:val="left" w:leader="none" w:pos="851"/>
        </w:tabs>
        <w:spacing w:after="120" w:before="120" w:line="278" w:lineRule="auto"/>
        <w:ind/>
        <w:jc w:val="both"/>
        <w:rPr>
          <w:b/>
          <w:bCs/>
          <w:lang w:val="pt-BR"/>
        </w:rPr>
      </w:pPr>
      <w:r>
        <w:rPr>
          <w:b/>
        </w:rPr>
        <w:t xml:space="preserve">6</w:t>
      </w:r>
      <w:r>
        <w:rPr>
          <w:b/>
          <w:lang w:val="pt-BR"/>
        </w:rPr>
        <w:t xml:space="preserve">. </w:t>
      </w:r>
      <w:r>
        <w:rPr>
          <w:b/>
          <w:lang w:val="pt-BR"/>
        </w:rPr>
        <w:t xml:space="preserve">Cơ sở giá trị của tài sản thẩm định giá</w:t>
      </w:r>
      <w:r>
        <w:rPr>
          <w:b/>
          <w:lang w:val="pt-BR"/>
        </w:rPr>
        <w:t xml:space="preserve">: </w:t>
      </w:r>
      <w:r>
        <w:rPr>
          <w:bCs/>
          <w:i/>
          <w:lang w:val="pt-BR"/>
        </w:rPr>
        <w:t xml:space="preserve">Chi tiết như Báo cáo kèm theo</w:t>
      </w:r>
      <w:r>
        <w:rPr>
          <w:bCs/>
          <w:i/>
          <w:lang w:val="pt-BR"/>
        </w:rPr>
        <w:t xml:space="preserve"> </w:t>
      </w:r>
      <w:r>
        <w:rPr>
          <w:b/>
          <w:bCs/>
          <w:lang w:val="pt-BR"/>
        </w:rPr>
      </w:r>
      <w:r>
        <w:rPr>
          <w:b/>
          <w:bCs/>
          <w:lang w:val="pt-BR"/>
        </w:rPr>
      </w:r>
    </w:p>
    <w:p w14:paraId="752CF3FA" w14:textId="3887CE5D">
      <w:pPr>
        <w:pBdr/>
        <w:tabs>
          <w:tab w:val="left" w:leader="none" w:pos="2430"/>
          <w:tab w:val="left" w:leader="none" w:pos="5130"/>
        </w:tabs>
        <w:spacing w:after="120" w:before="120" w:line="278"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t xml:space="preserve"> </w:t>
      </w:r>
      <w:r>
        <w:rPr>
          <w:bCs/>
          <w:i/>
          <w:lang w:val="pt-BR"/>
        </w:rPr>
        <w:t xml:space="preserve">Chi tiết như Báo cáo kèm theo</w:t>
      </w:r>
      <w:r>
        <w:rPr>
          <w:b/>
          <w:bCs/>
          <w:lang w:val="pt-BR"/>
        </w:rPr>
      </w:r>
      <w:r>
        <w:rPr>
          <w:b/>
          <w:bCs/>
          <w:lang w:val="pt-BR"/>
        </w:rPr>
      </w:r>
    </w:p>
    <w:p w14:paraId="78232DE3" w14:textId="2C90D5AC">
      <w:pPr>
        <w:pBdr/>
        <w:tabs>
          <w:tab w:val="left" w:leader="none" w:pos="2430"/>
          <w:tab w:val="left" w:leader="none" w:pos="5130"/>
        </w:tabs>
        <w:spacing w:after="120" w:before="120" w:line="278"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t xml:space="preserve"> </w:t>
      </w:r>
      <w:r>
        <w:rPr>
          <w:bCs/>
          <w:i/>
          <w:lang w:val="pt-BR"/>
        </w:rPr>
        <w:t xml:space="preserve">Chi tiết như Báo cáo kèm theo</w:t>
      </w:r>
      <w:r>
        <w:rPr>
          <w:b/>
          <w:bCs/>
          <w:lang w:val="pt-BR"/>
        </w:rPr>
      </w:r>
      <w:r>
        <w:rPr>
          <w:b/>
          <w:bCs/>
          <w:lang w:val="pt-BR"/>
        </w:rPr>
      </w:r>
    </w:p>
    <w:p w14:paraId="53CCE4E6" w14:textId="7CD2C0B2">
      <w:pPr>
        <w:pBdr/>
        <w:tabs>
          <w:tab w:val="left" w:leader="none" w:pos="2430"/>
          <w:tab w:val="left" w:leader="none" w:pos="5130"/>
        </w:tabs>
        <w:spacing w:after="120" w:before="120" w:line="278"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14:paraId="7B0F6A68" w14:textId="038B5C33">
      <w:pPr>
        <w:pBdr/>
        <w:spacing w:after="120" w:before="120" w:line="278" w:lineRule="auto"/>
        <w:ind/>
        <w:jc w:val="both"/>
        <w:rPr>
          <w:lang w:val="vi-VN"/>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01/2026</w:t>
      </w:r>
      <w:r>
        <w:rPr>
          <w:bCs/>
          <w:color w:val="000000" w:themeColor="text1"/>
          <w:lang w:val="nl-NL"/>
        </w:rPr>
        <w:t xml:space="preserve"> </w:t>
      </w:r>
      <w:r>
        <w:rPr>
          <w:lang w:val="vi-VN"/>
        </w:rPr>
        <w:t xml:space="preserve">ước tính</w:t>
      </w:r>
      <w:r>
        <w:t xml:space="preserve"> </w:t>
      </w:r>
      <w:r>
        <w:rPr>
          <w:lang w:val="vi-VN"/>
        </w:rPr>
        <w:t xml:space="preserve">như sau:</w:t>
      </w:r>
      <w:r>
        <w:rPr>
          <w:lang w:val="vi-VN"/>
        </w:rPr>
      </w:r>
      <w:r>
        <w:rPr>
          <w:lang w:val="vi-VN"/>
        </w:rPr>
      </w:r>
    </w:p>
    <w:tbl>
      <w:tblPr>
        <w:tblStyle w:val="1043"/>
        <w:tblInd w:w="-147"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23"/>
        <w:gridCol w:w="4878"/>
        <w:gridCol w:w="1324"/>
        <w:gridCol w:w="1403"/>
        <w:gridCol w:w="1769"/>
      </w:tblGrid>
      <w:tr>
        <w:trPr>
          <w:trHeight w:val="51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val="false"/>
          </w:tcPr>
          <w:p w14:paraId="65948970">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3"/>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val="false"/>
          </w:tcPr>
          <w:p w14:paraId="39BF69FD">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3"/>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val="false"/>
          </w:tcPr>
          <w:p w14:paraId="2332F2B8">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3"/>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val="false"/>
          </w:tcPr>
          <w:p w14:paraId="5C232249">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3"/>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val="false"/>
          </w:tcPr>
          <w:p w14:paraId="63EFA3BE">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b/>
                <w:color w:val="000000"/>
                <w:sz w:val="23"/>
              </w:rPr>
              <w:t xml:space="preserve">Thành tiền (đồng)</w:t>
            </w:r>
            <w:r/>
          </w:p>
        </w:tc>
      </w:tr>
      <w:tr>
        <w:trPr>
          <w:trHeight w:val="51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val="false"/>
          </w:tcPr>
          <w:p w14:paraId="24667059">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color w:val="000000"/>
                <w:sz w:val="23"/>
              </w:rP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val="false"/>
          </w:tcPr>
          <w:p w14:paraId="1068A381">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3"/>
              </w:rPr>
              <w:t xml:space="preserve">Quyền sử dụng đất tại Thửa đất số 560, tờ bản đồ số 16, có địa chỉ tại: Phường An Phú Đông, Quận 12, Thành phố Hồ Chí Minh </w:t>
            </w:r>
            <w:r>
              <w:rPr>
                <w:rFonts w:ascii="Times New Roman" w:hAnsi="Times New Roman" w:eastAsia="Times New Roman" w:cs="Times New Roman"/>
                <w:i/>
                <w:color w:val="000000"/>
                <w:sz w:val="23"/>
              </w:rPr>
              <w:t xml:space="preserve">(Nay là Phường An Phú Đông, thành phố Hồ Chí Minh) </w:t>
            </w:r>
            <w:r>
              <w:rPr>
                <w:rFonts w:ascii="Times New Roman" w:hAnsi="Times New Roman" w:eastAsia="Times New Roman" w:cs="Times New Roman"/>
                <w:color w:val="000000"/>
                <w:sz w:val="23"/>
              </w:rPr>
              <w:t xml:space="preserve"> theo Giấy chứng nhận quyền sử dụng đất quyền sở hữu nhà ở và tài sản khác gắn liền với đất số: DG 703095, số vào sổ cấp GCN: CH16892 do UBND Quận 12 cấp ngày 04/7/2023 cho bà Nguyễn Hồng Diễm.</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vMerge w:val="restart"/>
            <w:textDirection w:val="lrTb"/>
            <w:noWrap/>
          </w:tcPr>
          <w:p w14:paraId="075653FC">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color w:val="000000"/>
                <w:sz w:val="23"/>
              </w:rPr>
              <w:t xml:space="preserve">3.394,40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vMerge w:val="restart"/>
            <w:textDirection w:val="lrTb"/>
            <w:noWrap w:val="false"/>
          </w:tcPr>
          <w:p w14:paraId="01A274A0">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color w:val="000000"/>
                <w:sz w:val="23"/>
              </w:rPr>
              <w:t xml:space="preserve">47.100.000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vMerge w:val="restart"/>
            <w:textDirection w:val="lrTb"/>
            <w:noWrap w:val="false"/>
          </w:tcPr>
          <w:p w14:paraId="0AE9FFFE">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right"/>
              <w:rPr/>
            </w:pPr>
            <w:r>
              <w:rPr>
                <w:rFonts w:ascii="Times New Roman" w:hAnsi="Times New Roman" w:eastAsia="Times New Roman" w:cs="Times New Roman"/>
                <w:color w:val="000000"/>
                <w:sz w:val="23"/>
              </w:rPr>
              <w:t xml:space="preserve">159.876.240.000</w:t>
            </w:r>
            <w:r/>
          </w:p>
        </w:tc>
      </w:tr>
      <w:tr>
        <w:trPr>
          <w:trHeight w:val="51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val="false"/>
          </w:tcPr>
          <w:p w14:paraId="1B3AA153">
            <w:pPr>
              <w:pBdr>
                <w:top w:val="none" w:color="000000" w:sz="4" w:space="0"/>
                <w:left w:val="none" w:color="000000" w:sz="4" w:space="0"/>
                <w:bottom w:val="none" w:color="000000" w:sz="4" w:space="0"/>
                <w:right w:val="none" w:color="000000" w:sz="4" w:space="0"/>
              </w:pBdr>
              <w:shd w:val="clear" w:color="ffffff" w:fill="ffffff"/>
              <w:spacing w:line="360" w:lineRule="auto"/>
              <w:ind w:right="0" w:firstLine="0" w:left="0"/>
              <w:jc w:val="center"/>
              <w:rPr/>
            </w:pPr>
            <w:r>
              <w:rPr>
                <w:rFonts w:ascii="Times New Roman" w:hAnsi="Times New Roman" w:eastAsia="Times New Roman" w:cs="Times New Roman"/>
                <w:color w:val="000000"/>
                <w:sz w:val="23"/>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val="false"/>
          </w:tcPr>
          <w:p w14:paraId="4361562D">
            <w:pPr>
              <w:pBdr>
                <w:top w:val="none" w:color="000000" w:sz="4" w:space="0"/>
                <w:left w:val="none" w:color="000000" w:sz="4" w:space="0"/>
                <w:bottom w:val="none" w:color="000000" w:sz="4" w:space="0"/>
                <w:right w:val="none" w:color="000000" w:sz="4" w:space="0"/>
              </w:pBdr>
              <w:shd w:val="clear" w:color="ffffff" w:fill="ffffff"/>
              <w:spacing w:line="276" w:lineRule="auto"/>
              <w:ind w:right="0" w:firstLine="0" w:left="0"/>
              <w:jc w:val="both"/>
              <w:rPr/>
            </w:pPr>
            <w:r>
              <w:rPr>
                <w:rFonts w:ascii="Times New Roman" w:hAnsi="Times New Roman" w:eastAsia="Times New Roman" w:cs="Times New Roman"/>
                <w:color w:val="000000"/>
                <w:sz w:val="23"/>
              </w:rPr>
              <w:t xml:space="preserve">Quyền sử dụng đất tại Thửa đất số 561, tờ bản đồ số 16, có địa chỉ tại: Phường An Phú Đông, Quận 12, Thành phố Hồ Chí Minh </w:t>
            </w:r>
            <w:r>
              <w:rPr>
                <w:rFonts w:ascii="Times New Roman" w:hAnsi="Times New Roman" w:eastAsia="Times New Roman" w:cs="Times New Roman"/>
                <w:i/>
                <w:color w:val="000000"/>
                <w:sz w:val="23"/>
              </w:rPr>
              <w:t xml:space="preserve">(Nay là Phường An Phú Đông, thành phố Hồ Chí Minh) </w:t>
            </w:r>
            <w:r>
              <w:rPr>
                <w:rFonts w:ascii="Times New Roman" w:hAnsi="Times New Roman" w:eastAsia="Times New Roman" w:cs="Times New Roman"/>
                <w:color w:val="000000"/>
                <w:sz w:val="23"/>
              </w:rPr>
              <w:t xml:space="preserve">theo Giấy chứng nhận quyền sử dụng đất quyền sở hữu nhà ở và tài sản khác gắn liền với đất số: DG 703096, số vào sổ cấp GCN: CH16893 do UBND Quận 12 cấp ngày 04/7/2023 chủ sử dụng đất ông Võ Tiến Sỹ (cập nhật ngày 24/12/2025).</w:t>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777647F5">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242BFA20">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183F2396">
            <w:pPr>
              <w:pBdr/>
              <w:spacing/>
              <w:ind/>
              <w:rPr/>
            </w:pPr>
            <w:r/>
            <w:r/>
          </w:p>
        </w:tc>
      </w:tr>
      <w:tr>
        <w:trPr>
          <w:trHeight w:val="31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tcPr>
          <w:p w14:paraId="20502356">
            <w:pPr>
              <w:pBdr>
                <w:top w:val="none" w:color="000000" w:sz="4" w:space="0"/>
                <w:left w:val="none" w:color="000000" w:sz="4" w:space="0"/>
                <w:bottom w:val="none" w:color="000000" w:sz="4" w:space="0"/>
                <w:right w:val="none" w:color="000000" w:sz="4" w:space="0"/>
              </w:pBdr>
              <w:spacing w:line="360" w:lineRule="auto"/>
              <w:ind w:right="0" w:firstLine="0" w:left="0"/>
              <w:rPr/>
            </w:pPr>
            <w:r>
              <w:rPr>
                <w:rFonts w:ascii="Times New Roman" w:hAnsi="Times New Roman" w:eastAsia="Times New Roman" w:cs="Times New Roman"/>
                <w:b/>
                <w:color w:val="000000"/>
                <w:sz w:val="23"/>
              </w:rPr>
              <w:t xml:space="preserve"> </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tcPr>
          <w:p w14:paraId="4BA84124">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3"/>
              </w:rPr>
              <w:t xml:space="preserve">Tổng cộng</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tcPr>
          <w:p w14:paraId="374D1515">
            <w:pPr>
              <w:pBdr>
                <w:top w:val="none" w:color="000000" w:sz="4" w:space="0"/>
                <w:left w:val="none" w:color="000000" w:sz="4" w:space="0"/>
                <w:bottom w:val="none" w:color="000000" w:sz="4" w:space="0"/>
                <w:right w:val="none" w:color="000000" w:sz="4" w:space="0"/>
              </w:pBdr>
              <w:spacing w:line="360" w:lineRule="auto"/>
              <w:ind w:right="0" w:firstLine="0" w:left="0"/>
              <w:jc w:val="right"/>
              <w:rPr/>
            </w:pPr>
            <w:r>
              <w:rPr>
                <w:rFonts w:ascii="Times New Roman" w:hAnsi="Times New Roman" w:eastAsia="Times New Roman" w:cs="Times New Roman"/>
                <w:b/>
                <w:color w:val="000000"/>
                <w:sz w:val="23"/>
              </w:rPr>
              <w:t xml:space="preserve">159.876.240.000 </w:t>
            </w:r>
            <w:r/>
          </w:p>
        </w:tc>
      </w:tr>
      <w:tr>
        <w:trPr>
          <w:trHeight w:val="31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tcPr>
          <w:p w14:paraId="2399D2EF">
            <w:pPr>
              <w:pBdr>
                <w:top w:val="none" w:color="000000" w:sz="4" w:space="0"/>
                <w:left w:val="none" w:color="000000" w:sz="4" w:space="0"/>
                <w:bottom w:val="none" w:color="000000" w:sz="4" w:space="0"/>
                <w:right w:val="none" w:color="000000" w:sz="4" w:space="0"/>
              </w:pBdr>
              <w:spacing w:line="360" w:lineRule="auto"/>
              <w:ind w:right="0" w:firstLine="0" w:left="0"/>
              <w:rPr/>
            </w:pPr>
            <w:r>
              <w:rPr>
                <w:rFonts w:ascii="Times New Roman" w:hAnsi="Times New Roman" w:eastAsia="Times New Roman" w:cs="Times New Roman"/>
                <w:b/>
                <w:color w:val="000000"/>
                <w:sz w:val="23"/>
              </w:rPr>
              <w:t xml:space="preserve"> </w:t>
            </w: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tcPr>
          <w:p w14:paraId="7E10EAB0">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color w:val="000000"/>
                <w:sz w:val="23"/>
              </w:rPr>
              <w:t xml:space="preserve">Làm tròn</w:t>
            </w: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tcPr>
          <w:p w14:paraId="3782A73F">
            <w:pPr>
              <w:pBdr>
                <w:top w:val="none" w:color="000000" w:sz="4" w:space="0"/>
                <w:left w:val="none" w:color="000000" w:sz="4" w:space="0"/>
                <w:bottom w:val="none" w:color="000000" w:sz="4" w:space="0"/>
                <w:right w:val="none" w:color="000000" w:sz="4" w:space="0"/>
              </w:pBdr>
              <w:spacing w:line="360" w:lineRule="auto"/>
              <w:ind w:right="0" w:firstLine="0" w:left="0"/>
              <w:jc w:val="right"/>
              <w:rPr/>
            </w:pPr>
            <w:r>
              <w:rPr>
                <w:rFonts w:ascii="Times New Roman" w:hAnsi="Times New Roman" w:eastAsia="Times New Roman" w:cs="Times New Roman"/>
                <w:b/>
                <w:color w:val="000000"/>
                <w:sz w:val="23"/>
              </w:rPr>
              <w:t xml:space="preserve">159.876.200.000 </w:t>
            </w:r>
            <w:r/>
          </w:p>
        </w:tc>
      </w:tr>
      <w:tr>
        <w:trPr>
          <w:trHeight w:val="32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tcPr>
          <w:p w14:paraId="6E388111">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color w:val="000000"/>
                <w:sz w:val="23"/>
              </w:rPr>
              <w:t xml:space="preserve"> </w:t>
            </w: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0" w:type="auto"/>
            <w:vAlign w:val="center"/>
            <w:textDirection w:val="lrTb"/>
            <w:noWrap w:val="false"/>
          </w:tcPr>
          <w:p w14:paraId="210E8632">
            <w:pPr>
              <w:pBdr>
                <w:top w:val="none" w:color="000000" w:sz="4" w:space="0"/>
                <w:left w:val="none" w:color="000000" w:sz="4" w:space="0"/>
                <w:bottom w:val="none" w:color="000000" w:sz="4" w:space="0"/>
                <w:right w:val="none" w:color="000000" w:sz="4" w:space="0"/>
              </w:pBdr>
              <w:spacing w:line="360" w:lineRule="auto"/>
              <w:ind w:right="0" w:firstLine="0" w:left="0"/>
              <w:jc w:val="center"/>
              <w:rPr/>
            </w:pPr>
            <w:r>
              <w:rPr>
                <w:rFonts w:ascii="Times New Roman" w:hAnsi="Times New Roman" w:eastAsia="Times New Roman" w:cs="Times New Roman"/>
                <w:b/>
                <w:i/>
                <w:color w:val="000000"/>
                <w:sz w:val="23"/>
              </w:rPr>
              <w:t xml:space="preserve">(Bằng chữ: Một trăm năm mươi chín tỷ, tám trăm bảy mươi sáu triệu, hai trăm nghìn đồng./.)</w:t>
            </w:r>
            <w:r/>
          </w:p>
        </w:tc>
      </w:tr>
    </w:tbl>
    <w:p w14:paraId="36D8D0BD" w14:textId="7C7FDEFA">
      <w:pPr>
        <w:pBdr/>
        <w:spacing w:after="120" w:before="120" w:line="288" w:lineRule="auto"/>
        <w:ind/>
        <w:jc w:val="both"/>
        <w:rPr>
          <w:b/>
          <w:bCs/>
        </w:rPr>
      </w:pPr>
      <w:r>
        <w:rPr>
          <w:b/>
          <w:bCs/>
          <w:lang w:val="vi-VN"/>
        </w:rPr>
        <w:t xml:space="preserve">10. Thời hạn hiệu lực của kết quả thẩm định giá:</w:t>
      </w:r>
      <w:r>
        <w:rPr>
          <w:b/>
          <w:bCs/>
        </w:rPr>
      </w:r>
      <w:r>
        <w:rPr>
          <w:b/>
          <w:bCs/>
        </w:rPr>
      </w:r>
    </w:p>
    <w:p w14:paraId="64744E2F" w14:textId="77777777">
      <w:pPr>
        <w:pBdr/>
        <w:spacing w:after="120" w:before="120" w:line="288"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14:paraId="5CE84421" w14:textId="58C38743">
      <w:pPr>
        <w:pBdr/>
        <w:spacing w:after="120" w:before="120" w:line="288" w:lineRule="auto"/>
        <w:ind/>
        <w:rPr/>
      </w:pPr>
      <w:r>
        <w:rPr>
          <w:b/>
          <w:bCs/>
          <w:lang w:val="vi-VN"/>
        </w:rPr>
        <w:t xml:space="preserve">11. Những điều khoản loại trừ và hạn chế của kết quả thẩm định giá:</w:t>
      </w:r>
      <w:r/>
    </w:p>
    <w:p w14:paraId="6B42A483" w14:textId="76AE2DC6">
      <w:pPr>
        <w:pBdr/>
        <w:spacing w:after="120" w:before="120" w:line="288" w:lineRule="auto"/>
        <w:ind w:firstLine="360"/>
        <w:jc w:val="both"/>
        <w:rPr>
          <w:lang w:val="pt-BR"/>
        </w:rPr>
      </w:pPr>
      <w:r>
        <w:rPr>
          <w:lang w:val="pt-BR"/>
        </w:rPr>
        <w:t xml:space="preserve">- </w:t>
      </w:r>
      <w:r>
        <w:rPr>
          <w:lang w:val="pt-BR"/>
        </w:rPr>
        <w:t xml:space="preserve">Chi tiết như Báo cáo kèm theo.</w:t>
      </w:r>
      <w:r>
        <w:rPr>
          <w:lang w:val="pt-BR"/>
        </w:rPr>
      </w:r>
      <w:r>
        <w:rPr>
          <w:lang w:val="pt-BR"/>
        </w:rPr>
      </w:r>
    </w:p>
    <w:p w14:paraId="75472359" w14:textId="1BA28A64">
      <w:pPr>
        <w:pBdr/>
        <w:spacing w:after="200" w:line="276" w:lineRule="auto"/>
        <w:ind/>
        <w:rPr>
          <w:rFonts w:eastAsia="Calibri"/>
          <w:b/>
          <w:spacing w:val="-4"/>
        </w:rPr>
      </w:pPr>
      <w:r>
        <w:rPr>
          <w:rFonts w:eastAsia="Calibri"/>
          <w:b/>
          <w:spacing w:val="-4"/>
          <w:lang w:val="pt-BR"/>
        </w:rPr>
        <w:t xml:space="preserve">12</w:t>
      </w:r>
      <w:r>
        <w:rPr>
          <w:rFonts w:eastAsia="Calibri"/>
          <w:b/>
          <w:spacing w:val="-4"/>
          <w:lang w:val="vi-VN"/>
        </w:rPr>
        <w:t xml:space="preserve">. Các tài liệu kèm theo:</w:t>
      </w:r>
      <w:r>
        <w:rPr>
          <w:rFonts w:eastAsia="Calibri"/>
          <w:b/>
          <w:spacing w:val="-4"/>
        </w:rPr>
      </w:r>
      <w:r>
        <w:rPr>
          <w:rFonts w:eastAsia="Calibri"/>
          <w:b/>
          <w:spacing w:val="-4"/>
        </w:rPr>
      </w:r>
    </w:p>
    <w:p w14:paraId="452408AA" w14:textId="77777777">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14:paraId="4B96DA72" w14:textId="3C0C6666">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14:paraId="32BE11E3" w14:textId="302D75D4">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14:paraId="601BE75E" w14:textId="71FAAA0D">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p w14:paraId="16EDC355" w14:textId="77777777">
      <w:pPr>
        <w:pBdr/>
        <w:tabs>
          <w:tab w:val="left" w:leader="none" w:pos="5202"/>
        </w:tabs>
        <w:spacing w:after="120" w:before="120" w:line="276" w:lineRule="auto"/>
        <w:ind w:firstLine="431"/>
        <w:jc w:val="both"/>
        <w:rPr>
          <w:spacing w:val="-6"/>
          <w:lang w:val="vi-VN"/>
        </w:rPr>
      </w:pPr>
      <w:r>
        <w:rPr>
          <w:spacing w:val="-6"/>
          <w:lang w:val="vi-VN"/>
        </w:rPr>
      </w:r>
      <w:r>
        <w:rPr>
          <w:spacing w:val="-6"/>
          <w:lang w:val="vi-VN"/>
        </w:rPr>
      </w:r>
      <w:r>
        <w:rPr>
          <w:spacing w:val="-6"/>
          <w:lang w:val="vi-VN"/>
        </w:rPr>
      </w:r>
    </w:p>
    <w:tbl>
      <w:tblPr>
        <w:tblW w:w="4806" w:type="pct"/>
        <w:tblBorders/>
        <w:tblLook w:val="01E0" w:firstRow="1" w:lastRow="1" w:firstColumn="1" w:lastColumn="1" w:noHBand="0" w:noVBand="0"/>
      </w:tblPr>
      <w:tblGrid>
        <w:gridCol w:w="4457"/>
        <w:gridCol w:w="4906"/>
      </w:tblGrid>
      <w:tr>
        <w:trPr>
          <w:trHeight w:val="20"/>
        </w:trPr>
        <w:tc>
          <w:tcPr>
            <w:tcBorders/>
            <w:tcW w:w="2380" w:type="pct"/>
            <w:vAlign w:val="bottom"/>
            <w:textDirection w:val="lrTb"/>
            <w:noWrap w:val="false"/>
          </w:tcPr>
          <w:p w14:paraId="2BEA447A"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620" w:type="pct"/>
            <w:vAlign w:val="bottom"/>
            <w:textDirection w:val="lrTb"/>
            <w:noWrap w:val="false"/>
          </w:tcPr>
          <w:p w14:paraId="5551B4BE" w14:textId="41AF206A">
            <w:pPr>
              <w:pBdr/>
              <w:spacing w:line="276" w:lineRule="auto"/>
              <w:ind/>
              <w:jc w:val="center"/>
              <w:rPr>
                <w:rFonts w:eastAsia="Calibri"/>
                <w:b/>
                <w:lang w:val="pt-BR"/>
              </w:rPr>
            </w:pPr>
            <w:r>
              <w:rPr>
                <w:rFonts w:eastAsia="Calibri"/>
                <w:b/>
                <w:color w:val="000000" w:themeColor="text1"/>
                <w:lang w:val="pt-BR"/>
              </w:rPr>
              <w:t xml:space="preserve">CÔNG TY CỔ PHẦN THẨM ĐỊNH VÀ ĐẦU TƯ TÀI CHÍNH HOA SEN</w:t>
            </w:r>
            <w:r>
              <w:rPr>
                <w:rFonts w:eastAsia="Calibri"/>
                <w:b/>
                <w:lang w:val="pt-BR"/>
              </w:rPr>
            </w:r>
            <w:r>
              <w:rPr>
                <w:rFonts w:eastAsia="Calibri"/>
                <w:b/>
                <w:lang w:val="pt-BR"/>
              </w:rPr>
            </w:r>
          </w:p>
          <w:p w14:paraId="3A8FAE3F" w14:textId="42279793">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380" w:type="pct"/>
            <w:vAlign w:val="center"/>
            <w:textDirection w:val="lrTb"/>
            <w:noWrap w:val="false"/>
          </w:tcPr>
          <w:p w14:paraId="20EDB7F8"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620" w:type="pct"/>
            <w:vAlign w:val="bottom"/>
            <w:textDirection w:val="lrTb"/>
            <w:noWrap w:val="false"/>
          </w:tcPr>
          <w:p w14:paraId="5AB76E99"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380" w:type="pct"/>
            <w:vAlign w:val="center"/>
            <w:textDirection w:val="lrTb"/>
            <w:noWrap w:val="false"/>
          </w:tcPr>
          <w:p w14:paraId="7F89144B" w14:textId="77777777">
            <w:pPr>
              <w:pBdr/>
              <w:spacing w:line="276" w:lineRule="auto"/>
              <w:ind/>
              <w:jc w:val="center"/>
              <w:rPr>
                <w:rFonts w:eastAsia="Calibri"/>
                <w:b/>
                <w:bCs/>
                <w:color w:val="000000" w:themeColor="text1"/>
                <w:lang w:val="pt-BR"/>
              </w:rPr>
            </w:pPr>
            <w:r>
              <w:rPr>
                <w:rFonts w:eastAsia="Calibri"/>
                <w:b/>
                <w:bCs/>
                <w:color w:val="000000" w:themeColor="text1"/>
                <w:lang w:val="pt-BR"/>
              </w:rPr>
              <w:t xml:space="preserve">Đặng Quang Bách</w:t>
            </w:r>
            <w:r>
              <w:rPr>
                <w:rFonts w:eastAsia="Calibri"/>
                <w:b/>
                <w:bCs/>
                <w:color w:val="000000" w:themeColor="text1"/>
                <w:lang w:val="pt-BR"/>
              </w:rPr>
            </w:r>
            <w:r>
              <w:rPr>
                <w:rFonts w:eastAsia="Calibri"/>
                <w:b/>
                <w:bCs/>
                <w:color w:val="000000" w:themeColor="text1"/>
                <w:lang w:val="pt-BR"/>
              </w:rPr>
            </w:r>
          </w:p>
          <w:p w14:paraId="7AEE2210" w14:textId="419801C7">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w:t>
            </w:r>
            <w:r>
              <w:rPr>
                <w:rFonts w:ascii="Times New Roman" w:hAnsi="Times New Roman" w:eastAsia="Times New Roman" w:cs="Times New Roman"/>
                <w:color w:val="000000"/>
                <w:sz w:val="24"/>
              </w:rPr>
              <w:t xml:space="preserve">VIII13.721</w:t>
            </w:r>
            <w:r>
              <w:rPr>
                <w:rFonts w:eastAsia="Calibri"/>
                <w:b/>
                <w:lang w:val="pt-BR"/>
              </w:rPr>
            </w:r>
            <w:r>
              <w:rPr>
                <w:rFonts w:eastAsia="Calibri"/>
                <w:b/>
                <w:lang w:val="pt-BR"/>
              </w:rPr>
            </w:r>
          </w:p>
        </w:tc>
        <w:tc>
          <w:tcPr>
            <w:tcBorders/>
            <w:tcW w:w="2620" w:type="pct"/>
            <w:vAlign w:val="center"/>
            <w:textDirection w:val="lrTb"/>
            <w:noWrap w:val="false"/>
          </w:tcPr>
          <w:p w14:paraId="00DDAE0C" w14:textId="285447C6">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68D6C27A" w14:textId="59CFE856">
            <w:pPr>
              <w:pBdr/>
              <w:spacing w:line="276" w:lineRule="auto"/>
              <w:ind/>
              <w:jc w:val="center"/>
              <w:rPr>
                <w:rFonts w:eastAsia="Calibri"/>
                <w:b/>
                <w:lang w:val="pt-BR"/>
              </w:rPr>
            </w:pPr>
            <w:r>
              <w:rPr>
                <w:rFonts w:eastAsia="Calibri"/>
                <w:lang w:val="pt-BR"/>
              </w:rPr>
              <w:t xml:space="preserve">Số thẻ thẩm định viên về giá: </w:t>
            </w:r>
            <w:r>
              <w:rPr>
                <w:rFonts w:ascii="Times New Roman" w:hAnsi="Times New Roman" w:eastAsia="Times New Roman" w:cs="Times New Roman"/>
                <w:color w:val="000000"/>
                <w:sz w:val="24"/>
              </w:rPr>
              <w:t xml:space="preserve">XII17.1825</w:t>
            </w:r>
            <w:r>
              <w:rPr>
                <w:rFonts w:eastAsia="Calibri"/>
                <w:b/>
                <w:lang w:val="pt-BR"/>
              </w:rPr>
            </w:r>
            <w:r>
              <w:rPr>
                <w:rFonts w:eastAsia="Calibri"/>
                <w:b/>
                <w:lang w:val="pt-BR"/>
              </w:rPr>
            </w:r>
          </w:p>
        </w:tc>
      </w:tr>
    </w:tbl>
    <w:p w14:paraId="6DD8A978" w14:textId="6BB42A30">
      <w:pPr>
        <w:pBdr/>
        <w:spacing w:after="200" w:line="276" w:lineRule="auto"/>
        <w:ind/>
        <w:rPr/>
      </w:pPr>
      <w:r>
        <w:br w:type="page" w:clear="all"/>
      </w:r>
      <w:r/>
    </w:p>
    <w:tbl>
      <w:tblPr>
        <w:tblInd w:w="-289" w:type="dxa"/>
        <w:tblW w:w="9833" w:type="dxa"/>
        <w:tblBorders/>
        <w:tblLayout w:type="fixed"/>
        <w:tblLook w:val="04A0" w:firstRow="1" w:lastRow="0" w:firstColumn="1" w:lastColumn="0" w:noHBand="0" w:noVBand="1"/>
      </w:tblPr>
      <w:tblGrid>
        <w:gridCol w:w="5"/>
        <w:gridCol w:w="1548"/>
        <w:gridCol w:w="1848"/>
        <w:gridCol w:w="6378"/>
        <w:gridCol w:w="54"/>
      </w:tblGrid>
      <w:tr>
        <w:trPr>
          <w:gridBefore w:val="1"/>
          <w:trHeight w:val="1152"/>
        </w:trPr>
        <w:tc>
          <w:tcPr>
            <w:tcBorders/>
            <w:tcW w:w="1548" w:type="dxa"/>
            <w:textDirection w:val="lrTb"/>
            <w:noWrap w:val="false"/>
          </w:tcPr>
          <w:p w14:paraId="6BABE77D" w14:textId="77777777">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42462034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3"/>
            <w:tcBorders/>
            <w:tcW w:w="8280" w:type="dxa"/>
            <w:textDirection w:val="lrTb"/>
            <w:noWrap w:val="false"/>
          </w:tcPr>
          <w:p w14:paraId="3CDCA7E3" w14:textId="77777777">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14:paraId="78218481" w14:textId="77777777">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14:paraId="38E54F49" w14:textId="77777777">
            <w:pPr>
              <w:pBdr/>
              <w:spacing w:line="312" w:lineRule="auto"/>
              <w:ind/>
              <w:jc w:val="both"/>
              <w:rPr>
                <w:lang w:val="da-DK"/>
              </w:rPr>
            </w:pPr>
            <w:r>
              <w:rPr>
                <w:lang w:val="da-DK"/>
              </w:rPr>
              <w:t xml:space="preserve">Điện thoại:  085 329 3333/ 024 2264 4333</w:t>
            </w:r>
            <w:r>
              <w:rPr>
                <w:lang w:val="da-DK"/>
              </w:rPr>
            </w:r>
            <w:r>
              <w:rPr>
                <w:lang w:val="da-DK"/>
              </w:rPr>
            </w:r>
          </w:p>
          <w:p w14:paraId="501F7843" w14:textId="77777777">
            <w:pPr>
              <w:pBdr/>
              <w:spacing w:line="276" w:lineRule="auto"/>
              <w:ind/>
              <w:jc w:val="both"/>
              <w:rPr>
                <w:lang w:val="da-DK"/>
              </w:rPr>
            </w:pPr>
            <w:r>
              <w:rPr>
                <w:lang w:val="da-DK"/>
              </w:rPr>
              <w:t xml:space="preserve">Email: </w:t>
            </w:r>
            <w:r>
              <w:rPr>
                <w:lang w:val="da-DK"/>
              </w:rPr>
              <w:tab/>
            </w:r>
            <w:hyperlink r:id="rId16" w:tooltip="mailto:ilotus.contact@gmail.com" w:history="1">
              <w:r>
                <w:rPr>
                  <w:rStyle w:val="1029"/>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After w:val="1"/>
          <w:trHeight w:val="482"/>
        </w:trPr>
        <w:tc>
          <w:tcPr>
            <w:gridSpan w:val="3"/>
            <w:shd w:val="clear" w:color="auto" w:fill="auto"/>
            <w:tcBorders/>
            <w:tcMar>
              <w:left w:w="108" w:type="dxa"/>
              <w:top w:w="0" w:type="dxa"/>
              <w:right w:w="108" w:type="dxa"/>
              <w:bottom w:w="0" w:type="dxa"/>
            </w:tcMar>
            <w:tcW w:w="3402" w:type="dxa"/>
            <w:textDirection w:val="lrTb"/>
            <w:noWrap w:val="false"/>
          </w:tcPr>
          <w:p w14:paraId="070AC58C" w14:textId="77777777">
            <w:pPr>
              <w:pStyle w:val="1038"/>
              <w:pBdr/>
              <w:spacing w:after="60"/>
              <w:ind/>
              <w:rPr>
                <w:color w:val="000000" w:themeColor="text1"/>
                <w:sz w:val="24"/>
                <w:szCs w:val="24"/>
              </w:rPr>
            </w:pPr>
            <w:r>
              <w:rPr>
                <w:rStyle w:val="1037"/>
                <w:rFonts w:ascii="Times New Roman" w:hAnsi="Times New Roman"/>
                <w:color w:val="000000" w:themeColor="text1"/>
                <w:lang w:val="pt-BR"/>
              </w:rPr>
            </w:r>
            <w:r>
              <w:rPr>
                <w:rFonts w:ascii="Times New Roman" w:hAnsi="Times New Roman" w:eastAsia="Times New Roman" w:cs="Times New Roman"/>
                <w:color w:val="000000"/>
                <w:sz w:val="24"/>
              </w:rPr>
              <w:t xml:space="preserve">275/2026/0002/VFI-BC.24.A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6378" w:type="dxa"/>
            <w:textDirection w:val="lrTb"/>
            <w:noWrap w:val="false"/>
          </w:tcPr>
          <w:p w14:paraId="4349409C" w14:textId="77777777">
            <w:pPr>
              <w:pStyle w:val="1038"/>
              <w:pBdr/>
              <w:spacing w:after="60"/>
              <w:ind w:right="-56"/>
              <w:jc w:val="right"/>
              <w:rPr>
                <w:color w:val="000000" w:themeColor="text1"/>
                <w:sz w:val="24"/>
                <w:szCs w:val="24"/>
                <w:lang w:val="vi-VN"/>
              </w:rPr>
            </w:pPr>
            <w:r>
              <w:rPr>
                <w:rStyle w:val="1037"/>
                <w:rFonts w:ascii="Times New Roman" w:hAnsi="Times New Roman"/>
                <w:i/>
                <w:color w:val="auto"/>
              </w:rPr>
              <w:t xml:space="preserve">TP. Hà Nội</w:t>
            </w:r>
            <w:r>
              <w:rPr>
                <w:rStyle w:val="1037"/>
                <w:rFonts w:ascii="Times New Roman" w:hAnsi="Times New Roman"/>
                <w:i/>
                <w:color w:val="auto"/>
                <w:lang w:val="vi-VN"/>
              </w:rPr>
              <w:t xml:space="preserve">, </w:t>
            </w:r>
            <w:r>
              <w:rPr>
                <w:rStyle w:val="1037"/>
                <w:rFonts w:ascii="Times New Roman" w:hAnsi="Times New Roman"/>
                <w:i/>
                <w:color w:val="000000" w:themeColor="text1"/>
                <w:lang w:val="vi-VN"/>
              </w:rPr>
              <w:t xml:space="preserve">ngày 05 tháng 01 năm 2026</w:t>
            </w:r>
            <w:r>
              <w:rPr>
                <w:color w:val="000000" w:themeColor="text1"/>
                <w:sz w:val="24"/>
                <w:szCs w:val="24"/>
                <w:lang w:val="vi-VN"/>
              </w:rPr>
            </w:r>
            <w:r>
              <w:rPr>
                <w:color w:val="000000" w:themeColor="text1"/>
                <w:sz w:val="24"/>
                <w:szCs w:val="24"/>
                <w:lang w:val="vi-VN"/>
              </w:rPr>
            </w:r>
          </w:p>
        </w:tc>
      </w:tr>
    </w:tbl>
    <w:p w14:paraId="53E21BF3" w14:textId="6A6CD172">
      <w:pPr>
        <w:pStyle w:val="1038"/>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14:paraId="24572553" w14:textId="4857064D">
      <w:pPr>
        <w:pStyle w:val="1018"/>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275/2026/TDV_003/VFI-CT.1</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5 tháng 1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14:paraId="115F5EC5" w14:textId="3D6167EF">
      <w:pPr>
        <w:pStyle w:val="1018"/>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9" w:type="dxa"/>
        <w:tblBorders/>
        <w:tblLayout w:type="fixed"/>
        <w:tblLook w:val="04A0" w:firstRow="1" w:lastRow="0" w:firstColumn="1" w:lastColumn="0" w:noHBand="0" w:noVBand="1"/>
      </w:tblPr>
      <w:tblGrid>
        <w:gridCol w:w="2296"/>
        <w:gridCol w:w="283"/>
        <w:gridCol w:w="7209"/>
      </w:tblGrid>
      <w:tr>
        <w:trPr>
          <w:trHeight w:val="20"/>
        </w:trPr>
        <w:tc>
          <w:tcPr>
            <w:shd w:val="clear" w:color="auto" w:fill="auto"/>
            <w:tcBorders/>
            <w:tcW w:w="2296" w:type="dxa"/>
            <w:vAlign w:val="center"/>
            <w:textDirection w:val="lrTb"/>
            <w:noWrap w:val="false"/>
          </w:tcPr>
          <w:p w14:paraId="2C989C9B" w14:textId="77777777">
            <w:pPr>
              <w:pBdr/>
              <w:spacing w:after="60" w:before="60" w:line="276" w:lineRule="auto"/>
              <w:ind/>
              <w:rPr>
                <w:bCs/>
                <w:lang w:val="pt-BR"/>
              </w:rPr>
            </w:pPr>
            <w:r>
              <w:rPr>
                <w:bCs/>
                <w:lang w:val="pt-BR"/>
              </w:rPr>
              <w:t xml:space="preserve">Đơn vị thẩm định</w:t>
            </w:r>
            <w:r>
              <w:rPr>
                <w:bCs/>
                <w:lang w:val="pt-BR"/>
              </w:rPr>
            </w:r>
            <w:r>
              <w:rPr>
                <w:bCs/>
                <w:lang w:val="pt-BR"/>
              </w:rPr>
            </w:r>
          </w:p>
        </w:tc>
        <w:tc>
          <w:tcPr>
            <w:shd w:val="clear" w:color="auto" w:fill="auto"/>
            <w:tcBorders/>
            <w:tcW w:w="283" w:type="dxa"/>
            <w:vAlign w:val="center"/>
            <w:textDirection w:val="lrTb"/>
            <w:noWrap w:val="false"/>
          </w:tcPr>
          <w:p w14:paraId="75BCAD6A"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7209" w:type="dxa"/>
            <w:vAlign w:val="center"/>
            <w:textDirection w:val="lrTb"/>
            <w:noWrap w:val="false"/>
          </w:tcPr>
          <w:p w14:paraId="750B4781" w14:textId="27EF9312">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shd w:val="clear" w:color="auto" w:fill="auto"/>
            <w:tcBorders/>
            <w:tcW w:w="2296" w:type="dxa"/>
            <w:vAlign w:val="center"/>
            <w:textDirection w:val="lrTb"/>
            <w:noWrap w:val="false"/>
          </w:tcPr>
          <w:p w14:paraId="07C659A8" w14:textId="77777777">
            <w:pPr>
              <w:pBdr/>
              <w:spacing w:after="60" w:before="60" w:line="276" w:lineRule="auto"/>
              <w:ind/>
              <w:rPr>
                <w:bCs/>
              </w:rPr>
            </w:pPr>
            <w:r>
              <w:rPr>
                <w:bCs/>
              </w:rPr>
              <w:t xml:space="preserve">Địa chỉ trụ sở</w:t>
            </w:r>
            <w:r>
              <w:rPr>
                <w:bCs/>
              </w:rPr>
            </w:r>
            <w:r>
              <w:rPr>
                <w:bCs/>
              </w:rPr>
            </w:r>
          </w:p>
        </w:tc>
        <w:tc>
          <w:tcPr>
            <w:shd w:val="clear" w:color="auto" w:fill="auto"/>
            <w:tcBorders/>
            <w:tcW w:w="283" w:type="dxa"/>
            <w:vAlign w:val="center"/>
            <w:textDirection w:val="lrTb"/>
            <w:noWrap w:val="false"/>
          </w:tcPr>
          <w:p w14:paraId="5F6A257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7209" w:type="dxa"/>
            <w:vAlign w:val="center"/>
            <w:textDirection w:val="lrTb"/>
            <w:noWrap w:val="false"/>
          </w:tcPr>
          <w:p w14:paraId="713CA5C1" w14:textId="6923981B">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shd w:val="clear" w:color="auto" w:fill="auto"/>
            <w:tcBorders/>
            <w:tcW w:w="2296" w:type="dxa"/>
            <w:vAlign w:val="center"/>
            <w:textDirection w:val="lrTb"/>
            <w:noWrap w:val="false"/>
          </w:tcPr>
          <w:p w14:paraId="4EA7C1EE" w14:textId="77777777">
            <w:pPr>
              <w:pBdr/>
              <w:spacing w:after="60" w:before="60" w:line="276" w:lineRule="auto"/>
              <w:ind/>
              <w:rPr>
                <w:bCs/>
              </w:rPr>
            </w:pPr>
            <w:r>
              <w:rPr>
                <w:bCs/>
                <w:lang w:val="pt-BR"/>
              </w:rPr>
              <w:t xml:space="preserve">Điện thoại</w:t>
            </w:r>
            <w:r>
              <w:rPr>
                <w:bCs/>
              </w:rPr>
            </w:r>
            <w:r>
              <w:rPr>
                <w:bCs/>
              </w:rPr>
            </w:r>
          </w:p>
        </w:tc>
        <w:tc>
          <w:tcPr>
            <w:shd w:val="clear" w:color="auto" w:fill="auto"/>
            <w:tcBorders/>
            <w:tcW w:w="283" w:type="dxa"/>
            <w:vAlign w:val="center"/>
            <w:textDirection w:val="lrTb"/>
            <w:noWrap w:val="false"/>
          </w:tcPr>
          <w:p w14:paraId="14C7B130" w14:textId="77777777">
            <w:pPr>
              <w:pBdr/>
              <w:spacing w:after="60" w:before="60" w:line="276" w:lineRule="auto"/>
              <w:ind/>
              <w:rPr>
                <w:bCs/>
                <w:lang w:val="pt-BR"/>
              </w:rPr>
            </w:pPr>
            <w:r>
              <w:rPr>
                <w:bCs/>
                <w:lang w:val="pt-BR"/>
              </w:rPr>
              <w:t xml:space="preserve">: </w:t>
            </w:r>
            <w:r>
              <w:rPr>
                <w:bCs/>
                <w:lang w:val="pt-BR"/>
              </w:rPr>
            </w:r>
            <w:r>
              <w:rPr>
                <w:bCs/>
                <w:lang w:val="pt-BR"/>
              </w:rPr>
            </w:r>
          </w:p>
        </w:tc>
        <w:tc>
          <w:tcPr>
            <w:tcBorders/>
            <w:tcW w:w="7209" w:type="dxa"/>
            <w:vAlign w:val="center"/>
            <w:textDirection w:val="lrTb"/>
            <w:noWrap w:val="false"/>
          </w:tcPr>
          <w:p w14:paraId="77830F84" w14:textId="0B11D5C1">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shd w:val="clear" w:color="auto" w:fill="auto"/>
            <w:tcBorders/>
            <w:tcW w:w="2296" w:type="dxa"/>
            <w:vAlign w:val="center"/>
            <w:textDirection w:val="lrTb"/>
            <w:noWrap w:val="false"/>
          </w:tcPr>
          <w:p w14:paraId="7DC0F516" w14:textId="77777777">
            <w:pPr>
              <w:pBdr/>
              <w:spacing w:after="60" w:before="60" w:line="276" w:lineRule="auto"/>
              <w:ind/>
              <w:rPr>
                <w:bCs/>
              </w:rPr>
            </w:pPr>
            <w:r>
              <w:t xml:space="preserve">Mã số thuế</w:t>
            </w:r>
            <w:r>
              <w:rPr>
                <w:bCs/>
              </w:rPr>
            </w:r>
            <w:r>
              <w:rPr>
                <w:bCs/>
              </w:rPr>
            </w:r>
          </w:p>
        </w:tc>
        <w:tc>
          <w:tcPr>
            <w:shd w:val="clear" w:color="auto" w:fill="auto"/>
            <w:tcBorders/>
            <w:tcW w:w="283" w:type="dxa"/>
            <w:vAlign w:val="center"/>
            <w:textDirection w:val="lrTb"/>
            <w:noWrap w:val="false"/>
          </w:tcPr>
          <w:p w14:paraId="6E8753C9" w14:textId="77777777">
            <w:pPr>
              <w:pBdr/>
              <w:spacing w:after="60" w:before="60" w:line="276" w:lineRule="auto"/>
              <w:ind/>
              <w:rPr>
                <w:bCs/>
                <w:lang w:val="pt-BR"/>
              </w:rPr>
            </w:pPr>
            <w:r>
              <w:rPr>
                <w:bCs/>
                <w:lang w:val="pt-BR"/>
              </w:rPr>
              <w:t xml:space="preserve">:</w:t>
            </w:r>
            <w:r>
              <w:rPr>
                <w:bCs/>
                <w:lang w:val="pt-BR"/>
              </w:rPr>
            </w:r>
            <w:r>
              <w:rPr>
                <w:bCs/>
                <w:lang w:val="pt-BR"/>
              </w:rPr>
            </w:r>
          </w:p>
        </w:tc>
        <w:tc>
          <w:tcPr>
            <w:tcBorders/>
            <w:tcW w:w="7209" w:type="dxa"/>
            <w:vAlign w:val="center"/>
            <w:textDirection w:val="lrTb"/>
            <w:noWrap w:val="false"/>
          </w:tcPr>
          <w:p w14:paraId="1E404CDD" w14:textId="5A02CE3A">
            <w:pPr>
              <w:pBdr/>
              <w:spacing w:after="60" w:before="60" w:line="276" w:lineRule="auto"/>
              <w:ind/>
              <w:rPr>
                <w:bCs/>
              </w:rPr>
            </w:pPr>
            <w:r>
              <w:rPr>
                <w:bCs/>
              </w:rPr>
              <w:t xml:space="preserve">0102708994</w:t>
            </w:r>
            <w:r>
              <w:rPr>
                <w:bCs/>
              </w:rPr>
            </w:r>
            <w:r>
              <w:rPr>
                <w:bCs/>
              </w:rPr>
            </w:r>
          </w:p>
        </w:tc>
      </w:tr>
      <w:tr>
        <w:trPr>
          <w:trHeight w:val="20"/>
        </w:trPr>
        <w:tc>
          <w:tcPr>
            <w:shd w:val="clear" w:color="auto" w:fill="auto"/>
            <w:tcBorders/>
            <w:tcW w:w="2296" w:type="dxa"/>
            <w:vAlign w:val="center"/>
            <w:textDirection w:val="lrTb"/>
            <w:noWrap w:val="false"/>
          </w:tcPr>
          <w:p w14:paraId="0A1E33F2" w14:textId="31693945">
            <w:pPr>
              <w:pBdr/>
              <w:spacing w:after="60" w:before="60" w:line="276" w:lineRule="auto"/>
              <w:ind/>
              <w:rPr/>
            </w:pPr>
            <w:r>
              <w:t xml:space="preserve">GCN</w:t>
            </w:r>
            <w:r>
              <w:t xml:space="preserve"> đủ điều kiện hành nghề</w:t>
            </w:r>
            <w:r/>
          </w:p>
        </w:tc>
        <w:tc>
          <w:tcPr>
            <w:shd w:val="clear" w:color="auto" w:fill="auto"/>
            <w:tcBorders/>
            <w:tcW w:w="283" w:type="dxa"/>
            <w:vAlign w:val="center"/>
            <w:textDirection w:val="lrTb"/>
            <w:noWrap w:val="false"/>
          </w:tcPr>
          <w:p w14:paraId="43BB7852" w14:textId="45B867BC">
            <w:pPr>
              <w:pBdr/>
              <w:spacing w:after="60" w:before="60" w:line="276" w:lineRule="auto"/>
              <w:ind/>
              <w:rPr>
                <w:bCs/>
                <w:lang w:val="pt-BR"/>
              </w:rPr>
            </w:pPr>
            <w:r>
              <w:rPr>
                <w:bCs/>
                <w:lang w:val="pt-BR"/>
              </w:rPr>
              <w:t xml:space="preserve">:</w:t>
            </w:r>
            <w:r>
              <w:rPr>
                <w:bCs/>
                <w:lang w:val="pt-BR"/>
              </w:rPr>
            </w:r>
            <w:r>
              <w:rPr>
                <w:bCs/>
                <w:lang w:val="pt-BR"/>
              </w:rPr>
            </w:r>
          </w:p>
        </w:tc>
        <w:tc>
          <w:tcPr>
            <w:tcBorders/>
            <w:tcW w:w="7209" w:type="dxa"/>
            <w:vAlign w:val="center"/>
            <w:textDirection w:val="lrTb"/>
            <w:noWrap w:val="false"/>
          </w:tcPr>
          <w:p w14:paraId="0A03BE7B" w14:textId="4E5520E0">
            <w:pPr>
              <w:pBdr/>
              <w:spacing w:after="60" w:before="60" w:line="276" w:lineRule="auto"/>
              <w:ind/>
              <w:rPr>
                <w:bCs/>
              </w:rPr>
            </w:pPr>
            <w:r>
              <w:rPr>
                <w:bCs/>
                <w:color w:val="000000" w:themeColor="text1"/>
              </w:rPr>
              <w:t xml:space="preserve">0102708994</w:t>
            </w:r>
            <w:r>
              <w:rPr>
                <w:bCs/>
              </w:rPr>
            </w:r>
            <w:r>
              <w:rPr>
                <w:bCs/>
              </w:rPr>
            </w:r>
          </w:p>
        </w:tc>
      </w:tr>
      <w:tr>
        <w:trPr>
          <w:trHeight w:val="20"/>
        </w:trPr>
        <w:tc>
          <w:tcPr>
            <w:shd w:val="clear" w:color="auto" w:fill="auto"/>
            <w:tcBorders/>
            <w:tcW w:w="2296" w:type="dxa"/>
            <w:vAlign w:val="center"/>
            <w:textDirection w:val="lrTb"/>
            <w:noWrap w:val="false"/>
          </w:tcPr>
          <w:p w14:paraId="3BDBA92F" w14:textId="77777777">
            <w:pPr>
              <w:pBdr/>
              <w:spacing w:after="60" w:before="60" w:line="276" w:lineRule="auto"/>
              <w:ind/>
              <w:rPr>
                <w:bCs/>
              </w:rPr>
            </w:pPr>
            <w:r>
              <w:rPr>
                <w:bCs/>
              </w:rPr>
              <w:t xml:space="preserve">Tài khoản số</w:t>
            </w:r>
            <w:r>
              <w:rPr>
                <w:bCs/>
              </w:rPr>
            </w:r>
            <w:r>
              <w:rPr>
                <w:bCs/>
              </w:rPr>
            </w:r>
          </w:p>
        </w:tc>
        <w:tc>
          <w:tcPr>
            <w:shd w:val="clear" w:color="auto" w:fill="auto"/>
            <w:tcBorders/>
            <w:tcW w:w="283" w:type="dxa"/>
            <w:vAlign w:val="center"/>
            <w:textDirection w:val="lrTb"/>
            <w:noWrap w:val="false"/>
          </w:tcPr>
          <w:p w14:paraId="74F6353B" w14:textId="77777777">
            <w:pPr>
              <w:pBdr/>
              <w:spacing w:after="60" w:before="60" w:line="276" w:lineRule="auto"/>
              <w:ind/>
              <w:rPr>
                <w:bCs/>
              </w:rPr>
            </w:pPr>
            <w:r>
              <w:rPr>
                <w:bCs/>
              </w:rPr>
              <w:t xml:space="preserve">:</w:t>
            </w:r>
            <w:r>
              <w:rPr>
                <w:bCs/>
              </w:rPr>
            </w:r>
            <w:r>
              <w:rPr>
                <w:bCs/>
              </w:rPr>
            </w:r>
          </w:p>
        </w:tc>
        <w:tc>
          <w:tcPr>
            <w:tcBorders/>
            <w:tcW w:w="7209" w:type="dxa"/>
            <w:vAlign w:val="center"/>
            <w:textDirection w:val="lrTb"/>
            <w:noWrap w:val="false"/>
          </w:tcPr>
          <w:p w14:paraId="34612408" w14:textId="1DC76A84">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shd w:val="clear" w:color="auto" w:fill="auto"/>
            <w:tcBorders/>
            <w:tcW w:w="2296" w:type="dxa"/>
            <w:vAlign w:val="center"/>
            <w:textDirection w:val="lrTb"/>
            <w:noWrap w:val="false"/>
          </w:tcPr>
          <w:p w14:paraId="5E58C4F2" w14:textId="77777777">
            <w:pPr>
              <w:pBdr/>
              <w:spacing w:after="60" w:before="60" w:line="276" w:lineRule="auto"/>
              <w:ind/>
              <w:rPr>
                <w:bCs/>
              </w:rPr>
            </w:pPr>
            <w:r>
              <w:rPr>
                <w:bCs/>
              </w:rPr>
              <w:t xml:space="preserve">Đại diện</w:t>
            </w:r>
            <w:r>
              <w:rPr>
                <w:bCs/>
              </w:rPr>
            </w:r>
            <w:r>
              <w:rPr>
                <w:bCs/>
              </w:rPr>
            </w:r>
          </w:p>
        </w:tc>
        <w:tc>
          <w:tcPr>
            <w:shd w:val="clear" w:color="auto" w:fill="auto"/>
            <w:tcBorders/>
            <w:tcW w:w="283" w:type="dxa"/>
            <w:vAlign w:val="center"/>
            <w:textDirection w:val="lrTb"/>
            <w:noWrap w:val="false"/>
          </w:tcPr>
          <w:p w14:paraId="0E886EAE" w14:textId="77777777">
            <w:pPr>
              <w:pBdr/>
              <w:spacing w:after="60" w:before="60" w:line="276" w:lineRule="auto"/>
              <w:ind/>
              <w:rPr>
                <w:bCs/>
              </w:rPr>
            </w:pPr>
            <w:r>
              <w:rPr>
                <w:bCs/>
              </w:rPr>
              <w:t xml:space="preserve">:</w:t>
            </w:r>
            <w:r>
              <w:rPr>
                <w:bCs/>
              </w:rPr>
            </w:r>
            <w:r>
              <w:rPr>
                <w:bCs/>
              </w:rPr>
            </w:r>
          </w:p>
        </w:tc>
        <w:tc>
          <w:tcPr>
            <w:tcBorders/>
            <w:tcW w:w="7209" w:type="dxa"/>
            <w:vAlign w:val="center"/>
            <w:textDirection w:val="lrTb"/>
            <w:noWrap w:val="false"/>
          </w:tcPr>
          <w:p w14:paraId="358C7799" w14:textId="4FE73C48">
            <w:pPr>
              <w:pBdr/>
              <w:spacing w:after="60" w:before="60" w:line="276" w:lineRule="auto"/>
              <w:ind w:right="-166" w:firstLine="0" w:left="0"/>
              <w:rPr>
                <w:b/>
                <w:bCs/>
                <w:lang w:val="vi-VN"/>
              </w:rPr>
            </w:pPr>
            <w:r>
              <w:rPr>
                <w:b/>
                <w:bCs/>
                <w:lang w:val="vi-VN"/>
              </w:rPr>
              <w:t xml:space="preserve">Ông </w:t>
            </w:r>
            <w:r>
              <w:rPr>
                <w:b/>
                <w:bCs/>
              </w:rPr>
              <w:t xml:space="preserve">Vũ Văn Quân</w:t>
            </w:r>
            <w:r>
              <w:rPr>
                <w:b/>
                <w:bCs/>
                <w:lang w:val="vi-VN"/>
              </w:rPr>
              <w:tab/>
              <w:t xml:space="preserve">Chức vụ: </w:t>
            </w:r>
            <w:r>
              <w:rPr>
                <w:b/>
                <w:bCs/>
              </w:rPr>
              <w:t xml:space="preserve">Chủ tịch HĐQT kiêm Tổng Giám Đốc</w:t>
            </w:r>
            <w:r>
              <w:rPr>
                <w:b/>
                <w:bCs/>
                <w:lang w:val="vi-VN"/>
              </w:rPr>
            </w:r>
            <w:r>
              <w:rPr>
                <w:b/>
                <w:bCs/>
                <w:lang w:val="vi-VN"/>
              </w:rPr>
            </w:r>
          </w:p>
        </w:tc>
      </w:tr>
    </w:tbl>
    <w:p w14:paraId="621972A2" w14:textId="7EAC10D2">
      <w:pPr>
        <w:pStyle w:val="1039"/>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14:paraId="2A0E4918" w14:textId="1BB4CC34">
      <w:pPr>
        <w:pStyle w:val="1039"/>
        <w:numPr>
          <w:ilvl w:val="0"/>
          <w:numId w:val="41"/>
        </w:numPr>
        <w:pBdr/>
        <w:tabs>
          <w:tab w:val="left" w:leader="none" w:pos="284"/>
        </w:tabs>
        <w:spacing w:after="120" w:before="120" w:line="320" w:lineRule="atLeast"/>
        <w:ind/>
        <w:jc w:val="both"/>
        <w:rPr>
          <w:b/>
          <w:bCs/>
          <w:lang w:val="pt-BR"/>
        </w:rPr>
      </w:pPr>
      <w:r>
        <w:rPr>
          <w:b/>
          <w:bCs/>
          <w:lang w:val="pt-BR"/>
        </w:rPr>
        <w:t xml:space="preserve">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14:paraId="1CACD33D">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Tên khách hàng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14:paraId="38DE402C">
            <w:pPr>
              <w:pBdr>
                <w:top w:val="none" w:color="000000" w:sz="4" w:space="0"/>
                <w:left w:val="none" w:color="000000" w:sz="4" w:space="0"/>
                <w:bottom w:val="none" w:color="000000" w:sz="4" w:space="0"/>
                <w:right w:val="none" w:color="000000" w:sz="4" w:space="0"/>
              </w:pBdr>
              <w:spacing w:after="60" w:before="60" w:line="26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14:paraId="45D1D105">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color w:val="000000"/>
                <w:sz w:val="24"/>
              </w:rPr>
              <w:t xml:space="preserve">ÔNG VÕ TIẾN SỸ</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0D94073F">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CCCD</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14:paraId="44CF0412">
            <w:pPr>
              <w:pBdr>
                <w:top w:val="none" w:color="000000" w:sz="4" w:space="0"/>
                <w:left w:val="none" w:color="000000" w:sz="4" w:space="0"/>
                <w:bottom w:val="none" w:color="000000" w:sz="4" w:space="0"/>
                <w:right w:val="none" w:color="000000" w:sz="4" w:space="0"/>
              </w:pBdr>
              <w:spacing w:after="60" w:before="60" w:line="26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14:paraId="50BD5F6F">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019067000143</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1828B2CE">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Địa chỉ</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284" w:type="dxa"/>
            <w:vAlign w:val="center"/>
            <w:textDirection w:val="lrTb"/>
            <w:noWrap w:val="false"/>
          </w:tcPr>
          <w:p w14:paraId="0C4C78E7">
            <w:pPr>
              <w:pBdr>
                <w:top w:val="none" w:color="000000" w:sz="4" w:space="0"/>
                <w:left w:val="none" w:color="000000" w:sz="4" w:space="0"/>
                <w:bottom w:val="none" w:color="000000" w:sz="4" w:space="0"/>
                <w:right w:val="none" w:color="000000" w:sz="4" w:space="0"/>
              </w:pBdr>
              <w:spacing w:after="60" w:before="60" w:line="264"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cW w:w="6945" w:type="dxa"/>
            <w:vAlign w:val="center"/>
            <w:textDirection w:val="lrTb"/>
            <w:noWrap w:val="false"/>
          </w:tcPr>
          <w:p w14:paraId="22A9D90F">
            <w:pPr>
              <w:pBdr>
                <w:top w:val="none" w:color="000000" w:sz="4" w:space="0"/>
                <w:left w:val="none" w:color="000000" w:sz="4" w:space="0"/>
                <w:bottom w:val="none" w:color="000000" w:sz="4" w:space="0"/>
                <w:right w:val="none" w:color="000000" w:sz="4" w:space="0"/>
              </w:pBdr>
              <w:spacing w:after="60" w:before="60" w:line="264"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4"/>
              </w:rPr>
              <w:t xml:space="preserve">Số 12 ngõ 47 Đặng Văn Ngữ, phường Kim Liên, Thành phố Hà Nội.</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0A6E32DC" w14:textId="5B59B7A1">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14:paraId="40A1E1E9" w14:textId="77777777">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1F31EED">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Tài sản 1:</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560, tờ bản đồ số 16, có địa chỉ tại: Phường An Phú Đông, Quận 12, Thành phố Hồ Chí Minh </w:t>
            </w:r>
            <w:r>
              <w:rPr>
                <w:rFonts w:ascii="Times New Roman" w:hAnsi="Times New Roman" w:eastAsia="Times New Roman" w:cs="Times New Roman"/>
                <w:i/>
                <w:color w:val="000000"/>
                <w:sz w:val="24"/>
              </w:rPr>
              <w:t xml:space="preserve">(Nay là Phường An Phú Đông, thành phố Hồ Chí Minh) </w:t>
            </w:r>
            <w:r>
              <w:rPr>
                <w:rFonts w:ascii="Times New Roman" w:hAnsi="Times New Roman" w:eastAsia="Times New Roman" w:cs="Times New Roman"/>
                <w:color w:val="000000"/>
                <w:sz w:val="24"/>
              </w:rPr>
              <w:t xml:space="preserve">theo Giấy chứng nhận quyền sử dụng đất quyền sở hữu nhà ở và tài sản khác gắn liền với đất số: DG 703095, số vào sổ cấp GCN: CH16892 do UBND Quận 12 cấp ngày 04/7/2023 cho bà Nguyễn Hồng Diễm.</w:t>
            </w:r>
            <w:r>
              <w:rPr>
                <w:rFonts w:ascii="Times New Roman" w:hAnsi="Times New Roman" w:eastAsia="Times New Roman" w:cs="Times New Roman"/>
                <w:sz w:val="24"/>
              </w:rPr>
            </w:r>
            <w:r>
              <w:rPr>
                <w:rFonts w:ascii="Times New Roman" w:hAnsi="Times New Roman" w:eastAsia="Times New Roman" w:cs="Times New Roman"/>
                <w:sz w:val="24"/>
              </w:rPr>
            </w:r>
          </w:p>
          <w:p w14:paraId="138806B5">
            <w:pPr>
              <w:pBdr>
                <w:top w:val="none" w:color="000000" w:sz="4" w:space="0"/>
                <w:left w:val="none" w:color="000000" w:sz="4" w:space="0"/>
                <w:bottom w:val="none" w:color="000000" w:sz="4" w:space="0"/>
                <w:right w:val="none" w:color="000000" w:sz="4" w:space="0"/>
              </w:pBdr>
              <w:spacing w:line="276"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b/>
                <w:i/>
                <w:color w:val="000000"/>
                <w:sz w:val="24"/>
              </w:rPr>
              <w:t xml:space="preserve">Tài sản 2:</w:t>
            </w:r>
            <w:r>
              <w:rPr>
                <w:rFonts w:ascii="Times New Roman" w:hAnsi="Times New Roman" w:eastAsia="Times New Roman" w:cs="Times New Roman"/>
                <w:b/>
                <w:color w:val="000000"/>
                <w:sz w:val="24"/>
              </w:rPr>
              <w:t xml:space="preserve"> </w:t>
            </w:r>
            <w:r>
              <w:rPr>
                <w:rFonts w:ascii="Times New Roman" w:hAnsi="Times New Roman" w:eastAsia="Times New Roman" w:cs="Times New Roman"/>
                <w:color w:val="000000"/>
                <w:sz w:val="24"/>
              </w:rPr>
              <w:t xml:space="preserve">Quyền sử dụng đất tại thửa đất số 561, tờ bản đồ số 16, có địa chỉ tại: Phường An Phú Đông, Quận 12, Thành phố Hồ Chí Minh </w:t>
            </w:r>
            <w:r>
              <w:rPr>
                <w:rFonts w:ascii="Times New Roman" w:hAnsi="Times New Roman" w:eastAsia="Times New Roman" w:cs="Times New Roman"/>
                <w:i/>
                <w:color w:val="000000"/>
                <w:sz w:val="24"/>
              </w:rPr>
              <w:t xml:space="preserve">(Nay là Phường An Phú Đông, thành phố Hồ Chí Minh) </w:t>
            </w:r>
            <w:r>
              <w:rPr>
                <w:rFonts w:ascii="Times New Roman" w:hAnsi="Times New Roman" w:eastAsia="Times New Roman" w:cs="Times New Roman"/>
                <w:color w:val="000000"/>
                <w:sz w:val="24"/>
              </w:rPr>
              <w:t xml:space="preserve">theo Giấy chứng nhận quyền sử dụng đất quyền sở hữu nhà ở và tài sản khác gắn liền với đất số: DG 703096, số vào sổ cấp GCN: CH16893 do UBND Quận 12 cấp ngày 04/7/2023 chủ sử dụng đất ông Võ Tiến Sỹ (cập nhật ngày 24/12/2025).</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20"/>
        </w:trPr>
        <w:tc>
          <w:tcPr>
            <w:tcBorders/>
            <w:tcW w:w="2518" w:type="dxa"/>
            <w:vAlign w:val="center"/>
            <w:textDirection w:val="lrTb"/>
            <w:noWrap w:val="false"/>
          </w:tcPr>
          <w:p w14:paraId="184AF6EF" w14:textId="0DA8C56F">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14:paraId="0EEFF1D0" w14:textId="77777777">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261C7AE0" w14:textId="5FE9ED77">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lang w:val="vi-VN"/>
              </w:rPr>
              <w:t xml:space="preserve">.</w:t>
            </w:r>
            <w:r>
              <w:rPr>
                <w:bCs/>
                <w:spacing w:val="-4"/>
              </w:rPr>
            </w:r>
            <w:r>
              <w:rPr>
                <w:bCs/>
                <w:spacing w:val="-4"/>
              </w:rPr>
            </w:r>
          </w:p>
        </w:tc>
      </w:tr>
      <w:tr>
        <w:trPr>
          <w:trHeight w:val="20"/>
        </w:trPr>
        <w:tc>
          <w:tcPr>
            <w:tcBorders/>
            <w:tcW w:w="2518" w:type="dxa"/>
            <w:vAlign w:val="center"/>
            <w:textDirection w:val="lrTb"/>
            <w:noWrap w:val="false"/>
          </w:tcPr>
          <w:p w14:paraId="0BAFE6E5" w14:textId="51BD0470">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14:paraId="7639A8D8" w14:textId="5B6014CD">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D0F5584" w14:textId="79B9CAA0">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14:paraId="55D4A913" w14:textId="06B902A4">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14:paraId="5A672FF1" w14:textId="77777777">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43A71BEC" w14:textId="48CB016F">
            <w:pPr>
              <w:pBdr/>
              <w:spacing w:after="60" w:before="60" w:line="276" w:lineRule="auto"/>
              <w:ind/>
              <w:jc w:val="both"/>
              <w:rPr>
                <w:bCs/>
                <w:spacing w:val="-4"/>
                <w:lang w:val="pt-BR"/>
              </w:rPr>
            </w:pPr>
            <w:r>
              <w:rPr>
                <w:color w:val="000000" w:themeColor="text1"/>
                <w:lang w:val="pt-BR"/>
              </w:rPr>
              <w:t xml:space="preserve">Tháng 01/2026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14:paraId="6EF113DE" w14:textId="286CE383">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14:paraId="31940EEE" w14:textId="7460E982">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180D8DDD" w14:textId="5A11FA07">
            <w:pPr>
              <w:pBdr/>
              <w:spacing w:after="60" w:before="60" w:line="276" w:lineRule="auto"/>
              <w:ind/>
              <w:jc w:val="both"/>
              <w:rPr>
                <w:lang w:val="pt-BR"/>
              </w:rPr>
            </w:pPr>
            <w:r>
              <w:rPr>
                <w:color w:val="000000" w:themeColor="text1"/>
                <w:lang w:val="pt-BR"/>
              </w:rPr>
              <w:t xml:space="preserve">Phường An Phú Đông,  Thành phố Hồ Chí Minh</w:t>
            </w:r>
            <w:r>
              <w:rPr>
                <w:lang w:val="pt-BR"/>
              </w:rPr>
              <w:t xml:space="preserve">.</w:t>
            </w:r>
            <w:r>
              <w:rPr>
                <w:lang w:val="pt-BR"/>
              </w:rPr>
            </w:r>
            <w:r>
              <w:rPr>
                <w:lang w:val="pt-BR"/>
              </w:rPr>
            </w:r>
          </w:p>
        </w:tc>
      </w:tr>
      <w:tr>
        <w:trPr>
          <w:trHeight w:val="20"/>
        </w:trPr>
        <w:tc>
          <w:tcPr>
            <w:tcBorders/>
            <w:tcW w:w="2518" w:type="dxa"/>
            <w:vAlign w:val="center"/>
            <w:textDirection w:val="lrTb"/>
            <w:noWrap w:val="false"/>
          </w:tcPr>
          <w:p w14:paraId="7C4DC9FC" w14:textId="2B8320F9">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14:paraId="4F4AC9DF" w14:textId="4B76E6DA">
            <w:pPr>
              <w:pStyle w:val="1039"/>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14:paraId="032F5DA3" w14:textId="5640E435">
            <w:pPr>
              <w:pBdr/>
              <w:spacing w:after="60" w:before="60" w:line="276" w:lineRule="auto"/>
              <w:ind/>
              <w:jc w:val="both"/>
              <w:rPr>
                <w:lang w:val="pt-BR"/>
              </w:rPr>
            </w:pPr>
            <w:r>
              <w:rPr>
                <w:lang w:val="pt-BR"/>
              </w:rPr>
              <w:t xml:space="preserve">Tháng 01/2026</w:t>
            </w:r>
            <w:r>
              <w:rPr>
                <w:lang w:val="pt-BR"/>
              </w:rPr>
              <w:t xml:space="preserve">.</w:t>
            </w:r>
            <w:r>
              <w:rPr>
                <w:lang w:val="pt-BR"/>
              </w:rPr>
            </w:r>
            <w:r>
              <w:rPr>
                <w:lang w:val="pt-BR"/>
              </w:rPr>
            </w:r>
          </w:p>
        </w:tc>
      </w:tr>
    </w:tbl>
    <w:p w14:paraId="6CBBDF13" w14:textId="7F088504">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14:paraId="35291251" w14:textId="7FC96182">
      <w:pPr>
        <w:pStyle w:val="1039"/>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14:paraId="5C68D112" w14:textId="47F6E3E1">
      <w:pPr>
        <w:pStyle w:val="1039"/>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14:paraId="7BF12FE4" w14:textId="69912EA2">
      <w:pPr>
        <w:pStyle w:val="1039"/>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14:paraId="3A5995BB" w14:textId="3471CE6A">
      <w:pPr>
        <w:pStyle w:val="1039"/>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14:paraId="19D2002D" w14:textId="2F299217">
      <w:pPr>
        <w:pStyle w:val="1039"/>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14:paraId="347D2A2F" w14:textId="77777777">
      <w:pPr>
        <w:pStyle w:val="1039"/>
        <w:numPr>
          <w:ilvl w:val="0"/>
          <w:numId w:val="1"/>
        </w:numPr>
        <w:pBdr/>
        <w:tabs>
          <w:tab w:val="left" w:leader="none" w:pos="993"/>
        </w:tabs>
        <w:spacing w:after="120" w:before="120" w:line="276" w:lineRule="auto"/>
        <w:ind/>
        <w:jc w:val="both"/>
        <w:rPr>
          <w:lang w:val="pt-BR"/>
        </w:rPr>
      </w:pPr>
      <w:r>
        <w:rPr>
          <w:lang w:val="pt-BR"/>
        </w:rPr>
        <w:t xml:space="preserve">Luật Giá số 16/2023/QH15 ngày 19/6/2023;</w:t>
      </w:r>
      <w:r>
        <w:rPr>
          <w:lang w:val="pt-BR"/>
        </w:rPr>
      </w:r>
      <w:r>
        <w:rPr>
          <w:lang w:val="pt-BR"/>
        </w:rPr>
      </w:r>
    </w:p>
    <w:p w14:paraId="40C82796" w14:textId="77777777">
      <w:pPr>
        <w:pStyle w:val="1039"/>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14:paraId="59A38F84" w14:textId="77777777">
      <w:pPr>
        <w:pStyle w:val="1039"/>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14:paraId="576ACB60" w14:textId="78565206">
      <w:pPr>
        <w:pStyle w:val="1039"/>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14:paraId="72C5959D" w14:textId="77777777">
      <w:pPr>
        <w:pStyle w:val="1039"/>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14:paraId="094BCC23" w14:textId="77777777">
      <w:pPr>
        <w:pStyle w:val="1039"/>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14:paraId="3BE30DAB" w14:textId="77777777">
      <w:pPr>
        <w:pStyle w:val="1039"/>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14:paraId="10902062" w14:textId="1FB9D9E7">
      <w:pPr>
        <w:pStyle w:val="1039"/>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14:paraId="0436F91E" w14:textId="6D0158E3">
      <w:pPr>
        <w:pStyle w:val="1039"/>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14:paraId="4BFF9923" w14:textId="67BBDDF2">
      <w:pPr>
        <w:pStyle w:val="1039"/>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14:paraId="27A2B81F" w14:textId="2D3E72E5">
      <w:pPr>
        <w:pStyle w:val="1039"/>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14:paraId="287E4006" w14:textId="253DB9B3">
      <w:pPr>
        <w:pStyle w:val="1039"/>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14:paraId="0E6AF9F4" w14:textId="4C09C638">
      <w:pPr>
        <w:pStyle w:val="1039"/>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14:paraId="66722F3A" w14:textId="0B7911AB">
      <w:pPr>
        <w:pStyle w:val="1039"/>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14:paraId="3BAC975E" w14:textId="77777777">
      <w:pPr>
        <w:pStyle w:val="1039"/>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14:paraId="6737B555" w14:textId="77777777">
      <w:pPr>
        <w:pStyle w:val="1039"/>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14:paraId="5F3462F5" w14:textId="77777777">
      <w:pPr>
        <w:pStyle w:val="1039"/>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14:paraId="77C52C1D" w14:textId="77777777">
      <w:pPr>
        <w:pStyle w:val="1039"/>
        <w:numPr>
          <w:ilvl w:val="0"/>
          <w:numId w:val="1"/>
        </w:numPr>
        <w:pBdr/>
        <w:spacing w:after="120" w:before="120" w:line="276" w:lineRule="auto"/>
        <w:ind/>
        <w:jc w:val="both"/>
        <w:rPr>
          <w:bCs/>
          <w:spacing w:val="-4"/>
          <w:lang w:val="pt-BR"/>
        </w:rPr>
      </w:pPr>
      <w:r>
        <w:rPr>
          <w:bCs/>
          <w:spacing w:val="-4"/>
          <w:lang w:val="pt-BR"/>
        </w:rPr>
        <w:t xml:space="preserve">Quyết định số 409/QĐ-BXD ngày 11/4/2025 của Bộ Xây dựng về việc Công bố suất vốn đầu tư xây dựng công trình và giá xây dựng tổng hợp bộ phận kết cấu công trình năm 2024;</w:t>
      </w:r>
      <w:r>
        <w:rPr>
          <w:bCs/>
          <w:spacing w:val="-4"/>
          <w:lang w:val="pt-BR"/>
        </w:rPr>
      </w:r>
      <w:r>
        <w:rPr>
          <w:bCs/>
          <w:spacing w:val="-4"/>
          <w:lang w:val="pt-BR"/>
        </w:rPr>
      </w:r>
    </w:p>
    <w:p w14:paraId="3EA7852B" w14:textId="76B7682B">
      <w:pPr>
        <w:pStyle w:val="1039"/>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14:paraId="7494B17B" w14:textId="41F9AB61">
      <w:pPr>
        <w:pStyle w:val="1039"/>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14:paraId="420B3607" w14:textId="1C9B15D2">
      <w:pPr>
        <w:pStyle w:val="1039"/>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14:paraId="74374A07" w14:textId="77777777">
      <w:pPr>
        <w:pStyle w:val="1039"/>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14:paraId="48A1FD07">
      <w:pPr>
        <w:pStyle w:val="1039"/>
        <w:numPr>
          <w:ilvl w:val="0"/>
          <w:numId w:val="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Giấy chứng nhận quyền sử dụng đất quyền sở hữu nhà ở và tài sản khác gắn liền với đất số: DG 703095, số vào sổ cấp GCN: CH16892</w:t>
      </w:r>
      <w:r>
        <w:rPr>
          <w:rFonts w:ascii="Times New Roman" w:hAnsi="Times New Roman" w:eastAsia="Times New Roman" w:cs="Times New Roman"/>
          <w:color w:val="000000"/>
          <w:sz w:val="24"/>
        </w:rPr>
        <w:t xml:space="preserve">Quyền sử dụng đất tại thửa đất số 560, tờ bản đồ số 16, có địa chỉ tại: Phường An Phú Đông, Quận 12, Thành phố Hồ Chí </w:t>
      </w:r>
      <w:r>
        <w:rPr>
          <w:rFonts w:ascii="Times New Roman" w:hAnsi="Times New Roman" w:eastAsia="Times New Roman" w:cs="Times New Roman"/>
          <w:color w:val="000000"/>
          <w:sz w:val="24"/>
        </w:rPr>
        <w:t xml:space="preserve">Minh </w:t>
      </w:r>
      <w:r>
        <w:rPr>
          <w:rFonts w:ascii="Times New Roman" w:hAnsi="Times New Roman" w:eastAsia="Times New Roman" w:cs="Times New Roman"/>
          <w:i/>
          <w:color w:val="000000"/>
          <w:sz w:val="24"/>
        </w:rPr>
        <w:t xml:space="preserve">(Nay là Phường An Phú Đông, thành phố Hồ Chí Minh) </w:t>
      </w:r>
      <w:r>
        <w:rPr>
          <w:rFonts w:ascii="Times New Roman" w:hAnsi="Times New Roman" w:eastAsia="Times New Roman" w:cs="Times New Roman"/>
          <w:color w:val="000000"/>
          <w:sz w:val="24"/>
        </w:rPr>
        <w:t xml:space="preserve">do UBND Quận 12 cấp ngày 04/7/2023 cho bà Nguyễn Hồng Diễm.</w:t>
      </w:r>
      <w:r>
        <w:rPr>
          <w:rFonts w:ascii="Times New Roman" w:hAnsi="Times New Roman" w:eastAsia="Times New Roman" w:cs="Times New Roman"/>
          <w:sz w:val="24"/>
        </w:rPr>
      </w:r>
      <w:r>
        <w:rPr>
          <w:rFonts w:ascii="Times New Roman" w:hAnsi="Times New Roman" w:eastAsia="Times New Roman" w:cs="Times New Roman"/>
          <w:sz w:val="24"/>
        </w:rPr>
      </w:r>
    </w:p>
    <w:p w14:paraId="496D1DF6">
      <w:pPr>
        <w:pStyle w:val="1039"/>
        <w:numPr>
          <w:ilvl w:val="0"/>
          <w:numId w:val="1"/>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rFonts w:ascii="Times New Roman" w:hAnsi="Times New Roman" w:eastAsia="Times New Roman" w:cs="Times New Roman"/>
          <w:sz w:val="24"/>
        </w:rPr>
      </w:pPr>
      <w:r>
        <w:rPr>
          <w:rFonts w:ascii="Times New Roman" w:hAnsi="Times New Roman" w:eastAsia="Times New Roman" w:cs="Times New Roman"/>
          <w:color w:val="000000"/>
          <w:sz w:val="24"/>
        </w:rPr>
      </w:r>
      <w:r>
        <w:rPr>
          <w:rFonts w:ascii="Times New Roman" w:hAnsi="Times New Roman" w:eastAsia="Times New Roman" w:cs="Times New Roman"/>
          <w:color w:val="000000"/>
          <w:sz w:val="24"/>
        </w:rPr>
        <w:t xml:space="preserve">Giấy chứng nhận quyền sử dụng đất quyền sở</w:t>
      </w:r>
      <w:r>
        <w:rPr>
          <w:rFonts w:ascii="Times New Roman" w:hAnsi="Times New Roman" w:eastAsia="Times New Roman" w:cs="Times New Roman"/>
          <w:color w:val="000000"/>
          <w:sz w:val="24"/>
        </w:rPr>
        <w:t xml:space="preserve"> hữu nhà ở và tài sản khác gắn liền với đất số: DG 703096, số vào sổ cấp GCN: CH16893</w:t>
      </w:r>
      <w:r>
        <w:rPr>
          <w:rFonts w:ascii="Times New Roman" w:hAnsi="Times New Roman" w:eastAsia="Times New Roman" w:cs="Times New Roman"/>
          <w:color w:val="000000"/>
          <w:sz w:val="24"/>
        </w:rPr>
        <w:t xml:space="preserve"> tại thửa đất số 561, tờ bản đồ số 16, có địa chỉ tại: Phường An Phú Đông, Quận 12, Thành phố Hồ Chí Minh </w:t>
      </w:r>
      <w:r>
        <w:rPr>
          <w:rFonts w:ascii="Times New Roman" w:hAnsi="Times New Roman" w:eastAsia="Times New Roman" w:cs="Times New Roman"/>
          <w:i/>
          <w:color w:val="000000"/>
          <w:sz w:val="24"/>
        </w:rPr>
        <w:t xml:space="preserve">(Nay là Phường An Phú Đông, thành phố Hồ Chí Minh) </w:t>
      </w:r>
      <w:r>
        <w:rPr>
          <w:rFonts w:ascii="Times New Roman" w:hAnsi="Times New Roman" w:eastAsia="Times New Roman" w:cs="Times New Roman"/>
          <w:color w:val="000000"/>
          <w:sz w:val="24"/>
        </w:rPr>
        <w:t xml:space="preserve">do UBND Quận 12 cấp ngày 04/7/2023 chủ sử dụng đất ông Võ Tiến Sỹ (cập nhật ngày 24/12/2025).</w:t>
      </w:r>
      <w:r>
        <w:rPr>
          <w:rFonts w:ascii="Times New Roman" w:hAnsi="Times New Roman" w:eastAsia="Times New Roman" w:cs="Times New Roman"/>
          <w:sz w:val="24"/>
        </w:rPr>
      </w:r>
      <w:r>
        <w:rPr>
          <w:rFonts w:ascii="Times New Roman" w:hAnsi="Times New Roman" w:eastAsia="Times New Roman" w:cs="Times New Roman"/>
          <w:sz w:val="24"/>
        </w:rPr>
      </w:r>
    </w:p>
    <w:p w14:paraId="02DD846B" w14:textId="208CE992">
      <w:pPr>
        <w:pBdr/>
        <w:spacing w:after="120" w:before="120" w:line="276" w:lineRule="auto"/>
        <w:ind/>
        <w:jc w:val="both"/>
        <w:rPr/>
      </w:pPr>
      <w:r>
        <w:rPr>
          <w:b/>
          <w:lang w:val="pt-BR"/>
        </w:rPr>
        <w:t xml:space="preserve">b. Hồ sơ khác</w:t>
      </w:r>
      <w:r>
        <w:rPr>
          <w:b/>
          <w:lang w:val="vi-VN"/>
        </w:rPr>
        <w:t xml:space="preserve">:</w:t>
      </w:r>
      <w:r/>
    </w:p>
    <w:p w14:paraId="072D9C92" w14:textId="1C10CAE7">
      <w:pPr>
        <w:pStyle w:val="1039"/>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thẩm định giá số </w:t>
      </w:r>
      <w:r>
        <w:rPr>
          <w:rFonts w:ascii="Times New Roman" w:hAnsi="Times New Roman" w:eastAsia="Times New Roman" w:cs="Times New Roman"/>
          <w:color w:val="000000"/>
          <w:spacing w:val="-2"/>
          <w:sz w:val="24"/>
        </w:rPr>
        <w:t xml:space="preserve">275/2025/1901/VFI-HĐTĐ.24.A ký ngày 31/12/2025 giữa Ông Võ Tiến Sỹ và Ngân hàng TMCP Sài Gòn – Hà Nội với Công ty cổ phần Thẩm định và Đầu tư tài chính Hoa Sen</w:t>
      </w:r>
      <w:r>
        <w:rPr>
          <w:color w:val="000000" w:themeColor="text1"/>
          <w:lang w:val="pt-BR"/>
        </w:rPr>
        <w:t xml:space="preserve">.</w:t>
      </w:r>
      <w:r>
        <w:rPr>
          <w:b/>
          <w:lang w:val="pt-BR"/>
        </w:rPr>
      </w:r>
      <w:r>
        <w:rPr>
          <w:b/>
          <w:lang w:val="pt-BR"/>
        </w:rPr>
      </w:r>
    </w:p>
    <w:p w14:paraId="7BDC3A25" w14:textId="77D2CF95">
      <w:pPr>
        <w:pStyle w:val="1039"/>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14:paraId="21459B5D" w14:textId="2A0B2A97">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14:paraId="076B96B5">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Hồ Chí Minh không chỉ là một trong những thành phố lớn nhất Việt Nam mà còn là trung tâm kinh tế, văn hóa và giáo dục quan trọng của khu vực Đông Nam Á. Với vị trí chiến lược và sự phát triển mạnh mẽ trong nhiều lĩnh vực, thành phố này luôn giữ vai trò chủ</w:t>
      </w:r>
      <w:r>
        <w:rPr>
          <w:rFonts w:ascii="Times New Roman" w:hAnsi="Times New Roman" w:eastAsia="Times New Roman" w:cs="Times New Roman"/>
          <w:color w:val="000000"/>
          <w:sz w:val="24"/>
        </w:rPr>
        <w:t xml:space="preserve"> chốt trong nền kinh tế quốc gia.</w:t>
      </w:r>
      <w:r/>
    </w:p>
    <w:p w14:paraId="09DBFC91">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Hồ Chí Minh nằm ở khu vực phía Nam của Việt Nam, giáp với nhiều tỉnh và một phần biển. </w:t>
      </w:r>
      <w:r>
        <w:rPr>
          <w:rFonts w:ascii="Times New Roman" w:hAnsi="Times New Roman" w:eastAsia="Times New Roman" w:cs="Times New Roman"/>
          <w:color w:val="000000"/>
          <w:sz w:val="24"/>
        </w:rPr>
        <w:t xml:space="preserve">Vị trí này không chỉ thuận lợi cho giao thương nội địa mà còn là cầu nối với các nước trong khu vực và thế giới, đóng góp lớn vào việc phát triển kinh tế, đặc biệt trong lĩnh vực xuất nhập khẩu.</w:t>
      </w:r>
      <w:r>
        <w:rPr>
          <w:rFonts w:ascii="Times New Roman" w:hAnsi="Times New Roman" w:eastAsia="Times New Roman" w:cs="Times New Roman"/>
          <w:sz w:val="24"/>
        </w:rPr>
      </w:r>
      <w:r/>
    </w:p>
    <w:p w14:paraId="5479405E">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Cơ sở hạ tầng của TP. Hồ Chí Minh đang ngày càng được hoàn thiện, đáp ứng nhu cầu phát triển nhanh chóng của thành phố. </w:t>
      </w:r>
      <w:r/>
    </w:p>
    <w:p w14:paraId="6170217F">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Hồ Chí Minh sở hữu một mạng lưới giao thông đường bộ, đường thủy và hàng không hiện đại, thuận lợi cho việc di chuyển và giao thương. Các tuyến quốc lộ lớn như Quốc lộ 1A và Quốc lộ 22 kết nối thành phố với các tỉnh lân cận. Cảng hàng không Tân Sơn Nhất là</w:t>
      </w:r>
      <w:r>
        <w:rPr>
          <w:rFonts w:ascii="Times New Roman" w:hAnsi="Times New Roman" w:eastAsia="Times New Roman" w:cs="Times New Roman"/>
          <w:color w:val="000000"/>
          <w:sz w:val="24"/>
        </w:rPr>
        <w:t xml:space="preserve"> cửa ngõ quan trọng kết nối TP. Hồ Chí Minh với các nền kinh tế quốc tế, hỗ trợ mạnh mẽ trong việc vận chuyển hàng hóa và hành khách.</w:t>
      </w:r>
      <w:r/>
    </w:p>
    <w:p w14:paraId="56459EC6">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Hệ thống cảng biển, đặc biệt là cảng Cát Lái, và cảng hàng không Tân Sơn Nhất là những điểm giao thương không thể thiếu, góp phần tăng cường sự kết nối quốc tế và tạo đà phát triển cho TP. Hồ Chí Minh trong tương lai.</w:t>
      </w:r>
      <w:r/>
    </w:p>
    <w:p w14:paraId="14067D26">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Khu trung tâm TP. Hồ Chí Minh luôn là điểm nóng trong thị trường bất động sản, và năm 2024 không phải là ngoại lệ. Vị trí đắc địa của khu vực này khiến giá trị bất động sản tại đây luôn cao, đặc biệt là đất thổ cư. Mặc dù có sự điều chỉnh trong quy hoạch T</w:t>
      </w:r>
      <w:r>
        <w:rPr>
          <w:rFonts w:ascii="Times New Roman" w:hAnsi="Times New Roman" w:eastAsia="Times New Roman" w:cs="Times New Roman"/>
          <w:color w:val="000000"/>
          <w:sz w:val="24"/>
        </w:rPr>
        <w:t xml:space="preserve">P. Hồ Chí Minh, việc phát triển cơ sở hạ tầng và các dự án lớn đã tạo ra cơ hội mới cho các nhà đầu tư, nhưng cũng mang đến không ít thách thức.</w:t>
      </w:r>
      <w:r/>
    </w:p>
    <w:p w14:paraId="0D8A810A">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Trong vài năm qua, thị trường bất động sản khu trung tâm đã chứng kiến sự ra đời của nhiều dự án cao cấp. Các căn hộ không chỉ sang trọng mà còn tích hợp các tiện ích hiện đại, hứa hẹn trở thành nơi sống lý tưởng cho cư dân. Hướng phát triển bền vững, kết </w:t>
      </w:r>
      <w:r>
        <w:rPr>
          <w:rFonts w:ascii="Times New Roman" w:hAnsi="Times New Roman" w:eastAsia="Times New Roman" w:cs="Times New Roman"/>
          <w:color w:val="000000"/>
          <w:sz w:val="24"/>
        </w:rPr>
        <w:t xml:space="preserve">hợp công nghệ và yếu tố xanh trong thiết kế đã tạo nên một diện mạo mới cho các dự án này.</w:t>
      </w:r>
      <w:r/>
    </w:p>
    <w:p w14:paraId="4362A9B5">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Với tất cả những lợi thế về vị trí, cơ sở hạ tầng và nền tảng kinh tế vững mạnh, TP. Hồ Chí Minh đang tiếp tục triển khai các kế hoạch trong quy hoạch TP. Hồ Chí Minh giai đoạn 2021 - 2030. Những thay đổi này không chỉ sẽ thúc đẩy sự phát triển của thành p</w:t>
      </w:r>
      <w:r>
        <w:rPr>
          <w:rFonts w:ascii="Times New Roman" w:hAnsi="Times New Roman" w:eastAsia="Times New Roman" w:cs="Times New Roman"/>
          <w:color w:val="000000"/>
          <w:sz w:val="24"/>
        </w:rPr>
        <w:t xml:space="preserve">hố mà còn góp phần nâng cao vị thế của TP. Hồ Chí Minh.</w:t>
      </w:r>
      <w:r/>
    </w:p>
    <w:p w14:paraId="18527BAD">
      <w:pPr>
        <w:pBdr>
          <w:top w:val="none" w:color="000000" w:sz="4" w:space="0"/>
          <w:left w:val="none" w:color="000000" w:sz="4" w:space="0"/>
          <w:bottom w:val="none" w:color="000000" w:sz="4" w:space="0"/>
          <w:right w:val="none" w:color="000000" w:sz="4" w:space="0"/>
        </w:pBdr>
        <w:spacing w:after="60" w:before="60" w:line="276" w:lineRule="auto"/>
        <w:ind w:right="0" w:firstLine="284" w:left="0"/>
        <w:jc w:val="both"/>
        <w:rPr/>
      </w:pPr>
      <w:r>
        <w:rPr>
          <w:rFonts w:ascii="Times New Roman" w:hAnsi="Times New Roman" w:eastAsia="Times New Roman" w:cs="Times New Roman"/>
          <w:color w:val="000000"/>
          <w:sz w:val="24"/>
        </w:rPr>
        <w:t xml:space="preserve">Hệ thống các khu đất phát triển sẽ được phân bổ hợp lý, hướng đến việc phát triển các khu vực dân cư, thương mại và dịch vụ, cũng như các khu công nghiệp phục vụ các ngành công nghệ cao. Thành phố sẽ đẩy mạnh quy hoạch vùng ngoại ô để giảm tải cho các khu </w:t>
      </w:r>
      <w:r>
        <w:rPr>
          <w:rFonts w:ascii="Times New Roman" w:hAnsi="Times New Roman" w:eastAsia="Times New Roman" w:cs="Times New Roman"/>
          <w:color w:val="000000"/>
          <w:sz w:val="24"/>
        </w:rPr>
        <w:t xml:space="preserve">trung tâm, tạo ra những khu vực sống lý tưởng cho người dân và là điểm đến hấp dẫn cho các nhà đầu tư.</w:t>
      </w:r>
      <w:r/>
    </w:p>
    <w:p w14:paraId="0A041496" w14:textId="1EB07056">
      <w:pPr>
        <w:pBdr/>
        <w:shd w:val="clear" w:color="auto" w:fill="ffffff"/>
        <w:spacing w:after="120" w:before="120" w:line="276" w:lineRule="auto"/>
        <w:ind/>
        <w:jc w:val="center"/>
        <w:rPr>
          <w:i/>
          <w:iCs/>
          <w:color w:val="212529"/>
        </w:rPr>
      </w:pPr>
      <w:r>
        <w:rPr>
          <w:rFonts w:ascii="Times New Roman" w:hAnsi="Times New Roman" w:eastAsia="Times New Roman" w:cs="Times New Roman"/>
          <w:i/>
          <w:color w:val="000000"/>
          <w:sz w:val="24"/>
        </w:rPr>
        <w:t xml:space="preserve">(Nguồn: https://onehousing.vn/blog/thong-tin-quy-hoach-tp-ho-chi-minh-moi-nhat-ke-hoach-trien-khai-quy-hoach-giai-doan-2021-2030-n17t)</w:t>
      </w:r>
      <w:r>
        <w:rPr>
          <w:i/>
          <w:iCs/>
          <w:color w:val="212529"/>
        </w:rPr>
      </w:r>
      <w:r>
        <w:rPr>
          <w:i/>
          <w:iCs/>
          <w:color w:val="212529"/>
        </w:rPr>
      </w:r>
    </w:p>
    <w:p w14:paraId="20BF0D54" w14:textId="4726AA0B">
      <w:pPr>
        <w:pStyle w:val="1039"/>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734"/>
        <w:gridCol w:w="2048"/>
        <w:gridCol w:w="2230"/>
        <w:gridCol w:w="2091"/>
        <w:gridCol w:w="2251"/>
      </w:tblGrid>
      <w:tr>
        <w:trPr>
          <w:trHeight w:val="283"/>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54FC80C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I</w:t>
            </w:r>
            <w:r/>
          </w:p>
        </w:tc>
        <w:tc>
          <w:tcPr>
            <w:gridSpan w:val="4"/>
            <w:tcBorders>
              <w:top w:val="single" w:color="000000" w:sz="8" w:space="0"/>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3AB46F74">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 Quyền sử dụng đất tại thửa đất số 560, tờ bản đồ số 16, có địa chỉ tại: Phường An Phú Đông, Quận 12, Thành phố Hồ Chí Minh (</w:t>
            </w:r>
            <w:r>
              <w:rPr>
                <w:rFonts w:ascii="Times New Roman" w:hAnsi="Times New Roman" w:eastAsia="Times New Roman" w:cs="Times New Roman"/>
                <w:b/>
                <w:i/>
                <w:color w:val="000000"/>
                <w:sz w:val="24"/>
              </w:rPr>
              <w:t xml:space="preserve">Nay là Phường An Phú Đông, thành phố Hồ Chí Minh) </w:t>
            </w:r>
            <w:r>
              <w:rPr>
                <w:rFonts w:ascii="Times New Roman" w:hAnsi="Times New Roman" w:eastAsia="Times New Roman" w:cs="Times New Roman"/>
                <w:b/>
                <w:color w:val="000000"/>
                <w:sz w:val="24"/>
              </w:rPr>
              <w:t xml:space="preserve">theo Giấy chứng nhận quyền sử dụng đất quyền sở hữu nhà ở và tài sản khác gắn liền với đất số: DG 703095, số vào sổ cấp GCN: CH16892 do UBND Quận 12 cấp ngày 04/7/2023 cho bà Nguyễn Hồng Diễm.</w:t>
            </w:r>
            <w:r/>
          </w:p>
          <w:p w14:paraId="309FEEBC">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b/>
                <w:color w:val="000000"/>
                <w:sz w:val="24"/>
              </w:rPr>
              <w:t xml:space="preserve">- Quyền sử dụng đất tại thửa đất số 561, tờ bản đồ số 16, có địa chỉ tại: Phường An Phú Đông, Quận 12, Thành phố Hồ Chí Minh </w:t>
            </w:r>
            <w:r>
              <w:rPr>
                <w:rFonts w:ascii="Times New Roman" w:hAnsi="Times New Roman" w:eastAsia="Times New Roman" w:cs="Times New Roman"/>
                <w:b/>
                <w:i/>
                <w:color w:val="000000"/>
                <w:sz w:val="24"/>
              </w:rPr>
              <w:t xml:space="preserve">(Nay là Phường An Phú Đông, thành phố Hồ Chí Minh)</w:t>
            </w:r>
            <w:r>
              <w:rPr>
                <w:rFonts w:ascii="Times New Roman" w:hAnsi="Times New Roman" w:eastAsia="Times New Roman" w:cs="Times New Roman"/>
                <w:b/>
                <w:color w:val="000000"/>
                <w:sz w:val="24"/>
              </w:rPr>
              <w:t xml:space="preserve"> theo Giấy chứng nhận quyền sử dụng đất quyền sở hữu nhà ở và tài sản khác gắn liền với đất số: DG 703096, số vào sổ cấp GCN: CH16893 do UBND Quận 12 cấp ngày 04/7/2023 chủ sử dụng đất ông Võ Tiến Sỹ (cập nhật ngày 24/12/2025).</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3A94EE05">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40CEDC7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Nội dung Thửa đất theo Hồ sơ pháp lý</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69634BB9">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1.1</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0B66E1C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Thửa đất số 560, tờ bản đồ số 16</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4123FFB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21E9B14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1A8F298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560</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1E72599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215599C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16</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109CD2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3436F19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572" w:type="dxa"/>
            <w:vAlign w:val="center"/>
            <w:textDirection w:val="lrTb"/>
            <w:noWrap w:val="false"/>
          </w:tcPr>
          <w:p w14:paraId="50A6F7A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Phường An Phú Đông, Quận 12, Thành phố Hồ Chí Minh</w:t>
            </w:r>
            <w:r/>
          </w:p>
          <w:p w14:paraId="188A06F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i/>
                <w:color w:val="000000"/>
                <w:sz w:val="24"/>
              </w:rPr>
              <w:t xml:space="preserve">(Nay là Phường An Phú Đông, thành phố Hồ Chí Minh)</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1FCB2372">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08D54D4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38362B3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2118,6</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5B54CFE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2D22EF4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Sử dụng riêng</w:t>
            </w:r>
            <w:r/>
          </w:p>
        </w:tc>
      </w:tr>
      <w:tr>
        <w:trPr>
          <w:trHeight w:val="468"/>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5C57486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7376C69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725D8E4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67E32DD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23C4AED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Lâu dài</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0BE7783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1D935B6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572" w:type="dxa"/>
            <w:vAlign w:val="center"/>
            <w:textDirection w:val="lrTb"/>
            <w:noWrap w:val="false"/>
          </w:tcPr>
          <w:p w14:paraId="15B4804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nước giao đất có thu tiền sử dụng đất</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2C91777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1.2</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64F7930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Thửa đất số 561, tờ bản đồ số 16</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3CD303E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1F82115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Thửa đất số:</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4281CA4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561</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22E09FCA">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Tờ bản đồ số:</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52BEE64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16</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411F4F7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481BC4A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w:t>
            </w:r>
            <w:r/>
          </w:p>
        </w:tc>
        <w:tc>
          <w:tcPr>
            <w:gridSpan w:val="3"/>
            <w:tcBorders>
              <w:bottom w:val="single" w:color="000000" w:sz="8" w:space="0"/>
              <w:right w:val="single" w:color="000000" w:sz="8" w:space="0"/>
            </w:tcBorders>
            <w:tcMar>
              <w:left w:w="108" w:type="dxa"/>
              <w:top w:w="0" w:type="dxa"/>
              <w:right w:w="108" w:type="dxa"/>
              <w:bottom w:w="0" w:type="dxa"/>
            </w:tcMar>
            <w:tcW w:w="6572" w:type="dxa"/>
            <w:vAlign w:val="center"/>
            <w:textDirection w:val="lrTb"/>
            <w:noWrap w:val="false"/>
          </w:tcPr>
          <w:p w14:paraId="02AF32A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Phường An Phú Đông, Quận 12, Thành phố Hồ Chí Minh</w:t>
            </w:r>
            <w:r/>
          </w:p>
          <w:p w14:paraId="555CDB9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i/>
                <w:color w:val="000000"/>
                <w:sz w:val="24"/>
              </w:rPr>
              <w:t xml:space="preserve">(Nay là Phường An Phú Đông, thành phố Hồ Chí Minh)</w:t>
            </w:r>
            <w:r/>
          </w:p>
        </w:tc>
      </w:tr>
      <w:tr>
        <w:trPr>
          <w:trHeight w:val="315"/>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58F0CCD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4D9767E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(m²):</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0510BF5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1275,8</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3ED1B1B6">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thức sử dụng</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1A8470E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Sử dụng riêng</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0CCFF50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5A05828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4B14B12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Đất ở tại đô thị</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5FFD0C0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Thời hạn sử dụng:</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2FACC81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Lâu dài</w:t>
            </w:r>
            <w:r/>
          </w:p>
        </w:tc>
      </w:tr>
      <w:tr>
        <w:trPr>
          <w:trHeight w:val="612"/>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01CDD61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1157A73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Nguồn gốc sử dụng đất:</w:t>
            </w:r>
            <w:r/>
          </w:p>
        </w:tc>
        <w:tc>
          <w:tcPr>
            <w:gridSpan w:val="3"/>
            <w:tcBorders>
              <w:bottom w:val="single" w:color="000000" w:sz="8" w:space="0"/>
              <w:right w:val="single" w:color="000000" w:sz="8" w:space="0"/>
            </w:tcBorders>
            <w:tcMar>
              <w:left w:w="108" w:type="dxa"/>
              <w:top w:w="0" w:type="dxa"/>
              <w:right w:w="108" w:type="dxa"/>
              <w:bottom w:w="0" w:type="dxa"/>
            </w:tcMar>
            <w:tcW w:w="6572" w:type="dxa"/>
            <w:vAlign w:val="center"/>
            <w:textDirection w:val="lrTb"/>
            <w:noWrap w:val="false"/>
          </w:tcPr>
          <w:p w14:paraId="6A492AB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Nhà nước giao đất có thu tiền sử dụng đất</w:t>
            </w:r>
            <w:r/>
          </w:p>
        </w:tc>
      </w:tr>
      <w:tr>
        <w:trPr>
          <w:trHeight w:val="612"/>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2FAFCDC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23A4E0E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Ghi chú</w:t>
            </w:r>
            <w:r/>
          </w:p>
        </w:tc>
        <w:tc>
          <w:tcPr>
            <w:gridSpan w:val="3"/>
            <w:tcBorders>
              <w:bottom w:val="single" w:color="000000" w:sz="8" w:space="0"/>
              <w:right w:val="single" w:color="000000" w:sz="8" w:space="0"/>
            </w:tcBorders>
            <w:tcMar>
              <w:left w:w="108" w:type="dxa"/>
              <w:top w:w="0" w:type="dxa"/>
              <w:right w:w="108" w:type="dxa"/>
              <w:bottom w:w="0" w:type="dxa"/>
            </w:tcMar>
            <w:tcW w:w="6572" w:type="dxa"/>
            <w:vAlign w:val="center"/>
            <w:textDirection w:val="lrTb"/>
            <w:noWrap w:val="false"/>
          </w:tcPr>
          <w:p w14:paraId="2BA5A8A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Giấy chứng nhận này được tách từ thửa từ Giấy chứng nhận quyền sử dụng đất, quyền sở hữu nhà ở và tài sản khác gắn liền với đất số CS15721 do Sở Tài nguyên và Môi trường Thành phố Hồ Chí Minh ký ngày 15/03/2022</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3AB9C31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1.3</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2FB9704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Thông tin quy hoạch</w:t>
            </w:r>
            <w:r/>
          </w:p>
        </w:tc>
      </w:tr>
      <w:tr>
        <w:trPr>
          <w:trHeight w:val="816"/>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5D7D9EC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75DB957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Thông tin quy hoạch:</w:t>
            </w:r>
            <w:r/>
          </w:p>
        </w:tc>
        <w:tc>
          <w:tcPr>
            <w:gridSpan w:val="3"/>
            <w:tcBorders>
              <w:bottom w:val="single" w:color="000000" w:sz="8" w:space="0"/>
              <w:right w:val="single" w:color="000000" w:sz="8" w:space="0"/>
            </w:tcBorders>
            <w:tcMar>
              <w:left w:w="108" w:type="dxa"/>
              <w:top w:w="0" w:type="dxa"/>
              <w:right w:w="108" w:type="dxa"/>
              <w:bottom w:w="0" w:type="dxa"/>
            </w:tcMar>
            <w:tcW w:w="6572" w:type="dxa"/>
            <w:vAlign w:val="center"/>
            <w:textDirection w:val="lrTb"/>
            <w:noWrap w:val="false"/>
          </w:tcPr>
          <w:p w14:paraId="14D3584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Tại thời điểm thẩm định giá, tổ thẩm không thu thập được thông tin quy hoạch liên quan đến thửa đất</w:t>
            </w:r>
            <w:r/>
          </w:p>
        </w:tc>
      </w:tr>
      <w:tr>
        <w:trPr>
          <w:trHeight w:val="321"/>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770EACA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1.4</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58F477C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Hiện trạng khảo sát</w:t>
            </w:r>
            <w:r/>
          </w:p>
        </w:tc>
      </w:tr>
      <w:tr>
        <w:trPr>
          <w:trHeight w:val="836"/>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03A6324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6237EF6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Hiện trạng khảo sát cho thấy không có ranh giới giữa thửa đất số 560, tờ bản đồ số 16, thửa đất số 561, tờ bản đồ số 16. Hai thửa hiện là một khối thống nhất. </w:t>
            </w:r>
            <w:r/>
          </w:p>
        </w:tc>
      </w:tr>
      <w:tr>
        <w:trPr>
          <w:trHeight w:val="30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11B869E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39E6372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Vị trí &amp; Giao thông;</w:t>
            </w:r>
            <w:r/>
          </w:p>
        </w:tc>
      </w:tr>
      <w:tr>
        <w:trPr>
          <w:trHeight w:val="852"/>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16493B3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531B521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Địa chỉ thực tế: </w:t>
            </w:r>
            <w:r/>
          </w:p>
        </w:tc>
        <w:tc>
          <w:tcPr>
            <w:gridSpan w:val="3"/>
            <w:tcBorders>
              <w:bottom w:val="single" w:color="000000" w:sz="8" w:space="0"/>
              <w:right w:val="single" w:color="000000" w:sz="8" w:space="0"/>
            </w:tcBorders>
            <w:tcMar>
              <w:left w:w="108" w:type="dxa"/>
              <w:top w:w="0" w:type="dxa"/>
              <w:right w:w="108" w:type="dxa"/>
              <w:bottom w:w="0" w:type="dxa"/>
            </w:tcMar>
            <w:tcW w:w="6572" w:type="dxa"/>
            <w:vAlign w:val="center"/>
            <w:textDirection w:val="lrTb"/>
            <w:noWrap w:val="false"/>
          </w:tcPr>
          <w:p w14:paraId="11A1F8C2">
            <w:pPr>
              <w:pBdr>
                <w:top w:val="none" w:color="000000" w:sz="4" w:space="0"/>
                <w:left w:val="none" w:color="000000" w:sz="4" w:space="0"/>
                <w:bottom w:val="none" w:color="000000" w:sz="4" w:space="0"/>
                <w:right w:val="none" w:color="000000" w:sz="4" w:space="0"/>
              </w:pBdr>
              <w:spacing w:line="276" w:lineRule="auto"/>
              <w:ind w:right="0" w:firstLine="0" w:left="0"/>
              <w:rPr>
                <w:bCs w:val="0"/>
                <w:i w:val="0"/>
              </w:rPr>
            </w:pPr>
            <w:r>
              <w:rPr>
                <w:rFonts w:ascii="Times New Roman" w:hAnsi="Times New Roman" w:eastAsia="Times New Roman" w:cs="Times New Roman"/>
                <w:i w:val="0"/>
                <w:iCs w:val="0"/>
                <w:color w:val="000000"/>
                <w:sz w:val="24"/>
              </w:rPr>
              <w:t xml:space="preserve">Hẻm 13, đường Võ Thị Liễu, </w:t>
            </w:r>
            <w:r>
              <w:rPr>
                <w:rFonts w:ascii="Times New Roman" w:hAnsi="Times New Roman" w:eastAsia="Times New Roman" w:cs="Times New Roman"/>
                <w:i w:val="0"/>
                <w:iCs w:val="0"/>
                <w:color w:val="000000"/>
                <w:sz w:val="24"/>
              </w:rPr>
              <w:t xml:space="preserve">Phường An Phú Đông, thành phố Hồ Chí Minh</w:t>
            </w:r>
            <w:r>
              <w:rPr>
                <w:bCs w:val="0"/>
                <w:i w:val="0"/>
              </w:rPr>
            </w:r>
            <w:r>
              <w:rPr>
                <w:bCs w:val="0"/>
                <w:i w:val="0"/>
              </w:rP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09F974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40659AA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tiếp giáp chính:</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384FDA2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Đường nhựa</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00D4763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Số mặt tiền:</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231145E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1 mặt tiền</w:t>
            </w:r>
            <w:r/>
          </w:p>
        </w:tc>
      </w:tr>
      <w:tr>
        <w:trPr>
          <w:trHeight w:val="1248"/>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2050A2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1EC1FE9F">
            <w:pPr>
              <w:pBdr>
                <w:top w:val="none" w:color="000000" w:sz="4" w:space="0"/>
                <w:left w:val="none" w:color="000000" w:sz="4" w:space="0"/>
                <w:bottom w:val="none" w:color="000000" w:sz="4" w:space="0"/>
                <w:right w:val="none" w:color="000000" w:sz="4" w:space="0"/>
              </w:pBdr>
              <w:spacing w:line="276" w:lineRule="auto"/>
              <w:ind w:right="0" w:firstLine="0" w:left="0"/>
              <w:jc w:val="both"/>
              <w:rPr/>
            </w:pPr>
            <w:r>
              <w:rPr>
                <w:rFonts w:ascii="Times New Roman" w:hAnsi="Times New Roman" w:eastAsia="Times New Roman" w:cs="Times New Roman"/>
                <w:color w:val="000000"/>
                <w:sz w:val="24"/>
              </w:rPr>
              <w:t xml:space="preserve">Mặt cắt đường/ngõ nhỏ nhất từ đường chính dẫn đến tài sản thẩm định giá:</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1029C82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12m (Lòng đường 6m + vỉa hè 3m 1 bên)</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30BB556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Mặt cắt đường/ngõ trước mặt tài sản thẩm định giá:</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40113B7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12m (Lòng đường 6m + vỉa hè 3m 1 bên)</w:t>
            </w:r>
            <w:r/>
          </w:p>
        </w:tc>
      </w:tr>
      <w:tr>
        <w:trPr>
          <w:trHeight w:val="768"/>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59E4A4E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7DFC9A2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Khoảng cách đến trục đường chính:</w:t>
            </w:r>
            <w:r/>
          </w:p>
        </w:tc>
        <w:tc>
          <w:tcPr>
            <w:gridSpan w:val="3"/>
            <w:tcBorders>
              <w:bottom w:val="single" w:color="000000" w:sz="8" w:space="0"/>
              <w:right w:val="single" w:color="000000" w:sz="8" w:space="0"/>
            </w:tcBorders>
            <w:tcMar>
              <w:left w:w="108" w:type="dxa"/>
              <w:top w:w="0" w:type="dxa"/>
              <w:right w:w="108" w:type="dxa"/>
              <w:bottom w:w="0" w:type="dxa"/>
            </w:tcMar>
            <w:tcW w:w="6572" w:type="dxa"/>
            <w:vAlign w:val="center"/>
            <w:textDirection w:val="lrTb"/>
            <w:noWrap w:val="false"/>
          </w:tcPr>
          <w:p w14:paraId="23E4158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Tài sản cách đường Võ Thị Liễu khoảng 120m</w:t>
            </w:r>
            <w:r/>
          </w:p>
        </w:tc>
      </w:tr>
      <w:tr>
        <w:trPr>
          <w:trHeight w:val="564"/>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58D1C18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4374198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Giao thông:</w:t>
            </w:r>
            <w:r/>
          </w:p>
        </w:tc>
        <w:tc>
          <w:tcPr>
            <w:gridSpan w:val="3"/>
            <w:tcBorders>
              <w:bottom w:val="single" w:color="000000" w:sz="8" w:space="0"/>
              <w:right w:val="single" w:color="000000" w:sz="8" w:space="0"/>
            </w:tcBorders>
            <w:tcMar>
              <w:left w:w="108" w:type="dxa"/>
              <w:top w:w="0" w:type="dxa"/>
              <w:right w:w="108" w:type="dxa"/>
              <w:bottom w:w="0" w:type="dxa"/>
            </w:tcMar>
            <w:tcW w:w="6572" w:type="dxa"/>
            <w:vAlign w:val="center"/>
            <w:textDirection w:val="lrTb"/>
            <w:noWrap w:val="false"/>
          </w:tcPr>
          <w:p w14:paraId="71A5E94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Tài sản tiếp giáp đường nhựa rộng khoảng 12m cả vỉa hè</w:t>
            </w:r>
            <w:r/>
          </w:p>
        </w:tc>
      </w:tr>
      <w:tr>
        <w:trPr>
          <w:trHeight w:val="696"/>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760966F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00ED531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Các hướng tiếp giáp:</w:t>
            </w:r>
            <w:r/>
          </w:p>
        </w:tc>
        <w:tc>
          <w:tcPr>
            <w:gridSpan w:val="3"/>
            <w:tcBorders>
              <w:bottom w:val="single" w:color="000000" w:sz="8" w:space="0"/>
              <w:right w:val="single" w:color="000000" w:sz="8" w:space="0"/>
            </w:tcBorders>
            <w:tcMar>
              <w:left w:w="108" w:type="dxa"/>
              <w:top w:w="0" w:type="dxa"/>
              <w:right w:w="108" w:type="dxa"/>
              <w:bottom w:w="0" w:type="dxa"/>
            </w:tcMar>
            <w:tcW w:w="6572" w:type="dxa"/>
            <w:vAlign w:val="center"/>
            <w:textDirection w:val="lrTb"/>
            <w:noWrap w:val="false"/>
          </w:tcPr>
          <w:p w14:paraId="05D2B27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Hướng Đông: tiếp giáp đường nhựa rộng khoảng 12m cả vỉa hè</w:t>
              <w:br/>
              <w:t xml:space="preserve"> - Các hướng khác: giáp các thửa đất khác.</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590A1AB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57A12089">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Vị trí trên bản đồ vệ tinh: 10.85949977028101, 106.69747040355776</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4ED7A5A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top"/>
            <w:textDirection w:val="lrTb"/>
            <w:noWrap w:val="false"/>
          </w:tcPr>
          <w:p w14:paraId="3BB64D77">
            <w:pPr>
              <w:pBdr/>
              <w:spacing w:after="0" w:before="0" w:line="240" w:lineRule="auto"/>
              <w:ind/>
              <w:rPr/>
            </w:pPr>
            <w:r>
              <mc:AlternateContent>
                <mc:Choice Requires="wpg">
                  <w:drawing>
                    <wp:inline xmlns:wp="http://schemas.openxmlformats.org/drawingml/2006/wordprocessingDrawing" distT="0" distB="0" distL="0" distR="0">
                      <wp:extent cx="5694466" cy="2371608"/>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952926" name=""/>
                              <pic:cNvPicPr>
                                <a:picLocks noChangeAspect="1"/>
                              </pic:cNvPicPr>
                              <pic:nvPr/>
                            </pic:nvPicPr>
                            <pic:blipFill rotWithShape="1">
                              <a:blip r:embed="rId17"/>
                              <a:stretch/>
                            </pic:blipFill>
                            <pic:spPr bwMode="auto">
                              <a:xfrm flipH="0" flipV="0">
                                <a:off x="0" y="0"/>
                                <a:ext cx="5694466" cy="237160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48.38pt;height:186.74pt;mso-wrap-distance-left:0.00pt;mso-wrap-distance-top:0.00pt;mso-wrap-distance-right:0.00pt;mso-wrap-distance-bottom:0.00pt;z-index:1;" stroked="false">
                      <v:imagedata r:id="rId17" o:title=""/>
                      <o:lock v:ext="edit" rotation="t"/>
                    </v:shape>
                  </w:pict>
                </mc:Fallback>
              </mc:AlternateConten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437AAE5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54FD52E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Diện tích; Kích thước; Hình dáng</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6DB2143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i/>
                <w:color w:val="000000"/>
                <w:sz w:val="24"/>
              </w:rPr>
              <w:t xml:space="preserve">3.1</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5D7BB20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i/>
                <w:color w:val="000000"/>
                <w:sz w:val="24"/>
              </w:rPr>
              <w:t xml:space="preserve">Thửa đất số 560, tờ bản đồ số 16</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1B0DF60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5EF4E04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1DA6153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2118,6</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2CE51AF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388D29D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r>
      <w:tr>
        <w:trPr>
          <w:trHeight w:val="504"/>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3970A0B1">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196E4EE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KT mặt tiền (m)</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27257BA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10F5960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6FF975F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r>
      <w:tr>
        <w:trPr>
          <w:trHeight w:val="696"/>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7D4E3F2B">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380FADF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141A723D">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697AE16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mặt tiền chính:</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6846DA50">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Đông </w:t>
            </w:r>
            <w:r/>
          </w:p>
        </w:tc>
      </w:tr>
      <w:tr>
        <w:trPr>
          <w:trHeight w:val="396"/>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596704B6">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i/>
                <w:color w:val="000000"/>
                <w:sz w:val="24"/>
              </w:rPr>
              <w:t xml:space="preserve">3.2</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7CBF542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i/>
                <w:color w:val="000000"/>
                <w:sz w:val="24"/>
              </w:rPr>
              <w:t xml:space="preserve">Thửa đất số 561, tờ bản đồ số 16</w:t>
            </w:r>
            <w:r/>
          </w:p>
        </w:tc>
      </w:tr>
      <w:tr>
        <w:trPr>
          <w:trHeight w:val="624"/>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607D784E">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0FB7F52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riêng thực tế (m²):</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354A1FC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1275,8</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2733E9F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Diện tích sử dụng chung thực tế (m²):</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7BFFF9C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w:t>
            </w:r>
            <w:r/>
          </w:p>
        </w:tc>
      </w:tr>
      <w:tr>
        <w:trPr>
          <w:trHeight w:val="504"/>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60D5798F">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7FCFF87C">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KT mặt tiền (m)</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5574682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6</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0F4D6E8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157197F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 </w:t>
            </w:r>
            <w:r/>
          </w:p>
        </w:tc>
      </w:tr>
      <w:tr>
        <w:trPr>
          <w:trHeight w:val="696"/>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3F92EEA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7CEC2C7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Hình dáng</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7ABB79D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Tương đối vuông vức</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333D87C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Hướng mặt tiền chính:</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7F27C842">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Đông </w:t>
            </w:r>
            <w:r/>
          </w:p>
        </w:tc>
      </w:tr>
      <w:tr>
        <w:trPr>
          <w:trHeight w:val="450"/>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3D67B9C7">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2.3.</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557BD9A1">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Điều kiện kinh doanh; Hạ tầng nội bộ; Hạ tầng xung quanh</w:t>
            </w:r>
            <w:r/>
          </w:p>
        </w:tc>
      </w:tr>
      <w:tr>
        <w:trPr>
          <w:trHeight w:val="441"/>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0F61B9FA">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673F944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nội bộ:</w:t>
            </w:r>
            <w:r/>
          </w:p>
        </w:tc>
        <w:tc>
          <w:tcPr>
            <w:gridSpan w:val="3"/>
            <w:tcBorders>
              <w:bottom w:val="single" w:color="000000" w:sz="8" w:space="0"/>
              <w:right w:val="single" w:color="000000" w:sz="8" w:space="0"/>
            </w:tcBorders>
            <w:tcMar>
              <w:left w:w="108" w:type="dxa"/>
              <w:top w:w="0" w:type="dxa"/>
              <w:right w:w="108" w:type="dxa"/>
              <w:bottom w:w="0" w:type="dxa"/>
            </w:tcMar>
            <w:tcW w:w="6572" w:type="dxa"/>
            <w:vAlign w:val="center"/>
            <w:textDirection w:val="lrTb"/>
            <w:noWrap w:val="false"/>
          </w:tcPr>
          <w:p w14:paraId="57CF92E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Cấp điện, cấp nước sạch, mạng internet,…hoàn thiện</w:t>
            </w:r>
            <w:r/>
          </w:p>
        </w:tc>
      </w:tr>
      <w:tr>
        <w:trPr>
          <w:trHeight w:val="471"/>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53A29778">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571CD1D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Hạ tầng xung quanh:</w:t>
            </w:r>
            <w:r/>
          </w:p>
        </w:tc>
        <w:tc>
          <w:tcPr>
            <w:gridSpan w:val="3"/>
            <w:tcBorders>
              <w:bottom w:val="single" w:color="000000" w:sz="8" w:space="0"/>
              <w:right w:val="single" w:color="000000" w:sz="8" w:space="0"/>
            </w:tcBorders>
            <w:tcMar>
              <w:left w:w="108" w:type="dxa"/>
              <w:top w:w="0" w:type="dxa"/>
              <w:right w:w="108" w:type="dxa"/>
              <w:bottom w:w="0" w:type="dxa"/>
            </w:tcMar>
            <w:tcW w:w="6572" w:type="dxa"/>
            <w:vAlign w:val="center"/>
            <w:textDirection w:val="lrTb"/>
            <w:noWrap w:val="false"/>
          </w:tcPr>
          <w:p w14:paraId="25AA875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312"/>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2C69700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52430A67">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Mật độ dân cư:</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2DF1953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Đông đúc</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22AD23F8">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Đời sống dân cư:</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1C62CDF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Ổn định</w:t>
            </w:r>
            <w:r/>
          </w:p>
        </w:tc>
      </w:tr>
      <w:tr>
        <w:trPr>
          <w:trHeight w:val="696"/>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3F319F30">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color w:val="000000"/>
                <w:sz w:val="24"/>
              </w:rPr>
              <w:t xml:space="preserve">-</w:t>
            </w:r>
            <w:r/>
          </w:p>
        </w:tc>
        <w:tc>
          <w:tcPr>
            <w:tcBorders>
              <w:bottom w:val="single" w:color="000000" w:sz="8" w:space="0"/>
              <w:right w:val="single" w:color="000000" w:sz="8" w:space="0"/>
            </w:tcBorders>
            <w:tcMar>
              <w:left w:w="108" w:type="dxa"/>
              <w:top w:w="0" w:type="dxa"/>
              <w:right w:w="108" w:type="dxa"/>
              <w:bottom w:w="0" w:type="dxa"/>
            </w:tcMar>
            <w:tcW w:w="2048" w:type="dxa"/>
            <w:vAlign w:val="center"/>
            <w:textDirection w:val="lrTb"/>
            <w:noWrap w:val="false"/>
          </w:tcPr>
          <w:p w14:paraId="0EDE9A13">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2230" w:type="dxa"/>
            <w:vAlign w:val="center"/>
            <w:textDirection w:val="lrTb"/>
            <w:noWrap w:val="false"/>
          </w:tcPr>
          <w:p w14:paraId="6AE81BC5">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Thích hợp để ở</w:t>
            </w:r>
            <w:r/>
          </w:p>
        </w:tc>
        <w:tc>
          <w:tcPr>
            <w:tcBorders>
              <w:bottom w:val="single" w:color="000000" w:sz="8" w:space="0"/>
              <w:right w:val="single" w:color="000000" w:sz="8" w:space="0"/>
            </w:tcBorders>
            <w:tcMar>
              <w:left w:w="108" w:type="dxa"/>
              <w:top w:w="0" w:type="dxa"/>
              <w:right w:w="108" w:type="dxa"/>
              <w:bottom w:w="0" w:type="dxa"/>
            </w:tcMar>
            <w:tcW w:w="2091" w:type="dxa"/>
            <w:vAlign w:val="center"/>
            <w:textDirection w:val="lrTb"/>
            <w:noWrap w:val="false"/>
          </w:tcPr>
          <w:p w14:paraId="43FA7224">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Khả năng chuyển nhượng:</w:t>
            </w:r>
            <w:r/>
          </w:p>
        </w:tc>
        <w:tc>
          <w:tcPr>
            <w:tcBorders>
              <w:bottom w:val="single" w:color="000000" w:sz="8" w:space="0"/>
              <w:right w:val="single" w:color="000000" w:sz="8" w:space="0"/>
            </w:tcBorders>
            <w:tcMar>
              <w:left w:w="108" w:type="dxa"/>
              <w:top w:w="0" w:type="dxa"/>
              <w:right w:w="108" w:type="dxa"/>
              <w:bottom w:w="0" w:type="dxa"/>
            </w:tcMar>
            <w:tcW w:w="2251" w:type="dxa"/>
            <w:vAlign w:val="center"/>
            <w:textDirection w:val="lrTb"/>
            <w:noWrap w:val="false"/>
          </w:tcPr>
          <w:p w14:paraId="54EDE6AB">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color w:val="000000"/>
                <w:sz w:val="24"/>
              </w:rPr>
              <w:t xml:space="preserve">Tốt </w:t>
            </w:r>
            <w:r/>
          </w:p>
        </w:tc>
      </w:tr>
      <w:tr>
        <w:trPr>
          <w:trHeight w:val="396"/>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0998F314">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3</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7EEB251F">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Sơ đồ 2 thửa đất</w:t>
            </w:r>
            <w:r/>
          </w:p>
        </w:tc>
      </w:tr>
      <w:tr>
        <w:trPr>
          <w:trHeight w:val="396"/>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2D7FE813">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 </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695F710B">
            <w:pPr>
              <w:pBdr/>
              <w:spacing w:after="0" w:before="0" w:line="240" w:lineRule="auto"/>
              <w:ind/>
              <w:rPr/>
            </w:pPr>
            <w:r>
              <mc:AlternateContent>
                <mc:Choice Requires="wpg">
                  <w:drawing>
                    <wp:inline xmlns:wp="http://schemas.openxmlformats.org/drawingml/2006/wordprocessingDrawing" distT="0" distB="0" distL="0" distR="0">
                      <wp:extent cx="6048375" cy="4534584"/>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777838" name=""/>
                              <pic:cNvPicPr>
                                <a:picLocks noChangeAspect="1"/>
                              </pic:cNvPicPr>
                              <pic:nvPr/>
                            </pic:nvPicPr>
                            <pic:blipFill rotWithShape="1">
                              <a:blip r:embed="rId18"/>
                              <a:stretch/>
                            </pic:blipFill>
                            <pic:spPr bwMode="auto">
                              <a:xfrm>
                                <a:off x="0" y="0"/>
                                <a:ext cx="6048374" cy="453458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476.25pt;height:357.05pt;mso-wrap-distance-left:0.00pt;mso-wrap-distance-top:0.00pt;mso-wrap-distance-right:0.00pt;mso-wrap-distance-bottom:0.00pt;z-index:1;" stroked="false">
                      <v:imagedata r:id="rId18" o:title=""/>
                      <o:lock v:ext="edit" rotation="t"/>
                    </v:shape>
                  </w:pict>
                </mc:Fallback>
              </mc:AlternateContent>
            </w:r>
            <w:r/>
          </w:p>
        </w:tc>
      </w:tr>
      <w:tr>
        <w:trPr>
          <w:trHeight w:val="396"/>
        </w:trPr>
        <w:tc>
          <w:tcPr>
            <w:tcBorders>
              <w:left w:val="single" w:color="000000" w:sz="8" w:space="0"/>
              <w:bottom w:val="single" w:color="000000" w:sz="8" w:space="0"/>
              <w:right w:val="single" w:color="000000" w:sz="8" w:space="0"/>
            </w:tcBorders>
            <w:tcMar>
              <w:left w:w="108" w:type="dxa"/>
              <w:top w:w="0" w:type="dxa"/>
              <w:right w:w="108" w:type="dxa"/>
              <w:bottom w:w="0" w:type="dxa"/>
            </w:tcMar>
            <w:tcW w:w="734" w:type="dxa"/>
            <w:vAlign w:val="center"/>
            <w:textDirection w:val="lrTb"/>
            <w:noWrap w:val="false"/>
          </w:tcPr>
          <w:p w14:paraId="75F8E3DC">
            <w:pPr>
              <w:pBdr>
                <w:top w:val="none" w:color="000000" w:sz="4" w:space="0"/>
                <w:left w:val="none" w:color="000000" w:sz="4" w:space="0"/>
                <w:bottom w:val="none" w:color="000000" w:sz="4" w:space="0"/>
                <w:right w:val="none" w:color="000000" w:sz="4" w:space="0"/>
              </w:pBdr>
              <w:spacing w:line="276" w:lineRule="auto"/>
              <w:ind w:right="0" w:firstLine="0" w:left="0"/>
              <w:jc w:val="center"/>
              <w:rPr/>
            </w:pPr>
            <w:r>
              <w:rPr>
                <w:rFonts w:ascii="Times New Roman" w:hAnsi="Times New Roman" w:eastAsia="Times New Roman" w:cs="Times New Roman"/>
                <w:b/>
                <w:color w:val="000000"/>
                <w:sz w:val="24"/>
              </w:rPr>
              <w:t xml:space="preserve">4.</w:t>
            </w:r>
            <w:r/>
          </w:p>
        </w:tc>
        <w:tc>
          <w:tcPr>
            <w:gridSpan w:val="4"/>
            <w:tcBorders>
              <w:bottom w:val="single" w:color="000000" w:sz="8" w:space="0"/>
              <w:right w:val="single" w:color="000000" w:sz="8" w:space="0"/>
            </w:tcBorders>
            <w:tcMar>
              <w:left w:w="108" w:type="dxa"/>
              <w:top w:w="0" w:type="dxa"/>
              <w:right w:w="108" w:type="dxa"/>
              <w:bottom w:w="0" w:type="dxa"/>
            </w:tcMar>
            <w:tcW w:w="8620" w:type="dxa"/>
            <w:vAlign w:val="center"/>
            <w:textDirection w:val="lrTb"/>
            <w:noWrap w:val="false"/>
          </w:tcPr>
          <w:p w14:paraId="0F45E7EE">
            <w:pPr>
              <w:pBdr>
                <w:top w:val="none" w:color="000000" w:sz="4" w:space="0"/>
                <w:left w:val="none" w:color="000000" w:sz="4" w:space="0"/>
                <w:bottom w:val="none" w:color="000000" w:sz="4" w:space="0"/>
                <w:right w:val="none" w:color="000000" w:sz="4" w:space="0"/>
              </w:pBdr>
              <w:spacing w:line="276" w:lineRule="auto"/>
              <w:ind w:right="0" w:firstLine="0" w:left="0"/>
              <w:rPr/>
            </w:pPr>
            <w:r>
              <w:rPr>
                <w:rFonts w:ascii="Times New Roman" w:hAnsi="Times New Roman" w:eastAsia="Times New Roman" w:cs="Times New Roman"/>
                <w:b/>
                <w:color w:val="000000"/>
                <w:sz w:val="24"/>
              </w:rPr>
              <w:t xml:space="preserve"> Tài sản gắn liền với đất: </w:t>
            </w:r>
            <w:r>
              <w:rPr>
                <w:rFonts w:ascii="Times New Roman" w:hAnsi="Times New Roman" w:eastAsia="Times New Roman" w:cs="Times New Roman"/>
                <w:color w:val="000000"/>
                <w:sz w:val="24"/>
              </w:rPr>
              <w:t xml:space="preserve">Tại thời điểm khảo sát hiện trạng tài sản là đất trồng</w:t>
            </w:r>
            <w:r/>
          </w:p>
        </w:tc>
      </w:tr>
    </w:tbl>
    <w:p w14:paraId="28D448A7"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p w14:paraId="15DFCECC" w14:textId="72F3F300">
      <w:pPr>
        <w:pBdr/>
        <w:spacing/>
        <w:ind/>
        <w:rPr>
          <w:b/>
          <w:bCs/>
          <w:shd w:val="clear" w:color="auto" w:fill="ffffff"/>
        </w:rPr>
      </w:pPr>
      <w:r>
        <w:rPr>
          <w:b/>
          <w:bCs/>
          <w:shd w:val="clear" w:color="auto" w:fill="ffffff"/>
        </w:rPr>
        <w:t xml:space="preserve">Bảng ghi chú thay đổi giữa khảo sát thực trạng và pháp lý tài sản</w:t>
      </w:r>
      <w:r>
        <w:rPr>
          <w:b/>
          <w:bCs/>
          <w:shd w:val="clear" w:color="auto" w:fill="ffffff"/>
        </w:rPr>
        <w:t xml:space="preserve">:</w:t>
      </w:r>
      <w:r>
        <w:rPr>
          <w:b/>
          <w:bCs/>
          <w:shd w:val="clear" w:color="auto" w:fill="ffffff"/>
        </w:rPr>
      </w:r>
      <w:r>
        <w:rPr>
          <w:b/>
          <w:bCs/>
          <w:shd w:val="clear" w:color="auto" w:fill="ffffff"/>
        </w:rPr>
      </w:r>
    </w:p>
    <w:p w14:paraId="03C47E67" w14:textId="77777777">
      <w:pPr>
        <w:pBdr/>
        <w:spacing/>
        <w:ind/>
        <w:rPr>
          <w:b/>
          <w:bCs/>
          <w:shd w:val="clear" w:color="auto" w:fill="ffffff"/>
        </w:rPr>
      </w:pPr>
      <w:r>
        <w:rPr>
          <w:b/>
          <w:bCs/>
          <w:shd w:val="clear" w:color="auto" w:fill="ffffff"/>
        </w:rPr>
      </w:r>
      <w:r>
        <w:rPr>
          <w:b/>
          <w:bCs/>
          <w:shd w:val="clear" w:color="auto" w:fill="ffffff"/>
        </w:rPr>
      </w:r>
      <w:r>
        <w:rPr>
          <w:b/>
          <w:bCs/>
          <w:shd w:val="clear" w:color="auto" w:fill="ffffff"/>
        </w:rPr>
      </w:r>
    </w:p>
    <w:tbl>
      <w:tblPr>
        <w:tblStyle w:val="1043"/>
        <w:jc w:val="center"/>
        <w:tblW w:w="0" w:type="auto"/>
        <w:tblBorders/>
        <w:tblLook w:val="04A0" w:firstRow="1" w:lastRow="0" w:firstColumn="1" w:lastColumn="0" w:noHBand="0" w:noVBand="1"/>
      </w:tblPr>
      <w:tblGrid>
        <w:gridCol w:w="1488"/>
        <w:gridCol w:w="1839"/>
        <w:gridCol w:w="1287"/>
        <w:gridCol w:w="1306"/>
        <w:gridCol w:w="1839"/>
        <w:gridCol w:w="1982"/>
      </w:tblGrid>
      <w:tr>
        <w:trPr>
          <w:jc w:val="center"/>
        </w:trPr>
        <w:tc>
          <w:tcPr>
            <w:tcBorders/>
            <w:tcW w:w="1167" w:type="dxa"/>
            <w:vAlign w:val="center"/>
            <w:textDirection w:val="lrTb"/>
            <w:noWrap w:val="false"/>
          </w:tcPr>
          <w:p w14:paraId="0490CBFB" w14:textId="77777777">
            <w:pPr>
              <w:pBdr/>
              <w:spacing/>
              <w:ind/>
              <w:jc w:val="center"/>
              <w:rPr>
                <w:b/>
                <w:bCs/>
              </w:rPr>
            </w:pPr>
            <w:r>
              <w:rPr>
                <w:b/>
                <w:bCs/>
              </w:rPr>
              <w:t xml:space="preserve">STT</w:t>
            </w:r>
            <w:r>
              <w:rPr>
                <w:b/>
                <w:bCs/>
              </w:rPr>
            </w:r>
            <w:r>
              <w:rPr>
                <w:b/>
                <w:bCs/>
              </w:rPr>
            </w:r>
          </w:p>
        </w:tc>
        <w:tc>
          <w:tcPr>
            <w:tcBorders/>
            <w:tcW w:w="1663" w:type="dxa"/>
            <w:vAlign w:val="center"/>
            <w:textDirection w:val="lrTb"/>
            <w:noWrap w:val="false"/>
          </w:tcPr>
          <w:p w14:paraId="41EE1607" w14:textId="77777777">
            <w:pPr>
              <w:pBdr/>
              <w:spacing/>
              <w:ind/>
              <w:jc w:val="center"/>
              <w:rPr>
                <w:b/>
                <w:bCs/>
              </w:rPr>
            </w:pPr>
            <w:r>
              <w:rPr>
                <w:b/>
                <w:bCs/>
              </w:rPr>
              <w:t xml:space="preserve">Các yếu tố</w:t>
            </w:r>
            <w:r>
              <w:rPr>
                <w:b/>
                <w:bCs/>
              </w:rPr>
            </w:r>
            <w:r>
              <w:rPr>
                <w:b/>
                <w:bCs/>
              </w:rPr>
            </w:r>
          </w:p>
        </w:tc>
        <w:tc>
          <w:tcPr>
            <w:tcBorders/>
            <w:tcW w:w="1560" w:type="dxa"/>
            <w:vAlign w:val="center"/>
            <w:textDirection w:val="lrTb"/>
            <w:noWrap w:val="false"/>
          </w:tcPr>
          <w:p w14:paraId="65CFED12" w14:textId="77777777">
            <w:pPr>
              <w:pBdr/>
              <w:spacing/>
              <w:ind/>
              <w:jc w:val="center"/>
              <w:rPr>
                <w:b/>
                <w:bCs/>
              </w:rPr>
            </w:pPr>
            <w:r>
              <w:rPr>
                <w:b/>
                <w:bCs/>
              </w:rPr>
              <w:t xml:space="preserve">Thông tin TSTĐ</w:t>
            </w:r>
            <w:r>
              <w:rPr>
                <w:b/>
                <w:bCs/>
              </w:rPr>
            </w:r>
            <w:r>
              <w:rPr>
                <w:b/>
                <w:bCs/>
              </w:rPr>
            </w:r>
          </w:p>
        </w:tc>
        <w:tc>
          <w:tcPr>
            <w:tcBorders/>
            <w:tcW w:w="1605" w:type="dxa"/>
            <w:vAlign w:val="center"/>
            <w:textDirection w:val="lrTb"/>
            <w:noWrap w:val="false"/>
          </w:tcPr>
          <w:p w14:paraId="74C6C645" w14:textId="77777777">
            <w:pPr>
              <w:pBdr/>
              <w:spacing/>
              <w:ind/>
              <w:jc w:val="center"/>
              <w:rPr>
                <w:b/>
                <w:bCs/>
              </w:rPr>
            </w:pPr>
            <w:r>
              <w:rPr>
                <w:b/>
                <w:bCs/>
              </w:rPr>
              <w:t xml:space="preserve">Thông tin khảo sát</w:t>
            </w:r>
            <w:r>
              <w:rPr>
                <w:b/>
                <w:bCs/>
              </w:rPr>
            </w:r>
            <w:r>
              <w:rPr>
                <w:b/>
                <w:bCs/>
              </w:rPr>
            </w:r>
          </w:p>
        </w:tc>
        <w:tc>
          <w:tcPr>
            <w:tcBorders/>
            <w:tcW w:w="1371" w:type="dxa"/>
            <w:vAlign w:val="center"/>
            <w:textDirection w:val="lrTb"/>
            <w:noWrap w:val="false"/>
          </w:tcPr>
          <w:p w14:paraId="08B13324" w14:textId="77777777">
            <w:pPr>
              <w:pBdr/>
              <w:spacing/>
              <w:ind/>
              <w:jc w:val="center"/>
              <w:rPr>
                <w:b/>
                <w:bCs/>
              </w:rPr>
            </w:pPr>
            <w:r>
              <w:rPr>
                <w:b/>
                <w:bCs/>
              </w:rPr>
              <w:t xml:space="preserve">Chênh lệch</w:t>
            </w:r>
            <w:r>
              <w:rPr>
                <w:b/>
                <w:bCs/>
              </w:rPr>
            </w:r>
            <w:r>
              <w:rPr>
                <w:b/>
                <w:bCs/>
              </w:rPr>
            </w:r>
          </w:p>
        </w:tc>
        <w:tc>
          <w:tcPr>
            <w:tcBorders/>
            <w:tcW w:w="2149" w:type="dxa"/>
            <w:vAlign w:val="center"/>
            <w:textDirection w:val="lrTb"/>
            <w:noWrap w:val="false"/>
          </w:tcPr>
          <w:p w14:paraId="1103991D" w14:textId="77777777">
            <w:pPr>
              <w:pBdr/>
              <w:spacing/>
              <w:ind/>
              <w:jc w:val="center"/>
              <w:rPr>
                <w:b/>
                <w:bCs/>
              </w:rPr>
            </w:pPr>
            <w:r>
              <w:rPr>
                <w:b/>
                <w:bCs/>
              </w:rPr>
              <w:t xml:space="preserve">Nguyên nhân</w:t>
            </w:r>
            <w:r>
              <w:rPr>
                <w:b/>
                <w:bCs/>
              </w:rPr>
            </w:r>
            <w:r>
              <w:rPr>
                <w:b/>
                <w:bCs/>
              </w:rPr>
            </w:r>
          </w:p>
        </w:tc>
      </w:tr>
      <w:tr>
        <w:trPr>
          <w:jc w:val="center"/>
        </w:trPr>
        <w:tc>
          <w:tcPr>
            <w:tcBorders/>
            <w:tcW w:w="1167" w:type="dxa"/>
            <w:vAlign w:val="center"/>
            <w:textDirection w:val="lrTb"/>
            <w:noWrap w:val="false"/>
          </w:tcPr>
          <w:p w14:paraId="23C316C5" w14:textId="2B292199">
            <w:pPr>
              <w:pBdr/>
              <w:spacing/>
              <w:ind/>
              <w:jc w:val="center"/>
              <w:rPr/>
            </w:pPr>
            <w:r>
              <w:t xml:space="preserve">1</w:t>
            </w:r>
            <w:r/>
          </w:p>
        </w:tc>
        <w:tc>
          <w:tcPr>
            <w:tcBorders/>
            <w:tcW w:w="1663" w:type="dxa"/>
            <w:vAlign w:val="center"/>
            <w:textDirection w:val="lrTb"/>
            <w:noWrap w:val="false"/>
          </w:tcPr>
          <w:p w14:paraId="0E4D57F0" w14:textId="04B780A1">
            <w:pPr>
              <w:pBdr/>
              <w:spacing/>
              <w:ind/>
              <w:jc w:val="center"/>
              <w:rPr/>
            </w:pPr>
            <w:r>
              <w:t xml:space="preserve">Địa chỉ trên sổ</w:t>
            </w:r>
            <w:r/>
          </w:p>
        </w:tc>
        <w:tc>
          <w:tcPr>
            <w:tcBorders/>
            <w:tcW w:w="1560" w:type="dxa"/>
            <w:vAlign w:val="center"/>
            <w:textDirection w:val="lrTb"/>
            <w:noWrap w:val="false"/>
          </w:tcPr>
          <w:p w14:paraId="483359E5" w14:textId="64934B66">
            <w:pPr>
              <w:pBdr/>
              <w:spacing/>
              <w:ind/>
              <w:jc w:val="center"/>
              <w:rPr/>
            </w:pPr>
            <w:r>
              <w:t xml:space="preserve">Phường An Phú Đông,, quận 12, TP HCM</w:t>
            </w:r>
            <w:r/>
          </w:p>
        </w:tc>
        <w:tc>
          <w:tcPr>
            <w:tcBorders/>
            <w:tcW w:w="1605" w:type="dxa"/>
            <w:vAlign w:val="center"/>
            <w:textDirection w:val="lrTb"/>
            <w:noWrap w:val="false"/>
          </w:tcPr>
          <w:p w14:paraId="09A04BB6">
            <w:pPr>
              <w:pBdr/>
              <w:spacing/>
              <w:ind/>
              <w:jc w:val="center"/>
              <w:rPr/>
            </w:pPr>
            <w:r>
              <w:t xml:space="preserve">Phường An Phú Đông,, quận 12, TP HCM</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2</w:t>
            </w:r>
            <w:r/>
          </w:p>
        </w:tc>
        <w:tc>
          <w:tcPr>
            <w:tcBorders/>
            <w:tcW w:w="1663" w:type="dxa"/>
            <w:vAlign w:val="center"/>
            <w:textDirection w:val="lrTb"/>
            <w:noWrap w:val="false"/>
          </w:tcPr>
          <w:p w14:paraId="0E4D57F0" w14:textId="04B780A1">
            <w:pPr>
              <w:pBdr/>
              <w:spacing/>
              <w:ind/>
              <w:jc w:val="center"/>
              <w:rPr/>
            </w:pPr>
            <w:r>
              <w:t xml:space="preserve">Địa chỉ thực tế</w:t>
            </w:r>
            <w:r/>
          </w:p>
        </w:tc>
        <w:tc>
          <w:tcPr>
            <w:tcBorders/>
            <w:tcW w:w="1560" w:type="dxa"/>
            <w:vAlign w:val="center"/>
            <w:textDirection w:val="lrTb"/>
            <w:noWrap w:val="false"/>
          </w:tcPr>
          <w:p w14:paraId="483359E5" w14:textId="64934B66">
            <w:pPr>
              <w:pBdr/>
              <w:spacing/>
              <w:ind/>
              <w:jc w:val="center"/>
              <w:rPr/>
            </w:pPr>
            <w:r>
              <w:t xml:space="preserve">Phường An Phú Đông,  Quận 12, Thành phố Hồ Chí Minh</w:t>
            </w:r>
            <w:r/>
          </w:p>
        </w:tc>
        <w:tc>
          <w:tcPr>
            <w:tcBorders/>
            <w:tcW w:w="1605" w:type="dxa"/>
            <w:vAlign w:val="center"/>
            <w:textDirection w:val="lrTb"/>
            <w:noWrap w:val="false"/>
          </w:tcPr>
          <w:p w14:paraId="750C7982" w14:textId="01C0815E">
            <w:pPr>
              <w:pBdr/>
              <w:spacing/>
              <w:ind/>
              <w:jc w:val="center"/>
              <w:rPr/>
            </w:pPr>
            <w:r>
              <w:t xml:space="preserve">113/11 Võ Thị Liễu, phường An Phú Đông, Thành phố Hồ Chí Minh ✔</w:t>
            </w:r>
            <w:r/>
          </w:p>
        </w:tc>
        <w:tc>
          <w:tcPr>
            <w:tcBorders/>
            <w:tcW w:w="1371" w:type="dxa"/>
            <w:vAlign w:val="center"/>
            <w:textDirection w:val="lrTb"/>
            <w:noWrap w:val="false"/>
          </w:tcPr>
          <w:p w14:paraId="7A9E6FD4" w14:textId="512FA98C">
            <w:pPr>
              <w:pBdr/>
              <w:spacing/>
              <w:ind/>
              <w:jc w:val="center"/>
              <w:rPr/>
            </w:pPr>
            <w:r>
              <w:t xml:space="preserve">Kh</w:t>
            </w:r>
            <w:r/>
          </w:p>
        </w:tc>
        <w:tc>
          <w:tcPr>
            <w:tcBorders/>
            <w:tcW w:w="2149" w:type="dxa"/>
            <w:vAlign w:val="center"/>
            <w:textDirection w:val="lrTb"/>
            <w:noWrap w:val="false"/>
          </w:tcPr>
          <w:p w14:paraId="2B34FEBE" w14:textId="2C8834C2">
            <w:pPr>
              <w:pBdr/>
              <w:spacing/>
              <w:ind/>
              <w:jc w:val="center"/>
              <w:rPr/>
            </w:pPr>
            <w:r>
              <w:t xml:space="preserve">Thay đổi sau sáp nhập</w:t>
            </w:r>
            <w:r/>
          </w:p>
        </w:tc>
      </w:tr>
      <w:tr>
        <w:trPr>
          <w:jc w:val="center"/>
        </w:trPr>
        <w:tc>
          <w:tcPr>
            <w:tcBorders/>
            <w:tcW w:w="1167" w:type="dxa"/>
            <w:vAlign w:val="center"/>
            <w:textDirection w:val="lrTb"/>
            <w:noWrap w:val="false"/>
          </w:tcPr>
          <w:p w14:paraId="23C316C5" w14:textId="2B292199">
            <w:pPr>
              <w:pBdr/>
              <w:spacing/>
              <w:ind/>
              <w:jc w:val="center"/>
              <w:rPr/>
            </w:pPr>
            <w:r>
              <w:t xml:space="preserve">3</w:t>
            </w:r>
            <w:r/>
          </w:p>
        </w:tc>
        <w:tc>
          <w:tcPr>
            <w:tcBorders/>
            <w:tcW w:w="1663" w:type="dxa"/>
            <w:vAlign w:val="center"/>
            <w:textDirection w:val="lrTb"/>
            <w:noWrap w:val="false"/>
          </w:tcPr>
          <w:p w14:paraId="0E4D57F0" w14:textId="04B780A1">
            <w:pPr>
              <w:pBdr/>
              <w:spacing/>
              <w:ind/>
              <w:jc w:val="center"/>
              <w:rPr/>
            </w:pPr>
            <w:r>
              <w:t xml:space="preserve">Pháp lý</w:t>
            </w:r>
            <w:r/>
          </w:p>
        </w:tc>
        <w:tc>
          <w:tcPr>
            <w:tcBorders/>
            <w:tcW w:w="1560" w:type="dxa"/>
            <w:vAlign w:val="center"/>
            <w:textDirection w:val="lrTb"/>
            <w:noWrap w:val="false"/>
          </w:tcPr>
          <w:p w14:paraId="483359E5" w14:textId="64934B66">
            <w:pPr>
              <w:pBdr/>
              <w:spacing/>
              <w:ind/>
              <w:jc w:val="center"/>
              <w:rPr/>
            </w:pPr>
            <w:r>
              <w:t xml:space="preserve">Giấy chứng nhận quyền sử dụng đất, quyền sở hữu nhà ở và tài sản gắn liền với đất</w:t>
            </w:r>
            <w:r/>
          </w:p>
        </w:tc>
        <w:tc>
          <w:tcPr>
            <w:tcBorders/>
            <w:tcW w:w="1605" w:type="dxa"/>
            <w:vAlign w:val="center"/>
            <w:textDirection w:val="lrTb"/>
            <w:noWrap w:val="false"/>
          </w:tcPr>
          <w:p w14:paraId="750C7982" w14:textId="01C0815E">
            <w:pPr>
              <w:pBdr/>
              <w:spacing/>
              <w:ind/>
              <w:jc w:val="center"/>
              <w:rPr/>
            </w:pPr>
            <w:r>
              <w:t xml:space="preserve">Giấy chứng nhận quyền sử dụng đất, quyền sở hữu nhà ở và tài sản gắn liền với đất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4</w:t>
            </w:r>
            <w:r/>
          </w:p>
        </w:tc>
        <w:tc>
          <w:tcPr>
            <w:tcBorders/>
            <w:tcW w:w="1663" w:type="dxa"/>
            <w:vAlign w:val="center"/>
            <w:textDirection w:val="lrTb"/>
            <w:noWrap w:val="false"/>
          </w:tcPr>
          <w:p w14:paraId="0E4D57F0" w14:textId="04B780A1">
            <w:pPr>
              <w:pBdr/>
              <w:spacing/>
              <w:ind/>
              <w:jc w:val="center"/>
              <w:rPr/>
            </w:pPr>
            <w:r>
              <w:t xml:space="preserve">Loại đất</w:t>
            </w:r>
            <w:r/>
          </w:p>
        </w:tc>
        <w:tc>
          <w:tcPr>
            <w:tcBorders/>
            <w:tcW w:w="1560" w:type="dxa"/>
            <w:vAlign w:val="center"/>
            <w:textDirection w:val="lrTb"/>
            <w:noWrap w:val="false"/>
          </w:tcPr>
          <w:p w14:paraId="483359E5" w14:textId="64934B66">
            <w:pPr>
              <w:pBdr/>
              <w:spacing/>
              <w:ind/>
              <w:jc w:val="center"/>
              <w:rPr/>
            </w:pPr>
            <w:r>
              <w:t xml:space="preserve">Đất ở tại đô thị</w:t>
            </w:r>
            <w:r/>
          </w:p>
        </w:tc>
        <w:tc>
          <w:tcPr>
            <w:tcBorders/>
            <w:tcW w:w="1605" w:type="dxa"/>
            <w:vAlign w:val="center"/>
            <w:textDirection w:val="lrTb"/>
            <w:noWrap w:val="false"/>
          </w:tcPr>
          <w:p w14:paraId="750C7982" w14:textId="01C0815E">
            <w:pPr>
              <w:pBdr/>
              <w:spacing/>
              <w:ind/>
              <w:jc w:val="center"/>
              <w:rPr/>
            </w:pPr>
            <w:r>
              <w:t xml:space="preserve">Đất ở tại đô thị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5</w:t>
            </w:r>
            <w:r/>
          </w:p>
        </w:tc>
        <w:tc>
          <w:tcPr>
            <w:tcBorders/>
            <w:tcW w:w="1663" w:type="dxa"/>
            <w:vAlign w:val="center"/>
            <w:textDirection w:val="lrTb"/>
            <w:noWrap w:val="false"/>
          </w:tcPr>
          <w:p w14:paraId="0E4D57F0" w14:textId="04B780A1">
            <w:pPr>
              <w:pBdr/>
              <w:spacing/>
              <w:ind/>
              <w:jc w:val="center"/>
              <w:rPr/>
            </w:pPr>
            <w:r>
              <w:t xml:space="preserve">Thời hạn sử dụng</w:t>
            </w:r>
            <w:r/>
          </w:p>
        </w:tc>
        <w:tc>
          <w:tcPr>
            <w:tcBorders/>
            <w:tcW w:w="1560" w:type="dxa"/>
            <w:vAlign w:val="center"/>
            <w:textDirection w:val="lrTb"/>
            <w:noWrap w:val="false"/>
          </w:tcPr>
          <w:p w14:paraId="483359E5" w14:textId="64934B66">
            <w:pPr>
              <w:pBdr/>
              <w:spacing/>
              <w:ind/>
              <w:jc w:val="center"/>
              <w:rPr/>
            </w:pPr>
            <w:r>
              <w:t xml:space="preserve">Lâu dài</w:t>
            </w:r>
            <w:r/>
          </w:p>
        </w:tc>
        <w:tc>
          <w:tcPr>
            <w:tcBorders/>
            <w:tcW w:w="1605" w:type="dxa"/>
            <w:vAlign w:val="center"/>
            <w:textDirection w:val="lrTb"/>
            <w:noWrap w:val="false"/>
          </w:tcPr>
          <w:p w14:paraId="750C7982" w14:textId="01C0815E">
            <w:pPr>
              <w:pBdr/>
              <w:spacing/>
              <w:ind/>
              <w:jc w:val="center"/>
              <w:rPr/>
            </w:pPr>
            <w:r>
              <w:t xml:space="preserve">Lâu dài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6</w:t>
            </w:r>
            <w:r/>
          </w:p>
        </w:tc>
        <w:tc>
          <w:tcPr>
            <w:tcBorders/>
            <w:tcW w:w="1663" w:type="dxa"/>
            <w:vAlign w:val="center"/>
            <w:textDirection w:val="lrTb"/>
            <w:noWrap w:val="false"/>
          </w:tcPr>
          <w:p w14:paraId="0E4D57F0" w14:textId="04B780A1">
            <w:pPr>
              <w:pBdr/>
              <w:spacing/>
              <w:ind/>
              <w:jc w:val="center"/>
              <w:rPr/>
            </w:pPr>
            <w:r>
              <w:t xml:space="preserve">Vị trí</w:t>
            </w:r>
            <w:r/>
          </w:p>
        </w:tc>
        <w:tc>
          <w:tcPr>
            <w:tcBorders/>
            <w:tcW w:w="1560" w:type="dxa"/>
            <w:vAlign w:val="center"/>
            <w:textDirection w:val="lrTb"/>
            <w:noWrap w:val="false"/>
          </w:tcPr>
          <w:p w14:paraId="483359E5" w14:textId="64934B66">
            <w:pPr>
              <w:pBdr/>
              <w:spacing/>
              <w:ind/>
              <w:jc w:val="center"/>
              <w:rPr/>
            </w:pPr>
            <w:r>
              <w:t xml:space="preserve">VT2</w:t>
            </w:r>
            <w:r/>
          </w:p>
        </w:tc>
        <w:tc>
          <w:tcPr>
            <w:tcBorders/>
            <w:tcW w:w="1605" w:type="dxa"/>
            <w:vAlign w:val="center"/>
            <w:textDirection w:val="lrTb"/>
            <w:noWrap w:val="false"/>
          </w:tcPr>
          <w:p w14:paraId="750C7982" w14:textId="01C0815E">
            <w:pPr>
              <w:pBdr/>
              <w:spacing/>
              <w:ind/>
              <w:jc w:val="center"/>
              <w:rPr/>
            </w:pPr>
            <w:r>
              <w:t xml:space="preserve">VT2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7</w:t>
            </w:r>
            <w:r/>
          </w:p>
        </w:tc>
        <w:tc>
          <w:tcPr>
            <w:tcBorders/>
            <w:tcW w:w="1663" w:type="dxa"/>
            <w:vAlign w:val="center"/>
            <w:textDirection w:val="lrTb"/>
            <w:noWrap w:val="false"/>
          </w:tcPr>
          <w:p w14:paraId="0E4D57F0" w14:textId="04B780A1">
            <w:pPr>
              <w:pBdr/>
              <w:spacing/>
              <w:ind/>
              <w:jc w:val="center"/>
              <w:rPr/>
            </w:pPr>
            <w:r>
              <w:t xml:space="preserve">Kết cấu mặt đường</w:t>
            </w:r>
            <w:r/>
          </w:p>
        </w:tc>
        <w:tc>
          <w:tcPr>
            <w:tcBorders/>
            <w:tcW w:w="1560" w:type="dxa"/>
            <w:vAlign w:val="center"/>
            <w:textDirection w:val="lrTb"/>
            <w:noWrap w:val="false"/>
          </w:tcPr>
          <w:p w14:paraId="483359E5" w14:textId="64934B66">
            <w:pPr>
              <w:pBdr/>
              <w:spacing/>
              <w:ind/>
              <w:jc w:val="center"/>
              <w:rPr/>
            </w:pPr>
            <w:r>
              <w:t xml:space="preserve">Đường nhựa có vỉa hè</w:t>
            </w:r>
            <w:r/>
          </w:p>
        </w:tc>
        <w:tc>
          <w:tcPr>
            <w:tcBorders/>
            <w:tcW w:w="1605" w:type="dxa"/>
            <w:vAlign w:val="center"/>
            <w:textDirection w:val="lrTb"/>
            <w:noWrap w:val="false"/>
          </w:tcPr>
          <w:p w14:paraId="750C7982" w14:textId="01C0815E">
            <w:pPr>
              <w:pBdr/>
              <w:spacing/>
              <w:ind/>
              <w:jc w:val="center"/>
              <w:rPr/>
            </w:pPr>
            <w:r>
              <w:t xml:space="preserve">Đường nhựa có vỉa hè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8</w:t>
            </w:r>
            <w:r/>
          </w:p>
        </w:tc>
        <w:tc>
          <w:tcPr>
            <w:tcBorders/>
            <w:tcW w:w="1663" w:type="dxa"/>
            <w:vAlign w:val="center"/>
            <w:textDirection w:val="lrTb"/>
            <w:noWrap w:val="false"/>
          </w:tcPr>
          <w:p w14:paraId="0E4D57F0" w14:textId="04B780A1">
            <w:pPr>
              <w:pBdr/>
              <w:spacing/>
              <w:ind/>
              <w:jc w:val="center"/>
              <w:rPr/>
            </w:pPr>
            <w:r>
              <w:t xml:space="preserve">Mặt cắt đường trước nhà</w:t>
            </w:r>
            <w:r/>
          </w:p>
        </w:tc>
        <w:tc>
          <w:tcPr>
            <w:tcBorders/>
            <w:tcW w:w="1560" w:type="dxa"/>
            <w:vAlign w:val="center"/>
            <w:textDirection w:val="lrTb"/>
            <w:noWrap w:val="false"/>
          </w:tcPr>
          <w:p w14:paraId="483359E5" w14:textId="64934B66">
            <w:pPr>
              <w:pBdr/>
              <w:spacing/>
              <w:ind/>
              <w:jc w:val="center"/>
              <w:rPr/>
            </w:pPr>
            <w:r>
              <w:t xml:space="preserve">12</w:t>
            </w:r>
            <w:r/>
          </w:p>
        </w:tc>
        <w:tc>
          <w:tcPr>
            <w:tcBorders/>
            <w:tcW w:w="1605" w:type="dxa"/>
            <w:vAlign w:val="center"/>
            <w:textDirection w:val="lrTb"/>
            <w:noWrap w:val="false"/>
          </w:tcPr>
          <w:p w14:paraId="750C7982" w14:textId="01C0815E">
            <w:pPr>
              <w:pBdr/>
              <w:spacing/>
              <w:ind/>
              <w:jc w:val="center"/>
              <w:rPr/>
            </w:pPr>
            <w:r>
              <w:t xml:space="preserve">12 ✔</w:t>
            </w:r>
            <w:r/>
          </w:p>
        </w:tc>
        <w:tc>
          <w:tcPr>
            <w:tcBorders/>
            <w:tcW w:w="1371" w:type="dxa"/>
            <w:vAlign w:val="center"/>
            <w:textDirection w:val="lrTb"/>
            <w:noWrap w:val="false"/>
          </w:tcPr>
          <w:p w14:paraId="7A9E6FD4" w14:textId="512FA98C">
            <w:pPr>
              <w:pBdr/>
              <w:spacing/>
              <w:ind/>
              <w:jc w:val="center"/>
              <w:rPr/>
            </w:pPr>
            <w:r>
              <w:t xml:space="preserve">0</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9</w:t>
            </w:r>
            <w:r/>
          </w:p>
        </w:tc>
        <w:tc>
          <w:tcPr>
            <w:tcBorders/>
            <w:tcW w:w="1663" w:type="dxa"/>
            <w:vAlign w:val="center"/>
            <w:textDirection w:val="lrTb"/>
            <w:noWrap w:val="false"/>
          </w:tcPr>
          <w:p w14:paraId="0E4D57F0" w14:textId="04B780A1">
            <w:pPr>
              <w:pBdr/>
              <w:spacing/>
              <w:ind/>
              <w:jc w:val="center"/>
              <w:rPr/>
            </w:pPr>
            <w:r>
              <w:t xml:space="preserve">Cơ sở hạ tầng kỹ thuật</w:t>
            </w:r>
            <w:r/>
          </w:p>
        </w:tc>
        <w:tc>
          <w:tcPr>
            <w:tcBorders/>
            <w:tcW w:w="1560" w:type="dxa"/>
            <w:vAlign w:val="center"/>
            <w:textDirection w:val="lrTb"/>
            <w:noWrap w:val="false"/>
          </w:tcPr>
          <w:p w14:paraId="483359E5" w14:textId="64934B66">
            <w:pPr>
              <w:pBdr/>
              <w:spacing/>
              <w:ind/>
              <w:jc w:val="center"/>
              <w:rPr/>
            </w:pPr>
            <w:r>
              <w:t xml:space="preserve">Hạ tầng khu dân cư thông thường</w:t>
            </w:r>
            <w:r/>
          </w:p>
        </w:tc>
        <w:tc>
          <w:tcPr>
            <w:tcBorders/>
            <w:tcW w:w="1605" w:type="dxa"/>
            <w:vAlign w:val="center"/>
            <w:textDirection w:val="lrTb"/>
            <w:noWrap w:val="false"/>
          </w:tcPr>
          <w:p w14:paraId="750C7982" w14:textId="01C0815E">
            <w:pPr>
              <w:pBdr/>
              <w:spacing/>
              <w:ind/>
              <w:jc w:val="center"/>
              <w:rPr/>
            </w:pPr>
            <w:r>
              <w:t xml:space="preserve">Hạ tầng khu dân cư thông thường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10</w:t>
            </w:r>
            <w:r/>
          </w:p>
        </w:tc>
        <w:tc>
          <w:tcPr>
            <w:tcBorders/>
            <w:tcW w:w="1663" w:type="dxa"/>
            <w:vAlign w:val="center"/>
            <w:textDirection w:val="lrTb"/>
            <w:noWrap w:val="false"/>
          </w:tcPr>
          <w:p w14:paraId="0E4D57F0" w14:textId="04B780A1">
            <w:pPr>
              <w:pBdr/>
              <w:spacing/>
              <w:ind/>
              <w:jc w:val="center"/>
              <w:rPr/>
            </w:pPr>
            <w:r>
              <w:t xml:space="preserve">Môi trường, an ninh</w:t>
            </w:r>
            <w:r/>
          </w:p>
        </w:tc>
        <w:tc>
          <w:tcPr>
            <w:tcBorders/>
            <w:tcW w:w="1560" w:type="dxa"/>
            <w:vAlign w:val="center"/>
            <w:textDirection w:val="lrTb"/>
            <w:noWrap w:val="false"/>
          </w:tcPr>
          <w:p w14:paraId="483359E5" w14:textId="64934B66">
            <w:pPr>
              <w:pBdr/>
              <w:spacing/>
              <w:ind/>
              <w:jc w:val="center"/>
              <w:rPr/>
            </w:pPr>
            <w:r/>
            <w:r/>
          </w:p>
        </w:tc>
        <w:tc>
          <w:tcPr>
            <w:tcBorders/>
            <w:tcW w:w="1605" w:type="dxa"/>
            <w:vAlign w:val="center"/>
            <w:textDirection w:val="lrTb"/>
            <w:noWrap w:val="false"/>
          </w:tcPr>
          <w:p w14:paraId="750C7982" w14:textId="01C0815E">
            <w:pPr>
              <w:pBdr/>
              <w:spacing/>
              <w:ind/>
              <w:jc w:val="center"/>
              <w:rPr/>
            </w:pPr>
            <w:r>
              <w:t xml:space="preserve">Tốt ✔</w:t>
            </w:r>
            <w:r/>
          </w:p>
        </w:tc>
        <w:tc>
          <w:tcPr>
            <w:tcBorders/>
            <w:tcW w:w="1371" w:type="dxa"/>
            <w:vAlign w:val="center"/>
            <w:textDirection w:val="lrTb"/>
            <w:noWrap w:val="false"/>
          </w:tcPr>
          <w:p w14:paraId="7A9E6FD4" w14:textId="512FA98C">
            <w:pPr>
              <w:pBdr/>
              <w:spacing/>
              <w:ind/>
              <w:jc w:val="center"/>
              <w:rPr/>
            </w:pPr>
            <w:r>
              <w:t xml:space="preserve">Có</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11</w:t>
            </w:r>
            <w:r/>
          </w:p>
        </w:tc>
        <w:tc>
          <w:tcPr>
            <w:tcBorders/>
            <w:tcW w:w="1663" w:type="dxa"/>
            <w:vAlign w:val="center"/>
            <w:textDirection w:val="lrTb"/>
            <w:noWrap w:val="false"/>
          </w:tcPr>
          <w:p w14:paraId="0E4D57F0" w14:textId="04B780A1">
            <w:pPr>
              <w:pBdr/>
              <w:spacing/>
              <w:ind/>
              <w:jc w:val="center"/>
              <w:rPr/>
            </w:pPr>
            <w:r>
              <w:t xml:space="preserve">Diện tích</w:t>
            </w:r>
            <w:r/>
          </w:p>
        </w:tc>
        <w:tc>
          <w:tcPr>
            <w:tcBorders/>
            <w:tcW w:w="1560" w:type="dxa"/>
            <w:vAlign w:val="center"/>
            <w:textDirection w:val="lrTb"/>
            <w:noWrap w:val="false"/>
          </w:tcPr>
          <w:p w14:paraId="483359E5" w14:textId="64934B66">
            <w:pPr>
              <w:pBdr/>
              <w:spacing/>
              <w:ind/>
              <w:jc w:val="center"/>
              <w:rPr/>
            </w:pPr>
            <w:r>
              <w:t xml:space="preserve">2118.6</w:t>
            </w:r>
            <w:r/>
          </w:p>
        </w:tc>
        <w:tc>
          <w:tcPr>
            <w:tcBorders/>
            <w:tcW w:w="1605" w:type="dxa"/>
            <w:vAlign w:val="center"/>
            <w:textDirection w:val="lrTb"/>
            <w:noWrap w:val="false"/>
          </w:tcPr>
          <w:p w14:paraId="750C7982" w14:textId="01C0815E">
            <w:pPr>
              <w:pBdr/>
              <w:spacing/>
              <w:ind/>
              <w:jc w:val="center"/>
              <w:rPr/>
            </w:pPr>
            <w:r>
              <w:t xml:space="preserve">2118.6 ✔</w:t>
            </w:r>
            <w:r/>
          </w:p>
        </w:tc>
        <w:tc>
          <w:tcPr>
            <w:tcBorders/>
            <w:tcW w:w="1371" w:type="dxa"/>
            <w:vAlign w:val="center"/>
            <w:textDirection w:val="lrTb"/>
            <w:noWrap w:val="false"/>
          </w:tcPr>
          <w:p w14:paraId="7A9E6FD4" w14:textId="512FA98C">
            <w:pPr>
              <w:pBdr/>
              <w:spacing/>
              <w:ind/>
              <w:jc w:val="center"/>
              <w:rPr/>
            </w:pPr>
            <w:r>
              <w:t xml:space="preserve">0</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12</w:t>
            </w:r>
            <w:r/>
          </w:p>
        </w:tc>
        <w:tc>
          <w:tcPr>
            <w:tcBorders/>
            <w:tcW w:w="1663" w:type="dxa"/>
            <w:vAlign w:val="center"/>
            <w:textDirection w:val="lrTb"/>
            <w:noWrap w:val="false"/>
          </w:tcPr>
          <w:p w14:paraId="0E4D57F0" w14:textId="04B780A1">
            <w:pPr>
              <w:pBdr/>
              <w:spacing/>
              <w:ind/>
              <w:jc w:val="center"/>
              <w:rPr/>
            </w:pPr>
            <w:r>
              <w:t xml:space="preserve">Mặt tiền</w:t>
            </w:r>
            <w:r/>
          </w:p>
        </w:tc>
        <w:tc>
          <w:tcPr>
            <w:tcBorders/>
            <w:tcW w:w="1560" w:type="dxa"/>
            <w:vAlign w:val="center"/>
            <w:textDirection w:val="lrTb"/>
            <w:noWrap w:val="false"/>
          </w:tcPr>
          <w:p w14:paraId="483359E5" w14:textId="64934B66">
            <w:pPr>
              <w:pBdr/>
              <w:spacing/>
              <w:ind/>
              <w:jc w:val="center"/>
              <w:rPr/>
            </w:pPr>
            <w:r>
              <w:t xml:space="preserve">6</w:t>
            </w:r>
            <w:r/>
          </w:p>
        </w:tc>
        <w:tc>
          <w:tcPr>
            <w:tcBorders/>
            <w:tcW w:w="1605" w:type="dxa"/>
            <w:vAlign w:val="center"/>
            <w:textDirection w:val="lrTb"/>
            <w:noWrap w:val="false"/>
          </w:tcPr>
          <w:p w14:paraId="750C7982" w14:textId="01C0815E">
            <w:pPr>
              <w:pBdr/>
              <w:spacing/>
              <w:ind/>
              <w:jc w:val="center"/>
              <w:rPr/>
            </w:pPr>
            <w:r>
              <w:t xml:space="preserve">6 ✔</w:t>
            </w:r>
            <w:r/>
          </w:p>
        </w:tc>
        <w:tc>
          <w:tcPr>
            <w:tcBorders/>
            <w:tcW w:w="1371" w:type="dxa"/>
            <w:vAlign w:val="center"/>
            <w:textDirection w:val="lrTb"/>
            <w:noWrap w:val="false"/>
          </w:tcPr>
          <w:p w14:paraId="7A9E6FD4" w14:textId="512FA98C">
            <w:pPr>
              <w:pBdr/>
              <w:spacing/>
              <w:ind/>
              <w:jc w:val="center"/>
              <w:rPr/>
            </w:pPr>
            <w:r>
              <w:t xml:space="preserve">0</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13</w:t>
            </w:r>
            <w:r/>
          </w:p>
        </w:tc>
        <w:tc>
          <w:tcPr>
            <w:tcBorders/>
            <w:tcW w:w="1663" w:type="dxa"/>
            <w:vAlign w:val="center"/>
            <w:textDirection w:val="lrTb"/>
            <w:noWrap w:val="false"/>
          </w:tcPr>
          <w:p w14:paraId="0E4D57F0" w14:textId="04B780A1">
            <w:pPr>
              <w:pBdr/>
              <w:spacing/>
              <w:ind/>
              <w:jc w:val="center"/>
              <w:rPr/>
            </w:pPr>
            <w:r>
              <w:t xml:space="preserve">Chiều sâu</w:t>
            </w:r>
            <w:r/>
          </w:p>
        </w:tc>
        <w:tc>
          <w:tcPr>
            <w:tcBorders/>
            <w:tcW w:w="1560" w:type="dxa"/>
            <w:vAlign w:val="center"/>
            <w:textDirection w:val="lrTb"/>
            <w:noWrap w:val="false"/>
          </w:tcPr>
          <w:p w14:paraId="483359E5" w14:textId="64934B66">
            <w:pPr>
              <w:pBdr/>
              <w:spacing/>
              <w:ind/>
              <w:jc w:val="center"/>
              <w:rPr/>
            </w:pPr>
            <w:r/>
            <w:r/>
          </w:p>
        </w:tc>
        <w:tc>
          <w:tcPr>
            <w:tcBorders/>
            <w:tcW w:w="1605" w:type="dxa"/>
            <w:vAlign w:val="center"/>
            <w:textDirection w:val="lrTb"/>
            <w:noWrap w:val="false"/>
          </w:tcPr>
          <w:p w14:paraId="750C7982" w14:textId="01C0815E">
            <w:pPr>
              <w:pBdr/>
              <w:spacing/>
              <w:ind/>
              <w:jc w:val="center"/>
              <w:rPr/>
            </w:pPr>
            <w:r>
              <w:t xml:space="preserve">212.63</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14</w:t>
            </w:r>
            <w:r/>
          </w:p>
        </w:tc>
        <w:tc>
          <w:tcPr>
            <w:tcBorders/>
            <w:tcW w:w="1663" w:type="dxa"/>
            <w:vAlign w:val="center"/>
            <w:textDirection w:val="lrTb"/>
            <w:noWrap w:val="false"/>
          </w:tcPr>
          <w:p w14:paraId="0E4D57F0" w14:textId="04B780A1">
            <w:pPr>
              <w:pBdr/>
              <w:spacing/>
              <w:ind/>
              <w:jc w:val="center"/>
              <w:rPr/>
            </w:pPr>
            <w:r>
              <w:t xml:space="preserve">Mặt tiếp giáp</w:t>
            </w:r>
            <w:r/>
          </w:p>
        </w:tc>
        <w:tc>
          <w:tcPr>
            <w:tcBorders/>
            <w:tcW w:w="1560" w:type="dxa"/>
            <w:vAlign w:val="center"/>
            <w:textDirection w:val="lrTb"/>
            <w:noWrap w:val="false"/>
          </w:tcPr>
          <w:p w14:paraId="483359E5" w14:textId="64934B66">
            <w:pPr>
              <w:pBdr/>
              <w:spacing/>
              <w:ind/>
              <w:jc w:val="center"/>
              <w:rPr/>
            </w:pPr>
            <w:r>
              <w:t xml:space="preserve">Tiếp giáp 1 mặt tiền</w:t>
            </w:r>
            <w:r/>
          </w:p>
        </w:tc>
        <w:tc>
          <w:tcPr>
            <w:tcBorders/>
            <w:tcW w:w="1605" w:type="dxa"/>
            <w:vAlign w:val="center"/>
            <w:textDirection w:val="lrTb"/>
            <w:noWrap w:val="false"/>
          </w:tcPr>
          <w:p w14:paraId="750C7982" w14:textId="01C0815E">
            <w:pPr>
              <w:pBdr/>
              <w:spacing/>
              <w:ind/>
              <w:jc w:val="center"/>
              <w:rPr/>
            </w:pPr>
            <w:r>
              <w:t xml:space="preserve">Tiếp giáp 1 mặt tiền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15</w:t>
            </w:r>
            <w:r/>
          </w:p>
        </w:tc>
        <w:tc>
          <w:tcPr>
            <w:tcBorders/>
            <w:tcW w:w="1663" w:type="dxa"/>
            <w:vAlign w:val="center"/>
            <w:textDirection w:val="lrTb"/>
            <w:noWrap w:val="false"/>
          </w:tcPr>
          <w:p w14:paraId="0E4D57F0" w14:textId="04B780A1">
            <w:pPr>
              <w:pBdr/>
              <w:spacing/>
              <w:ind/>
              <w:jc w:val="center"/>
              <w:rPr/>
            </w:pPr>
            <w:r>
              <w:t xml:space="preserve">Hình dạng thửa đất</w:t>
            </w:r>
            <w:r/>
          </w:p>
        </w:tc>
        <w:tc>
          <w:tcPr>
            <w:tcBorders/>
            <w:tcW w:w="1560" w:type="dxa"/>
            <w:vAlign w:val="center"/>
            <w:textDirection w:val="lrTb"/>
            <w:noWrap w:val="false"/>
          </w:tcPr>
          <w:p w14:paraId="483359E5" w14:textId="64934B66">
            <w:pPr>
              <w:pBdr/>
              <w:spacing/>
              <w:ind/>
              <w:jc w:val="center"/>
              <w:rPr/>
            </w:pPr>
            <w:r>
              <w:t xml:space="preserve">Tương đối vuông vức</w:t>
            </w:r>
            <w:r/>
          </w:p>
        </w:tc>
        <w:tc>
          <w:tcPr>
            <w:tcBorders/>
            <w:tcW w:w="1605" w:type="dxa"/>
            <w:vAlign w:val="center"/>
            <w:textDirection w:val="lrTb"/>
            <w:noWrap w:val="false"/>
          </w:tcPr>
          <w:p w14:paraId="750C7982" w14:textId="01C0815E">
            <w:pPr>
              <w:pBdr/>
              <w:spacing/>
              <w:ind/>
              <w:jc w:val="center"/>
              <w:rPr/>
            </w:pPr>
            <w:r>
              <w:t xml:space="preserve">Tương đối vuông vức ✔</w:t>
            </w:r>
            <w:r/>
          </w:p>
        </w:tc>
        <w:tc>
          <w:tcPr>
            <w:tcBorders/>
            <w:tcW w:w="1371" w:type="dxa"/>
            <w:vAlign w:val="center"/>
            <w:textDirection w:val="lrTb"/>
            <w:noWrap w:val="false"/>
          </w:tcPr>
          <w:p w14:paraId="7A9E6FD4" w14:textId="512FA98C">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16</w:t>
            </w:r>
            <w:r/>
          </w:p>
        </w:tc>
        <w:tc>
          <w:tcPr>
            <w:tcBorders/>
            <w:tcW w:w="1663" w:type="dxa"/>
            <w:vAlign w:val="center"/>
            <w:textDirection w:val="lrTb"/>
            <w:noWrap w:val="false"/>
          </w:tcPr>
          <w:p w14:paraId="0E4D57F0" w14:textId="04B780A1">
            <w:pPr>
              <w:pBdr/>
              <w:spacing/>
              <w:ind/>
              <w:jc w:val="center"/>
              <w:rPr/>
            </w:pPr>
            <w:r>
              <w:t xml:space="preserve">Hướng</w:t>
            </w:r>
            <w:r/>
          </w:p>
        </w:tc>
        <w:tc>
          <w:tcPr>
            <w:tcBorders/>
            <w:tcW w:w="1560" w:type="dxa"/>
            <w:vAlign w:val="center"/>
            <w:textDirection w:val="lrTb"/>
            <w:noWrap w:val="false"/>
          </w:tcPr>
          <w:p w14:paraId="36BCFE61">
            <w:pPr>
              <w:pBdr/>
              <w:spacing/>
              <w:ind/>
              <w:jc w:val="center"/>
              <w:rPr/>
            </w:pPr>
            <w:r>
              <w:t xml:space="preserve">Đông</w:t>
            </w:r>
            <w:r/>
          </w:p>
        </w:tc>
        <w:tc>
          <w:tcPr>
            <w:tcBorders/>
            <w:tcW w:w="1605" w:type="dxa"/>
            <w:vAlign w:val="center"/>
            <w:textDirection w:val="lrTb"/>
            <w:noWrap w:val="false"/>
          </w:tcPr>
          <w:p w14:paraId="750C7982" w14:textId="01C0815E">
            <w:pPr>
              <w:pBdr/>
              <w:spacing/>
              <w:ind/>
              <w:jc w:val="center"/>
              <w:rPr/>
            </w:pPr>
            <w:r>
              <w:t xml:space="preserve">Đông ✔</w:t>
            </w:r>
            <w:r/>
          </w:p>
        </w:tc>
        <w:tc>
          <w:tcPr>
            <w:tcBorders/>
            <w:tcW w:w="1371" w:type="dxa"/>
            <w:vAlign w:val="center"/>
            <w:textDirection w:val="lrTb"/>
            <w:noWrap w:val="false"/>
          </w:tcPr>
          <w:p w14:paraId="16C02616">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17</w:t>
            </w:r>
            <w:r/>
          </w:p>
        </w:tc>
        <w:tc>
          <w:tcPr>
            <w:tcBorders/>
            <w:tcW w:w="1663" w:type="dxa"/>
            <w:vAlign w:val="center"/>
            <w:textDirection w:val="lrTb"/>
            <w:noWrap w:val="false"/>
          </w:tcPr>
          <w:p w14:paraId="0E4D57F0" w14:textId="04B780A1">
            <w:pPr>
              <w:pBdr/>
              <w:spacing/>
              <w:ind/>
              <w:jc w:val="center"/>
              <w:rPr/>
            </w:pPr>
            <w:r>
              <w:t xml:space="preserve">Cảnh quan</w:t>
            </w:r>
            <w:r/>
          </w:p>
        </w:tc>
        <w:tc>
          <w:tcPr>
            <w:tcBorders/>
            <w:tcW w:w="1560" w:type="dxa"/>
            <w:vAlign w:val="center"/>
            <w:textDirection w:val="lrTb"/>
            <w:noWrap w:val="false"/>
          </w:tcPr>
          <w:p w14:paraId="79285655">
            <w:pPr>
              <w:pBdr/>
              <w:spacing/>
              <w:ind/>
              <w:jc w:val="center"/>
              <w:rPr/>
            </w:pPr>
            <w:r>
              <w:t xml:space="preserve">View khu dân cư</w:t>
            </w:r>
            <w:r/>
          </w:p>
        </w:tc>
        <w:tc>
          <w:tcPr>
            <w:tcBorders/>
            <w:tcW w:w="1605" w:type="dxa"/>
            <w:vAlign w:val="center"/>
            <w:textDirection w:val="lrTb"/>
            <w:noWrap w:val="false"/>
          </w:tcPr>
          <w:p w14:paraId="750C7982" w14:textId="01C0815E">
            <w:pPr>
              <w:pBdr/>
              <w:spacing/>
              <w:ind/>
              <w:jc w:val="center"/>
              <w:rPr/>
            </w:pPr>
            <w:r>
              <w:t xml:space="preserve">View khu dân cư ✔</w:t>
            </w:r>
            <w:r/>
          </w:p>
        </w:tc>
        <w:tc>
          <w:tcPr>
            <w:tcBorders/>
            <w:tcW w:w="1371" w:type="dxa"/>
            <w:vAlign w:val="center"/>
            <w:textDirection w:val="lrTb"/>
            <w:noWrap w:val="false"/>
          </w:tcPr>
          <w:p w14:paraId="77C4A72D">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18</w:t>
            </w:r>
            <w:r/>
          </w:p>
        </w:tc>
        <w:tc>
          <w:tcPr>
            <w:tcBorders/>
            <w:tcW w:w="1663" w:type="dxa"/>
            <w:vAlign w:val="center"/>
            <w:textDirection w:val="lrTb"/>
            <w:noWrap w:val="false"/>
          </w:tcPr>
          <w:p w14:paraId="0E4D57F0" w14:textId="04B780A1">
            <w:pPr>
              <w:pBdr/>
              <w:spacing/>
              <w:ind/>
              <w:jc w:val="center"/>
              <w:rPr/>
            </w:pPr>
            <w:r>
              <w:t xml:space="preserve">Lợi thế kinh doanh</w:t>
            </w:r>
            <w:r/>
          </w:p>
        </w:tc>
        <w:tc>
          <w:tcPr>
            <w:tcBorders/>
            <w:tcW w:w="1560" w:type="dxa"/>
            <w:vAlign w:val="center"/>
            <w:textDirection w:val="lrTb"/>
            <w:noWrap w:val="false"/>
          </w:tcPr>
          <w:p w14:paraId="3A2B0012">
            <w:pPr>
              <w:pBdr/>
              <w:spacing/>
              <w:ind/>
              <w:jc w:val="center"/>
              <w:rPr/>
            </w:pPr>
            <w:r>
              <w:t xml:space="preserve">Tốt</w:t>
            </w:r>
            <w:r/>
          </w:p>
        </w:tc>
        <w:tc>
          <w:tcPr>
            <w:tcBorders/>
            <w:tcW w:w="1605" w:type="dxa"/>
            <w:vAlign w:val="center"/>
            <w:textDirection w:val="lrTb"/>
            <w:noWrap w:val="false"/>
          </w:tcPr>
          <w:p w14:paraId="750C7982" w14:textId="01C0815E">
            <w:pPr>
              <w:pBdr/>
              <w:spacing/>
              <w:ind/>
              <w:jc w:val="center"/>
              <w:rPr/>
            </w:pPr>
            <w:r>
              <w:t xml:space="preserve">Tốt ✔</w:t>
            </w:r>
            <w:r/>
          </w:p>
        </w:tc>
        <w:tc>
          <w:tcPr>
            <w:tcBorders/>
            <w:tcW w:w="1371" w:type="dxa"/>
            <w:vAlign w:val="center"/>
            <w:textDirection w:val="lrTb"/>
            <w:noWrap w:val="false"/>
          </w:tcPr>
          <w:p w14:paraId="18A686A5">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r>
        <w:trPr>
          <w:jc w:val="center"/>
        </w:trPr>
        <w:tc>
          <w:tcPr>
            <w:tcBorders/>
            <w:tcW w:w="1167" w:type="dxa"/>
            <w:vAlign w:val="center"/>
            <w:textDirection w:val="lrTb"/>
            <w:noWrap w:val="false"/>
          </w:tcPr>
          <w:p w14:paraId="23C316C5" w14:textId="2B292199">
            <w:pPr>
              <w:pBdr/>
              <w:spacing/>
              <w:ind/>
              <w:jc w:val="center"/>
              <w:rPr/>
            </w:pPr>
            <w:r>
              <w:t xml:space="preserve">19</w:t>
            </w:r>
            <w:r/>
          </w:p>
        </w:tc>
        <w:tc>
          <w:tcPr>
            <w:tcBorders/>
            <w:tcW w:w="1663" w:type="dxa"/>
            <w:vAlign w:val="center"/>
            <w:textDirection w:val="lrTb"/>
            <w:noWrap w:val="false"/>
          </w:tcPr>
          <w:p w14:paraId="0E4D57F0" w14:textId="04B780A1">
            <w:pPr>
              <w:pBdr/>
              <w:spacing/>
              <w:ind/>
              <w:jc w:val="center"/>
              <w:rPr/>
            </w:pPr>
            <w:r>
              <w:t xml:space="preserve">Bất lợi thương mại</w:t>
            </w:r>
            <w:r/>
          </w:p>
        </w:tc>
        <w:tc>
          <w:tcPr>
            <w:tcBorders/>
            <w:tcW w:w="1560" w:type="dxa"/>
            <w:vAlign w:val="center"/>
            <w:textDirection w:val="lrTb"/>
            <w:noWrap w:val="false"/>
          </w:tcPr>
          <w:p w14:paraId="483359E5" w14:textId="64934B66">
            <w:pPr>
              <w:pBdr/>
              <w:spacing/>
              <w:ind/>
              <w:jc w:val="center"/>
              <w:rPr/>
            </w:pPr>
            <w:r>
              <w:t xml:space="preserve">Đường vào đâm vào thửa đất✔</w:t>
            </w:r>
            <w:r/>
          </w:p>
        </w:tc>
        <w:tc>
          <w:tcPr>
            <w:tcBorders/>
            <w:tcW w:w="1605" w:type="dxa"/>
            <w:vAlign w:val="center"/>
            <w:textDirection w:val="lrTb"/>
            <w:noWrap w:val="false"/>
          </w:tcPr>
          <w:p w14:paraId="750C7982" w14:textId="01C0815E">
            <w:pPr>
              <w:pBdr/>
              <w:spacing/>
              <w:ind/>
              <w:jc w:val="center"/>
              <w:rPr/>
            </w:pPr>
            <w:r/>
            <w:r/>
          </w:p>
        </w:tc>
        <w:tc>
          <w:tcPr>
            <w:tcBorders/>
            <w:tcW w:w="1371" w:type="dxa"/>
            <w:vAlign w:val="center"/>
            <w:textDirection w:val="lrTb"/>
            <w:noWrap w:val="false"/>
          </w:tcPr>
          <w:p w14:paraId="30018C77">
            <w:pPr>
              <w:pBdr/>
              <w:spacing/>
              <w:ind/>
              <w:jc w:val="center"/>
              <w:rPr/>
            </w:pPr>
            <w:r>
              <w:t xml:space="preserve">Không</w:t>
            </w:r>
            <w:r/>
          </w:p>
        </w:tc>
        <w:tc>
          <w:tcPr>
            <w:tcBorders/>
            <w:tcW w:w="2149" w:type="dxa"/>
            <w:vAlign w:val="center"/>
            <w:textDirection w:val="lrTb"/>
            <w:noWrap w:val="false"/>
          </w:tcPr>
          <w:p w14:paraId="2B34FEBE" w14:textId="2C8834C2">
            <w:pPr>
              <w:pBdr/>
              <w:spacing/>
              <w:ind/>
              <w:jc w:val="center"/>
              <w:rPr/>
            </w:pPr>
            <w:r/>
            <w:r/>
          </w:p>
        </w:tc>
      </w:tr>
    </w:tbl>
    <w:p w14:paraId="125632EF" w14:textId="77777777">
      <w:pPr>
        <w:pBdr/>
        <w:spacing w:before="240"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14:paraId="0FECC05C" w14:textId="77777777">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089C527B"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7014EFFA"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6E474BF8"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403A5690"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E61CCC0"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8F8C149" w14:textId="77777777">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819" w:type="pct"/>
            <w:vAlign w:val="center"/>
            <w:textDirection w:val="lrTb"/>
            <w:noWrap w:val="false"/>
          </w:tcPr>
          <w:p w14:paraId="0A1BD7B4" w14:textId="34778C49">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92EC11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4FF2605"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B6260AF" w14:textId="77777777">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819" w:type="pct"/>
            <w:vAlign w:val="center"/>
            <w:textDirection w:val="lrTb"/>
            <w:noWrap w:val="false"/>
          </w:tcPr>
          <w:p w14:paraId="382415BB" w14:textId="2113264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5B62800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237B36D"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EB4D83" w14:textId="77777777">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819" w:type="pct"/>
            <w:vAlign w:val="center"/>
            <w:textDirection w:val="lrTb"/>
            <w:noWrap w:val="false"/>
          </w:tcPr>
          <w:p w14:paraId="2709909B" w14:textId="683B800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4FD410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3123DFC"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DE0F13F" w14:textId="77777777">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819" w:type="pct"/>
            <w:vAlign w:val="center"/>
            <w:textDirection w:val="lrTb"/>
            <w:noWrap w:val="false"/>
          </w:tcPr>
          <w:p w14:paraId="5993CBBC" w14:textId="3BD9B66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5FBE0F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D35A1CB"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D8CA882" w14:textId="77777777">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819" w:type="pct"/>
            <w:vAlign w:val="center"/>
            <w:textDirection w:val="lrTb"/>
            <w:noWrap w:val="false"/>
          </w:tcPr>
          <w:p w14:paraId="7829732B" w14:textId="76E65424">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93420B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DA7A09E"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2C9B852" w14:textId="77777777">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819" w:type="pct"/>
            <w:vAlign w:val="center"/>
            <w:textDirection w:val="lrTb"/>
            <w:noWrap w:val="false"/>
          </w:tcPr>
          <w:p w14:paraId="7FB10358" w14:textId="5FC54CFF">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4DA33D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EA21280"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AAC950B" w14:textId="77777777">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819" w:type="pct"/>
            <w:vAlign w:val="center"/>
            <w:textDirection w:val="lrTb"/>
            <w:noWrap w:val="false"/>
          </w:tcPr>
          <w:p w14:paraId="19DE77A1" w14:textId="28B08E0B">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6A00A8C"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79B4042"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FD0276" w14:textId="77777777">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819" w:type="pct"/>
            <w:vAlign w:val="center"/>
            <w:textDirection w:val="lrTb"/>
            <w:noWrap w:val="false"/>
          </w:tcPr>
          <w:p w14:paraId="6A544494" w14:textId="4D9F3BA2">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DD7C83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792C635"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4CA9FB2" w14:textId="77777777">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819" w:type="pct"/>
            <w:vAlign w:val="center"/>
            <w:textDirection w:val="lrTb"/>
            <w:noWrap w:val="false"/>
          </w:tcPr>
          <w:p w14:paraId="0C5D2B3C" w14:textId="5BF2C99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D505FC8" w14:textId="77777777">
            <w:pPr>
              <w:widowControl w:val="false"/>
              <w:pBdr/>
              <w:spacing w:line="235" w:lineRule="auto"/>
              <w:ind w:left="144"/>
              <w:rPr>
                <w:lang w:eastAsia="ko-KR"/>
              </w:rPr>
            </w:pPr>
            <w:r>
              <w:rPr>
                <w:lang w:eastAsia="ko-KR"/>
              </w:rPr>
            </w:r>
            <w:r>
              <w:rPr>
                <w:lang w:eastAsia="ko-KR"/>
              </w:rPr>
            </w:r>
            <w:r>
              <w:rPr>
                <w:lang w:eastAsia="ko-KR"/>
              </w:rPr>
            </w:r>
          </w:p>
        </w:tc>
      </w:tr>
    </w:tbl>
    <w:p w14:paraId="50A984BD" w14:textId="77777777">
      <w:pPr>
        <w:pStyle w:val="1039"/>
        <w:pBdr/>
        <w:tabs>
          <w:tab w:val="left" w:leader="none" w:pos="993"/>
        </w:tabs>
        <w:spacing w:after="120" w:before="120" w:line="276" w:lineRule="auto"/>
        <w:ind w:left="0"/>
        <w:jc w:val="both"/>
        <w:rPr>
          <w:b/>
          <w:bCs/>
          <w:i/>
          <w:iCs/>
          <w:lang w:val="pt-BR"/>
        </w:rPr>
      </w:pPr>
      <w:r>
        <w:rPr>
          <w:b/>
          <w:bCs/>
          <w:i/>
          <w:iCs/>
          <w:lang w:val="pt-BR"/>
        </w:rPr>
      </w:r>
      <w:r>
        <w:rPr>
          <w:b/>
          <w:bCs/>
          <w:i/>
          <w:iCs/>
          <w:lang w:val="pt-BR"/>
        </w:rPr>
      </w:r>
      <w:r>
        <w:rPr>
          <w:b/>
          <w:bCs/>
          <w:i/>
          <w:iCs/>
          <w:lang w:val="pt-BR"/>
        </w:rPr>
      </w:r>
    </w:p>
    <w:p w14:paraId="059BA4C6" w14:textId="647140E0">
      <w:pPr>
        <w:pBdr/>
        <w:spacing w:after="120" w:before="120" w:line="276" w:lineRule="auto"/>
        <w:ind w:left="284"/>
        <w:jc w:val="both"/>
        <w:rPr>
          <w:b/>
          <w:bCs/>
          <w:u w:val="single"/>
        </w:rPr>
      </w:pPr>
      <w:r>
        <w:rPr>
          <w:b/>
          <w:bCs/>
          <w:u w:val="single"/>
        </w:rPr>
        <w:t xml:space="preserve">Các </w:t>
      </w:r>
      <w:r>
        <w:rPr>
          <w:b/>
          <w:bCs/>
          <w:u w:val="single"/>
        </w:rPr>
        <w:t xml:space="preserve">bất lợi thương mại</w:t>
      </w:r>
      <w:r>
        <w:rPr>
          <w:b/>
          <w:bCs/>
          <w:u w:val="single"/>
        </w:rPr>
        <w:t xml:space="preserve"> của thửa đất:</w:t>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71"/>
        <w:gridCol w:w="3854"/>
        <w:gridCol w:w="1571"/>
        <w:gridCol w:w="3594"/>
      </w:tblGrid>
      <w:tr>
        <w:trPr>
          <w:cantSplit/>
          <w:tblCellSpacing w:w="0" w:type="dxa"/>
          <w:trHeight w:val="300"/>
          <w:tblHeader/>
        </w:trPr>
        <w:tc>
          <w:tcPr>
            <w:tcBorders/>
            <w:tcMar>
              <w:left w:w="45" w:type="dxa"/>
              <w:top w:w="0" w:type="dxa"/>
              <w:right w:w="45" w:type="dxa"/>
              <w:bottom w:w="0" w:type="dxa"/>
            </w:tcMar>
            <w:tcW w:w="297" w:type="pct"/>
            <w:vAlign w:val="center"/>
            <w:textDirection w:val="lrTb"/>
            <w:noWrap w:val="false"/>
          </w:tcPr>
          <w:p w14:paraId="14CB456F" w14:textId="77777777">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2009" w:type="pct"/>
            <w:vAlign w:val="center"/>
            <w:textDirection w:val="lrTb"/>
            <w:noWrap w:val="false"/>
          </w:tcPr>
          <w:p w14:paraId="5533752F" w14:textId="77777777">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819" w:type="pct"/>
            <w:vAlign w:val="center"/>
            <w:textDirection w:val="lrTb"/>
            <w:noWrap w:val="false"/>
          </w:tcPr>
          <w:p w14:paraId="32237F51" w14:textId="77777777">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1874" w:type="pct"/>
            <w:vAlign w:val="center"/>
            <w:textDirection w:val="lrTb"/>
            <w:noWrap w:val="false"/>
          </w:tcPr>
          <w:p w14:paraId="16D807D7" w14:textId="77777777">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E693DE8" w14:textId="77777777">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3678DAE7" w14:textId="77777777">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55729FCA" w14:textId="2E37F10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968FA5A"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24A716B" w14:textId="77777777">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CEE1001"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819" w:type="pct"/>
            <w:vAlign w:val="center"/>
            <w:textDirection w:val="lrTb"/>
            <w:noWrap w:val="false"/>
          </w:tcPr>
          <w:p w14:paraId="33E8D30D" w14:textId="0D2A06DC">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5F567A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491D452" w14:textId="77777777">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8B2D2D"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819" w:type="pct"/>
            <w:vAlign w:val="center"/>
            <w:textDirection w:val="lrTb"/>
            <w:noWrap w:val="false"/>
          </w:tcPr>
          <w:p w14:paraId="5B50D397" w14:textId="1B7D1D6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46D2233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EFFB172" w14:textId="77777777">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2473822" w14:textId="77777777">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819" w:type="pct"/>
            <w:vAlign w:val="center"/>
            <w:textDirection w:val="lrTb"/>
            <w:noWrap w:val="false"/>
          </w:tcPr>
          <w:p w14:paraId="41414266" w14:textId="2C69586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F9D18E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9CC618C" w14:textId="77777777">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0C6F932" w14:textId="77777777">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1C52DBFE" w14:textId="17DF8419">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31CE573F"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9AC1711" w14:textId="77777777">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9FDA583" w14:textId="77777777">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819" w:type="pct"/>
            <w:vAlign w:val="center"/>
            <w:textDirection w:val="lrTb"/>
            <w:noWrap w:val="false"/>
          </w:tcPr>
          <w:p w14:paraId="12C39797" w14:textId="20D1E3ED">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49B3F3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1592895" w14:textId="77777777">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476BAFE" w14:textId="1FAC4A82">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819" w:type="pct"/>
            <w:vAlign w:val="center"/>
            <w:textDirection w:val="lrTb"/>
            <w:noWrap w:val="false"/>
          </w:tcPr>
          <w:p w14:paraId="29F06B1B" w14:textId="39D15379">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749B39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4123223" w14:textId="77777777">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91A549E" w14:textId="77777777">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819" w:type="pct"/>
            <w:vAlign w:val="center"/>
            <w:textDirection w:val="lrTb"/>
            <w:noWrap w:val="false"/>
          </w:tcPr>
          <w:p w14:paraId="522CD417" w14:textId="693ED59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1CD1540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5B6868E" w14:textId="77777777">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654D6EC" w14:textId="77777777">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819" w:type="pct"/>
            <w:vAlign w:val="center"/>
            <w:textDirection w:val="lrTb"/>
            <w:noWrap w:val="false"/>
          </w:tcPr>
          <w:p w14:paraId="7FC5CD55" w14:textId="1913A447">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2633F85"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DFD8274" w14:textId="77777777">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1829573" w14:textId="77777777">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819" w:type="pct"/>
            <w:vAlign w:val="center"/>
            <w:textDirection w:val="lrTb"/>
            <w:noWrap w:val="false"/>
          </w:tcPr>
          <w:p w14:paraId="69AC3989" w14:textId="78FDE51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0F28380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E0FF498" w14:textId="77777777">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5274715" w14:textId="77777777">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819" w:type="pct"/>
            <w:vAlign w:val="center"/>
            <w:textDirection w:val="lrTb"/>
            <w:noWrap w:val="false"/>
          </w:tcPr>
          <w:p w14:paraId="6EDEBEA0" w14:textId="1797B25E">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724403B2"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6836FFC" w14:textId="77777777">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B6BD63C" w14:textId="77777777">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819" w:type="pct"/>
            <w:vAlign w:val="center"/>
            <w:textDirection w:val="lrTb"/>
            <w:noWrap w:val="false"/>
          </w:tcPr>
          <w:p w14:paraId="7306A4C5" w14:textId="4173E4B3">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60EC05D6"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C0F1281" w14:textId="77777777">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2945B868" w14:textId="77777777">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819" w:type="pct"/>
            <w:vAlign w:val="center"/>
            <w:textDirection w:val="lrTb"/>
            <w:noWrap w:val="false"/>
          </w:tcPr>
          <w:p w14:paraId="72C02394" w14:textId="6D0CA3D3">
            <w:pPr>
              <w:widowControl w:val="false"/>
              <w:pBdr/>
              <w:spacing w:line="235" w:lineRule="auto"/>
              <w:ind w:left="144"/>
              <w:jc w:val="center"/>
              <w:rPr/>
            </w:pPr>
            <w:r>
              <w:t xml:space="preserve">Không</w:t>
            </w:r>
            <w:r/>
          </w:p>
        </w:tc>
        <w:tc>
          <w:tcPr>
            <w:tcBorders/>
            <w:tcW w:w="1874" w:type="pct"/>
            <w:vAlign w:val="center"/>
            <w:textDirection w:val="lrTb"/>
            <w:noWrap w:val="false"/>
          </w:tcPr>
          <w:p w14:paraId="5021CEA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1590080C" w14:textId="77777777">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19181E9" w14:textId="77777777">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819" w:type="pct"/>
            <w:vAlign w:val="center"/>
            <w:textDirection w:val="lrTb"/>
            <w:noWrap w:val="false"/>
          </w:tcPr>
          <w:p w14:paraId="5631A168" w14:textId="27F4FCEF">
            <w:pPr>
              <w:widowControl w:val="false"/>
              <w:pBdr/>
              <w:spacing w:line="235" w:lineRule="auto"/>
              <w:ind w:left="144"/>
              <w:jc w:val="center"/>
              <w:rPr/>
            </w:pPr>
            <w:r>
              <w:t xml:space="preserve">Không</w:t>
            </w:r>
            <w:r/>
          </w:p>
        </w:tc>
        <w:tc>
          <w:tcPr>
            <w:tcBorders/>
            <w:tcW w:w="1874" w:type="pct"/>
            <w:vAlign w:val="center"/>
            <w:textDirection w:val="lrTb"/>
            <w:noWrap w:val="false"/>
          </w:tcPr>
          <w:p w14:paraId="490A03D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3135F2D2" w14:textId="77777777">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7DB1318F" w14:textId="77777777">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11C741E6" w14:textId="739EAA25">
            <w:pPr>
              <w:widowControl w:val="false"/>
              <w:pBdr/>
              <w:spacing w:line="235" w:lineRule="auto"/>
              <w:ind w:left="144"/>
              <w:jc w:val="center"/>
              <w:rPr>
                <w:lang w:eastAsia="ko-KR"/>
              </w:rPr>
            </w:pPr>
            <w:r>
              <w:t xml:space="preserve">Không</w:t>
            </w:r>
            <w:r>
              <w:rPr>
                <w:lang w:eastAsia="ko-KR"/>
              </w:rPr>
            </w:r>
            <w:r>
              <w:rPr>
                <w:lang w:eastAsia="ko-KR"/>
              </w:rPr>
            </w:r>
          </w:p>
        </w:tc>
        <w:tc>
          <w:tcPr>
            <w:tcBorders/>
            <w:tcW w:w="1874" w:type="pct"/>
            <w:vAlign w:val="center"/>
            <w:textDirection w:val="lrTb"/>
            <w:noWrap w:val="false"/>
          </w:tcPr>
          <w:p w14:paraId="2437CD47"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1877781" w14:textId="77777777">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50051F3" w14:textId="77777777">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3854B910" w14:textId="7390B990">
            <w:pPr>
              <w:widowControl w:val="false"/>
              <w:pBdr/>
              <w:spacing w:line="235" w:lineRule="auto"/>
              <w:ind w:left="144"/>
              <w:jc w:val="center"/>
              <w:rPr/>
            </w:pPr>
            <w:r>
              <w:t xml:space="preserve">Không</w:t>
            </w:r>
            <w:r/>
          </w:p>
        </w:tc>
        <w:tc>
          <w:tcPr>
            <w:tcBorders/>
            <w:tcW w:w="1874" w:type="pct"/>
            <w:vAlign w:val="center"/>
            <w:textDirection w:val="lrTb"/>
            <w:noWrap w:val="false"/>
          </w:tcPr>
          <w:p w14:paraId="254C5B54"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39C9FF3" w14:textId="77777777">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6AB11666" w14:textId="77777777">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819" w:type="pct"/>
            <w:vAlign w:val="center"/>
            <w:textDirection w:val="lrTb"/>
            <w:noWrap w:val="false"/>
          </w:tcPr>
          <w:p w14:paraId="26B54131" w14:textId="347A0327">
            <w:pPr>
              <w:widowControl w:val="false"/>
              <w:pBdr/>
              <w:spacing w:line="235" w:lineRule="auto"/>
              <w:ind w:left="144"/>
              <w:jc w:val="center"/>
              <w:rPr/>
            </w:pPr>
            <w:r>
              <w:t xml:space="preserve">Không</w:t>
            </w:r>
            <w:r/>
          </w:p>
        </w:tc>
        <w:tc>
          <w:tcPr>
            <w:tcBorders/>
            <w:tcW w:w="1874" w:type="pct"/>
            <w:vAlign w:val="center"/>
            <w:textDirection w:val="lrTb"/>
            <w:noWrap w:val="false"/>
          </w:tcPr>
          <w:p w14:paraId="1292AB20"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7FA3CF76" w14:textId="77777777">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A5AE4B1" w14:textId="77777777">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1C0439D6" w14:textId="3AD45415">
            <w:pPr>
              <w:widowControl w:val="false"/>
              <w:pBdr/>
              <w:spacing w:line="235" w:lineRule="auto"/>
              <w:ind w:left="144"/>
              <w:jc w:val="center"/>
              <w:rPr/>
            </w:pPr>
            <w:r>
              <w:t xml:space="preserve">Không</w:t>
            </w:r>
            <w:r/>
          </w:p>
        </w:tc>
        <w:tc>
          <w:tcPr>
            <w:tcBorders/>
            <w:tcW w:w="1874" w:type="pct"/>
            <w:vAlign w:val="center"/>
            <w:textDirection w:val="lrTb"/>
            <w:noWrap w:val="false"/>
          </w:tcPr>
          <w:p w14:paraId="692B90EB"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F522FB7" w14:textId="77777777">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EFD4C22" w14:textId="77777777">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765E8738" w14:textId="6D9F4E7B">
            <w:pPr>
              <w:widowControl w:val="false"/>
              <w:pBdr/>
              <w:spacing w:line="235" w:lineRule="auto"/>
              <w:ind w:left="144"/>
              <w:jc w:val="center"/>
              <w:rPr/>
            </w:pPr>
            <w:r>
              <w:t xml:space="preserve">Không</w:t>
            </w:r>
            <w:r/>
          </w:p>
        </w:tc>
        <w:tc>
          <w:tcPr>
            <w:tcBorders/>
            <w:tcW w:w="1874" w:type="pct"/>
            <w:vAlign w:val="center"/>
            <w:textDirection w:val="lrTb"/>
            <w:noWrap w:val="false"/>
          </w:tcPr>
          <w:p w14:paraId="23766B81"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50C90792" w14:textId="77777777">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4B344847" w14:textId="77777777">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819" w:type="pct"/>
            <w:vAlign w:val="center"/>
            <w:textDirection w:val="lrTb"/>
            <w:noWrap w:val="false"/>
          </w:tcPr>
          <w:p w14:paraId="2FC59646" w14:textId="7D95ACDE">
            <w:pPr>
              <w:widowControl w:val="false"/>
              <w:pBdr/>
              <w:spacing w:line="235" w:lineRule="auto"/>
              <w:ind w:left="144"/>
              <w:jc w:val="center"/>
              <w:rPr/>
            </w:pPr>
            <w:r>
              <w:t xml:space="preserve">Không</w:t>
            </w:r>
            <w:r/>
          </w:p>
        </w:tc>
        <w:tc>
          <w:tcPr>
            <w:tcBorders/>
            <w:tcW w:w="1874" w:type="pct"/>
            <w:vAlign w:val="center"/>
            <w:textDirection w:val="lrTb"/>
            <w:noWrap w:val="false"/>
          </w:tcPr>
          <w:p w14:paraId="4A22C40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26D9CE33" w14:textId="77777777">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CC83F51" w14:textId="77777777">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819" w:type="pct"/>
            <w:vAlign w:val="center"/>
            <w:textDirection w:val="lrTb"/>
            <w:noWrap w:val="false"/>
          </w:tcPr>
          <w:p w14:paraId="7931B028" w14:textId="4757DFBC">
            <w:pPr>
              <w:widowControl w:val="false"/>
              <w:pBdr/>
              <w:spacing w:line="235" w:lineRule="auto"/>
              <w:ind w:left="144"/>
              <w:jc w:val="center"/>
              <w:rPr/>
            </w:pPr>
            <w:r>
              <w:t xml:space="preserve">Không</w:t>
            </w:r>
            <w:r/>
          </w:p>
        </w:tc>
        <w:tc>
          <w:tcPr>
            <w:tcBorders/>
            <w:tcW w:w="1874" w:type="pct"/>
            <w:vAlign w:val="center"/>
            <w:textDirection w:val="lrTb"/>
            <w:noWrap w:val="false"/>
          </w:tcPr>
          <w:p w14:paraId="023FF56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E069AC1" w14:textId="77777777">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0E6BBE53" w14:textId="77777777">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819" w:type="pct"/>
            <w:vAlign w:val="center"/>
            <w:textDirection w:val="lrTb"/>
            <w:noWrap w:val="false"/>
          </w:tcPr>
          <w:p w14:paraId="56713252" w14:textId="523F6F40">
            <w:pPr>
              <w:widowControl w:val="false"/>
              <w:pBdr/>
              <w:spacing w:line="235" w:lineRule="auto"/>
              <w:ind w:left="144"/>
              <w:jc w:val="center"/>
              <w:rPr/>
            </w:pPr>
            <w:r>
              <w:t xml:space="preserve">Không</w:t>
            </w:r>
            <w:r/>
          </w:p>
        </w:tc>
        <w:tc>
          <w:tcPr>
            <w:tcBorders/>
            <w:tcW w:w="1874" w:type="pct"/>
            <w:vAlign w:val="center"/>
            <w:textDirection w:val="lrTb"/>
            <w:noWrap w:val="false"/>
          </w:tcPr>
          <w:p w14:paraId="4FA44828"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9302B44" w14:textId="77777777">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57F8A8F1" w14:textId="77777777">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819" w:type="pct"/>
            <w:vAlign w:val="center"/>
            <w:textDirection w:val="lrTb"/>
            <w:noWrap w:val="false"/>
          </w:tcPr>
          <w:p w14:paraId="79760C33" w14:textId="037618BC">
            <w:pPr>
              <w:widowControl w:val="false"/>
              <w:pBdr/>
              <w:spacing w:line="235" w:lineRule="auto"/>
              <w:ind w:left="144"/>
              <w:jc w:val="center"/>
              <w:rPr/>
            </w:pPr>
            <w:r>
              <w:t xml:space="preserve">Không</w:t>
            </w:r>
            <w:r/>
          </w:p>
        </w:tc>
        <w:tc>
          <w:tcPr>
            <w:tcBorders/>
            <w:tcW w:w="1874" w:type="pct"/>
            <w:vAlign w:val="center"/>
            <w:textDirection w:val="lrTb"/>
            <w:noWrap w:val="false"/>
          </w:tcPr>
          <w:p w14:paraId="40BEFAE3"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4869CB19" w14:textId="77777777">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DA15154" w14:textId="77777777">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819" w:type="pct"/>
            <w:vAlign w:val="center"/>
            <w:textDirection w:val="lrTb"/>
            <w:noWrap w:val="false"/>
          </w:tcPr>
          <w:p w14:paraId="50B9D5C9" w14:textId="5982D91E">
            <w:pPr>
              <w:widowControl w:val="false"/>
              <w:pBdr/>
              <w:spacing w:line="235" w:lineRule="auto"/>
              <w:ind w:left="144"/>
              <w:jc w:val="center"/>
              <w:rPr/>
            </w:pPr>
            <w:r>
              <w:t xml:space="preserve">Có</w:t>
            </w:r>
            <w:r/>
          </w:p>
        </w:tc>
        <w:tc>
          <w:tcPr>
            <w:tcBorders/>
            <w:tcW w:w="1874" w:type="pct"/>
            <w:vAlign w:val="center"/>
            <w:textDirection w:val="lrTb"/>
            <w:noWrap w:val="false"/>
          </w:tcPr>
          <w:p w14:paraId="044B6ACC"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07A301E7" w14:textId="77777777">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38CAABA" w14:textId="77777777">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819" w:type="pct"/>
            <w:vAlign w:val="center"/>
            <w:textDirection w:val="lrTb"/>
            <w:noWrap w:val="false"/>
          </w:tcPr>
          <w:p w14:paraId="167E50B4" w14:textId="4EDEA1A8">
            <w:pPr>
              <w:widowControl w:val="false"/>
              <w:pBdr/>
              <w:spacing w:line="235" w:lineRule="auto"/>
              <w:ind w:left="144"/>
              <w:jc w:val="center"/>
              <w:rPr/>
            </w:pPr>
            <w:r>
              <w:t xml:space="preserve">Không</w:t>
            </w:r>
            <w:r/>
          </w:p>
        </w:tc>
        <w:tc>
          <w:tcPr>
            <w:tcBorders/>
            <w:tcW w:w="1874" w:type="pct"/>
            <w:vAlign w:val="center"/>
            <w:textDirection w:val="lrTb"/>
            <w:noWrap w:val="false"/>
          </w:tcPr>
          <w:p w14:paraId="06EAC689" w14:textId="77777777">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297" w:type="pct"/>
            <w:vAlign w:val="center"/>
            <w:textDirection w:val="lrTb"/>
            <w:noWrap w:val="false"/>
          </w:tcPr>
          <w:p w14:paraId="62B01913" w14:textId="77777777">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2009" w:type="pct"/>
            <w:vAlign w:val="center"/>
            <w:textDirection w:val="lrTb"/>
            <w:noWrap w:val="false"/>
          </w:tcPr>
          <w:p w14:paraId="18BEC63F" w14:textId="77777777">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819" w:type="pct"/>
            <w:vAlign w:val="center"/>
            <w:textDirection w:val="lrTb"/>
            <w:noWrap w:val="false"/>
          </w:tcPr>
          <w:p w14:paraId="69C81848" w14:textId="058BD3B0">
            <w:pPr>
              <w:widowControl w:val="false"/>
              <w:pBdr/>
              <w:spacing w:line="235" w:lineRule="auto"/>
              <w:ind w:left="144"/>
              <w:jc w:val="center"/>
              <w:rPr/>
            </w:pPr>
            <w:r>
              <w:t xml:space="preserve">Không</w:t>
            </w:r>
            <w:r/>
          </w:p>
        </w:tc>
        <w:tc>
          <w:tcPr>
            <w:tcBorders/>
            <w:tcW w:w="1874" w:type="pct"/>
            <w:vAlign w:val="center"/>
            <w:textDirection w:val="lrTb"/>
            <w:noWrap w:val="false"/>
          </w:tcPr>
          <w:p w14:paraId="3C58613E" w14:textId="77777777">
            <w:pPr>
              <w:widowControl w:val="false"/>
              <w:pBdr/>
              <w:spacing w:line="235" w:lineRule="auto"/>
              <w:ind w:left="144"/>
              <w:rPr>
                <w:lang w:eastAsia="ko-KR"/>
              </w:rPr>
            </w:pPr>
            <w:r>
              <w:rPr>
                <w:lang w:eastAsia="ko-KR"/>
              </w:rPr>
            </w:r>
            <w:r>
              <w:rPr>
                <w:lang w:eastAsia="ko-KR"/>
              </w:rPr>
            </w:r>
            <w:r>
              <w:rPr>
                <w:lang w:eastAsia="ko-KR"/>
              </w:rPr>
            </w:r>
          </w:p>
        </w:tc>
      </w:tr>
    </w:tbl>
    <w:p w14:paraId="596EBE37" w14:textId="77777777">
      <w:pPr>
        <w:pBdr/>
        <w:spacing w:after="120" w:before="120" w:line="276" w:lineRule="auto"/>
        <w:ind w:left="284"/>
        <w:jc w:val="both"/>
        <w:rPr>
          <w:b/>
          <w:bCs/>
          <w:u w:val="single"/>
        </w:rPr>
      </w:pPr>
      <w:r>
        <w:rPr>
          <w:b/>
          <w:bCs/>
          <w:u w:val="single"/>
        </w:rPr>
      </w:r>
      <w:r>
        <w:rPr>
          <w:b/>
          <w:bCs/>
          <w:u w:val="single"/>
        </w:rPr>
      </w:r>
      <w:r>
        <w:rPr>
          <w:b/>
          <w:bCs/>
          <w:u w:val="single"/>
        </w:rPr>
      </w:r>
    </w:p>
    <w:p w14:paraId="4FA35F13" w14:textId="77777777">
      <w:pPr>
        <w:pStyle w:val="1039"/>
        <w:pBdr/>
        <w:tabs>
          <w:tab w:val="left" w:leader="none" w:pos="993"/>
        </w:tabs>
        <w:spacing w:after="120" w:before="120" w:line="276" w:lineRule="auto"/>
        <w:ind w:left="0"/>
        <w:jc w:val="both"/>
        <w:rPr>
          <w:b/>
          <w:bCs/>
          <w:i/>
          <w:iCs/>
          <w:lang w:val="pt-BR"/>
        </w:rPr>
      </w:pPr>
      <w:r>
        <w:rPr>
          <w:b/>
          <w:bCs/>
          <w:i/>
          <w:iCs/>
          <w:lang w:val="pt-BR"/>
        </w:rPr>
      </w:r>
      <w:r>
        <w:rPr>
          <w:b/>
          <w:bCs/>
          <w:i/>
          <w:iCs/>
          <w:lang w:val="pt-BR"/>
        </w:rPr>
      </w:r>
      <w:r>
        <w:rPr>
          <w:b/>
          <w:bCs/>
          <w:i/>
          <w:iCs/>
          <w:lang w:val="pt-BR"/>
        </w:rPr>
      </w:r>
    </w:p>
    <w:p w14:paraId="4A6C634A" w14:textId="77777777">
      <w:pPr>
        <w:pStyle w:val="1039"/>
        <w:pBdr/>
        <w:tabs>
          <w:tab w:val="left" w:leader="none" w:pos="993"/>
        </w:tabs>
        <w:spacing w:after="120" w:before="120" w:line="276" w:lineRule="auto"/>
        <w:ind w:left="0"/>
        <w:jc w:val="both"/>
        <w:rPr>
          <w:b/>
          <w:bCs/>
          <w:i/>
          <w:iCs/>
          <w:lang w:val="pt-BR"/>
        </w:rPr>
      </w:pPr>
      <w:r>
        <w:rPr>
          <w:b/>
          <w:bCs/>
          <w:i/>
          <w:iCs/>
          <w:lang w:val="pt-BR"/>
        </w:rPr>
      </w:r>
      <w:r>
        <w:rPr>
          <w:b/>
          <w:bCs/>
          <w:i/>
          <w:iCs/>
          <w:lang w:val="pt-BR"/>
        </w:rPr>
      </w:r>
      <w:r>
        <w:rPr>
          <w:b/>
          <w:bCs/>
          <w:i/>
          <w:iCs/>
          <w:lang w:val="pt-BR"/>
        </w:rPr>
      </w:r>
    </w:p>
    <w:p w14:paraId="34C97D3D" w14:textId="2CA4AAB8">
      <w:pPr>
        <w:pStyle w:val="1039"/>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14:paraId="2900A940" w14:textId="3E539629">
      <w:pPr>
        <w:pStyle w:val="1039"/>
        <w:numPr>
          <w:ilvl w:val="0"/>
          <w:numId w:val="3"/>
        </w:numPr>
        <w:pBdr/>
        <w:tabs>
          <w:tab w:val="left" w:leader="none" w:pos="993"/>
        </w:tabs>
        <w:spacing w:after="120" w:before="120" w:line="264" w:lineRule="auto"/>
        <w:ind/>
        <w:jc w:val="both"/>
        <w:rPr>
          <w:lang w:val="pt-BR"/>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w:t>
      </w:r>
      <w:r>
        <w:rPr>
          <w:lang w:val="pt-BR"/>
        </w:rPr>
        <w:t xml:space="preserve"> được hoàn toàn miễn trừ mọi trách nhiệm phát </w:t>
      </w:r>
      <w:r>
        <w:rPr>
          <w:lang w:val="pt-BR"/>
        </w:rPr>
        <w:t xml:space="preserve">sinh, liên đới (nếu có) trong trường hợp này.</w:t>
      </w:r>
      <w:r>
        <w:rPr>
          <w:lang w:val="pt-BR"/>
        </w:rPr>
      </w:r>
      <w:r>
        <w:rPr>
          <w:lang w:val="pt-BR"/>
        </w:rPr>
      </w:r>
    </w:p>
    <w:p w14:paraId="19BDCD87">
      <w:pPr>
        <w:numPr>
          <w:ilvl w:val="0"/>
          <w:numId w:val="43"/>
        </w:numPr>
        <w:pBdr>
          <w:top w:val="none" w:color="000000" w:sz="4" w:space="0"/>
          <w:left w:val="none" w:color="000000" w:sz="4" w:space="0"/>
          <w:bottom w:val="none" w:color="000000" w:sz="4" w:space="0"/>
          <w:right w:val="none" w:color="000000" w:sz="4" w:space="0"/>
        </w:pBdr>
        <w:tabs>
          <w:tab w:val="left" w:leader="none" w:pos="993"/>
        </w:tabs>
        <w:spacing w:after="120" w:before="120" w:line="276" w:lineRule="auto"/>
        <w:ind/>
        <w:jc w:val="both"/>
        <w:rPr/>
      </w:pPr>
      <w:r>
        <w:rPr>
          <w:rFonts w:ascii="Times New Roman" w:hAnsi="Times New Roman" w:eastAsia="Times New Roman" w:cs="Times New Roman"/>
          <w:color w:val="000000"/>
          <w:sz w:val="24"/>
        </w:rPr>
        <w:t xml:space="preserve">Tài sản thẩm định giá bao gồm 02 thửa đất là thửa đất số 560, tờ bản đồ số 16, thửa đất số 561, tờ bản đồ số 16, nằm tiếp tiếp giáp liền cạnh, không có mốc giới giữa 02 thửa đất. Khách hàng/Ngân hàng đề nghị gộp hai thửa đất thành một. Vì vậy tổ thẩm định g</w:t>
      </w:r>
      <w:r>
        <w:rPr>
          <w:rFonts w:ascii="Times New Roman" w:hAnsi="Times New Roman" w:eastAsia="Times New Roman" w:cs="Times New Roman"/>
          <w:color w:val="000000"/>
          <w:sz w:val="24"/>
        </w:rPr>
        <w:t xml:space="preserve">ộp các thửa đất số thửa đất số 560, tờ bản đồ số 16, thửa đất số 561, tờ bản đồ số 16 thành một thửa đất lớn để ước tính giá trị (diện tích 3394,4m², mặt tiền rộng khoảng 12m; chiều sâu rộng khoảng 61,46m; 1 mặt tiếp giáp). Kết quả thẩm định giá được nêu t</w:t>
      </w:r>
      <w:r>
        <w:rPr>
          <w:rFonts w:ascii="Times New Roman" w:hAnsi="Times New Roman" w:eastAsia="Times New Roman" w:cs="Times New Roman"/>
          <w:color w:val="000000"/>
          <w:sz w:val="24"/>
        </w:rPr>
        <w:t xml:space="preserve">rong báo cáo này chỉ có giá trị giới hạn trong trường hợp Ngân hàng nhận thế chấp/giải chấp đồng thời 02 (hai) thửa đất cấp tại 02 (hai) giấy chứng nhận số DG 703095 và DG 703096. Trường đơn vị sử dụng chứng thư cho các giao dịch của tài sản thẩm định giá </w:t>
      </w:r>
      <w:r>
        <w:rPr>
          <w:rFonts w:ascii="Times New Roman" w:hAnsi="Times New Roman" w:eastAsia="Times New Roman" w:cs="Times New Roman"/>
          <w:color w:val="000000"/>
          <w:sz w:val="24"/>
        </w:rPr>
        <w:t xml:space="preserve">không đúng điều kiện nêu trên thì giá trị tài sản sẽ được định giá lại tại chứng thư thẩm định giá khác. Đây là điều kiện bất khả kháng để xác định giá trị tài sản thẩm định. Kính đề nghị các đơn vị sử dụng kết quả cân nhắc và lưu ý đánh giá lại điều kiện </w:t>
      </w:r>
      <w:r>
        <w:rPr>
          <w:rFonts w:ascii="Times New Roman" w:hAnsi="Times New Roman" w:eastAsia="Times New Roman" w:cs="Times New Roman"/>
          <w:color w:val="000000"/>
          <w:sz w:val="24"/>
        </w:rPr>
        <w:t xml:space="preserve">này.</w:t>
      </w:r>
      <w:r/>
    </w:p>
    <w:p w14:paraId="7AC8EAD7" w14:textId="70DE030C">
      <w:pPr>
        <w:pStyle w:val="1039"/>
        <w:numPr>
          <w:ilvl w:val="0"/>
          <w:numId w:val="3"/>
        </w:numPr>
        <w:pBdr/>
        <w:tabs>
          <w:tab w:val="left" w:leader="none" w:pos="993"/>
        </w:tabs>
        <w:spacing w:after="120" w:before="120" w:line="264" w:lineRule="auto"/>
        <w:ind/>
        <w:jc w:val="both"/>
        <w:rPr>
          <w:lang w:val="pt-BR"/>
        </w:rPr>
      </w:pPr>
      <w:r>
        <w:rPr>
          <w:rFonts w:ascii="Times New Roman" w:hAnsi="Times New Roman" w:eastAsia="Times New Roman" w:cs="Times New Roman"/>
          <w:color w:val="000000"/>
          <w:sz w:val="24"/>
          <w:u w:val="none"/>
        </w:rPr>
        <w:t xml:space="preserve">Công ty cổ phần Thẩm định và Đầu tư tài chính Hoa Sen bảo lưu quyền xem xét lại báo cáo định giá nếu các giả định trên được chứng minh là không chính xác</w:t>
      </w:r>
      <w:r>
        <w:rPr>
          <w:lang w:val="nl-NL"/>
        </w:rPr>
        <w:t xml:space="preserve">.</w:t>
      </w:r>
      <w:r>
        <w:rPr>
          <w:lang w:val="pt-BR"/>
        </w:rPr>
      </w:r>
      <w:r>
        <w:rPr>
          <w:lang w:val="pt-BR"/>
        </w:rPr>
      </w:r>
    </w:p>
    <w:p w14:paraId="2C388FDC" w14:textId="563E9E9C">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14:paraId="7123F1C7" w14:textId="1C44C27C">
      <w:pPr>
        <w:pStyle w:val="1039"/>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14:paraId="0E9A2341" w14:textId="0DECDFBD">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14:paraId="39305B4E" w14:textId="0278DD02">
      <w:pPr>
        <w:pStyle w:val="1039"/>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14:paraId="51511B7C" w14:textId="325D04B7">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14:paraId="6FFFA687" w14:textId="37201FA1">
      <w:pPr>
        <w:pStyle w:val="1039"/>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14:paraId="13863F49" w14:textId="77777777">
      <w:pPr>
        <w:pStyle w:val="1039"/>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rPr>
          <w:lang w:val="vi-VN"/>
        </w:rPr>
        <w:t xml:space="preserve">là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14:paraId="666A3528" w14:textId="60520E2E">
      <w:pPr>
        <w:pStyle w:val="1039"/>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là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14:paraId="0203C927" w14:textId="3E855EB4">
      <w:pPr>
        <w:pStyle w:val="1039"/>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14:paraId="0F4B2E14" w14:textId="289DC387">
      <w:pPr>
        <w:pStyle w:val="1039"/>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làm trọng yếu để xác định giá trị</w:t>
      </w:r>
      <w:r>
        <w:rPr>
          <w:spacing w:val="-4"/>
          <w:lang w:val="pt-BR"/>
        </w:rPr>
        <w:t xml:space="preserve"> quyền sử dụng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14:paraId="770CC22B" w14:textId="787D51A9">
      <w:pPr>
        <w:pStyle w:val="1039"/>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14:paraId="6B84B3C0" w14:textId="6B786E6A">
      <w:pPr>
        <w:pStyle w:val="1039"/>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14:paraId="2A05C283" w14:textId="21EB0139">
      <w:pPr>
        <w:pStyle w:val="1039"/>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p w14:paraId="401576E3">
      <w:pPr>
        <w:pStyle w:val="1039"/>
        <w:numPr>
          <w:ilvl w:val="0"/>
          <w:numId w:val="3"/>
        </w:numPr>
        <w:pBdr>
          <w:top w:val="none" w:color="000000" w:sz="4" w:space="0"/>
          <w:left w:val="none" w:color="000000" w:sz="4" w:space="0"/>
          <w:bottom w:val="none" w:color="000000" w:sz="4" w:space="0"/>
          <w:right w:val="none" w:color="000000" w:sz="4" w:space="0"/>
        </w:pBdr>
        <w:spacing w:after="120" w:before="120" w:line="276" w:lineRule="auto"/>
        <w:ind/>
        <w:jc w:val="both"/>
        <w:rPr/>
      </w:pPr>
      <w:r>
        <w:rPr>
          <w:rFonts w:ascii="Times New Roman" w:hAnsi="Times New Roman" w:eastAsia="Times New Roman" w:cs="Times New Roman"/>
          <w:color w:val="000000"/>
          <w:sz w:val="24"/>
        </w:rPr>
        <w:t xml:space="preserve">Qua khảo sát thị trường, tổ thẩm định thu thập được 03 giao dịch được cho là tương đồng về đặc điểm vị trí, giao thông, </w:t>
      </w:r>
      <w:r>
        <w:rPr>
          <w:spacing w:val="-4"/>
          <w:lang w:val="pt-BR"/>
        </w:rPr>
        <w:t xml:space="preserve">kích </w:t>
      </w:r>
      <w:r>
        <w:rPr>
          <w:rFonts w:ascii="Times New Roman" w:hAnsi="Times New Roman" w:eastAsia="Times New Roman" w:cs="Times New Roman"/>
          <w:color w:val="000000"/>
          <w:sz w:val="24"/>
        </w:rPr>
        <w:t xml:space="preserve">thước, mặt tiền, điều kiện hạ tầng và điều kiện xã hội,… với tài sản thẩm định giá, cụ thể như sau</w:t>
      </w:r>
      <w:r/>
    </w:p>
    <w:tbl>
      <w:tblPr>
        <w:tblStyle w:val="1043"/>
        <w:tblInd w:w="57" w:type="dxa"/>
        <w:tblW w:w="5000" w:type="pct"/>
        <w:tblCellMar>
          <w:left w:w="144" w:type="dxa"/>
          <w:top w:w="288" w:type="dxa"/>
          <w:right w:w="144" w:type="dxa"/>
          <w:bottom w:w="288"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441"/>
        <w:gridCol w:w="1635"/>
        <w:gridCol w:w="1820"/>
        <w:gridCol w:w="1820"/>
        <w:gridCol w:w="1820"/>
        <w:gridCol w:w="1817"/>
      </w:tblGrid>
      <w:tr>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441" w:type="dxa"/>
            <w:vAlign w:val="top"/>
            <w:textDirection w:val="lrTb"/>
            <w:noWrap w:val="false"/>
          </w:tcPr>
          <w:p w14:paraId="205938B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STT</w:t>
            </w:r>
            <w:r>
              <w:rPr>
                <w:spacing w:val="0"/>
              </w:rPr>
            </w:r>
            <w:r>
              <w:rPr>
                <w:spacing w:val="0"/>
              </w:rPr>
            </w:r>
          </w:p>
        </w:tc>
        <w:tc>
          <w:tcPr>
            <w:tcBorders>
              <w:top w:val="single" w:color="000000" w:sz="8" w:space="0"/>
              <w:bottom w:val="single" w:color="000000" w:sz="8" w:space="0"/>
              <w:right w:val="single" w:color="000000" w:sz="8" w:space="0"/>
            </w:tcBorders>
            <w:tcMar>
              <w:left w:w="0" w:type="dxa"/>
              <w:top w:w="0" w:type="dxa"/>
              <w:right w:w="0" w:type="dxa"/>
              <w:bottom w:w="0" w:type="dxa"/>
            </w:tcMar>
            <w:tcW w:w="1635" w:type="dxa"/>
            <w:vAlign w:val="top"/>
            <w:textDirection w:val="lrTb"/>
            <w:noWrap w:val="false"/>
          </w:tcPr>
          <w:p w14:paraId="46A8510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b/>
                <w:color w:val="000000"/>
                <w:spacing w:val="0"/>
                <w:sz w:val="22"/>
              </w:rPr>
              <w:t xml:space="preserve">ĐẶC ĐIỂM BĐS</w:t>
            </w:r>
            <w:r>
              <w:rPr>
                <w:spacing w:val="0"/>
              </w:rPr>
            </w:r>
            <w:r>
              <w:rPr>
                <w:spacing w:val="0"/>
              </w:rPr>
            </w:r>
          </w:p>
        </w:tc>
        <w:tc>
          <w:tcPr>
            <w:tcBorders>
              <w:top w:val="single" w:color="000000" w:sz="8" w:space="0"/>
              <w:bottom w:val="single" w:color="000000" w:sz="8" w:space="0"/>
              <w:right w:val="single" w:color="000000" w:sz="8" w:space="0"/>
            </w:tcBorders>
            <w:tcMar>
              <w:left w:w="0" w:type="dxa"/>
              <w:top w:w="0" w:type="dxa"/>
              <w:right w:w="0" w:type="dxa"/>
              <w:bottom w:w="0" w:type="dxa"/>
            </w:tcMar>
            <w:tcW w:w="1820" w:type="dxa"/>
            <w:vAlign w:val="top"/>
            <w:textDirection w:val="lrTb"/>
            <w:noWrap w:val="false"/>
          </w:tcPr>
          <w:p w14:paraId="5812FDA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TSTĐ</w:t>
            </w:r>
            <w:r>
              <w:rPr>
                <w:spacing w:val="0"/>
              </w:rPr>
            </w:r>
            <w:r>
              <w:rPr>
                <w:spacing w:val="0"/>
              </w:rPr>
            </w:r>
          </w:p>
        </w:tc>
        <w:tc>
          <w:tcPr>
            <w:tcBorders>
              <w:top w:val="single" w:color="000000" w:sz="8" w:space="0"/>
              <w:bottom w:val="single" w:color="000000" w:sz="8" w:space="0"/>
              <w:right w:val="single" w:color="000000" w:sz="8" w:space="0"/>
            </w:tcBorders>
            <w:tcMar>
              <w:left w:w="0" w:type="dxa"/>
              <w:top w:w="0" w:type="dxa"/>
              <w:right w:w="0" w:type="dxa"/>
              <w:bottom w:w="0" w:type="dxa"/>
            </w:tcMar>
            <w:tcW w:w="1820" w:type="dxa"/>
            <w:vAlign w:val="top"/>
            <w:textDirection w:val="lrTb"/>
            <w:noWrap w:val="false"/>
          </w:tcPr>
          <w:p w14:paraId="229471E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TSSS1</w:t>
            </w:r>
            <w:r>
              <w:rPr>
                <w:spacing w:val="0"/>
              </w:rPr>
            </w:r>
            <w:r>
              <w:rPr>
                <w:spacing w:val="0"/>
              </w:rPr>
            </w:r>
          </w:p>
        </w:tc>
        <w:tc>
          <w:tcPr>
            <w:tcBorders>
              <w:top w:val="single" w:color="000000" w:sz="8" w:space="0"/>
              <w:bottom w:val="single" w:color="000000" w:sz="8" w:space="0"/>
              <w:right w:val="single" w:color="000000" w:sz="8" w:space="0"/>
            </w:tcBorders>
            <w:tcMar>
              <w:left w:w="0" w:type="dxa"/>
              <w:top w:w="0" w:type="dxa"/>
              <w:right w:w="0" w:type="dxa"/>
              <w:bottom w:w="0" w:type="dxa"/>
            </w:tcMar>
            <w:tcW w:w="1820" w:type="dxa"/>
            <w:vAlign w:val="top"/>
            <w:textDirection w:val="lrTb"/>
            <w:noWrap w:val="false"/>
          </w:tcPr>
          <w:p w14:paraId="1C2B21C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TSSS2</w:t>
            </w:r>
            <w:r>
              <w:rPr>
                <w:spacing w:val="0"/>
              </w:rPr>
            </w:r>
            <w:r>
              <w:rPr>
                <w:spacing w:val="0"/>
              </w:rPr>
            </w:r>
          </w:p>
        </w:tc>
        <w:tc>
          <w:tcPr>
            <w:tcBorders>
              <w:top w:val="single" w:color="000000" w:sz="8" w:space="0"/>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3F3C08D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TSSS3</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top"/>
            <w:textDirection w:val="lrTb"/>
            <w:noWrap w:val="false"/>
          </w:tcPr>
          <w:p w14:paraId="4CD2C7A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A</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top"/>
            <w:textDirection w:val="lrTb"/>
            <w:noWrap w:val="false"/>
          </w:tcPr>
          <w:p w14:paraId="3AEE46B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b/>
                <w:color w:val="000000"/>
                <w:spacing w:val="0"/>
                <w:sz w:val="22"/>
              </w:rPr>
              <w:t xml:space="preserve">Thông tin về tài sản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top"/>
            <w:textDirection w:val="lrTb"/>
            <w:noWrap w:val="false"/>
          </w:tcPr>
          <w:p w14:paraId="62369F7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top"/>
            <w:textDirection w:val="lrTb"/>
            <w:noWrap w:val="false"/>
          </w:tcPr>
          <w:p w14:paraId="4B8A387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Arial" w:hAnsi="Arial" w:eastAsia="Arial" w:cs="Arial"/>
                <w:color w:val="000000"/>
                <w:spacing w:val="0"/>
                <w:sz w:val="22"/>
                <w:u w:val="none"/>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top"/>
            <w:textDirection w:val="lrTb"/>
            <w:noWrap w:val="false"/>
          </w:tcPr>
          <w:p w14:paraId="541732D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73F972A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Arial" w:hAnsi="Arial" w:eastAsia="Arial" w:cs="Arial"/>
                <w:color w:val="000000"/>
                <w:spacing w:val="0"/>
                <w:sz w:val="22"/>
                <w:u w:val="none"/>
              </w:rPr>
              <w:t xml:space="preserve"> </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754EA2B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03AE965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Địa chỉ</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BC25E6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Pường An Phú Đông, Quận 12, Thành phố Hồ Chí Minh. </w:t>
            </w:r>
            <w:r>
              <w:rPr>
                <w:rFonts w:ascii="Times New Roman" w:hAnsi="Times New Roman" w:eastAsia="Times New Roman" w:cs="Times New Roman"/>
                <w:i/>
                <w:color w:val="000000"/>
                <w:spacing w:val="0"/>
                <w:sz w:val="22"/>
              </w:rPr>
              <w:t xml:space="preserve">(Nay là phường An Phú Đông, Thành phố Hồ Chí Minh)</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7B37D0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Phường Thới An, Quận 12, Thành phố Hồ Chí Minh. </w:t>
            </w:r>
            <w:r>
              <w:rPr>
                <w:rFonts w:ascii="Times New Roman" w:hAnsi="Times New Roman" w:eastAsia="Times New Roman" w:cs="Times New Roman"/>
                <w:i/>
                <w:color w:val="000000"/>
                <w:spacing w:val="0"/>
                <w:sz w:val="22"/>
              </w:rPr>
              <w:t xml:space="preserve">(Nay là Phường Thới An, Thành phố Hồ Chí Minh)</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E79A34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Phường Thạnh Xuân, Quận 12, Thành phố Hồ Chí Minh. </w:t>
            </w:r>
            <w:r>
              <w:rPr>
                <w:rFonts w:ascii="Times New Roman" w:hAnsi="Times New Roman" w:eastAsia="Times New Roman" w:cs="Times New Roman"/>
                <w:i/>
                <w:color w:val="000000"/>
                <w:spacing w:val="0"/>
                <w:sz w:val="22"/>
              </w:rPr>
              <w:t xml:space="preserve">(Nay là Phường Thới An, Thành phố Hồ Chí Minh)</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46B8092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Phường Thới An, Quận 12, Thành phố Hồ Chí Minh. </w:t>
            </w:r>
            <w:r>
              <w:rPr>
                <w:rFonts w:ascii="Times New Roman" w:hAnsi="Times New Roman" w:eastAsia="Times New Roman" w:cs="Times New Roman"/>
                <w:i/>
                <w:color w:val="000000"/>
                <w:spacing w:val="0"/>
                <w:sz w:val="22"/>
              </w:rPr>
              <w:t xml:space="preserve">(Nay là Phường Thới An, Thành phố Hồ Chí Minh)</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4FD16B9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4520F40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Nguồn tham khảo</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7E9F679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EBEB0F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Liên hệ trực tiếp</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29C9B4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Liên hệ trực tiếp</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1400804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Liên hệ trực tiếp</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423E6E1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293632E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Thông tin liên lạc</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8231DD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Arial" w:hAnsi="Arial" w:eastAsia="Arial" w:cs="Arial"/>
                <w:color w:val="000000"/>
                <w:spacing w:val="0"/>
                <w:sz w:val="22"/>
                <w:u w:val="single"/>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3B152C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SĐT: 0902.683.022</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C7B7F4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SĐT: 0934.100.022</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7D63532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SĐT: 0903144845</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734A5B3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3</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7231E7E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Tình trạng giao dịch</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589382A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7B965A3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Đang giao dịch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0473B5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Đang giao dịch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5FB27E2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Đang giao dịch  </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50D5D2A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4</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4192066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Thời điểm thu thập thông tin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88FCC18">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700C7BC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Tháng 12/2025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D77CF4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Tháng 12/2025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6831813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Tháng 12/2025 </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731FD83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5</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66F40B5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Tính chất giao dịch</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6358518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Giao dịch bình thường trên thị trường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50E9D54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Giao dịch bình thường trên thị trường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6BAF51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Giao dịch bình thường trên thị trường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529B236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Giao dịch bình thường trên thị trường </w:t>
            </w:r>
            <w:r>
              <w:rPr>
                <w:spacing w:val="0"/>
              </w:rPr>
            </w:r>
            <w:r>
              <w:rPr>
                <w:spacing w:val="0"/>
              </w:rPr>
            </w:r>
          </w:p>
        </w:tc>
      </w:tr>
      <w:tr>
        <w:trPr>
          <w:trHeight w:val="1057"/>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5855B318">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6</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7F0CF1B8">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Pháp lý</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E9B816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Có Giấy chứng nhận Quyền sử dụng đất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821A29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Có Giấy chứng nhận Quyền sử dụng đất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394BBE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Có Giấy chứng nhận Quyền sử dụng đất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17F6C95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Có Giấy chứng nhận Quyền sử dụng đất</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2C6102F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7</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321CB0E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Mục đích sử dụng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6E19AF0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Đất ở tại đô thị</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7C6A199C">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Đất ở tại đô thị</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433F06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Đất ở tại đô thị</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3B0A054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Đất ở tại đô thị</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793509A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8</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50D781B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Thời hạn sử dụng đất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EC70B3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Lâu dài</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7D7C571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Lâu dài</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5C5CB47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Lâu dài</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06A462E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Lâu dài</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0D1681B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9</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60FB9E0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Vị trí</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CB4715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VT2 đường Võ Thị Liễu, tiếp giáp hẻm 113 Võ Thị Liễu, cách đường Võ Thị Liễu khoảng 100m. Giao thông thuận tiện.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8EB5B5C">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Vị trí 1 đường Nguyễn Thị Riêng. Giao thông thuận tiện.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6631218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Vị trí 2 đường Hà Huy Giáp, tiếp giáp hẻm Thạnh Xuân 16, cách đường Hà Huy Giáp khoảng 120m.</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002BD98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Vị trí 1 đường Tân Thới Nhất 8. Giao thông thuận tiện.</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0C38C71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6378EEA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Đường trước mặt tài sản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3B296B1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12m</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5E249E7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30m</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581232E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6m</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tcPr>
          <w:p w14:paraId="4022E97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14m</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4F2A9D0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11</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657231C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Diện tích đất (m²)</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69D3A20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3394,4</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7F729C8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951,3</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66B1F92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2507,2</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7D6C3E5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4748,1</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bottom"/>
            <w:textDirection w:val="lrTb"/>
            <w:noWrap/>
          </w:tcPr>
          <w:p w14:paraId="377B8EAE">
            <w:pPr>
              <w:suppressLineNumbers w:val="false"/>
              <w:pBdr/>
              <w:spacing w:after="0" w:before="0" w:line="276" w:lineRule="auto"/>
              <w:ind w:right="144" w:left="144"/>
              <w:rPr>
                <w:spacing w:val="0"/>
              </w:rPr>
            </w:pPr>
            <w:r>
              <w:rPr>
                <w:spacing w:val="0"/>
              </w:rPr>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bottom"/>
            <w:textDirection w:val="lrTb"/>
            <w:noWrap w:val="false"/>
          </w:tcPr>
          <w:p w14:paraId="544C77B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i/>
                <w:color w:val="000000"/>
                <w:spacing w:val="0"/>
                <w:sz w:val="22"/>
              </w:rPr>
              <w:t xml:space="preserve">Diện tích ở (m²)</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0015D90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i/>
                <w:color w:val="000000"/>
                <w:spacing w:val="0"/>
                <w:sz w:val="22"/>
              </w:rPr>
              <w:t xml:space="preserve">3394,4</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62DFBE4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i/>
                <w:color w:val="000000"/>
                <w:spacing w:val="0"/>
                <w:sz w:val="22"/>
              </w:rPr>
              <w:t xml:space="preserve">951,3</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26B30D2C">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i/>
                <w:color w:val="000000"/>
                <w:spacing w:val="0"/>
                <w:sz w:val="22"/>
              </w:rPr>
              <w:t xml:space="preserve">1975</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tcPr>
          <w:p w14:paraId="3207667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i/>
                <w:color w:val="000000"/>
                <w:spacing w:val="0"/>
                <w:sz w:val="22"/>
              </w:rPr>
              <w:t xml:space="preserve">4748,1</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787B9F9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i/>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bottom"/>
            <w:textDirection w:val="lrTb"/>
            <w:noWrap w:val="false"/>
          </w:tcPr>
          <w:p w14:paraId="550031F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i/>
                <w:color w:val="000000"/>
                <w:spacing w:val="0"/>
                <w:sz w:val="22"/>
              </w:rPr>
              <w:t xml:space="preserve">Diện tích đất trồng cây hàng năm (m²)</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098AD50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i/>
                <w:color w:val="000000"/>
                <w:spacing w:val="0"/>
                <w:sz w:val="22"/>
              </w:rPr>
              <w:t xml:space="preserve">0,0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5647220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i/>
                <w:color w:val="000000"/>
                <w:spacing w:val="0"/>
                <w:sz w:val="22"/>
              </w:rPr>
              <w:t xml:space="preserve">0,0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5835978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i/>
                <w:color w:val="000000"/>
                <w:spacing w:val="0"/>
                <w:sz w:val="22"/>
              </w:rPr>
              <w:t xml:space="preserve">532,2</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tcPr>
          <w:p w14:paraId="5303EDC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i/>
                <w:color w:val="000000"/>
                <w:spacing w:val="0"/>
                <w:sz w:val="22"/>
              </w:rPr>
              <w:t xml:space="preserve">0,0</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03D806C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12</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1A32325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Mặt tiền (m)</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667609D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12,00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471F45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20,85</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352487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41,5</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30D24E6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56,00</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2E97F40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13</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656D2A8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Số lượng mặt tiếp giáp</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6BCC1C8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 mặt tiền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7F13FCC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 mặt tiền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1A98E1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 mặt tiền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67D09F9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 mặt tiền</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732A404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14</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32B4DA8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Hình dáng thửa đất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32ADCB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đối vuông vắn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642C31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đối vuông vắn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2FA9FA8">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đối vuông vắn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6204281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đối vuông vắn</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1D83030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15</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2C4E526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Lợi thế kinh doanh</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3003EC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Tốt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79A6334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Tốt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0157A8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Tốt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2C785EE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Tốt</w:t>
            </w:r>
            <w:r>
              <w:rPr>
                <w:spacing w:val="0"/>
              </w:rPr>
            </w:r>
            <w:r>
              <w:rPr>
                <w:spacing w:val="0"/>
              </w:rPr>
            </w:r>
          </w:p>
        </w:tc>
      </w:tr>
      <w:tr>
        <w:trPr>
          <w:trHeight w:val="697"/>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5659DCD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16</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221FBA3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Yếu tố phong thủy</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FDBB1A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Đường vào thửa đất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312E11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Không có bất lợi thương mại</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7FC9CC0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Không có bất lợi thương mại</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15C943D8">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Không có bất lợi thương mại</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342B2DB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17</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54F2C3E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Điều kiện cơ sở hạ tầng kỹ thuật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CD2A6D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Hệ thống cấp điện, cấp thoát nước đầy đủ.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D5A151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Hệ thống cấp điện, cấp thoát nước đầy đủ.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298823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Hệ thống cấp điện, cấp thoát nước đầy đủ.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1F07D93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Hệ thống cấp điện, cấp thoát nước đầy đủ. </w:t>
            </w:r>
            <w:r>
              <w:rPr>
                <w:spacing w:val="0"/>
              </w:rPr>
            </w:r>
            <w:r>
              <w:rPr>
                <w:spacing w:val="0"/>
              </w:rPr>
            </w:r>
          </w:p>
        </w:tc>
      </w:tr>
      <w:tr>
        <w:trPr>
          <w:trHeight w:val="762"/>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6FA3B75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18</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44BCA7E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Giao thông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38CE2B7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Đường nhựa có vỉa hè</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1A7DF8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Đường nhựa có vỉa hè</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3B2761C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Đường nhựa không có vỉa hè</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63A117A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Đường nhựa có vỉa hè</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0936DF7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19</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0D7FC96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Tài sản trên đất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020B7FC">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Đất trống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63DB9D1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Đất trống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5662BAA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Đất trống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661FF9E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Đất trống</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7FB678D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7D30BFF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Đơn giá đất trồng cây hàng năm theo QĐ-UB (đồng/m²)</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3F1CA2C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4B60600">
            <w:pPr>
              <w:pBdr/>
              <w:spacing/>
              <w:ind/>
              <w:jc w:val="center"/>
              <w:rPr/>
            </w:pPr>
            <w:r>
              <w:rPr>
                <w:rFonts w:ascii="Times New Roman" w:hAnsi="Times New Roman" w:eastAsia="Times New Roman" w:cs="Times New Roman"/>
                <w:color w:val="000000"/>
                <w:spacing w:val="0"/>
                <w:sz w:val="22"/>
              </w:rPr>
              <w:t xml:space="preserve">520.000</w:t>
            </w:r>
            <w:r>
              <w:rPr>
                <w:spacing w:val="0"/>
              </w:rPr>
            </w: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DB436F1">
            <w:pPr>
              <w:pBdr/>
              <w:spacing/>
              <w:ind/>
              <w:jc w:val="center"/>
              <w:rPr/>
            </w:pPr>
            <w:r>
              <w:rPr>
                <w:rFonts w:ascii="Times New Roman" w:hAnsi="Times New Roman" w:eastAsia="Times New Roman" w:cs="Times New Roman"/>
                <w:color w:val="000000"/>
                <w:spacing w:val="0"/>
                <w:sz w:val="22"/>
              </w:rPr>
              <w:t xml:space="preserve">520.000</w:t>
            </w:r>
            <w:r>
              <w:rPr>
                <w:spacing w:val="0"/>
              </w:rPr>
            </w: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37466D2F">
            <w:pPr>
              <w:pBdr/>
              <w:spacing/>
              <w:ind/>
              <w:jc w:val="center"/>
              <w:rPr/>
            </w:pPr>
            <w:r>
              <w:rPr>
                <w:rFonts w:ascii="Times New Roman" w:hAnsi="Times New Roman" w:eastAsia="Times New Roman" w:cs="Times New Roman"/>
                <w:color w:val="000000"/>
                <w:spacing w:val="0"/>
                <w:sz w:val="22"/>
              </w:rPr>
              <w:t xml:space="preserve">520.000</w:t>
            </w:r>
            <w:r>
              <w:rPr>
                <w:spacing w:val="0"/>
              </w:rPr>
            </w: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0B45DCFC">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21</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1D4B6368">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Giá trị đất TCHN theo QĐ-UB (đồng/m²)</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3FC2DC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8563E2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583008B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276.744.000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51A92C2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0 </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02A8668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21</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22D0899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Giá rao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8365D2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FC68728">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95.000.000.000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77C5B8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99.000.000.000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05938B7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250.000.000.000</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6DA119F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22</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45866D5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Giá thương lượng/bán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7FBD32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73CF86E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80.200.000.000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CDCB68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85.140.000.000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365FDC2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213.000.000.000</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263B607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24</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10B5122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Giá trị tài sản ước tính (đồng)</w:t>
              <w:br/>
              <w:t xml:space="preserve"> (24) = (23 - (21)</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27B55C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39C77D0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80.200.000.000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52EB80D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84.863.256.000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69ADBC8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213.000.000.000</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217D874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B</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403428E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b/>
                <w:color w:val="000000"/>
                <w:spacing w:val="0"/>
                <w:sz w:val="22"/>
              </w:rPr>
              <w:t xml:space="preserve">Chi tiết tính toán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74C492B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980079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919CDFC">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344C2E5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533A4D3C">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1</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6E3D205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b/>
                <w:color w:val="000000"/>
                <w:spacing w:val="0"/>
                <w:sz w:val="22"/>
              </w:rPr>
              <w:t xml:space="preserve">Giá trị đất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86DA81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56B0139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80.200.000.000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88B57D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84.863.256.000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7149E02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213.000.000.000</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4CE9AFFC">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2</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2B8509F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b/>
                <w:color w:val="000000"/>
                <w:spacing w:val="0"/>
                <w:sz w:val="22"/>
              </w:rPr>
              <w:t xml:space="preserve">Đơn giá QSDĐ (đồng/m²)</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3320354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1D425D6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84.305.687</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3721EB5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42.968.737</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tcPr>
          <w:p w14:paraId="22A8CFDC">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44.860.049</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1155DE5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b/>
                <w:color w:val="000000"/>
                <w:spacing w:val="0"/>
                <w:sz w:val="22"/>
              </w:rPr>
              <w:t xml:space="preserve">C</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1795A24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b/>
                <w:color w:val="000000"/>
                <w:spacing w:val="0"/>
                <w:sz w:val="22"/>
              </w:rPr>
              <w:t xml:space="preserve">NHẬN XÉT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69B051D8">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2C6D43A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9A7732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7C1FE05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51C2218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13A80A9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Pháp lý</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6751614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368EB7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707CCE1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0B4CCB1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3D29B01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2</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270879A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Vị trí</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5D38184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5782F24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Lợi thế hơn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49CB668">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288878A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Lợi thế hơn</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1B890EC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3</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0C010BD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Đường trước mặt tài sản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3542194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9EAD84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Lợi thế hơn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6A1F13E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Kém lợi thế hơn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25E4F3A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73B8229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4</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0FDC4FA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Diện tích đất (m²)</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4BF6287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5BC7FC1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Lợi thế hơn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3284B99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Lợi thế hơn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7B86E558">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Kém lợi thế hơn</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06E8A89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5</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00FB9C9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Mặt tiền (m)</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3209609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17525A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Lợi thế hơn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5FCBE2B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Lợi thế hơn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3B19C4D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Lợi thế hơn</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33AB38D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6</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7A1F1AF3">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Số lượng mặt tiếp giáp</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3461AD3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4E5D062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3D7426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072DF54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513C374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7</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0BD5EB8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Hình dáng thửa đất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2C40956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E7AA73A">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9D76009">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3AF93475">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0EB980F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8</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57C6F9F4">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Yếu tố phong thủy</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20AB6B4C">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6436D84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741EA0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5D135D02">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703719CB">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9</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67A51B2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Điều kiện cơ sở hạ tầng kỹ thuật</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5293159F">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FB6923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Lợi thế hơn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3DF797F7">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Lợi thế hơn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117D27B0">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Lợi thế hơn</w:t>
            </w:r>
            <w:r>
              <w:rPr>
                <w:spacing w:val="0"/>
              </w:rPr>
            </w:r>
            <w:r>
              <w:rPr>
                <w:spacing w:val="0"/>
              </w:rPr>
            </w:r>
          </w:p>
        </w:tc>
      </w:tr>
      <w:tr>
        <w:trPr/>
        <w:tc>
          <w:tcPr>
            <w:tcBorders>
              <w:left w:val="single" w:color="000000" w:sz="8" w:space="0"/>
              <w:bottom w:val="single" w:color="000000" w:sz="8" w:space="0"/>
              <w:right w:val="single" w:color="000000" w:sz="8" w:space="0"/>
            </w:tcBorders>
            <w:tcMar>
              <w:left w:w="0" w:type="dxa"/>
              <w:top w:w="0" w:type="dxa"/>
              <w:right w:w="0" w:type="dxa"/>
              <w:bottom w:w="0" w:type="dxa"/>
            </w:tcMar>
            <w:tcW w:w="441" w:type="dxa"/>
            <w:vAlign w:val="center"/>
            <w:textDirection w:val="lrTb"/>
            <w:noWrap/>
          </w:tcPr>
          <w:p w14:paraId="5FBFBBE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10</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635" w:type="dxa"/>
            <w:vAlign w:val="center"/>
            <w:textDirection w:val="lrTb"/>
            <w:noWrap w:val="false"/>
          </w:tcPr>
          <w:p w14:paraId="5884CE01">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rPr>
                <w:spacing w:val="0"/>
              </w:rPr>
            </w:pPr>
            <w:r>
              <w:rPr>
                <w:rFonts w:ascii="Times New Roman" w:hAnsi="Times New Roman" w:eastAsia="Times New Roman" w:cs="Times New Roman"/>
                <w:color w:val="000000"/>
                <w:spacing w:val="0"/>
                <w:sz w:val="22"/>
              </w:rPr>
              <w:t xml:space="preserve">Giao thông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tcPr>
          <w:p w14:paraId="7BDEF54D">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 </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14FB7CDC">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20" w:type="dxa"/>
            <w:vAlign w:val="center"/>
            <w:textDirection w:val="lrTb"/>
            <w:noWrap w:val="false"/>
          </w:tcPr>
          <w:p w14:paraId="01C27FBE">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Kém lợi thế hơn</w:t>
            </w:r>
            <w:r>
              <w:rPr>
                <w:spacing w:val="0"/>
              </w:rPr>
            </w:r>
            <w:r>
              <w:rPr>
                <w:spacing w:val="0"/>
              </w:rPr>
            </w:r>
          </w:p>
        </w:tc>
        <w:tc>
          <w:tcPr>
            <w:tcBorders>
              <w:bottom w:val="single" w:color="000000" w:sz="8" w:space="0"/>
              <w:right w:val="single" w:color="000000" w:sz="8" w:space="0"/>
            </w:tcBorders>
            <w:tcMar>
              <w:left w:w="0" w:type="dxa"/>
              <w:top w:w="0" w:type="dxa"/>
              <w:right w:w="0" w:type="dxa"/>
              <w:bottom w:w="0" w:type="dxa"/>
            </w:tcMar>
            <w:tcW w:w="1817" w:type="dxa"/>
            <w:vAlign w:val="center"/>
            <w:textDirection w:val="lrTb"/>
            <w:noWrap w:val="false"/>
          </w:tcPr>
          <w:p w14:paraId="7746B946">
            <w:pPr>
              <w:suppressLineNumbers w:val="false"/>
              <w:pBdr>
                <w:top w:val="none" w:color="000000" w:sz="4" w:space="0"/>
                <w:left w:val="none" w:color="000000" w:sz="4" w:space="0"/>
                <w:bottom w:val="none" w:color="000000" w:sz="4" w:space="0"/>
                <w:right w:val="none" w:color="000000" w:sz="4" w:space="0"/>
              </w:pBdr>
              <w:spacing w:after="0" w:before="0" w:line="276" w:lineRule="auto"/>
              <w:ind w:right="144" w:firstLine="0" w:left="144"/>
              <w:jc w:val="center"/>
              <w:rPr>
                <w:spacing w:val="0"/>
              </w:rPr>
            </w:pPr>
            <w:r>
              <w:rPr>
                <w:rFonts w:ascii="Times New Roman" w:hAnsi="Times New Roman" w:eastAsia="Times New Roman" w:cs="Times New Roman"/>
                <w:color w:val="000000"/>
                <w:spacing w:val="0"/>
                <w:sz w:val="22"/>
              </w:rPr>
              <w:t xml:space="preserve">Tương đồng</w:t>
            </w:r>
            <w:r>
              <w:rPr>
                <w:spacing w:val="0"/>
              </w:rPr>
            </w:r>
            <w:r>
              <w:rPr>
                <w:spacing w:val="0"/>
              </w:rPr>
            </w:r>
          </w:p>
        </w:tc>
      </w:tr>
    </w:tbl>
    <w:p w14:paraId="3A03D4D6" w14:textId="4E187711">
      <w:pPr>
        <w:pBdr/>
        <w:tabs>
          <w:tab w:val="left" w:leader="none" w:pos="90"/>
          <w:tab w:val="left" w:leader="none" w:pos="180"/>
        </w:tabs>
        <w:spacing w:after="120" w:before="120" w:line="264" w:lineRule="auto"/>
        <w:ind/>
        <w:jc w:val="both"/>
        <w:rPr>
          <w:b/>
          <w:lang w:val="de-DE"/>
        </w:rPr>
      </w:pPr>
      <w:r>
        <w:rPr>
          <w:lang w:val="it-IT"/>
        </w:rPr>
        <w:t xml:space="preserve"> </w:t>
      </w: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14:paraId="4008E6E4" w14:textId="77777777">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14:paraId="7292FF3D" w14:textId="21AB7555">
      <w:pPr>
        <w:pStyle w:val="1039"/>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Style w:val="1043"/>
        <w:tblInd w:w="-147"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autofit"/>
        <w:tblLook w:val="04A0" w:firstRow="1" w:lastRow="0" w:firstColumn="1" w:lastColumn="0" w:noHBand="0" w:noVBand="1"/>
      </w:tblPr>
      <w:tblGrid>
        <w:gridCol w:w="582"/>
        <w:gridCol w:w="1598"/>
        <w:gridCol w:w="946"/>
        <w:gridCol w:w="1441"/>
        <w:gridCol w:w="1464"/>
        <w:gridCol w:w="1464"/>
        <w:gridCol w:w="1440"/>
      </w:tblGrid>
      <w:tr>
        <w:trPr/>
        <w:tc>
          <w:tcPr>
            <w:shd w:val="clear" w:color="ffffff" w:fill="ffffff"/>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textDirection w:val="lrTb"/>
            <w:noWrap w:val="false"/>
          </w:tcPr>
          <w:p w14:paraId="162826E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STT</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481F6D5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Yếu tố so sánh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48C96B1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Đơn vị tính</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259DE71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TSTĐ</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277D1A3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TSSS1</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24A3DB4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TSSS2</w:t>
            </w:r>
            <w:r/>
          </w:p>
        </w:tc>
        <w:tc>
          <w:tcPr>
            <w:shd w:val="clear" w:color="ffffff" w:fill="ffffff"/>
            <w:tcBorders>
              <w:top w:val="single" w:color="000000" w:sz="8" w:space="0"/>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43418EB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TSSS3</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textDirection w:val="lrTb"/>
            <w:noWrap w:val="false"/>
          </w:tcPr>
          <w:p w14:paraId="1DD6ECE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A</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29E5DAD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Giá trị QSDĐ thị trường (Ước tính sau thương lượng)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1628205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Đồng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398F022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05F4D92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80.200.000.000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35B1B74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84.863.256.000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16639F6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213.000.000.000</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textDirection w:val="lrTb"/>
            <w:noWrap w:val="false"/>
          </w:tcPr>
          <w:p w14:paraId="36D1F72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B</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68D783B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Đơn giá đất ước tính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1E57DF4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3A90846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7923C92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84.305.687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7740D87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42.968.737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1AD0952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44.860.049</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textDirection w:val="lrTb"/>
            <w:noWrap w:val="false"/>
          </w:tcPr>
          <w:p w14:paraId="2727779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0320279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Điều chỉnh các yếu tố so sánh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78DC926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7BF7229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4E38A28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7315DFF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7746604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vMerge w:val="restart"/>
            <w:textDirection w:val="lrTb"/>
            <w:noWrap w:val="false"/>
          </w:tcPr>
          <w:p w14:paraId="67375CF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C1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1C672E5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Pháp lý</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3A91FE9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6194A54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6495F4E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4C5A27A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5DA3600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Có Giấy chứng nhận Quyền sử dụng đất</w:t>
            </w:r>
            <w:r/>
          </w:p>
        </w:tc>
      </w:tr>
      <w:tr>
        <w:trPr/>
        <w:tc>
          <w:tcPr>
            <w:tcBorders>
              <w:left w:val="single" w:color="000000" w:sz="8" w:space="0"/>
              <w:bottom w:val="single" w:color="000000" w:sz="8" w:space="0"/>
              <w:right w:val="single" w:color="000000" w:sz="8" w:space="0"/>
            </w:tcBorders>
            <w:vMerge w:val="continue"/>
            <w:textDirection w:val="lrTb"/>
            <w:noWrap w:val="false"/>
          </w:tcPr>
          <w:p w14:paraId="50DC993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475C5A6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71F1733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77BB86F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3B41865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51BD29B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5983D75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r>
      <w:tr>
        <w:trPr/>
        <w:tc>
          <w:tcPr>
            <w:tcBorders>
              <w:left w:val="single" w:color="000000" w:sz="8" w:space="0"/>
              <w:bottom w:val="single" w:color="000000" w:sz="8" w:space="0"/>
              <w:right w:val="single" w:color="000000" w:sz="8" w:space="0"/>
            </w:tcBorders>
            <w:vMerge w:val="continue"/>
            <w:textDirection w:val="lrTb"/>
            <w:noWrap w:val="false"/>
          </w:tcPr>
          <w:p w14:paraId="6DAA6E2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69ED6BA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6EF324D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7E75C05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541D7E9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7B510E6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3F5939E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r>
      <w:tr>
        <w:trPr/>
        <w:tc>
          <w:tcPr>
            <w:tcBorders>
              <w:left w:val="single" w:color="000000" w:sz="8" w:space="0"/>
              <w:bottom w:val="single" w:color="000000" w:sz="8" w:space="0"/>
              <w:right w:val="single" w:color="000000" w:sz="8" w:space="0"/>
            </w:tcBorders>
            <w:vMerge w:val="continue"/>
            <w:textDirection w:val="lrTb"/>
            <w:noWrap w:val="false"/>
          </w:tcPr>
          <w:p w14:paraId="7B3393E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5FC92DE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5967CAE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36FA7D3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34437DB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84.305.687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6C780F7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42.968.737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2BBBDDD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44.860.049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vMerge w:val="restart"/>
            <w:textDirection w:val="lrTb"/>
            <w:noWrap w:val="false"/>
          </w:tcPr>
          <w:p w14:paraId="13C82E1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C2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4EF737A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Vị trí</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6FD8CBE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220C8BE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Tiếp giáp đường nhựa cách đường Võ Thị Liễu khoảng 100m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584F73B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Vị trí 1 đường Nguyễn Thị Riêng. Giao thông thuận tiện.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32AA10A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Vị trí 2 đường Hà Huy Giáp, tiếp giáp hẻm Thạnh Xuân 16, cách đường Hà Huy Giáp khoảng 120m.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75AE518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Vị trí 1 đường Tân Thới Nhất 8. Giao thông thuận tiện.</w:t>
            </w:r>
            <w:r/>
          </w:p>
        </w:tc>
      </w:tr>
      <w:tr>
        <w:trPr/>
        <w:tc>
          <w:tcPr>
            <w:tcBorders>
              <w:left w:val="single" w:color="000000" w:sz="8" w:space="0"/>
              <w:bottom w:val="single" w:color="000000" w:sz="8" w:space="0"/>
              <w:right w:val="single" w:color="000000" w:sz="8" w:space="0"/>
            </w:tcBorders>
            <w:vMerge w:val="continue"/>
            <w:textDirection w:val="lrTb"/>
            <w:noWrap w:val="false"/>
          </w:tcPr>
          <w:p w14:paraId="6FA95931">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06E2CAD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7ABA7EF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0AD0646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59A1D1F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412C05F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01BF446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-5,00%</w:t>
            </w:r>
            <w:r/>
          </w:p>
        </w:tc>
      </w:tr>
      <w:tr>
        <w:trPr/>
        <w:tc>
          <w:tcPr>
            <w:tcBorders>
              <w:left w:val="single" w:color="000000" w:sz="8" w:space="0"/>
              <w:bottom w:val="single" w:color="000000" w:sz="8" w:space="0"/>
              <w:right w:val="single" w:color="000000" w:sz="8" w:space="0"/>
            </w:tcBorders>
            <w:vMerge w:val="continue"/>
            <w:textDirection w:val="lrTb"/>
            <w:noWrap w:val="false"/>
          </w:tcPr>
          <w:p w14:paraId="3813F69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62B25E8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2AB57ED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5288721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6BB50A2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-4.215.284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1F7CEE1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346AD1C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-2.243.002 </w:t>
            </w:r>
            <w:r/>
          </w:p>
        </w:tc>
      </w:tr>
      <w:tr>
        <w:trPr/>
        <w:tc>
          <w:tcPr>
            <w:tcBorders>
              <w:left w:val="single" w:color="000000" w:sz="8" w:space="0"/>
              <w:bottom w:val="single" w:color="000000" w:sz="8" w:space="0"/>
              <w:right w:val="single" w:color="000000" w:sz="8" w:space="0"/>
            </w:tcBorders>
            <w:vMerge w:val="continue"/>
            <w:textDirection w:val="lrTb"/>
            <w:noWrap w:val="false"/>
          </w:tcPr>
          <w:p w14:paraId="5E27A24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06D3EBB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3FA14EE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6A30969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4D43315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80.090.403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4909335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42.968.737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7E448BC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42.617.047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vMerge w:val="restart"/>
            <w:textDirection w:val="lrTb"/>
            <w:noWrap w:val="false"/>
          </w:tcPr>
          <w:p w14:paraId="0104B90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C3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442B708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Đường trước mặt tài sản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4FA9C5D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2481052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12m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2BC762D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30m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6D4C19C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6m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67A7156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14m</w:t>
            </w:r>
            <w:r/>
          </w:p>
        </w:tc>
      </w:tr>
      <w:tr>
        <w:trPr/>
        <w:tc>
          <w:tcPr>
            <w:tcBorders>
              <w:left w:val="single" w:color="000000" w:sz="8" w:space="0"/>
              <w:bottom w:val="single" w:color="000000" w:sz="8" w:space="0"/>
              <w:right w:val="single" w:color="000000" w:sz="8" w:space="0"/>
            </w:tcBorders>
            <w:vMerge w:val="continue"/>
            <w:textDirection w:val="lrTb"/>
            <w:noWrap w:val="false"/>
          </w:tcPr>
          <w:p w14:paraId="1C6B0B8D">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62371EA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5511C0E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5BE5961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02D7999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2B7034D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13EE888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r>
      <w:tr>
        <w:trPr/>
        <w:tc>
          <w:tcPr>
            <w:tcBorders>
              <w:left w:val="single" w:color="000000" w:sz="8" w:space="0"/>
              <w:bottom w:val="single" w:color="000000" w:sz="8" w:space="0"/>
              <w:right w:val="single" w:color="000000" w:sz="8" w:space="0"/>
            </w:tcBorders>
            <w:vMerge w:val="continue"/>
            <w:textDirection w:val="lrTb"/>
            <w:noWrap w:val="false"/>
          </w:tcPr>
          <w:p w14:paraId="5EE8266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5C33C6B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575C5C9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6CF5293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4CCB0E9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-8.430.569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6238AEA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6.445.311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7826543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r>
      <w:tr>
        <w:trPr/>
        <w:tc>
          <w:tcPr>
            <w:tcBorders>
              <w:left w:val="single" w:color="000000" w:sz="8" w:space="0"/>
              <w:bottom w:val="single" w:color="000000" w:sz="8" w:space="0"/>
              <w:right w:val="single" w:color="000000" w:sz="8" w:space="0"/>
            </w:tcBorders>
            <w:vMerge w:val="continue"/>
            <w:textDirection w:val="lrTb"/>
            <w:noWrap w:val="false"/>
          </w:tcPr>
          <w:p w14:paraId="00164EF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0091AEA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77456AE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38B888A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03F2B43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71.659.834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4208584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49.414.048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7225F8B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42.617.047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vMerge w:val="restart"/>
            <w:textDirection w:val="lrTb"/>
            <w:noWrap w:val="false"/>
          </w:tcPr>
          <w:p w14:paraId="6130AC1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C4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653A20B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Diện tích đất (m²)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2FDDC0C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m2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2B72B87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3394,4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64C6348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951,3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7F59A08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1975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7C4B66A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4748,1</w:t>
            </w:r>
            <w:r/>
          </w:p>
        </w:tc>
      </w:tr>
      <w:tr>
        <w:trPr/>
        <w:tc>
          <w:tcPr>
            <w:tcBorders>
              <w:left w:val="single" w:color="000000" w:sz="8" w:space="0"/>
              <w:bottom w:val="single" w:color="000000" w:sz="8" w:space="0"/>
              <w:right w:val="single" w:color="000000" w:sz="8" w:space="0"/>
            </w:tcBorders>
            <w:vMerge w:val="continue"/>
            <w:textDirection w:val="lrTb"/>
            <w:noWrap w:val="false"/>
          </w:tcPr>
          <w:p w14:paraId="14D6EA7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59B3FBD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70974EF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743894B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7440B39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-15,00%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04D0C32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32EEC33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20,00%</w:t>
            </w:r>
            <w:r/>
          </w:p>
        </w:tc>
      </w:tr>
      <w:tr>
        <w:trPr/>
        <w:tc>
          <w:tcPr>
            <w:tcBorders>
              <w:left w:val="single" w:color="000000" w:sz="8" w:space="0"/>
              <w:bottom w:val="single" w:color="000000" w:sz="8" w:space="0"/>
              <w:right w:val="single" w:color="000000" w:sz="8" w:space="0"/>
            </w:tcBorders>
            <w:vMerge w:val="continue"/>
            <w:textDirection w:val="lrTb"/>
            <w:noWrap w:val="false"/>
          </w:tcPr>
          <w:p w14:paraId="2F45506E">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52595F5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5378CAA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4B022B4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3081DA8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-12.645.853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78DD216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-4.296.874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5F607B6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8.972.010 </w:t>
            </w:r>
            <w:r/>
          </w:p>
        </w:tc>
      </w:tr>
      <w:tr>
        <w:trPr/>
        <w:tc>
          <w:tcPr>
            <w:tcBorders>
              <w:left w:val="single" w:color="000000" w:sz="8" w:space="0"/>
              <w:bottom w:val="single" w:color="000000" w:sz="8" w:space="0"/>
              <w:right w:val="single" w:color="000000" w:sz="8" w:space="0"/>
            </w:tcBorders>
            <w:vMerge w:val="continue"/>
            <w:textDirection w:val="lrTb"/>
            <w:noWrap w:val="false"/>
          </w:tcPr>
          <w:p w14:paraId="4F065543">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4E8D5BD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45DC0B5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79E3AE2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00B5FDE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59.013.981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4758FB5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45.117.174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20628D2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51.589.057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vMerge w:val="restart"/>
            <w:textDirection w:val="lrTb"/>
            <w:noWrap w:val="false"/>
          </w:tcPr>
          <w:p w14:paraId="162B8B3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C5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tcPr>
          <w:p w14:paraId="7B653FB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Mặt tiền (m)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4B532B3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3DC8EEE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12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4CE2D79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20,85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0A1BFBC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41,5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50A0622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56</w:t>
            </w:r>
            <w:r/>
          </w:p>
        </w:tc>
      </w:tr>
      <w:tr>
        <w:trPr/>
        <w:tc>
          <w:tcPr>
            <w:tcBorders>
              <w:left w:val="single" w:color="000000" w:sz="8" w:space="0"/>
              <w:bottom w:val="single" w:color="000000" w:sz="8" w:space="0"/>
              <w:right w:val="single" w:color="000000" w:sz="8" w:space="0"/>
            </w:tcBorders>
            <w:vMerge w:val="continue"/>
            <w:textDirection w:val="lrTb"/>
            <w:noWrap w:val="false"/>
          </w:tcPr>
          <w:p w14:paraId="538E0699">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721EB69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2827DAB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6140927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6D0E852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-5,00%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5030DD4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16B66FE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-10,00%</w:t>
            </w:r>
            <w:r/>
          </w:p>
        </w:tc>
      </w:tr>
      <w:tr>
        <w:trPr/>
        <w:tc>
          <w:tcPr>
            <w:tcBorders>
              <w:left w:val="single" w:color="000000" w:sz="8" w:space="0"/>
              <w:bottom w:val="single" w:color="000000" w:sz="8" w:space="0"/>
              <w:right w:val="single" w:color="000000" w:sz="8" w:space="0"/>
            </w:tcBorders>
            <w:vMerge w:val="continue"/>
            <w:textDirection w:val="lrTb"/>
            <w:noWrap w:val="false"/>
          </w:tcPr>
          <w:p w14:paraId="65BA268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472A5E1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2492A44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4B409CA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0EDAFC7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-4.215.284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1012C2D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-4.296.874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6758186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-4.486.005 </w:t>
            </w:r>
            <w:r/>
          </w:p>
        </w:tc>
      </w:tr>
      <w:tr>
        <w:trPr/>
        <w:tc>
          <w:tcPr>
            <w:tcBorders>
              <w:left w:val="single" w:color="000000" w:sz="8" w:space="0"/>
              <w:bottom w:val="single" w:color="000000" w:sz="8" w:space="0"/>
              <w:right w:val="single" w:color="000000" w:sz="8" w:space="0"/>
            </w:tcBorders>
            <w:vMerge w:val="continue"/>
            <w:textDirection w:val="lrTb"/>
            <w:noWrap w:val="false"/>
          </w:tcPr>
          <w:p w14:paraId="7F4394B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66B28AB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6BA8D13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483FA18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4399F98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54.798.697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7B3D60C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40.820.300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692E497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47.103.052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vMerge w:val="restart"/>
            <w:textDirection w:val="lrTb"/>
            <w:noWrap w:val="false"/>
          </w:tcPr>
          <w:p w14:paraId="3FC836C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C6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01A6A9A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Số lượng mặt tiếp giáp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48614C6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2C6ED62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0E3E2E6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377F363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1 mặt tiền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3486FBC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1 mặt tiền</w:t>
            </w:r>
            <w:r/>
          </w:p>
        </w:tc>
      </w:tr>
      <w:tr>
        <w:trPr/>
        <w:tc>
          <w:tcPr>
            <w:tcBorders>
              <w:left w:val="single" w:color="000000" w:sz="8" w:space="0"/>
              <w:bottom w:val="single" w:color="000000" w:sz="8" w:space="0"/>
              <w:right w:val="single" w:color="000000" w:sz="8" w:space="0"/>
            </w:tcBorders>
            <w:vMerge w:val="continue"/>
            <w:textDirection w:val="lrTb"/>
            <w:noWrap w:val="false"/>
          </w:tcPr>
          <w:p w14:paraId="6272986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2B7DAF6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493E2DC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38DED76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3FF630B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00B1836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382AC09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r>
      <w:tr>
        <w:trPr/>
        <w:tc>
          <w:tcPr>
            <w:tcBorders>
              <w:left w:val="single" w:color="000000" w:sz="8" w:space="0"/>
              <w:bottom w:val="single" w:color="000000" w:sz="8" w:space="0"/>
              <w:right w:val="single" w:color="000000" w:sz="8" w:space="0"/>
            </w:tcBorders>
            <w:vMerge w:val="continue"/>
            <w:textDirection w:val="lrTb"/>
            <w:noWrap w:val="false"/>
          </w:tcPr>
          <w:p w14:paraId="11F3E7B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2302363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7F62F4F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66BA7D2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592EA7E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5A4DDD0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0413D48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r>
      <w:tr>
        <w:trPr/>
        <w:tc>
          <w:tcPr>
            <w:tcBorders>
              <w:left w:val="single" w:color="000000" w:sz="8" w:space="0"/>
              <w:bottom w:val="single" w:color="000000" w:sz="8" w:space="0"/>
              <w:right w:val="single" w:color="000000" w:sz="8" w:space="0"/>
            </w:tcBorders>
            <w:vMerge w:val="continue"/>
            <w:textDirection w:val="lrTb"/>
            <w:noWrap w:val="false"/>
          </w:tcPr>
          <w:p w14:paraId="2840FF65">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08F6FBB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0E417E9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4ED27EE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501CD5D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54.798.697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297EF96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40.820.300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42CC765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47.103.052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vMerge w:val="restart"/>
            <w:textDirection w:val="lrTb"/>
            <w:noWrap w:val="false"/>
          </w:tcPr>
          <w:p w14:paraId="79FCF48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C7</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59266AC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Hình dáng thửa đất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65D3932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31BE1F1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Tương đối vuông vắn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2ABCE8F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Tương đối vuông vắn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38AC768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Tương đối vuông vắn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63044CB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Tương đối vuông vắn</w:t>
            </w:r>
            <w:r/>
          </w:p>
        </w:tc>
      </w:tr>
      <w:tr>
        <w:trPr/>
        <w:tc>
          <w:tcPr>
            <w:tcBorders>
              <w:left w:val="single" w:color="000000" w:sz="8" w:space="0"/>
              <w:bottom w:val="single" w:color="000000" w:sz="8" w:space="0"/>
              <w:right w:val="single" w:color="000000" w:sz="8" w:space="0"/>
            </w:tcBorders>
            <w:vMerge w:val="continue"/>
            <w:textDirection w:val="lrTb"/>
            <w:noWrap w:val="false"/>
          </w:tcPr>
          <w:p w14:paraId="5E022E72">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0FBD0E0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213426B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5F7C339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603F211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42B0E56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1660E05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r>
      <w:tr>
        <w:trPr/>
        <w:tc>
          <w:tcPr>
            <w:tcBorders>
              <w:left w:val="single" w:color="000000" w:sz="8" w:space="0"/>
              <w:bottom w:val="single" w:color="000000" w:sz="8" w:space="0"/>
              <w:right w:val="single" w:color="000000" w:sz="8" w:space="0"/>
            </w:tcBorders>
            <w:vMerge w:val="continue"/>
            <w:textDirection w:val="lrTb"/>
            <w:noWrap w:val="false"/>
          </w:tcPr>
          <w:p w14:paraId="4425A95C">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64B7473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5B5880C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7D66E8D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6D22E43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0F9C90A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77F72DB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r>
      <w:tr>
        <w:trPr/>
        <w:tc>
          <w:tcPr>
            <w:tcBorders>
              <w:left w:val="single" w:color="000000" w:sz="8" w:space="0"/>
              <w:bottom w:val="single" w:color="000000" w:sz="8" w:space="0"/>
              <w:right w:val="single" w:color="000000" w:sz="8" w:space="0"/>
            </w:tcBorders>
            <w:vMerge w:val="continue"/>
            <w:textDirection w:val="lrTb"/>
            <w:noWrap w:val="false"/>
          </w:tcPr>
          <w:p w14:paraId="4A8B9E3B">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01C80B0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1FCC6CD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7B40223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1EB53E7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54.798.697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107A736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40.820.300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186D10D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47.103.052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vMerge w:val="restart"/>
            <w:textDirection w:val="lrTb"/>
            <w:noWrap w:val="false"/>
          </w:tcPr>
          <w:p w14:paraId="051E3BC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C9</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6865AD7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Điều kiện cơ sở hạ tầng kỹ thuật</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7FE2955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274112E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1 phần mặt tiền bị che khuất bởi thửa đất khác, đường đâm</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2102497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Không có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36EB291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Không có bất lợi thương mại</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13FAB08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Không có bất lợi thương mại</w:t>
            </w:r>
            <w:r/>
          </w:p>
        </w:tc>
      </w:tr>
      <w:tr>
        <w:trPr/>
        <w:tc>
          <w:tcPr>
            <w:tcBorders>
              <w:left w:val="single" w:color="000000" w:sz="8" w:space="0"/>
              <w:bottom w:val="single" w:color="000000" w:sz="8" w:space="0"/>
              <w:right w:val="single" w:color="000000" w:sz="8" w:space="0"/>
            </w:tcBorders>
            <w:vMerge w:val="continue"/>
            <w:textDirection w:val="lrTb"/>
            <w:noWrap w:val="false"/>
          </w:tcPr>
          <w:p w14:paraId="53FDD54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61320E2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5E36D8F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52CA32A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21D8A4F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0FCECB3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-3,00%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0CDAD53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-3,00%</w:t>
            </w:r>
            <w:r/>
          </w:p>
        </w:tc>
      </w:tr>
      <w:tr>
        <w:trPr/>
        <w:tc>
          <w:tcPr>
            <w:tcBorders>
              <w:left w:val="single" w:color="000000" w:sz="8" w:space="0"/>
              <w:bottom w:val="single" w:color="000000" w:sz="8" w:space="0"/>
              <w:right w:val="single" w:color="000000" w:sz="8" w:space="0"/>
            </w:tcBorders>
            <w:vMerge w:val="continue"/>
            <w:textDirection w:val="lrTb"/>
            <w:noWrap w:val="false"/>
          </w:tcPr>
          <w:p w14:paraId="5C081E9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0656064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192E39C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7113B71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6E4DA1F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-2.529.171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3B6CF9E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-1.289.062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07739C2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-1.345.801 </w:t>
            </w:r>
            <w:r/>
          </w:p>
        </w:tc>
      </w:tr>
      <w:tr>
        <w:trPr/>
        <w:tc>
          <w:tcPr>
            <w:tcBorders>
              <w:left w:val="single" w:color="000000" w:sz="8" w:space="0"/>
              <w:bottom w:val="single" w:color="000000" w:sz="8" w:space="0"/>
              <w:right w:val="single" w:color="000000" w:sz="8" w:space="0"/>
            </w:tcBorders>
            <w:vMerge w:val="continue"/>
            <w:textDirection w:val="lrTb"/>
            <w:noWrap w:val="false"/>
          </w:tcPr>
          <w:p w14:paraId="4623CCDA">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697648F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4AFB8C3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5B76577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0011ED6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52.269.526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3718347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39.531.238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52E5AF1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45.757.250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vMerge w:val="restart"/>
            <w:textDirection w:val="lrTb"/>
            <w:noWrap w:val="false"/>
          </w:tcPr>
          <w:p w14:paraId="795A145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C15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454C0A7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Giao thông</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02B4958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2EF28B7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38C2155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Đường nhựa không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19FF823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Đường nhựa có vỉa hè</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2B9489E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Đường nhựa có vỉa hè</w:t>
            </w:r>
            <w:r/>
          </w:p>
        </w:tc>
      </w:tr>
      <w:tr>
        <w:trPr/>
        <w:tc>
          <w:tcPr>
            <w:tcBorders>
              <w:left w:val="single" w:color="000000" w:sz="8" w:space="0"/>
              <w:bottom w:val="single" w:color="000000" w:sz="8" w:space="0"/>
              <w:right w:val="single" w:color="000000" w:sz="8" w:space="0"/>
            </w:tcBorders>
            <w:vMerge w:val="continue"/>
            <w:textDirection w:val="lrTb"/>
            <w:noWrap w:val="false"/>
          </w:tcPr>
          <w:p w14:paraId="38FA91AF">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2189FD8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Tỷ lệ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4E672B2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4ECC987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282B265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638A183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10,00%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110FABD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0,00%</w:t>
            </w:r>
            <w:r/>
          </w:p>
        </w:tc>
      </w:tr>
      <w:tr>
        <w:trPr/>
        <w:tc>
          <w:tcPr>
            <w:tcBorders>
              <w:left w:val="single" w:color="000000" w:sz="8" w:space="0"/>
              <w:bottom w:val="single" w:color="000000" w:sz="8" w:space="0"/>
              <w:right w:val="single" w:color="000000" w:sz="8" w:space="0"/>
            </w:tcBorders>
            <w:vMerge w:val="continue"/>
            <w:textDirection w:val="lrTb"/>
            <w:noWrap w:val="false"/>
          </w:tcPr>
          <w:p w14:paraId="3DCD1068">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07D6E44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Mức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0D04435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79DFFED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3E2AFD8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4C507B0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4.296.874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2C4A1301">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0 </w:t>
            </w:r>
            <w:r/>
          </w:p>
        </w:tc>
      </w:tr>
      <w:tr>
        <w:trPr/>
        <w:tc>
          <w:tcPr>
            <w:tcBorders>
              <w:left w:val="single" w:color="000000" w:sz="8" w:space="0"/>
              <w:bottom w:val="single" w:color="000000" w:sz="8" w:space="0"/>
              <w:right w:val="single" w:color="000000" w:sz="8" w:space="0"/>
            </w:tcBorders>
            <w:vMerge w:val="continue"/>
            <w:textDirection w:val="lrTb"/>
            <w:noWrap w:val="false"/>
          </w:tcPr>
          <w:p w14:paraId="3EDB2EE4">
            <w:pPr>
              <w:pBdr/>
              <w:spacing/>
              <w:ind/>
              <w:rPr/>
            </w:pPr>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7513B8B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Giá sau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06F11F7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65889FF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770F7DD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52.269.526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6340C17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43.828.112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34C11BB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45.757.250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textDirection w:val="lrTb"/>
            <w:noWrap/>
          </w:tcPr>
          <w:p w14:paraId="65A60C7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D</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tcPr>
          <w:p w14:paraId="70E68E6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Mức giá chỉ dẫn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7EB0823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Đồng/m²</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tcPr>
          <w:p w14:paraId="0A7C853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52BFC56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52.269.526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3F26E74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43.828.112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70DA0E7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45.757.250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textDirection w:val="lrTb"/>
            <w:noWrap/>
          </w:tcPr>
          <w:p w14:paraId="608387F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D1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6A96B30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Giá trị trung bình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09814BA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tcPr>
          <w:p w14:paraId="227C4AE4">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gridSpan w:val="3"/>
            <w:shd w:val="clear" w:color="ffffff" w:fill="ffffff"/>
            <w:tcBorders>
              <w:bottom w:val="single" w:color="000000" w:sz="8" w:space="0"/>
              <w:right w:val="single" w:color="000000" w:sz="8" w:space="0"/>
            </w:tcBorders>
            <w:tcMar>
              <w:left w:w="108" w:type="dxa"/>
              <w:top w:w="0" w:type="dxa"/>
              <w:right w:w="108" w:type="dxa"/>
              <w:bottom w:w="0" w:type="dxa"/>
            </w:tcMar>
            <w:tcW w:w="4368" w:type="dxa"/>
            <w:vAlign w:val="center"/>
            <w:textDirection w:val="lrTb"/>
            <w:noWrap w:val="false"/>
          </w:tcPr>
          <w:p w14:paraId="5E468CB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47.300.000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textDirection w:val="lrTb"/>
            <w:noWrap/>
          </w:tcPr>
          <w:p w14:paraId="0B4BE7F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D2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3FC796C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Mức độ chênh lệch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6F98BCA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tcPr>
          <w:p w14:paraId="49EE8E1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599DFD7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10,56%</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1F7F73E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-7,3%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7F0B2C1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-3,3%</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textDirection w:val="lrTb"/>
            <w:noWrap/>
          </w:tcPr>
          <w:p w14:paraId="163040A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54B749A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Tổng hợp các số liệu điều chỉnh tại mục C</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412344D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tcPr>
          <w:p w14:paraId="6630B38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30B2495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58034AC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0A9351D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textDirection w:val="lrTb"/>
            <w:noWrap/>
          </w:tcPr>
          <w:p w14:paraId="762FD9C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E1</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1D669E3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Tổng giá trị điều chỉnh gộp</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139E1E7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tcPr>
          <w:p w14:paraId="249E186E">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303FB63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32.036.161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val="false"/>
          </w:tcPr>
          <w:p w14:paraId="7ECE6465">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20.624.994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val="false"/>
          </w:tcPr>
          <w:p w14:paraId="3C53137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b/>
                <w:color w:val="000000"/>
                <w:sz w:val="22"/>
              </w:rPr>
              <w:t xml:space="preserve">17.046.819 </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textDirection w:val="lrTb"/>
            <w:noWrap/>
          </w:tcPr>
          <w:p w14:paraId="609F821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E2</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3C69602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Tổng số lần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55EA413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Lần</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6C5BFD3C">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629AD9A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46E1C526">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551FE13B">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4</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textDirection w:val="lrTb"/>
            <w:noWrap/>
          </w:tcPr>
          <w:p w14:paraId="39698983">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E3</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06839818">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Biên độ điều chỉnh</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val="false"/>
          </w:tcPr>
          <w:p w14:paraId="6BD3F12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val="false"/>
          </w:tcPr>
          <w:p w14:paraId="40D7B3CA">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12867709">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3% - 15%</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3D2390C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3% - 10%</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2902B93D">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3% - 20%</w:t>
            </w:r>
            <w:r/>
          </w:p>
        </w:tc>
      </w:tr>
      <w:tr>
        <w:trPr/>
        <w:tc>
          <w:tcPr>
            <w:shd w:val="clear" w:color="ffffff" w:fill="ffffff"/>
            <w:tcBorders>
              <w:left w:val="single" w:color="000000" w:sz="8" w:space="0"/>
              <w:bottom w:val="single" w:color="000000" w:sz="8" w:space="0"/>
              <w:right w:val="single" w:color="000000" w:sz="8" w:space="0"/>
            </w:tcBorders>
            <w:tcMar>
              <w:left w:w="108" w:type="dxa"/>
              <w:top w:w="0" w:type="dxa"/>
              <w:right w:w="108" w:type="dxa"/>
              <w:bottom w:w="0" w:type="dxa"/>
            </w:tcMar>
            <w:tcW w:w="582" w:type="dxa"/>
            <w:vAlign w:val="center"/>
            <w:textDirection w:val="lrTb"/>
            <w:noWrap/>
          </w:tcPr>
          <w:p w14:paraId="71572CF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E4</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598" w:type="dxa"/>
            <w:vAlign w:val="center"/>
            <w:textDirection w:val="lrTb"/>
            <w:noWrap w:val="false"/>
          </w:tcPr>
          <w:p w14:paraId="67DE258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rPr/>
            </w:pPr>
            <w:r>
              <w:rPr>
                <w:rFonts w:ascii="Times New Roman" w:hAnsi="Times New Roman" w:eastAsia="Times New Roman" w:cs="Times New Roman"/>
                <w:color w:val="000000"/>
                <w:sz w:val="22"/>
              </w:rPr>
              <w:t xml:space="preserve">Tổng giá trị điều chỉnh thuần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946" w:type="dxa"/>
            <w:vAlign w:val="center"/>
            <w:textDirection w:val="lrTb"/>
            <w:noWrap/>
          </w:tcPr>
          <w:p w14:paraId="5AFFD5D2">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Đồng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1" w:type="dxa"/>
            <w:vAlign w:val="center"/>
            <w:textDirection w:val="lrTb"/>
            <w:noWrap/>
          </w:tcPr>
          <w:p w14:paraId="0E0D1FC7">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3EB51270">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32.036.161 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64" w:type="dxa"/>
            <w:vAlign w:val="center"/>
            <w:textDirection w:val="lrTb"/>
            <w:noWrap/>
          </w:tcPr>
          <w:p w14:paraId="4E93AC8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859.375  </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1440" w:type="dxa"/>
            <w:vAlign w:val="center"/>
            <w:textDirection w:val="lrTb"/>
            <w:noWrap/>
          </w:tcPr>
          <w:p w14:paraId="4A703D8F">
            <w:pPr>
              <w:pBdr>
                <w:top w:val="none" w:color="000000" w:sz="4" w:space="0"/>
                <w:left w:val="none" w:color="000000" w:sz="4" w:space="0"/>
                <w:bottom w:val="none" w:color="000000" w:sz="4" w:space="0"/>
                <w:right w:val="none" w:color="000000" w:sz="4" w:space="0"/>
              </w:pBdr>
              <w:shd w:val="clear" w:color="ffffff" w:fill="ffffff"/>
              <w:spacing w:line="300" w:lineRule="auto"/>
              <w:ind w:right="0" w:firstLine="0" w:left="0"/>
              <w:jc w:val="center"/>
              <w:rPr/>
            </w:pPr>
            <w:r>
              <w:rPr>
                <w:rFonts w:ascii="Times New Roman" w:hAnsi="Times New Roman" w:eastAsia="Times New Roman" w:cs="Times New Roman"/>
                <w:color w:val="000000"/>
                <w:sz w:val="22"/>
              </w:rPr>
              <w:t xml:space="preserve">897.201  </w:t>
            </w:r>
            <w:r/>
          </w:p>
        </w:tc>
      </w:tr>
    </w:tbl>
    <w:p w14:paraId="6ED2EE74" w14:textId="77777777">
      <w:pPr>
        <w:pBdr/>
        <w:tabs>
          <w:tab w:val="left" w:leader="none" w:pos="720"/>
        </w:tabs>
        <w:spacing w:after="120" w:before="120" w:line="276" w:lineRule="auto"/>
        <w:ind/>
        <w:jc w:val="both"/>
        <w:rPr>
          <w:b/>
          <w:lang w:val="nl-NL"/>
        </w:rPr>
      </w:pPr>
      <w:r>
        <w:rPr>
          <w:b/>
          <w:lang w:val="nl-NL"/>
        </w:rPr>
      </w:r>
      <w:r>
        <w:rPr>
          <w:b/>
          <w:lang w:val="nl-NL"/>
        </w:rPr>
      </w:r>
      <w:r>
        <w:rPr>
          <w:b/>
          <w:lang w:val="nl-NL"/>
        </w:rPr>
      </w:r>
    </w:p>
    <w:p w14:paraId="30C62051" w14:textId="5FB0A854">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14:paraId="19D998BE" w14:textId="3EDD0BAD">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từ </w:t>
      </w:r>
      <w:r>
        <w:t xml:space="preserve">-7,3</w:t>
      </w:r>
      <w:r>
        <w:t xml:space="preserve">%</w:t>
      </w:r>
      <w:r>
        <w:t xml:space="preserve"> đến </w:t>
      </w:r>
      <w:r>
        <w:t xml:space="preserve">10,56</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14:paraId="0D01D2F9" w14:textId="26F5BDD5">
      <w:pPr>
        <w:pBdr/>
        <w:spacing w:after="120" w:before="120" w:line="276" w:lineRule="auto"/>
        <w:ind/>
        <w:rPr>
          <w:b/>
          <w:bCs/>
          <w:i/>
          <w:iCs/>
          <w:highlight w:val="none"/>
          <w:u w:val="single"/>
        </w:rPr>
      </w:pPr>
      <w:r>
        <w:rPr>
          <w:b/>
          <w:bCs/>
          <w:i/>
          <w:iCs/>
          <w:u w:val="single"/>
        </w:rPr>
        <w:t xml:space="preserve">Về thống nhất mức giá chỉ dẫn</w:t>
      </w:r>
      <w:r>
        <w:rPr>
          <w:b/>
          <w:bCs/>
          <w:i/>
          <w:iCs/>
          <w:u w:val="single"/>
        </w:rPr>
        <w:t xml:space="preserve">:</w:t>
      </w:r>
      <w:r>
        <w:rPr>
          <w:b/>
          <w:bCs/>
          <w:i/>
          <w:iCs/>
          <w:highlight w:val="none"/>
          <w:u w:val="single"/>
        </w:rPr>
      </w:r>
      <w:r>
        <w:rPr>
          <w:b/>
          <w:bCs/>
          <w:i/>
          <w:iCs/>
          <w:highlight w:val="none"/>
          <w:u w:val="single"/>
        </w:rPr>
      </w:r>
    </w:p>
    <w:p w14:paraId="6CB09293">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537"/>
        <w:gridCol w:w="1519"/>
        <w:gridCol w:w="2406"/>
        <w:gridCol w:w="2527"/>
        <w:gridCol w:w="2752"/>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14:paraId="551714EB" w14:textId="77777777">
            <w:pPr>
              <w:suppressLineNumbers w:val="false"/>
              <w:pBdr/>
              <w:spacing w:after="43" w:before="43" w:line="300" w:lineRule="auto"/>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14:paraId="718A5881" w14:textId="77777777">
            <w:pPr>
              <w:suppressLineNumbers w:val="false"/>
              <w:pBdr/>
              <w:spacing w:after="43" w:before="43" w:line="300" w:lineRule="auto"/>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14:paraId="63724499" w14:textId="77777777">
            <w:pPr>
              <w:suppressLineNumbers w:val="false"/>
              <w:pBdr/>
              <w:spacing w:after="43" w:before="43" w:line="300" w:lineRule="auto"/>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14:paraId="31BE859D" w14:textId="77777777">
            <w:pPr>
              <w:suppressLineNumbers w:val="false"/>
              <w:pBdr/>
              <w:spacing w:after="43" w:before="43" w:line="300" w:lineRule="auto"/>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14:paraId="75189E51" w14:textId="77777777">
            <w:pPr>
              <w:suppressLineNumbers w:val="false"/>
              <w:pBdr/>
              <w:spacing w:after="43" w:before="43" w:line="300" w:lineRule="auto"/>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29E0A05D" w14:textId="77777777">
            <w:pPr>
              <w:suppressLineNumbers w:val="false"/>
              <w:pBdr/>
              <w:spacing w:after="43" w:before="43" w:line="300" w:lineRule="auto"/>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2974CFED" w14:textId="77777777">
            <w:pPr>
              <w:suppressLineNumbers w:val="false"/>
              <w:pBdr/>
              <w:spacing w:after="43" w:before="43" w:line="300" w:lineRule="auto"/>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01597D29" w14:textId="6FC0F391">
            <w:pPr>
              <w:suppressLineNumbers w:val="false"/>
              <w:pBdr/>
              <w:spacing w:after="43" w:before="43" w:line="300" w:lineRule="auto"/>
              <w:ind/>
              <w:jc w:val="center"/>
              <w:rPr>
                <w:color w:val="000000"/>
              </w:rPr>
            </w:pPr>
            <w:r>
              <w:rPr>
                <w:color w:val="000000" w:themeColor="text1"/>
              </w:rPr>
              <w:t xml:space="preserve">52.269.526</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61233B00" w14:textId="156D7ACE">
            <w:pPr>
              <w:suppressLineNumbers w:val="false"/>
              <w:pBdr/>
              <w:spacing w:after="43" w:before="43" w:line="300" w:lineRule="auto"/>
              <w:ind/>
              <w:jc w:val="center"/>
              <w:rPr>
                <w:color w:val="000000"/>
              </w:rPr>
            </w:pPr>
            <w:r>
              <w:rPr>
                <w:color w:val="000000" w:themeColor="text1"/>
              </w:rPr>
              <w:t xml:space="preserve">30%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F9B562E" w14:textId="23F276F8">
            <w:pPr>
              <w:suppressLineNumbers w:val="false"/>
              <w:pBdr/>
              <w:spacing w:after="43" w:before="43" w:line="300" w:lineRule="auto"/>
              <w:ind/>
              <w:jc w:val="center"/>
              <w:rPr>
                <w:color w:val="000000"/>
              </w:rPr>
            </w:pPr>
            <w:r>
              <w:rPr>
                <w:color w:val="000000" w:themeColor="text1"/>
              </w:rPr>
              <w:t xml:space="preserve">15.680.858</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059DE570" w14:textId="77777777">
            <w:pPr>
              <w:suppressLineNumbers w:val="false"/>
              <w:pBdr/>
              <w:spacing w:after="43" w:before="43" w:line="300" w:lineRule="auto"/>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1577AD2B" w14:textId="77777777">
            <w:pPr>
              <w:suppressLineNumbers w:val="false"/>
              <w:pBdr/>
              <w:spacing w:after="43" w:before="43" w:line="300" w:lineRule="auto"/>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2B3AF5EE" w14:textId="375A3BE0">
            <w:pPr>
              <w:suppressLineNumbers w:val="false"/>
              <w:pBdr/>
              <w:spacing w:after="43" w:before="43" w:line="300" w:lineRule="auto"/>
              <w:ind/>
              <w:jc w:val="center"/>
              <w:rPr>
                <w:color w:val="000000"/>
              </w:rPr>
            </w:pPr>
            <w:r>
              <w:rPr>
                <w:color w:val="000000" w:themeColor="text1"/>
              </w:rPr>
              <w:t xml:space="preserve">43.828.112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0FF984DB" w14:textId="2FB6ECCE">
            <w:pPr>
              <w:suppressLineNumbers w:val="false"/>
              <w:pBdr/>
              <w:spacing w:after="43" w:before="43" w:line="300" w:lineRule="auto"/>
              <w:ind/>
              <w:jc w:val="center"/>
              <w:rPr>
                <w:color w:val="000000"/>
              </w:rPr>
            </w:pPr>
            <w:r>
              <w:rPr>
                <w:color w:val="000000" w:themeColor="text1"/>
              </w:rPr>
              <w:t xml:space="preserve">30%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726A6D6B" w14:textId="07F4254A">
            <w:pPr>
              <w:suppressLineNumbers w:val="false"/>
              <w:pBdr/>
              <w:spacing w:after="43" w:before="43" w:line="300" w:lineRule="auto"/>
              <w:ind/>
              <w:jc w:val="center"/>
              <w:rPr>
                <w:color w:val="000000"/>
              </w:rPr>
            </w:pPr>
            <w:r>
              <w:rPr>
                <w:color w:val="000000" w:themeColor="text1"/>
              </w:rPr>
              <w:t xml:space="preserve">13.148.434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14:paraId="7CDE1CF6" w14:textId="77777777">
            <w:pPr>
              <w:suppressLineNumbers w:val="false"/>
              <w:pBdr/>
              <w:spacing w:after="43" w:before="43" w:line="300" w:lineRule="auto"/>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14:paraId="7009F14A" w14:textId="77777777">
            <w:pPr>
              <w:suppressLineNumbers w:val="false"/>
              <w:pBdr/>
              <w:spacing w:after="43" w:before="43" w:line="300" w:lineRule="auto"/>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14:paraId="487AA1B0" w14:textId="170D6909">
            <w:pPr>
              <w:suppressLineNumbers w:val="false"/>
              <w:pBdr/>
              <w:spacing w:after="43" w:before="43" w:line="300" w:lineRule="auto"/>
              <w:ind/>
              <w:jc w:val="center"/>
              <w:rPr>
                <w:color w:val="000000"/>
              </w:rPr>
            </w:pPr>
            <w:r>
              <w:rPr>
                <w:color w:val="000000" w:themeColor="text1"/>
              </w:rPr>
              <w:t xml:space="preserve">45.738.947</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14:paraId="2399B5E1" w14:textId="28952A90">
            <w:pPr>
              <w:suppressLineNumbers w:val="false"/>
              <w:pBdr/>
              <w:spacing w:after="43" w:before="43" w:line="300" w:lineRule="auto"/>
              <w:ind/>
              <w:jc w:val="center"/>
              <w:rPr>
                <w:color w:val="000000"/>
              </w:rPr>
            </w:pPr>
            <w:r>
              <w:rPr>
                <w:color w:val="000000" w:themeColor="text1"/>
              </w:rPr>
              <w:t xml:space="preserve">40%</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5AE34384" w14:textId="249FDAFC">
            <w:pPr>
              <w:suppressLineNumbers w:val="false"/>
              <w:pBdr/>
              <w:spacing w:after="43" w:before="43" w:line="300" w:lineRule="auto"/>
              <w:ind/>
              <w:jc w:val="center"/>
              <w:rPr>
                <w:color w:val="000000"/>
              </w:rPr>
            </w:pPr>
            <w:r>
              <w:rPr>
                <w:color w:val="000000" w:themeColor="text1"/>
              </w:rPr>
              <w:t xml:space="preserve">18.295.579</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716A830D" w14:textId="77777777">
            <w:pPr>
              <w:suppressLineNumbers w:val="false"/>
              <w:pBdr/>
              <w:spacing w:after="43" w:before="43" w:line="300" w:lineRule="auto"/>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1E327FBD" w14:textId="0EBC697F">
            <w:pPr>
              <w:suppressLineNumbers w:val="false"/>
              <w:pBdr/>
              <w:spacing w:after="43" w:before="43" w:line="300" w:lineRule="auto"/>
              <w:ind/>
              <w:jc w:val="center"/>
              <w:rPr>
                <w:b/>
                <w:bCs/>
                <w:color w:val="000000"/>
              </w:rPr>
            </w:pPr>
            <w:r>
              <w:rPr>
                <w:b/>
                <w:bCs/>
                <w:color w:val="000000" w:themeColor="text1"/>
              </w:rPr>
              <w:t xml:space="preserve">47.124.871</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14:paraId="4EC46FB2" w14:textId="77777777">
            <w:pPr>
              <w:suppressLineNumbers w:val="false"/>
              <w:pBdr/>
              <w:spacing w:after="43" w:before="43" w:line="300" w:lineRule="auto"/>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14:paraId="60FDE38B" w14:textId="38A8308D">
            <w:pPr>
              <w:suppressLineNumbers w:val="false"/>
              <w:pBdr/>
              <w:spacing w:after="43" w:before="43" w:line="300" w:lineRule="auto"/>
              <w:ind/>
              <w:jc w:val="center"/>
              <w:rPr>
                <w:b/>
                <w:bCs/>
                <w:color w:val="000000"/>
              </w:rPr>
            </w:pPr>
            <w:r>
              <w:rPr>
                <w:b/>
                <w:bCs/>
                <w:color w:val="000000" w:themeColor="text1"/>
              </w:rPr>
              <w:t xml:space="preserve">47.100.000</w:t>
            </w:r>
            <w:r>
              <w:rPr>
                <w:b/>
                <w:bCs/>
                <w:color w:val="000000"/>
              </w:rPr>
            </w:r>
            <w:r>
              <w:rPr>
                <w:b/>
                <w:bCs/>
                <w:color w:val="000000"/>
              </w:rPr>
            </w:r>
          </w:p>
        </w:tc>
      </w:tr>
    </w:tbl>
    <w:p w14:paraId="6A5CE52D" w14:textId="4E40973B">
      <w:pPr>
        <w:pBdr/>
        <w:spacing w:after="120" w:before="120" w:line="276" w:lineRule="auto"/>
        <w:ind/>
        <w:jc w:val="both"/>
        <w:rPr>
          <w:b/>
          <w:bCs/>
        </w:rPr>
      </w:pPr>
      <w:r>
        <w:t xml:space="preserve"> </w:t>
      </w:r>
      <w:r>
        <w:t xml:space="preserve">Tổ thẩm định sử dụng mức giá chỉ dẫn là mức giá bình quân có trọng số của 03 tài sản so sánh làm mức giá của tài sản thẩm định giá, tương ứng là</w:t>
      </w:r>
      <w:r>
        <w:t xml:space="preserve">:</w:t>
      </w:r>
      <w:r>
        <w:t xml:space="preserve"> </w:t>
      </w:r>
      <w:r>
        <w:rPr>
          <w:b/>
          <w:bCs/>
          <w:color w:val="000000" w:themeColor="text1"/>
        </w:rPr>
        <w:t xml:space="preserve">47.100.000</w:t>
      </w:r>
      <w:r>
        <w:rPr>
          <w:b/>
          <w:bCs/>
          <w:color w:val="000000" w:themeColor="text1"/>
        </w:rPr>
        <w:t xml:space="preserve"> </w:t>
      </w:r>
      <w:r>
        <w:rPr>
          <w:b/>
          <w:bCs/>
        </w:rPr>
        <w:t xml:space="preserve">đồng/m² </w:t>
      </w:r>
      <w:r>
        <w:rPr>
          <w:b w:val="0"/>
          <w:bCs w:val="0"/>
        </w:rPr>
        <w:t xml:space="preserve">(làm tròn).</w:t>
      </w:r>
      <w:r>
        <w:rPr>
          <w:b/>
          <w:bCs/>
        </w:rPr>
      </w:r>
      <w:r>
        <w:rPr>
          <w:b/>
          <w:bCs/>
        </w:rPr>
      </w:r>
    </w:p>
    <w:p w14:paraId="4B506B03" w14:textId="4109D0AC">
      <w:pPr>
        <w:pStyle w:val="1039"/>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14:paraId="64EBD63C" w14:textId="614D2AA8">
      <w:pPr>
        <w:pStyle w:val="1039"/>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rPr>
          <w:color w:val="000000" w:themeColor="text1"/>
          <w:lang w:val="pt-BR"/>
        </w:rPr>
        <w:t xml:space="preserve">Tháng 01/2026</w:t>
      </w:r>
      <w:r>
        <w:t xml:space="preserve"> </w:t>
      </w:r>
      <w:r>
        <w:t xml:space="preserve">ước tính </w:t>
      </w:r>
      <w:r>
        <w:t xml:space="preserve">như sau</w:t>
      </w:r>
      <w:r>
        <w:t xml:space="preserve">:</w:t>
      </w:r>
      <w:r/>
    </w:p>
    <w:tbl>
      <w:tblPr>
        <w:tblStyle w:val="1043"/>
        <w:tblInd w:w="-147"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single" w:color="000000" w:sz="4" w:space="0"/>
          <w:insideV w:val="single" w:color="000000" w:sz="4" w:space="0"/>
        </w:tblBorders>
        <w:tblLayout w:type="fixed"/>
        <w:tblLook w:val="04A0" w:firstRow="1" w:lastRow="0" w:firstColumn="1" w:lastColumn="0" w:noHBand="0" w:noVBand="1"/>
      </w:tblPr>
      <w:tblGrid>
        <w:gridCol w:w="523"/>
        <w:gridCol w:w="4878"/>
        <w:gridCol w:w="1324"/>
        <w:gridCol w:w="1403"/>
        <w:gridCol w:w="1769"/>
      </w:tblGrid>
      <w:tr>
        <w:trPr>
          <w:trHeight w:val="518"/>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3" w:type="dxa"/>
            <w:vAlign w:val="center"/>
            <w:textDirection w:val="lrTb"/>
            <w:noWrap w:val="false"/>
          </w:tcPr>
          <w:p w14:paraId="24D04C33">
            <w:pPr>
              <w:suppressLineNumbers w:val="false"/>
              <w:pBdr>
                <w:top w:val="none" w:color="000000" w:sz="4" w:space="0"/>
                <w:left w:val="none" w:color="000000" w:sz="4" w:space="0"/>
                <w:bottom w:val="none" w:color="000000" w:sz="4" w:space="0"/>
                <w:right w:val="none" w:color="000000" w:sz="4" w:space="0"/>
              </w:pBdr>
              <w:shd w:val="clear" w:color="ffffff" w:fill="ffffff"/>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3"/>
              </w:rPr>
              <w:t xml:space="preserve">TT</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78" w:type="dxa"/>
            <w:vAlign w:val="center"/>
            <w:textDirection w:val="lrTb"/>
            <w:noWrap w:val="false"/>
          </w:tcPr>
          <w:p w14:paraId="29F6F1DC">
            <w:pPr>
              <w:suppressLineNumbers w:val="false"/>
              <w:pBdr>
                <w:top w:val="none" w:color="000000" w:sz="4" w:space="0"/>
                <w:left w:val="none" w:color="000000" w:sz="4" w:space="0"/>
                <w:bottom w:val="none" w:color="000000" w:sz="4" w:space="0"/>
                <w:right w:val="none" w:color="000000" w:sz="4" w:space="0"/>
              </w:pBdr>
              <w:shd w:val="clear" w:color="ffffff" w:fill="ffffff"/>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3"/>
              </w:rPr>
              <w:t xml:space="preserve">Tài sản</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24" w:type="dxa"/>
            <w:vAlign w:val="center"/>
            <w:textDirection w:val="lrTb"/>
            <w:noWrap w:val="false"/>
          </w:tcPr>
          <w:p w14:paraId="2C09DA11">
            <w:pPr>
              <w:suppressLineNumbers w:val="false"/>
              <w:pBdr>
                <w:top w:val="none" w:color="000000" w:sz="4" w:space="0"/>
                <w:left w:val="none" w:color="000000" w:sz="4" w:space="0"/>
                <w:bottom w:val="none" w:color="000000" w:sz="4" w:space="0"/>
                <w:right w:val="none" w:color="000000" w:sz="4" w:space="0"/>
              </w:pBdr>
              <w:shd w:val="clear" w:color="ffffff" w:fill="ffffff"/>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3"/>
              </w:rPr>
              <w:t xml:space="preserve">Diện tích (m²)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03" w:type="dxa"/>
            <w:vAlign w:val="center"/>
            <w:textDirection w:val="lrTb"/>
            <w:noWrap w:val="false"/>
          </w:tcPr>
          <w:p w14:paraId="53018480">
            <w:pPr>
              <w:suppressLineNumbers w:val="false"/>
              <w:pBdr>
                <w:top w:val="none" w:color="000000" w:sz="4" w:space="0"/>
                <w:left w:val="none" w:color="000000" w:sz="4" w:space="0"/>
                <w:bottom w:val="none" w:color="000000" w:sz="4" w:space="0"/>
                <w:right w:val="none" w:color="000000" w:sz="4" w:space="0"/>
              </w:pBdr>
              <w:shd w:val="clear" w:color="ffffff" w:fill="ffffff"/>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3"/>
              </w:rPr>
              <w:t xml:space="preserve">Đơn giá (đồng/m²)</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9" w:type="dxa"/>
            <w:vAlign w:val="center"/>
            <w:textDirection w:val="lrTb"/>
            <w:noWrap w:val="false"/>
          </w:tcPr>
          <w:p w14:paraId="38630E32">
            <w:pPr>
              <w:suppressLineNumbers w:val="false"/>
              <w:pBdr>
                <w:top w:val="none" w:color="000000" w:sz="4" w:space="0"/>
                <w:left w:val="none" w:color="000000" w:sz="4" w:space="0"/>
                <w:bottom w:val="none" w:color="000000" w:sz="4" w:space="0"/>
                <w:right w:val="none" w:color="000000" w:sz="4" w:space="0"/>
              </w:pBdr>
              <w:shd w:val="clear" w:color="ffffff" w:fill="ffffff"/>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3"/>
              </w:rPr>
              <w:t xml:space="preserve">Thành tiền (đồng)</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1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3" w:type="dxa"/>
            <w:vAlign w:val="center"/>
            <w:textDirection w:val="lrTb"/>
            <w:noWrap w:val="false"/>
          </w:tcPr>
          <w:p w14:paraId="7B8E3F84">
            <w:pPr>
              <w:suppressLineNumbers w:val="false"/>
              <w:pBdr>
                <w:top w:val="none" w:color="000000" w:sz="4" w:space="0"/>
                <w:left w:val="none" w:color="000000" w:sz="4" w:space="0"/>
                <w:bottom w:val="none" w:color="000000" w:sz="4" w:space="0"/>
                <w:right w:val="none" w:color="000000" w:sz="4" w:space="0"/>
              </w:pBdr>
              <w:shd w:val="clear" w:color="ffffff" w:fill="ffffff"/>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3"/>
              </w:rPr>
              <w:t xml:space="preserve">1</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78" w:type="dxa"/>
            <w:vAlign w:val="center"/>
            <w:textDirection w:val="lrTb"/>
            <w:noWrap w:val="false"/>
          </w:tcPr>
          <w:p w14:paraId="0568E85A">
            <w:pPr>
              <w:suppressLineNumbers w:val="false"/>
              <w:pBdr>
                <w:top w:val="none" w:color="000000" w:sz="4" w:space="0"/>
                <w:left w:val="none" w:color="000000" w:sz="4" w:space="0"/>
                <w:bottom w:val="none" w:color="000000" w:sz="4" w:space="0"/>
                <w:right w:val="none" w:color="000000" w:sz="4" w:space="0"/>
              </w:pBdr>
              <w:shd w:val="clear" w:color="ffffff" w:fill="ffffff"/>
              <w:spacing w:after="0" w:before="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3"/>
              </w:rPr>
              <w:t xml:space="preserve">Quyền sử dụng đất tại Thửa đất số 560, tờ bản đồ số 16, có địa chỉ tại: Phường An Phú Đông, Quận 12, Thành phố Hồ Chí Minh </w:t>
            </w:r>
            <w:r>
              <w:rPr>
                <w:rFonts w:ascii="Times New Roman" w:hAnsi="Times New Roman" w:eastAsia="Times New Roman" w:cs="Times New Roman"/>
                <w:i/>
                <w:color w:val="000000"/>
                <w:sz w:val="23"/>
              </w:rPr>
              <w:t xml:space="preserve">(Nay là Phường An Phú Đông, thành phố Hồ Chí Minh) </w:t>
            </w:r>
            <w:r>
              <w:rPr>
                <w:rFonts w:ascii="Times New Roman" w:hAnsi="Times New Roman" w:eastAsia="Times New Roman" w:cs="Times New Roman"/>
                <w:color w:val="000000"/>
                <w:sz w:val="23"/>
              </w:rPr>
              <w:t xml:space="preserve"> theo Giấy chứng nhận quyền sử dụng đất quyền sở hữu nhà ở và tài sản khác gắn liền với đất số: DG 703095, số vào sổ cấp GCN: CH16892 do UBND Quận 12 cấp ngày 04/7/2023 cho bà Nguyễn Hồng Diễm.</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324" w:type="dxa"/>
            <w:vAlign w:val="center"/>
            <w:vMerge w:val="restart"/>
            <w:textDirection w:val="lrTb"/>
            <w:noWrap/>
          </w:tcPr>
          <w:p w14:paraId="3617985C">
            <w:pPr>
              <w:suppressLineNumbers w:val="false"/>
              <w:pBdr>
                <w:top w:val="none" w:color="000000" w:sz="4" w:space="0"/>
                <w:left w:val="none" w:color="000000" w:sz="4" w:space="0"/>
                <w:bottom w:val="none" w:color="000000" w:sz="4" w:space="0"/>
                <w:right w:val="none" w:color="000000" w:sz="4" w:space="0"/>
              </w:pBdr>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3"/>
              </w:rPr>
              <w:t xml:space="preserve">3.394,40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403" w:type="dxa"/>
            <w:vAlign w:val="center"/>
            <w:vMerge w:val="restart"/>
            <w:textDirection w:val="lrTb"/>
            <w:noWrap w:val="false"/>
          </w:tcPr>
          <w:p w14:paraId="4C5FF3BB">
            <w:pPr>
              <w:suppressLineNumbers w:val="false"/>
              <w:pBdr>
                <w:top w:val="none" w:color="000000" w:sz="4" w:space="0"/>
                <w:left w:val="none" w:color="000000" w:sz="4" w:space="0"/>
                <w:bottom w:val="none" w:color="000000" w:sz="4" w:space="0"/>
                <w:right w:val="none" w:color="000000" w:sz="4" w:space="0"/>
              </w:pBdr>
              <w:shd w:val="clear" w:color="ffffff" w:fill="ffffff"/>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3"/>
              </w:rPr>
              <w:t xml:space="preserve">47.100.000</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9" w:type="dxa"/>
            <w:vAlign w:val="center"/>
            <w:vMerge w:val="restart"/>
            <w:textDirection w:val="lrTb"/>
            <w:noWrap w:val="false"/>
          </w:tcPr>
          <w:p w14:paraId="61F277C4">
            <w:pPr>
              <w:suppressLineNumbers w:val="false"/>
              <w:pBdr>
                <w:top w:val="none" w:color="000000" w:sz="4" w:space="0"/>
                <w:left w:val="none" w:color="000000" w:sz="4" w:space="0"/>
                <w:bottom w:val="none" w:color="000000" w:sz="4" w:space="0"/>
                <w:right w:val="none" w:color="000000" w:sz="4" w:space="0"/>
              </w:pBdr>
              <w:shd w:val="clear" w:color="ffffff" w:fill="ffffff"/>
              <w:spacing w:after="0" w:before="0" w:line="288"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color w:val="000000"/>
                <w:sz w:val="23"/>
              </w:rPr>
              <w:t xml:space="preserve">159.876.240.000</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514"/>
        </w:trPr>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3" w:type="dxa"/>
            <w:vAlign w:val="center"/>
            <w:textDirection w:val="lrTb"/>
            <w:noWrap w:val="false"/>
          </w:tcPr>
          <w:p w14:paraId="7A91D607">
            <w:pPr>
              <w:suppressLineNumbers w:val="false"/>
              <w:pBdr>
                <w:top w:val="none" w:color="000000" w:sz="4" w:space="0"/>
                <w:left w:val="none" w:color="000000" w:sz="4" w:space="0"/>
                <w:bottom w:val="none" w:color="000000" w:sz="4" w:space="0"/>
                <w:right w:val="none" w:color="000000" w:sz="4" w:space="0"/>
              </w:pBdr>
              <w:shd w:val="clear" w:color="ffffff" w:fill="ffffff"/>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3"/>
              </w:rPr>
              <w:t xml:space="preserve">2</w:t>
            </w:r>
            <w:r>
              <w:rPr>
                <w:rFonts w:ascii="Times New Roman" w:hAnsi="Times New Roman" w:eastAsia="Times New Roman" w:cs="Times New Roman"/>
                <w:sz w:val="24"/>
              </w:rPr>
            </w:r>
            <w:r>
              <w:rPr>
                <w:rFonts w:ascii="Times New Roman" w:hAnsi="Times New Roman" w:eastAsia="Times New Roman" w:cs="Times New Roman"/>
                <w:sz w:val="24"/>
              </w:rPr>
            </w:r>
          </w:p>
        </w:tc>
        <w:tc>
          <w:tcPr>
            <w:shd w:val="clear" w:color="ffffff" w:fill="ffffff"/>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4878" w:type="dxa"/>
            <w:vAlign w:val="center"/>
            <w:textDirection w:val="lrTb"/>
            <w:noWrap w:val="false"/>
          </w:tcPr>
          <w:p w14:paraId="4FE4F923">
            <w:pPr>
              <w:suppressLineNumbers w:val="false"/>
              <w:pBdr>
                <w:top w:val="none" w:color="000000" w:sz="4" w:space="0"/>
                <w:left w:val="none" w:color="000000" w:sz="4" w:space="0"/>
                <w:bottom w:val="none" w:color="000000" w:sz="4" w:space="0"/>
                <w:right w:val="none" w:color="000000" w:sz="4" w:space="0"/>
              </w:pBdr>
              <w:shd w:val="clear" w:color="ffffff" w:fill="ffffff"/>
              <w:spacing w:after="0" w:before="0" w:line="288" w:lineRule="auto"/>
              <w:ind w:right="0" w:firstLine="0" w:left="0"/>
              <w:jc w:val="both"/>
              <w:rPr>
                <w:rFonts w:ascii="Times New Roman" w:hAnsi="Times New Roman" w:eastAsia="Times New Roman" w:cs="Times New Roman"/>
                <w:sz w:val="24"/>
              </w:rPr>
            </w:pPr>
            <w:r>
              <w:rPr>
                <w:rFonts w:ascii="Times New Roman" w:hAnsi="Times New Roman" w:eastAsia="Times New Roman" w:cs="Times New Roman"/>
                <w:color w:val="000000"/>
                <w:sz w:val="23"/>
              </w:rPr>
              <w:t xml:space="preserve">Quyền sử dụng đất tại Thửa đất số 561, tờ bản đồ số 16, có địa chỉ tại: Phường An Phú Đông, Quận 12, Thành phố Hồ Chí Minh </w:t>
            </w:r>
            <w:r>
              <w:rPr>
                <w:rFonts w:ascii="Times New Roman" w:hAnsi="Times New Roman" w:eastAsia="Times New Roman" w:cs="Times New Roman"/>
                <w:i/>
                <w:color w:val="000000"/>
                <w:sz w:val="23"/>
              </w:rPr>
              <w:t xml:space="preserve">(Nay là Phường An Phú Đông, thành phố Hồ Chí Minh) </w:t>
            </w:r>
            <w:r>
              <w:rPr>
                <w:rFonts w:ascii="Times New Roman" w:hAnsi="Times New Roman" w:eastAsia="Times New Roman" w:cs="Times New Roman"/>
                <w:color w:val="000000"/>
                <w:sz w:val="23"/>
              </w:rPr>
              <w:t xml:space="preserve">theo Giấy chứng nhận quyền sử dụng đất quyền sở hữu nhà ở và tài sản khác gắn liền với đất số: DG 703096, số vào sổ cấp GCN: CH16893 do UBND Quận 12 cấp ngày 04/7/2023 chủ sử dụng đất ông Võ Tiến Sỹ (cập nhật ngày 24/12/2025).</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54E1FBF2">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D7EE51C">
            <w:pPr>
              <w:pBdr/>
              <w:spacing/>
              <w:ind/>
              <w:rPr/>
            </w:pPr>
            <w:r/>
            <w:r/>
          </w:p>
        </w:tc>
        <w:tc>
          <w:tcPr>
            <w:tcBorders>
              <w:top w:val="single" w:color="000000" w:sz="4" w:space="0"/>
              <w:left w:val="single" w:color="000000" w:sz="4" w:space="0"/>
              <w:bottom w:val="single" w:color="000000" w:sz="4" w:space="0"/>
              <w:right w:val="single" w:color="000000" w:sz="4" w:space="0"/>
            </w:tcBorders>
            <w:vMerge w:val="continue"/>
            <w:textDirection w:val="lrTb"/>
            <w:noWrap w:val="false"/>
          </w:tcPr>
          <w:p w14:paraId="06714CBB">
            <w:pPr>
              <w:pBdr/>
              <w:spacing/>
              <w:ind/>
              <w:rPr/>
            </w:pPr>
            <w:r/>
            <w:r/>
          </w:p>
        </w:tc>
      </w:tr>
      <w:tr>
        <w:trPr>
          <w:trHeight w:val="31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3" w:type="dxa"/>
            <w:vAlign w:val="center"/>
            <w:textDirection w:val="lrTb"/>
            <w:noWrap/>
          </w:tcPr>
          <w:p w14:paraId="03EC75DB">
            <w:pPr>
              <w:suppressLineNumbers w:val="false"/>
              <w:pBdr>
                <w:top w:val="none" w:color="000000" w:sz="4" w:space="0"/>
                <w:left w:val="none" w:color="000000" w:sz="4" w:space="0"/>
                <w:bottom w:val="none" w:color="000000" w:sz="4" w:space="0"/>
                <w:right w:val="none" w:color="000000" w:sz="4" w:space="0"/>
              </w:pBdr>
              <w:spacing w:after="0" w:before="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3"/>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05" w:type="dxa"/>
            <w:vAlign w:val="center"/>
            <w:textDirection w:val="lrTb"/>
            <w:noWrap/>
          </w:tcPr>
          <w:p w14:paraId="20996C9F">
            <w:pPr>
              <w:suppressLineNumbers w:val="false"/>
              <w:pBdr>
                <w:top w:val="none" w:color="000000" w:sz="4" w:space="0"/>
                <w:left w:val="none" w:color="000000" w:sz="4" w:space="0"/>
                <w:bottom w:val="none" w:color="000000" w:sz="4" w:space="0"/>
                <w:right w:val="none" w:color="000000" w:sz="4" w:space="0"/>
              </w:pBdr>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3"/>
              </w:rPr>
              <w:t xml:space="preserve">Tổng cộng</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9" w:type="dxa"/>
            <w:vAlign w:val="center"/>
            <w:textDirection w:val="lrTb"/>
            <w:noWrap/>
          </w:tcPr>
          <w:p w14:paraId="42AA53FC">
            <w:pPr>
              <w:suppressLineNumbers w:val="false"/>
              <w:pBdr>
                <w:top w:val="none" w:color="000000" w:sz="4" w:space="0"/>
                <w:left w:val="none" w:color="000000" w:sz="4" w:space="0"/>
                <w:bottom w:val="none" w:color="000000" w:sz="4" w:space="0"/>
                <w:right w:val="none" w:color="000000" w:sz="4" w:space="0"/>
              </w:pBdr>
              <w:spacing w:after="0" w:before="0" w:line="288"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b/>
                <w:color w:val="000000"/>
                <w:sz w:val="23"/>
              </w:rPr>
              <w:t xml:space="preserve">159.876.240.000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12"/>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3" w:type="dxa"/>
            <w:vAlign w:val="center"/>
            <w:textDirection w:val="lrTb"/>
            <w:noWrap/>
          </w:tcPr>
          <w:p w14:paraId="6F6740FE">
            <w:pPr>
              <w:suppressLineNumbers w:val="false"/>
              <w:pBdr>
                <w:top w:val="none" w:color="000000" w:sz="4" w:space="0"/>
                <w:left w:val="none" w:color="000000" w:sz="4" w:space="0"/>
                <w:bottom w:val="none" w:color="000000" w:sz="4" w:space="0"/>
                <w:right w:val="none" w:color="000000" w:sz="4" w:space="0"/>
              </w:pBdr>
              <w:spacing w:after="0" w:before="0" w:line="288" w:lineRule="auto"/>
              <w:ind w:right="0" w:firstLine="0" w:left="0"/>
              <w:rPr>
                <w:rFonts w:ascii="Times New Roman" w:hAnsi="Times New Roman" w:eastAsia="Times New Roman" w:cs="Times New Roman"/>
                <w:sz w:val="24"/>
              </w:rPr>
            </w:pPr>
            <w:r>
              <w:rPr>
                <w:rFonts w:ascii="Times New Roman" w:hAnsi="Times New Roman" w:eastAsia="Times New Roman" w:cs="Times New Roman"/>
                <w:b/>
                <w:color w:val="000000"/>
                <w:sz w:val="23"/>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3"/>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7605" w:type="dxa"/>
            <w:vAlign w:val="center"/>
            <w:textDirection w:val="lrTb"/>
            <w:noWrap/>
          </w:tcPr>
          <w:p w14:paraId="66C3E03B">
            <w:pPr>
              <w:suppressLineNumbers w:val="false"/>
              <w:pBdr>
                <w:top w:val="none" w:color="000000" w:sz="4" w:space="0"/>
                <w:left w:val="none" w:color="000000" w:sz="4" w:space="0"/>
                <w:bottom w:val="none" w:color="000000" w:sz="4" w:space="0"/>
                <w:right w:val="none" w:color="000000" w:sz="4" w:space="0"/>
              </w:pBdr>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color w:val="000000"/>
                <w:sz w:val="23"/>
              </w:rPr>
              <w:t xml:space="preserve">Làm tròn</w:t>
            </w:r>
            <w:r>
              <w:rPr>
                <w:rFonts w:ascii="Times New Roman" w:hAnsi="Times New Roman" w:eastAsia="Times New Roman" w:cs="Times New Roman"/>
                <w:sz w:val="24"/>
              </w:rPr>
            </w:r>
            <w:r>
              <w:rPr>
                <w:rFonts w:ascii="Times New Roman" w:hAnsi="Times New Roman" w:eastAsia="Times New Roman" w:cs="Times New Roman"/>
                <w:sz w:val="24"/>
              </w:rPr>
            </w:r>
          </w:p>
        </w:tc>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1769" w:type="dxa"/>
            <w:vAlign w:val="center"/>
            <w:textDirection w:val="lrTb"/>
            <w:noWrap/>
          </w:tcPr>
          <w:p w14:paraId="36CE480F">
            <w:pPr>
              <w:suppressLineNumbers w:val="false"/>
              <w:pBdr>
                <w:top w:val="none" w:color="000000" w:sz="4" w:space="0"/>
                <w:left w:val="none" w:color="000000" w:sz="4" w:space="0"/>
                <w:bottom w:val="none" w:color="000000" w:sz="4" w:space="0"/>
                <w:right w:val="none" w:color="000000" w:sz="4" w:space="0"/>
              </w:pBdr>
              <w:spacing w:after="0" w:before="0" w:line="288" w:lineRule="auto"/>
              <w:ind w:right="0" w:firstLine="0" w:left="0"/>
              <w:jc w:val="right"/>
              <w:rPr>
                <w:rFonts w:ascii="Times New Roman" w:hAnsi="Times New Roman" w:eastAsia="Times New Roman" w:cs="Times New Roman"/>
                <w:sz w:val="24"/>
              </w:rPr>
            </w:pPr>
            <w:r>
              <w:rPr>
                <w:rFonts w:ascii="Times New Roman" w:hAnsi="Times New Roman" w:eastAsia="Times New Roman" w:cs="Times New Roman"/>
                <w:b/>
                <w:color w:val="000000"/>
                <w:sz w:val="23"/>
              </w:rPr>
              <w:t xml:space="preserve">159.876.200.000 </w:t>
            </w:r>
            <w:r>
              <w:rPr>
                <w:rFonts w:ascii="Times New Roman" w:hAnsi="Times New Roman" w:eastAsia="Times New Roman" w:cs="Times New Roman"/>
                <w:sz w:val="24"/>
              </w:rPr>
            </w:r>
            <w:r>
              <w:rPr>
                <w:rFonts w:ascii="Times New Roman" w:hAnsi="Times New Roman" w:eastAsia="Times New Roman" w:cs="Times New Roman"/>
                <w:sz w:val="24"/>
              </w:rPr>
            </w:r>
          </w:p>
        </w:tc>
      </w:tr>
      <w:tr>
        <w:trPr>
          <w:trHeight w:val="324"/>
        </w:trPr>
        <w:tc>
          <w:tcPr>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523" w:type="dxa"/>
            <w:vAlign w:val="center"/>
            <w:textDirection w:val="lrTb"/>
            <w:noWrap/>
          </w:tcPr>
          <w:p w14:paraId="1CB006C2">
            <w:pPr>
              <w:suppressLineNumbers w:val="false"/>
              <w:pBdr>
                <w:top w:val="none" w:color="000000" w:sz="4" w:space="0"/>
                <w:left w:val="none" w:color="000000" w:sz="4" w:space="0"/>
                <w:bottom w:val="none" w:color="000000" w:sz="4" w:space="0"/>
                <w:right w:val="none" w:color="000000" w:sz="4" w:space="0"/>
              </w:pBdr>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color w:val="000000"/>
                <w:sz w:val="23"/>
              </w:rPr>
              <w:t xml:space="preserve"> </w:t>
            </w:r>
            <w:r>
              <w:rPr>
                <w:rFonts w:ascii="Times New Roman" w:hAnsi="Times New Roman" w:eastAsia="Times New Roman" w:cs="Times New Roman"/>
                <w:sz w:val="24"/>
              </w:rPr>
            </w:r>
            <w:r>
              <w:rPr>
                <w:rFonts w:ascii="Times New Roman" w:hAnsi="Times New Roman" w:eastAsia="Times New Roman" w:cs="Times New Roman"/>
                <w:sz w:val="24"/>
              </w:rPr>
            </w:r>
          </w:p>
        </w:tc>
        <w:tc>
          <w:tcPr>
            <w:gridSpan w:val="4"/>
            <w:tcBorders>
              <w:top w:val="single" w:color="000000" w:sz="4" w:space="0"/>
              <w:left w:val="single" w:color="000000" w:sz="4" w:space="0"/>
              <w:bottom w:val="single" w:color="000000" w:sz="4" w:space="0"/>
              <w:right w:val="single" w:color="000000" w:sz="4" w:space="0"/>
            </w:tcBorders>
            <w:tcMar>
              <w:left w:w="108" w:type="dxa"/>
              <w:top w:w="0" w:type="dxa"/>
              <w:right w:w="108" w:type="dxa"/>
              <w:bottom w:w="0" w:type="dxa"/>
            </w:tcMar>
            <w:tcW w:w="9374" w:type="dxa"/>
            <w:vAlign w:val="center"/>
            <w:textDirection w:val="lrTb"/>
            <w:noWrap w:val="false"/>
          </w:tcPr>
          <w:p w14:paraId="7DC648BC">
            <w:pPr>
              <w:suppressLineNumbers w:val="false"/>
              <w:pBdr>
                <w:top w:val="none" w:color="000000" w:sz="4" w:space="0"/>
                <w:left w:val="none" w:color="000000" w:sz="4" w:space="0"/>
                <w:bottom w:val="none" w:color="000000" w:sz="4" w:space="0"/>
                <w:right w:val="none" w:color="000000" w:sz="4" w:space="0"/>
              </w:pBdr>
              <w:spacing w:after="0" w:before="0" w:line="288" w:lineRule="auto"/>
              <w:ind w:right="0" w:firstLine="0" w:left="0"/>
              <w:jc w:val="center"/>
              <w:rPr>
                <w:rFonts w:ascii="Times New Roman" w:hAnsi="Times New Roman" w:eastAsia="Times New Roman" w:cs="Times New Roman"/>
                <w:sz w:val="24"/>
              </w:rPr>
            </w:pPr>
            <w:r>
              <w:rPr>
                <w:rFonts w:ascii="Times New Roman" w:hAnsi="Times New Roman" w:eastAsia="Times New Roman" w:cs="Times New Roman"/>
                <w:b/>
                <w:i/>
                <w:color w:val="000000"/>
                <w:sz w:val="23"/>
              </w:rPr>
              <w:t xml:space="preserve">(Bằng chữ: Một trăm năm mươi chín tỷ, tám trăm bảy mươi sáu triệu, hai trăm nghìn đồng./.)</w:t>
            </w:r>
            <w:r>
              <w:rPr>
                <w:rFonts w:ascii="Times New Roman" w:hAnsi="Times New Roman" w:eastAsia="Times New Roman" w:cs="Times New Roman"/>
                <w:sz w:val="24"/>
              </w:rPr>
            </w:r>
            <w:r>
              <w:rPr>
                <w:rFonts w:ascii="Times New Roman" w:hAnsi="Times New Roman" w:eastAsia="Times New Roman" w:cs="Times New Roman"/>
                <w:sz w:val="24"/>
              </w:rPr>
            </w:r>
          </w:p>
        </w:tc>
      </w:tr>
    </w:tbl>
    <w:p w14:paraId="187E2E91" w14:textId="4AA53CD7">
      <w:pPr>
        <w:pStyle w:val="1039"/>
        <w:suppressLineNumbers w:val="false"/>
        <w:pBdr/>
        <w:tabs>
          <w:tab w:val="left" w:leader="none" w:pos="993"/>
        </w:tabs>
        <w:spacing w:after="86" w:before="86" w:line="312" w:lineRule="auto"/>
        <w:ind w:left="0"/>
        <w:jc w:val="both"/>
        <w:rPr>
          <w:b/>
        </w:rPr>
      </w:pPr>
      <w:r>
        <w:rPr>
          <w:b/>
          <w:lang w:val="pt-BR"/>
        </w:rPr>
        <w:t xml:space="preserve">IX</w:t>
      </w:r>
      <w:r>
        <w:rPr>
          <w:b/>
          <w:lang w:val="pt-BR"/>
        </w:rPr>
        <w:t xml:space="preserve">. </w:t>
      </w:r>
      <w:r>
        <w:rPr>
          <w:b/>
          <w:bCs/>
          <w:lang w:val="pt-BR"/>
        </w:rPr>
        <w:t xml:space="preserve">THỜI HẠN HIỆU LỰC CỦA KẾT QUẢ THẨM ĐỊNH GIÁ</w:t>
      </w:r>
      <w:r>
        <w:rPr>
          <w:b/>
        </w:rPr>
      </w:r>
      <w:r>
        <w:rPr>
          <w:b/>
        </w:rPr>
      </w:r>
    </w:p>
    <w:p w14:paraId="279C742C" w14:textId="6D8F76C7">
      <w:pPr>
        <w:pStyle w:val="1039"/>
        <w:numPr>
          <w:ilvl w:val="0"/>
          <w:numId w:val="4"/>
        </w:numPr>
        <w:suppressLineNumbers w:val="false"/>
        <w:pBdr/>
        <w:tabs>
          <w:tab w:val="left" w:leader="none" w:pos="993"/>
        </w:tabs>
        <w:spacing w:after="86" w:before="86" w:line="312" w:lineRule="auto"/>
        <w:ind/>
        <w:jc w:val="both"/>
        <w:rPr>
          <w:b/>
        </w:rPr>
      </w:pPr>
      <w:r>
        <w:rPr>
          <w:lang w:val="pt-BR"/>
        </w:rPr>
        <w:t xml:space="preserve">Tối đa 06 (sáu) tháng tính từ ngày ký đối với tài sản là Bất động sản.</w:t>
      </w:r>
      <w:r>
        <w:rPr>
          <w:b/>
        </w:rPr>
      </w:r>
      <w:r>
        <w:rPr>
          <w:b/>
        </w:rPr>
      </w:r>
    </w:p>
    <w:p w14:paraId="6D7840C7" w14:textId="686C8E50">
      <w:pPr>
        <w:pStyle w:val="1039"/>
        <w:suppressLineNumbers w:val="false"/>
        <w:pBdr/>
        <w:tabs>
          <w:tab w:val="left" w:leader="none" w:pos="993"/>
        </w:tabs>
        <w:spacing w:after="86" w:before="86" w:line="312" w:lineRule="auto"/>
        <w:ind w:left="0"/>
        <w:jc w:val="both"/>
        <w:rPr>
          <w:rFonts w:ascii="Times New Roman Bold" w:hAnsi="Times New Roman Bold"/>
          <w:b/>
          <w:bCs/>
          <w:spacing w:val="-4"/>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rPr>
      </w:r>
      <w:r>
        <w:rPr>
          <w:rFonts w:ascii="Times New Roman Bold" w:hAnsi="Times New Roman Bold"/>
          <w:b/>
          <w:bCs/>
          <w:spacing w:val="-4"/>
        </w:rPr>
      </w:r>
    </w:p>
    <w:p w14:paraId="395A1305" w14:textId="2D455902">
      <w:pPr>
        <w:pStyle w:val="1039"/>
        <w:numPr>
          <w:ilvl w:val="0"/>
          <w:numId w:val="5"/>
        </w:numPr>
        <w:suppressLineNumbers w:val="false"/>
        <w:pBdr/>
        <w:tabs>
          <w:tab w:val="left" w:leader="none" w:pos="993"/>
        </w:tabs>
        <w:spacing w:after="86" w:before="86" w:line="312" w:lineRule="auto"/>
        <w:ind/>
        <w:jc w:val="both"/>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p>
    <w:p w14:paraId="4F98830D" w14:textId="3CD60F84">
      <w:pPr>
        <w:pStyle w:val="1039"/>
        <w:numPr>
          <w:ilvl w:val="0"/>
          <w:numId w:val="5"/>
        </w:numPr>
        <w:suppressLineNumbers w:val="false"/>
        <w:pBdr/>
        <w:tabs>
          <w:tab w:val="left" w:leader="none" w:pos="993"/>
        </w:tabs>
        <w:spacing w:after="86" w:before="86" w:line="312" w:lineRule="auto"/>
        <w:ind/>
        <w:jc w:val="both"/>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p>
    <w:p w14:paraId="28E87A91" w14:textId="55F858F1">
      <w:pPr>
        <w:pStyle w:val="1039"/>
        <w:numPr>
          <w:ilvl w:val="0"/>
          <w:numId w:val="5"/>
        </w:numPr>
        <w:suppressLineNumbers w:val="false"/>
        <w:pBdr/>
        <w:tabs>
          <w:tab w:val="left" w:leader="none" w:pos="993"/>
        </w:tabs>
        <w:spacing w:after="86" w:before="86" w:line="312" w:lineRule="auto"/>
        <w:ind/>
        <w:jc w:val="both"/>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p>
    <w:p w14:paraId="79B2D547" w14:textId="77777777">
      <w:pPr>
        <w:pStyle w:val="1039"/>
        <w:numPr>
          <w:ilvl w:val="0"/>
          <w:numId w:val="5"/>
        </w:numPr>
        <w:suppressLineNumbers w:val="false"/>
        <w:pBdr/>
        <w:tabs>
          <w:tab w:val="left" w:leader="none" w:pos="993"/>
        </w:tabs>
        <w:spacing w:after="86" w:before="86" w:line="312" w:lineRule="auto"/>
        <w:ind/>
        <w:jc w:val="both"/>
        <w:rPr/>
      </w:pPr>
      <w:r>
        <w:rPr>
          <w:lang w:val="pt-BR"/>
        </w:rPr>
        <w:t xml:space="preserve">Các bên liên quan khi đọc và thực hiện sử dụng sản phẩm tư vấn này, tức là đã chấp nhận và đồng ý với những điều khoản sau:</w:t>
      </w:r>
      <w:r>
        <w:rPr>
          <w:lang w:val="pt-BR"/>
        </w:rPr>
      </w:r>
      <w:r/>
    </w:p>
    <w:p w14:paraId="5CAD055E" w14:textId="77777777">
      <w:pPr>
        <w:pStyle w:val="1039"/>
        <w:numPr>
          <w:ilvl w:val="0"/>
          <w:numId w:val="10"/>
        </w:numPr>
        <w:suppressLineNumbers w:val="false"/>
        <w:pBdr/>
        <w:spacing w:after="86" w:before="86" w:line="312" w:lineRule="auto"/>
        <w:ind w:hanging="284" w:left="426"/>
        <w:jc w:val="both"/>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p>
    <w:p w14:paraId="74B3DBA9" w14:textId="77777777">
      <w:pPr>
        <w:pStyle w:val="1039"/>
        <w:numPr>
          <w:ilvl w:val="0"/>
          <w:numId w:val="10"/>
        </w:numPr>
        <w:suppressLineNumbers w:val="false"/>
        <w:pBdr/>
        <w:spacing w:after="86" w:before="86" w:line="312" w:lineRule="auto"/>
        <w:ind w:hanging="284" w:left="426"/>
        <w:jc w:val="both"/>
        <w:rPr/>
      </w:pPr>
      <w:r>
        <w:rPr>
          <w:lang w:val="pt-BR"/>
        </w:rPr>
        <w:t xml:space="preserve">Lotus VFI, Ban Lãnh đạo, toàn thể nhân viên, Thẩm định viên và đại diện pháp luật của Lotus VFI không chấp nhận bất kỳ nghĩa vụ hoặc trách nhiệm nào đối với các bên liên quan, cho dù được thỏa thuận tr</w:t>
      </w:r>
      <w:r>
        <w:rPr>
          <w:lang w:val="pt-BR"/>
        </w:rPr>
        <w:t xml:space="preserve">ong hợp đồng hoặc ngoài hợp đồng (bao gồm nhưng không giới hạn lỗi bất cẩn và vi phạm nghĩa vụ theo luật định) hoặc phát sinh trong bất kỳ trường hợp nào khác, và không chịu trách nhiệm đối với bất kỳ tổn thất, thiệt hại hay chi phí trong bất cứ hoàn cảnh </w:t>
      </w:r>
      <w:r>
        <w:rPr>
          <w:lang w:val="pt-BR"/>
        </w:rPr>
        <w:t xml:space="preserve">nào phát sinh từ bất kỳ mục đích sử dụng Sản phẩm tư vấn của các bên liên quan, hoặc do hậu quả của việc cung cấp Chứng thư, Báo cáo cho các bên liên quan.</w:t>
      </w:r>
      <w:r>
        <w:rPr>
          <w:lang w:val="pt-BR"/>
        </w:rPr>
      </w:r>
      <w:r/>
    </w:p>
    <w:p w14:paraId="5CD83ABB" w14:textId="35D13C45">
      <w:pPr>
        <w:pStyle w:val="1039"/>
        <w:numPr>
          <w:ilvl w:val="0"/>
          <w:numId w:val="10"/>
        </w:numPr>
        <w:suppressLineNumbers w:val="false"/>
        <w:pBdr/>
        <w:spacing w:after="86" w:before="86" w:line="312" w:lineRule="auto"/>
        <w:ind w:hanging="284" w:left="426"/>
        <w:jc w:val="both"/>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p>
    <w:p w14:paraId="74201DBE" w14:textId="5F084F54">
      <w:pPr>
        <w:pStyle w:val="1039"/>
        <w:suppressLineNumbers w:val="false"/>
        <w:pBdr/>
        <w:tabs>
          <w:tab w:val="left" w:leader="none" w:pos="993"/>
        </w:tabs>
        <w:spacing w:after="86" w:before="86" w:line="312" w:lineRule="auto"/>
        <w:ind w:left="0"/>
        <w:jc w:val="both"/>
        <w:rPr>
          <w:rFonts w:ascii="Times New Roman Bold" w:hAnsi="Times New Roman Bold"/>
          <w:b/>
          <w:spacing w:val="-4"/>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rPr>
      </w:r>
      <w:r>
        <w:rPr>
          <w:rFonts w:ascii="Times New Roman Bold" w:hAnsi="Times New Roman Bold"/>
          <w:b/>
          <w:spacing w:val="-4"/>
        </w:rPr>
      </w:r>
    </w:p>
    <w:p w14:paraId="0F21F079" w14:textId="3DD55AEF">
      <w:pPr>
        <w:pStyle w:val="1039"/>
        <w:numPr>
          <w:ilvl w:val="0"/>
          <w:numId w:val="5"/>
        </w:numPr>
        <w:suppressLineNumbers w:val="false"/>
        <w:pBdr/>
        <w:tabs>
          <w:tab w:val="left" w:leader="none" w:pos="993"/>
        </w:tabs>
        <w:spacing w:after="86" w:before="86" w:line="312" w:lineRule="auto"/>
        <w:ind w:hanging="357" w:left="357"/>
        <w:jc w:val="both"/>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p>
    <w:p w14:paraId="0748D612" w14:textId="77777777">
      <w:pPr>
        <w:pStyle w:val="1039"/>
        <w:numPr>
          <w:ilvl w:val="0"/>
          <w:numId w:val="5"/>
        </w:numPr>
        <w:suppressLineNumbers w:val="false"/>
        <w:pBdr/>
        <w:tabs>
          <w:tab w:val="left" w:leader="none" w:pos="993"/>
        </w:tabs>
        <w:spacing w:after="86" w:before="86" w:line="312" w:lineRule="auto"/>
        <w:ind w:hanging="357" w:left="357"/>
        <w:jc w:val="both"/>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p>
    <w:p w14:paraId="10492A76" w14:textId="19C1B135">
      <w:pPr>
        <w:pStyle w:val="1039"/>
        <w:numPr>
          <w:ilvl w:val="0"/>
          <w:numId w:val="5"/>
        </w:numPr>
        <w:suppressLineNumbers w:val="false"/>
        <w:pBdr/>
        <w:tabs>
          <w:tab w:val="left" w:leader="none" w:pos="993"/>
        </w:tabs>
        <w:spacing w:after="86" w:before="86" w:line="312" w:lineRule="auto"/>
        <w:ind w:hanging="357" w:left="357"/>
        <w:jc w:val="both"/>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p>
    <w:p w14:paraId="4CDAC0E9" w14:textId="77777777">
      <w:pPr>
        <w:pStyle w:val="1039"/>
        <w:numPr>
          <w:ilvl w:val="0"/>
          <w:numId w:val="5"/>
        </w:numPr>
        <w:suppressLineNumbers w:val="false"/>
        <w:pBdr/>
        <w:tabs>
          <w:tab w:val="left" w:leader="none" w:pos="993"/>
        </w:tabs>
        <w:spacing w:after="86" w:before="86" w:line="312" w:lineRule="auto"/>
        <w:ind/>
        <w:jc w:val="both"/>
        <w:rPr>
          <w:b/>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rPr>
      </w:r>
      <w:r>
        <w:rPr>
          <w:b/>
        </w:rPr>
      </w:r>
    </w:p>
    <w:p w14:paraId="4C573C67" w14:textId="77777777">
      <w:pPr>
        <w:pStyle w:val="1039"/>
        <w:numPr>
          <w:ilvl w:val="0"/>
          <w:numId w:val="5"/>
        </w:numPr>
        <w:suppressLineNumbers w:val="false"/>
        <w:pBdr/>
        <w:tabs>
          <w:tab w:val="left" w:leader="none" w:pos="993"/>
        </w:tabs>
        <w:spacing w:after="86" w:before="86" w:line="312" w:lineRule="auto"/>
        <w:ind/>
        <w:jc w:val="both"/>
        <w:rPr>
          <w:b/>
          <w:spacing w:val="2"/>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rPr>
      </w:r>
      <w:r>
        <w:rPr>
          <w:b/>
          <w:spacing w:val="2"/>
        </w:rPr>
      </w:r>
    </w:p>
    <w:p w14:paraId="66FC14F5" w14:textId="77777777">
      <w:pPr>
        <w:pStyle w:val="1039"/>
        <w:numPr>
          <w:ilvl w:val="0"/>
          <w:numId w:val="5"/>
        </w:numPr>
        <w:suppressLineNumbers w:val="false"/>
        <w:pBdr/>
        <w:tabs>
          <w:tab w:val="left" w:leader="none" w:pos="993"/>
        </w:tabs>
        <w:spacing w:after="86" w:before="86" w:line="312" w:lineRule="auto"/>
        <w:ind w:hanging="357" w:left="357"/>
        <w:jc w:val="both"/>
        <w:rPr>
          <w:b/>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rPr>
      </w:r>
      <w:r>
        <w:rPr>
          <w:b/>
        </w:rPr>
      </w:r>
    </w:p>
    <w:p w14:paraId="6FBCE7CC" w14:textId="77777777">
      <w:pPr>
        <w:pStyle w:val="1039"/>
        <w:numPr>
          <w:ilvl w:val="0"/>
          <w:numId w:val="5"/>
        </w:numPr>
        <w:suppressLineNumbers w:val="false"/>
        <w:pBdr/>
        <w:spacing w:after="86" w:before="86" w:line="312" w:lineRule="auto"/>
        <w:ind w:hanging="357" w:left="357"/>
        <w:jc w:val="both"/>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p>
    <w:p w14:paraId="6B8BEE20" w14:textId="669B8DE4">
      <w:pPr>
        <w:pStyle w:val="1039"/>
        <w:numPr>
          <w:ilvl w:val="0"/>
          <w:numId w:val="5"/>
        </w:numPr>
        <w:suppressLineNumbers w:val="false"/>
        <w:pBdr/>
        <w:tabs>
          <w:tab w:val="left" w:leader="none" w:pos="993"/>
        </w:tabs>
        <w:spacing w:after="86" w:before="86" w:line="312" w:lineRule="auto"/>
        <w:ind/>
        <w:jc w:val="both"/>
        <w:rPr>
          <w:shd w:val="clear" w:color="auto" w:fill="ffffff"/>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rPr>
      </w:r>
      <w:r>
        <w:rPr>
          <w:shd w:val="clear" w:color="auto" w:fill="ffffff"/>
        </w:rPr>
      </w:r>
    </w:p>
    <w:p w14:paraId="132CB6D8" w14:textId="77777777">
      <w:pPr>
        <w:pStyle w:val="1039"/>
        <w:numPr>
          <w:ilvl w:val="0"/>
          <w:numId w:val="5"/>
        </w:numPr>
        <w:suppressLineNumbers w:val="false"/>
        <w:pBdr/>
        <w:tabs>
          <w:tab w:val="left" w:leader="none" w:pos="993"/>
        </w:tabs>
        <w:spacing w:after="86" w:before="86" w:line="312" w:lineRule="auto"/>
        <w:ind/>
        <w:jc w:val="both"/>
        <w:rPr/>
      </w:pPr>
      <w:r>
        <w:rPr>
          <w:spacing w:val="-2"/>
          <w:lang w:val="pt-BR"/>
        </w:rPr>
        <w:t xml:space="preserve">Chúng tôi giả định rằng tài sản thẩm định giá không xảy ra tranh chấp, khiếu kiện khiếu nại. Trong trường hợp có sự thay đổi về tranh chấp đối với các tài sản trên sẽ được thẩm định giá tại hợp đồng </w:t>
      </w:r>
      <w:r>
        <w:rPr>
          <w:lang w:val="pt-BR"/>
        </w:rPr>
        <w:t xml:space="preserve">dịch vụ thẩm định giá khác. Chúng tôi được hoàn toàn miễn trừ mọi trách nhiệm phát sinh, liên đới (nếu có) trong trường hợp này.</w:t>
      </w:r>
      <w:r>
        <w:rPr>
          <w:lang w:val="pt-BR"/>
        </w:rPr>
      </w:r>
      <w:r/>
    </w:p>
    <w:p w14:paraId="592785F2">
      <w:pPr>
        <w:numPr>
          <w:ilvl w:val="0"/>
          <w:numId w:val="45"/>
        </w:numPr>
        <w:suppressLineNumbers w:val="false"/>
        <w:pBdr>
          <w:top w:val="none" w:color="000000" w:sz="4" w:space="0"/>
          <w:left w:val="none" w:color="000000" w:sz="4" w:space="0"/>
          <w:bottom w:val="none" w:color="000000" w:sz="4" w:space="0"/>
          <w:right w:val="none" w:color="000000" w:sz="4" w:space="0"/>
        </w:pBdr>
        <w:tabs>
          <w:tab w:val="left" w:leader="none" w:pos="993"/>
        </w:tabs>
        <w:spacing w:after="86" w:before="86" w:line="312" w:lineRule="auto"/>
        <w:ind/>
        <w:jc w:val="both"/>
        <w:rPr/>
      </w:pPr>
      <w:r>
        <w:rPr>
          <w:rFonts w:ascii="Times New Roman" w:hAnsi="Times New Roman" w:eastAsia="Times New Roman" w:cs="Times New Roman"/>
          <w:color w:val="000000"/>
          <w:sz w:val="24"/>
        </w:rPr>
        <w:t xml:space="preserve">Tài sản thẩm định giá bao gồm 02 thửa đất là thửa đất số 560, tờ bản đồ số 16, thửa đất số 561, tờ bản đồ số 16, nằm tiếp tiếp giáp liền cạnh, không có mốc giới giữa 02 thửa đất. Khách hàng/Ngân hàng đề nghị gộp hai thửa đất thành một. Vì vậy tổ thẩm định g</w:t>
      </w:r>
      <w:r>
        <w:rPr>
          <w:rFonts w:ascii="Times New Roman" w:hAnsi="Times New Roman" w:eastAsia="Times New Roman" w:cs="Times New Roman"/>
          <w:color w:val="000000"/>
          <w:sz w:val="24"/>
        </w:rPr>
        <w:t xml:space="preserve">ộp các thửa đất số thửa đất số 560, tờ bản đồ số 16, thửa đất số 561, tờ bản đồ số 16 thành một thửa đất lớn để ước tính giá trị (diện tích 3394,4m², mặt tiền rộng khoảng 12m; chiều sâu rộng khoảng 61,46m; 1 mặt tiếp giáp). Kết quả thẩm định giá được nêu t</w:t>
      </w:r>
      <w:r>
        <w:rPr>
          <w:rFonts w:ascii="Times New Roman" w:hAnsi="Times New Roman" w:eastAsia="Times New Roman" w:cs="Times New Roman"/>
          <w:color w:val="000000"/>
          <w:sz w:val="24"/>
        </w:rPr>
        <w:t xml:space="preserve">rong báo cáo này chỉ có giá trị giới hạn trong trường hợp Ngân hàng nhận thế chấp/giải chấp đồng thời 02 (hai) thửa đất cấp tại 02 (hai) giấy chứng nhận số DG 703095 và DG 703096. Trường đơn vị sử dụng chứng thư cho các giao dịch của tài sản thẩm định giá </w:t>
      </w:r>
      <w:r>
        <w:rPr>
          <w:rFonts w:ascii="Times New Roman" w:hAnsi="Times New Roman" w:eastAsia="Times New Roman" w:cs="Times New Roman"/>
          <w:color w:val="000000"/>
          <w:sz w:val="24"/>
        </w:rPr>
        <w:t xml:space="preserve">không đúng điều kiện nêu trên thì giá trị tài sản sẽ được định giá lại tại chứng thư thẩm định giá khác. Đây là điều kiện bất khả kháng để xác định giá trị tài sản thẩm định. Kính đề nghị các đơn vị sử dụng kết quả cân nhắc và lưu ý đánh giá lại điều kiện </w:t>
      </w:r>
      <w:r>
        <w:rPr>
          <w:rFonts w:ascii="Times New Roman" w:hAnsi="Times New Roman" w:eastAsia="Times New Roman" w:cs="Times New Roman"/>
          <w:color w:val="000000"/>
          <w:sz w:val="24"/>
        </w:rPr>
        <w:t xml:space="preserve">này.</w:t>
      </w:r>
      <w:r>
        <w:rPr>
          <w:rFonts w:ascii="Times New Roman" w:hAnsi="Times New Roman" w:eastAsia="Times New Roman" w:cs="Times New Roman"/>
          <w:sz w:val="24"/>
        </w:rPr>
      </w:r>
      <w:r/>
    </w:p>
    <w:p w14:paraId="0F9E384F" w14:textId="63102E36">
      <w:pPr>
        <w:pStyle w:val="1039"/>
        <w:numPr>
          <w:ilvl w:val="0"/>
          <w:numId w:val="3"/>
        </w:numPr>
        <w:suppressLineNumbers w:val="false"/>
        <w:pBdr/>
        <w:tabs>
          <w:tab w:val="left" w:leader="none" w:pos="993"/>
        </w:tabs>
        <w:spacing w:after="86" w:before="86" w:line="312" w:lineRule="auto"/>
        <w:ind/>
        <w:jc w:val="both"/>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p>
    <w:p w14:paraId="43E2DB6E" w14:textId="77777777">
      <w:pPr>
        <w:pStyle w:val="1039"/>
        <w:numPr>
          <w:ilvl w:val="0"/>
          <w:numId w:val="5"/>
        </w:numPr>
        <w:suppressLineNumbers w:val="false"/>
        <w:pBdr/>
        <w:tabs>
          <w:tab w:val="left" w:leader="none" w:pos="993"/>
        </w:tabs>
        <w:spacing w:after="86" w:before="86" w:line="312" w:lineRule="auto"/>
        <w:ind w:hanging="357" w:left="357"/>
        <w:jc w:val="both"/>
        <w:rPr>
          <w:bCs/>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rPr>
      </w:r>
      <w:r>
        <w:rPr>
          <w:bCs/>
        </w:rPr>
      </w:r>
    </w:p>
    <w:p w14:paraId="7108F5A8" w14:textId="7D5BC9CC">
      <w:pPr>
        <w:pStyle w:val="1039"/>
        <w:numPr>
          <w:ilvl w:val="0"/>
          <w:numId w:val="5"/>
        </w:numPr>
        <w:suppressLineNumbers w:val="false"/>
        <w:pBdr/>
        <w:tabs>
          <w:tab w:val="left" w:leader="none" w:pos="993"/>
        </w:tabs>
        <w:spacing w:after="86" w:before="86" w:line="312" w:lineRule="auto"/>
        <w:ind w:hanging="357" w:left="357"/>
        <w:jc w:val="both"/>
        <w:rPr/>
      </w:pPr>
      <w:r/>
      <w:bookmarkStart w:id="3"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3"/>
      <w:r>
        <w:rPr>
          <w:lang w:val="pt-BR"/>
        </w:rPr>
      </w:r>
      <w:r/>
    </w:p>
    <w:p w14:paraId="53057D19" w14:textId="10E33866">
      <w:pPr>
        <w:suppressLineNumbers w:val="false"/>
        <w:pBdr/>
        <w:spacing w:after="86" w:before="86" w:line="312" w:lineRule="auto"/>
        <w:ind/>
        <w:rPr>
          <w:b/>
          <w:bCs/>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rPr>
      </w:r>
      <w:r>
        <w:rPr>
          <w:b/>
          <w:bCs/>
        </w:rPr>
      </w:r>
    </w:p>
    <w:p w14:paraId="149D0CDD" w14:textId="77777777">
      <w:pPr>
        <w:pStyle w:val="1039"/>
        <w:suppressLineNumbers w:val="false"/>
        <w:pBdr/>
        <w:tabs>
          <w:tab w:val="left" w:leader="none" w:pos="993"/>
        </w:tabs>
        <w:spacing w:after="86" w:before="86" w:line="312" w:lineRule="auto"/>
        <w:ind w:left="0"/>
        <w:jc w:val="both"/>
        <w:rPr>
          <w:bCs/>
        </w:rPr>
      </w:pPr>
      <w:r>
        <w:rPr>
          <w:bCs/>
          <w:lang w:val="pt-BR"/>
        </w:rPr>
        <w:t xml:space="preserve">Phụ lục 1: Hình ảnh hiện trạng của tài sản.</w:t>
      </w:r>
      <w:r>
        <w:rPr>
          <w:bCs/>
        </w:rPr>
      </w:r>
      <w:r>
        <w:rPr>
          <w:bCs/>
        </w:rPr>
      </w:r>
    </w:p>
    <w:p w14:paraId="50B81C5B" w14:textId="5DD35434">
      <w:pPr>
        <w:pStyle w:val="1039"/>
        <w:suppressLineNumbers w:val="false"/>
        <w:pBdr/>
        <w:tabs>
          <w:tab w:val="left" w:leader="none" w:pos="993"/>
        </w:tabs>
        <w:spacing w:after="86" w:before="86" w:line="312" w:lineRule="auto"/>
        <w:ind w:left="0"/>
        <w:jc w:val="both"/>
        <w:rPr/>
      </w:pPr>
      <w:r>
        <w:rPr>
          <w:lang w:val="pt-BR"/>
        </w:rPr>
        <w:t xml:space="preserve">Phụ lục 2: Thông tin </w:t>
      </w:r>
      <w:r>
        <w:rPr>
          <w:lang w:val="pt-BR"/>
        </w:rPr>
        <w:t xml:space="preserve">thu thập thị trường</w:t>
      </w:r>
      <w:r>
        <w:rPr>
          <w:lang w:val="pt-BR"/>
        </w:rPr>
        <w:t xml:space="preserve">.</w:t>
      </w:r>
      <w:r>
        <w:rPr>
          <w:lang w:val="pt-BR"/>
        </w:rPr>
      </w:r>
      <w:r/>
    </w:p>
    <w:p w14:paraId="699F9D9D" w14:textId="17BCEFA7">
      <w:pPr>
        <w:suppressLineNumbers w:val="false"/>
        <w:pBdr/>
        <w:spacing w:after="86" w:before="86" w:line="312" w:lineRule="auto"/>
        <w:ind/>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rFonts w:ascii="Times New Roman" w:hAnsi="Times New Roman" w:eastAsia="Times New Roman" w:cs="Times New Roman"/>
          <w:color w:val="000000"/>
          <w:sz w:val="24"/>
        </w:rPr>
        <w:t xml:space="preserve"> 275/2026/0002/VFI-CT.24.A</w:t>
      </w:r>
      <w:r>
        <w:rPr>
          <w:lang w:val="vi-VN"/>
        </w:rPr>
        <w:t xml:space="preserve"> </w:t>
      </w:r>
      <w:r>
        <w:rPr>
          <w:lang w:val="vi-VN"/>
        </w:rPr>
        <w:t xml:space="preserve">ngày </w:t>
      </w:r>
      <w:r>
        <w:rPr>
          <w:color w:val="000000" w:themeColor="text1"/>
        </w:rPr>
        <w:t xml:space="preserve">ngày 05 tháng 01 năm 2026</w:t>
      </w:r>
      <w:r>
        <w:rPr>
          <w:lang w:val="vi-VN"/>
        </w:rPr>
        <w:t xml:space="preserve"> </w:t>
      </w:r>
      <w:r>
        <w:rPr>
          <w:lang w:val="vi-VN"/>
        </w:rPr>
        <w:t xml:space="preserve">tại</w:t>
      </w:r>
      <w:r>
        <w:rPr>
          <w:lang w:val="vi-VN"/>
        </w:rPr>
        <w:t xml:space="preserve"> </w:t>
      </w:r>
      <w:r>
        <w:rPr>
          <w:lang w:val="vi-VN"/>
        </w:rPr>
        <w:t xml:space="preserve">Công ty Cổ phần Thẩm định và Đầu tư Tài chính Hoa Sen</w:t>
      </w:r>
      <w:r>
        <w:rPr>
          <w:lang w:val="vi-VN"/>
        </w:rPr>
        <w:t xml:space="preserve">.</w:t>
      </w:r>
      <w:r>
        <w:rPr>
          <w:lang w:val="vi-VN"/>
        </w:rPr>
      </w:r>
      <w:r/>
    </w:p>
    <w:tbl>
      <w:tblPr>
        <w:tblW w:w="4806" w:type="pct"/>
        <w:tblBorders/>
        <w:tblLook w:val="01E0" w:firstRow="1" w:lastRow="1" w:firstColumn="1" w:lastColumn="1" w:noHBand="0" w:noVBand="0"/>
      </w:tblPr>
      <w:tblGrid>
        <w:gridCol w:w="4457"/>
        <w:gridCol w:w="4906"/>
      </w:tblGrid>
      <w:tr>
        <w:trPr>
          <w:trHeight w:val="20"/>
        </w:trPr>
        <w:tc>
          <w:tcPr>
            <w:tcBorders/>
            <w:tcW w:w="2380" w:type="pct"/>
            <w:vAlign w:val="bottom"/>
            <w:textDirection w:val="lrTb"/>
            <w:noWrap w:val="false"/>
          </w:tcPr>
          <w:p w14:paraId="3F06798D" w14:textId="77777777">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620" w:type="pct"/>
            <w:vAlign w:val="bottom"/>
            <w:textDirection w:val="lrTb"/>
            <w:noWrap w:val="false"/>
          </w:tcPr>
          <w:p w14:paraId="7671FF0B" w14:textId="77777777">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14:paraId="0E524D9F" w14:textId="36083D49">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380" w:type="pct"/>
            <w:vAlign w:val="center"/>
            <w:textDirection w:val="lrTb"/>
            <w:noWrap w:val="false"/>
          </w:tcPr>
          <w:p w14:paraId="5AC7D435" w14:textId="77777777">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620" w:type="pct"/>
            <w:vAlign w:val="bottom"/>
            <w:textDirection w:val="lrTb"/>
            <w:noWrap w:val="false"/>
          </w:tcPr>
          <w:p w14:paraId="3F24D157"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380" w:type="pct"/>
            <w:vAlign w:val="center"/>
            <w:textDirection w:val="lrTb"/>
            <w:noWrap w:val="false"/>
          </w:tcPr>
          <w:p w14:paraId="06B9CC71" w14:textId="035C93D8">
            <w:pPr>
              <w:pBdr/>
              <w:spacing w:line="276" w:lineRule="auto"/>
              <w:ind/>
              <w:jc w:val="center"/>
              <w:rPr>
                <w:rFonts w:eastAsia="Calibri"/>
                <w:b/>
                <w:lang w:val="pt-BR"/>
              </w:rPr>
            </w:pPr>
            <w:r>
              <w:rPr>
                <w:rFonts w:eastAsia="Calibri"/>
                <w:b/>
                <w:color w:val="000000" w:themeColor="text1"/>
                <w:lang w:val="pt-BR"/>
              </w:rPr>
              <w:t xml:space="preserve">Đặng Quang Bách</w:t>
            </w:r>
            <w:r>
              <w:rPr>
                <w:rFonts w:eastAsia="Calibri"/>
                <w:b/>
                <w:lang w:val="pt-BR"/>
              </w:rPr>
            </w:r>
            <w:r>
              <w:rPr>
                <w:rFonts w:eastAsia="Calibri"/>
                <w:b/>
                <w:lang w:val="pt-BR"/>
              </w:rPr>
            </w:r>
          </w:p>
          <w:p w14:paraId="07696D28" w14:textId="3B368D5C">
            <w:pPr>
              <w:pBdr/>
              <w:spacing w:line="276" w:lineRule="auto"/>
              <w:ind/>
              <w:jc w:val="center"/>
              <w:rPr>
                <w:rFonts w:eastAsia="Calibri"/>
                <w:bCs/>
                <w:lang w:val="pt-BR"/>
              </w:rPr>
            </w:pPr>
            <w:r>
              <w:rPr>
                <w:rFonts w:eastAsia="Calibri"/>
                <w:lang w:val="pt-BR"/>
              </w:rPr>
              <w:t xml:space="preserve">Số thẻ thẩm định viên về giá: </w:t>
            </w:r>
            <w:r>
              <w:rPr>
                <w:rFonts w:ascii="Times New Roman" w:hAnsi="Times New Roman" w:eastAsia="Times New Roman" w:cs="Times New Roman"/>
                <w:color w:val="000000"/>
                <w:sz w:val="24"/>
              </w:rPr>
              <w:t xml:space="preserve">VIII13.721</w:t>
            </w:r>
            <w:r>
              <w:rPr>
                <w:rFonts w:eastAsia="Calibri"/>
                <w:bCs/>
                <w:lang w:val="pt-BR"/>
              </w:rPr>
            </w:r>
            <w:r>
              <w:rPr>
                <w:rFonts w:eastAsia="Calibri"/>
                <w:bCs/>
                <w:lang w:val="pt-BR"/>
              </w:rPr>
            </w:r>
          </w:p>
        </w:tc>
        <w:tc>
          <w:tcPr>
            <w:tcBorders/>
            <w:tcW w:w="2620" w:type="pct"/>
            <w:vAlign w:val="center"/>
            <w:textDirection w:val="lrTb"/>
            <w:noWrap w:val="false"/>
          </w:tcPr>
          <w:p w14:paraId="20FC96D7" w14:textId="7ADED4D9">
            <w:pPr>
              <w:pBdr/>
              <w:spacing w:line="240" w:lineRule="atLeast"/>
              <w:ind/>
              <w:jc w:val="center"/>
              <w:rPr>
                <w:rFonts w:eastAsia="Calibri"/>
                <w:b/>
                <w:lang w:val="vi-VN"/>
              </w:rPr>
            </w:pPr>
            <w:r>
              <w:rPr>
                <w:rFonts w:eastAsia="Calibri"/>
                <w:b/>
              </w:rPr>
              <w:t xml:space="preserve">Vũ Văn Quân</w:t>
            </w:r>
            <w:r>
              <w:rPr>
                <w:rFonts w:eastAsia="Calibri"/>
                <w:b/>
                <w:lang w:val="vi-VN"/>
              </w:rPr>
            </w:r>
            <w:r>
              <w:rPr>
                <w:rFonts w:eastAsia="Calibri"/>
                <w:b/>
                <w:lang w:val="vi-VN"/>
              </w:rPr>
            </w:r>
          </w:p>
          <w:p w14:paraId="34467D96" w14:textId="00D69F1A">
            <w:pPr>
              <w:pBdr/>
              <w:spacing w:line="276" w:lineRule="auto"/>
              <w:ind/>
              <w:jc w:val="center"/>
              <w:rPr>
                <w:rFonts w:eastAsia="Calibri"/>
                <w:b/>
                <w:lang w:val="pt-BR"/>
              </w:rPr>
            </w:pPr>
            <w:r>
              <w:rPr>
                <w:rFonts w:eastAsia="Calibri"/>
                <w:lang w:val="pt-BR"/>
              </w:rPr>
              <w:t xml:space="preserve">Số thẻ thẩm định viên về giá: </w:t>
            </w:r>
            <w:r>
              <w:rPr>
                <w:rFonts w:ascii="Times New Roman" w:hAnsi="Times New Roman" w:eastAsia="Times New Roman" w:cs="Times New Roman"/>
                <w:color w:val="000000"/>
                <w:sz w:val="24"/>
              </w:rPr>
              <w:t xml:space="preserve">XII17.1825</w:t>
            </w:r>
            <w:r>
              <w:rPr>
                <w:rFonts w:eastAsia="Calibri"/>
                <w:b/>
                <w:lang w:val="pt-BR"/>
              </w:rPr>
            </w:r>
            <w:r>
              <w:rPr>
                <w:rFonts w:eastAsia="Calibri"/>
                <w:b/>
                <w:lang w:val="pt-BR"/>
              </w:rPr>
            </w:r>
          </w:p>
        </w:tc>
      </w:tr>
    </w:tbl>
    <w:p w14:paraId="06D4BD51" w14:textId="77777777">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784"/>
        <w:gridCol w:w="4579"/>
      </w:tblGrid>
      <w:tr>
        <w:trPr>
          <w:trHeight w:val="20"/>
        </w:trPr>
        <w:tc>
          <w:tcPr>
            <w:tcBorders/>
            <w:tcW w:w="2555" w:type="pct"/>
            <w:vAlign w:val="bottom"/>
            <w:textDirection w:val="lrTb"/>
            <w:noWrap w:val="false"/>
          </w:tcPr>
          <w:p w14:paraId="31B6DBF9" w14:textId="77777777">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14:paraId="4F219BD9" w14:textId="77777777">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613"/>
        </w:trPr>
        <w:tc>
          <w:tcPr>
            <w:tcBorders/>
            <w:tcW w:w="2555" w:type="pct"/>
            <w:vAlign w:val="center"/>
            <w:textDirection w:val="lrTb"/>
            <w:noWrap w:val="false"/>
          </w:tcPr>
          <w:p w14:paraId="14C5F1FD">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p w14:paraId="4EB79684" w14:textId="77777777">
            <w:pPr>
              <w:pBdr/>
              <w:spacing w:line="276" w:lineRule="auto"/>
              <w:ind/>
              <w:rPr>
                <w:rFonts w:eastAsia="Calibri"/>
                <w:b/>
                <w:bCs/>
                <w:lang w:val="vi-VN"/>
              </w:rPr>
            </w:pPr>
            <w:r>
              <w:rPr>
                <w:rFonts w:eastAsia="Calibri"/>
                <w:b/>
                <w:lang w:val="vi-VN"/>
              </w:rPr>
            </w:r>
            <w:r>
              <w:rPr>
                <w:rFonts w:eastAsia="Calibri"/>
                <w:b/>
                <w:bCs/>
                <w:lang w:val="vi-VN"/>
              </w:rPr>
            </w:r>
            <w:r>
              <w:rPr>
                <w:rFonts w:eastAsia="Calibri"/>
                <w:b/>
                <w:bCs/>
                <w:lang w:val="vi-VN"/>
              </w:rPr>
            </w:r>
          </w:p>
        </w:tc>
        <w:tc>
          <w:tcPr>
            <w:tcBorders/>
            <w:tcW w:w="2445" w:type="pct"/>
            <w:vAlign w:val="bottom"/>
            <w:textDirection w:val="lrTb"/>
            <w:noWrap w:val="false"/>
          </w:tcPr>
          <w:p w14:paraId="74161A65" w14:textId="77777777">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14:paraId="7C539A48" w14:textId="77777777">
            <w:pPr>
              <w:pBdr/>
              <w:spacing w:line="240" w:lineRule="atLeast"/>
              <w:ind/>
              <w:jc w:val="center"/>
              <w:rPr>
                <w:rFonts w:eastAsia="Calibri"/>
                <w:b/>
                <w:color w:val="000000" w:themeColor="text1"/>
                <w:lang w:val="pt-BR"/>
              </w:rPr>
            </w:pPr>
            <w:r>
              <w:rPr>
                <w:rFonts w:eastAsia="Calibri"/>
                <w:b/>
                <w:color w:val="000000" w:themeColor="text1"/>
                <w:lang w:val="pt-BR"/>
              </w:rPr>
              <w:t xml:space="preserve">Lê Thị Quỳnh Anh</w:t>
            </w:r>
            <w:r>
              <w:rPr>
                <w:rFonts w:eastAsia="Calibri"/>
                <w:b/>
                <w:color w:val="000000" w:themeColor="text1"/>
                <w:lang w:val="pt-BR"/>
              </w:rPr>
            </w:r>
            <w:r>
              <w:rPr>
                <w:rFonts w:eastAsia="Calibri"/>
                <w:b/>
                <w:color w:val="000000" w:themeColor="text1"/>
                <w:lang w:val="pt-BR"/>
              </w:rPr>
            </w:r>
          </w:p>
          <w:p w14:paraId="2E52A3B5" w14:textId="77777777">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14:paraId="335F31CB" w14:textId="77777777">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14:paraId="660606D2" w14:textId="77777777">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14:paraId="1106840D" w14:textId="77777777">
      <w:pPr>
        <w:pBdr/>
        <w:spacing w:after="200" w:line="276" w:lineRule="auto"/>
        <w:ind/>
        <w:rPr>
          <w:b/>
          <w:u w:val="single"/>
          <w:lang w:val="vi-VN"/>
        </w:rPr>
      </w:pPr>
      <w:r>
        <w:rPr>
          <w:b/>
          <w:u w:val="single"/>
          <w:lang w:val="vi-VN"/>
        </w:rPr>
      </w:r>
      <w:r>
        <w:rPr>
          <w:b/>
          <w:u w:val="single"/>
          <w:lang w:val="vi-VN"/>
        </w:rPr>
      </w:r>
      <w:r>
        <w:rPr>
          <w:b/>
          <w:u w:val="single"/>
          <w:lang w:val="vi-VN"/>
        </w:rPr>
      </w:r>
    </w:p>
    <w:p w14:paraId="79EBCD6E" w14:textId="7EE5057B">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14:paraId="24EDD05E" w14:textId="61CDB6DE">
      <w:pPr>
        <w:pBdr/>
        <w:spacing/>
        <w:ind/>
        <w:jc w:val="center"/>
        <w:rPr>
          <w:i/>
          <w:lang w:val="pt-BR"/>
        </w:rPr>
      </w:pPr>
      <w:r>
        <w:rPr>
          <w:i/>
          <w:lang w:val="pt-BR"/>
        </w:rPr>
        <w:t xml:space="preserve">(Kèm theo Báo cáo thẩm định số</w:t>
      </w:r>
      <w:r>
        <w:rPr>
          <w:i/>
          <w:lang w:val="pt-BR"/>
        </w:rPr>
        <w:t xml:space="preserve"> </w:t>
      </w:r>
      <w:r>
        <w:rPr>
          <w:i/>
        </w:rPr>
        <w:t xml:space="preserve">275/2026/TDV_003/VFI-BC.1 </w:t>
      </w:r>
      <w:r>
        <w:rPr>
          <w:i/>
          <w:lang w:val="pt-BR"/>
        </w:rPr>
        <w:t xml:space="preserve">ngày </w:t>
      </w:r>
      <w:r>
        <w:rPr>
          <w:i/>
          <w:lang w:val="pt-BR"/>
        </w:rPr>
        <w:t xml:space="preserve">5 tháng 1 năm 2026</w:t>
      </w:r>
      <w:r>
        <w:rPr>
          <w:i/>
          <w:lang w:val="pt-BR"/>
        </w:rPr>
        <w:t xml:space="preserve"> </w:t>
      </w:r>
      <w:r>
        <w:rPr>
          <w:i/>
          <w:lang w:val="pt-BR"/>
        </w:rPr>
        <w:t xml:space="preserve">của </w:t>
      </w:r>
      <w:r>
        <w:rPr>
          <w:i/>
          <w:lang w:val="pt-BR"/>
        </w:rPr>
      </w:r>
      <w:r>
        <w:rPr>
          <w:i/>
          <w:lang w:val="pt-BR"/>
        </w:rPr>
      </w:r>
    </w:p>
    <w:p w14:paraId="57CE21DC" w14:textId="0EE17E14">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3"/>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Look w:val="04A0" w:firstRow="1" w:lastRow="0" w:firstColumn="1" w:lastColumn="0" w:noHBand="0" w:noVBand="1"/>
      </w:tblPr>
      <w:tblGrid>
        <w:gridCol w:w="4758"/>
        <w:gridCol w:w="4757"/>
      </w:tblGrid>
      <w:tr>
        <w:trPr/>
        <w:tc>
          <w:tcPr>
            <w:tcBorders/>
            <w:tcW w:w="4758" w:type="dxa"/>
            <w:vAlign w:val="center"/>
            <w:textDirection w:val="lrTb"/>
            <w:noWrap w:val="false"/>
          </w:tcPr>
          <w:p w14:paraId="1759E52B">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14:paraId="16F60261">
            <w:pPr>
              <w:pBdr/>
              <w:spacing w:after="120"/>
              <w:ind/>
              <w:jc w:val="center"/>
              <w:rPr>
                <w:b/>
                <w:bCs/>
                <w:i/>
                <w:lang w:val="pt-BR"/>
              </w:rPr>
            </w:pPr>
            <w:r>
              <w:rPr>
                <w:b/>
                <w:bCs/>
                <w:i/>
                <w:lang w:val="pt-BR"/>
              </w:rPr>
              <w:t xml:space="preserve">Tổng</w:t>
            </w:r>
            <w:r>
              <w:rPr>
                <w:b/>
                <w:bCs/>
                <w:i/>
                <w:lang w:val="pt-BR"/>
              </w:rPr>
              <w:t xml:space="preserve"> </w:t>
            </w:r>
            <w:r>
              <w:rPr>
                <w:b/>
                <w:bCs/>
                <w:i/>
                <w:lang w:val="pt-BR"/>
              </w:rPr>
              <w:t xml:space="preserve">quan</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475F31E0">
            <w:pPr>
              <w:pBdr/>
              <w:spacing w:after="120"/>
              <w:ind/>
              <w:jc w:val="center"/>
              <w:rPr>
                <w:i/>
                <w:lang w:val="pt-BR"/>
              </w:rPr>
            </w:pPr>
            <w:r>
              <w:rPr>
                <w:i/>
                <w:lang w:val="pt-BR"/>
              </w:rPr>
              <mc:AlternateContent>
                <mc:Choice Requires="wpg">
                  <w:drawing>
                    <wp:inline xmlns:wp="http://schemas.openxmlformats.org/drawingml/2006/wordprocessingDrawing" distT="0" distB="0" distL="0" distR="0">
                      <wp:extent cx="1428750" cy="1905000"/>
                      <wp:effectExtent l="0" t="0" r="0" b="0"/>
                      <wp:docPr id="7" name=""/>
                      <wp:cNvGraphicFramePr/>
                      <a:graphic xmlns:a="http://schemas.openxmlformats.org/drawingml/2006/main">
                        <a:graphicData uri="http://schemas.openxmlformats.org/drawingml/2006/picture">
                          <pic:pic xmlns:pic="http://schemas.openxmlformats.org/drawingml/2006/picture">
                            <pic:nvPicPr>
                              <pic:cNvPr id="1433176498" name="" descr=""/>
                              <pic:cNvPicPr/>
                              <pic:nvPr/>
                            </pic:nvPicPr>
                            <pic:blipFill rotWithShape="1">
                              <a:blip r:embed="rId19"/>
                              <a:stretch/>
                            </pic:blipFill>
                            <pic:spPr bwMode="auto">
                              <a:xfrm>
                                <a:off x="0" y="0"/>
                                <a:ext cx="1428750" cy="190499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12.50pt;height:150.00pt;mso-wrap-distance-left:0.00pt;mso-wrap-distance-top:0.00pt;mso-wrap-distance-right:0.00pt;mso-wrap-distance-bottom:0.00pt;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14:paraId="54D19FFB">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013109" cy="2259832"/>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507867" name=""/>
                              <pic:cNvPicPr>
                                <a:picLocks noChangeAspect="1"/>
                              </pic:cNvPicPr>
                              <pic:nvPr/>
                            </pic:nvPicPr>
                            <pic:blipFill rotWithShape="1">
                              <a:blip r:embed="rId20"/>
                              <a:stretch/>
                            </pic:blipFill>
                            <pic:spPr bwMode="auto">
                              <a:xfrm flipH="0" flipV="0">
                                <a:off x="0" y="0"/>
                                <a:ext cx="3013107" cy="225983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37.25pt;height:177.94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3B9E6442">
            <w:pPr>
              <w:pBdr/>
              <w:spacing w:after="120"/>
              <w:ind/>
              <w:jc w:val="center"/>
              <w:rPr>
                <w:b/>
                <w:bCs/>
                <w:i/>
                <w:lang w:val="pt-BR"/>
              </w:rPr>
            </w:pPr>
            <w:r>
              <w:rPr>
                <w:b/>
                <w:bCs/>
                <w:i/>
                <w:lang w:val="pt-BR"/>
              </w:rPr>
              <w:t xml:space="preserve">Người</w:t>
            </w:r>
            <w:r>
              <w:rPr>
                <w:b/>
                <w:bCs/>
                <w:i/>
                <w:lang w:val="pt-BR"/>
              </w:rPr>
              <w:t xml:space="preserve"> </w:t>
            </w:r>
            <w:r>
              <w:rPr>
                <w:b/>
                <w:bCs/>
                <w:i/>
                <w:lang w:val="pt-BR"/>
              </w:rPr>
              <w:t xml:space="preserve">khảo</w:t>
            </w:r>
            <w:r>
              <w:rPr>
                <w:b/>
                <w:bCs/>
                <w:i/>
                <w:lang w:val="pt-BR"/>
              </w:rPr>
              <w:t xml:space="preserve"> </w:t>
            </w:r>
            <w:r>
              <w:rPr>
                <w:b/>
                <w:bCs/>
                <w:i/>
                <w:lang w:val="pt-BR"/>
              </w:rPr>
              <w:t xml:space="preserve">sát</w:t>
            </w:r>
            <w:r>
              <w:rPr>
                <w:b/>
                <w:bCs/>
                <w:i/>
                <w:lang w:val="pt-BR"/>
              </w:rPr>
            </w:r>
            <w:r>
              <w:rPr>
                <w:b/>
                <w:bCs/>
                <w:i/>
                <w:lang w:val="pt-BR"/>
              </w:rPr>
            </w:r>
          </w:p>
        </w:tc>
        <w:tc>
          <w:tcPr>
            <w:tcBorders/>
            <w:tcW w:w="4757" w:type="dxa"/>
            <w:vAlign w:val="center"/>
            <w:textDirection w:val="lrTb"/>
            <w:noWrap w:val="false"/>
          </w:tcPr>
          <w:p w14:paraId="27324C20">
            <w:pPr>
              <w:pBdr/>
              <w:spacing w:after="120"/>
              <w:ind/>
              <w:jc w:val="center"/>
              <w:rPr>
                <w:b/>
                <w:bCs/>
                <w:i/>
                <w:lang w:val="pt-BR"/>
              </w:rPr>
            </w:pPr>
            <w:r>
              <w:rPr>
                <w:b/>
                <w:bCs/>
                <w:i/>
                <w:lang w:val="pt-BR"/>
              </w:rPr>
              <w:t xml:space="preserve">Hiện 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5BA51D28">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12740" cy="2034555"/>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2030403" name=""/>
                              <pic:cNvPicPr>
                                <a:picLocks noChangeAspect="1"/>
                              </pic:cNvPicPr>
                              <pic:nvPr/>
                            </pic:nvPicPr>
                            <pic:blipFill rotWithShape="1">
                              <a:blip r:embed="rId21"/>
                              <a:stretch/>
                            </pic:blipFill>
                            <pic:spPr bwMode="auto">
                              <a:xfrm flipH="1" flipV="0">
                                <a:off x="0" y="0"/>
                                <a:ext cx="2712738" cy="203455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13.60pt;height:160.20pt;mso-wrap-distance-left:0.00pt;mso-wrap-distance-top:0.00pt;mso-wrap-distance-right:0.00pt;mso-wrap-distance-bottom:0.00pt;flip:x;z-index:1;" stroked="false">
                      <v:imagedata r:id="rId21" o:title=""/>
                      <o:lock v:ext="edit" rotation="t"/>
                    </v:shape>
                  </w:pict>
                </mc:Fallback>
              </mc:AlternateContent>
            </w:r>
            <w:r>
              <w:rPr>
                <w:i/>
                <w:lang w:val="pt-BR"/>
              </w:rPr>
            </w:r>
            <w:r>
              <w:rPr>
                <w:i/>
                <w:lang w:val="pt-BR"/>
              </w:rPr>
            </w:r>
          </w:p>
        </w:tc>
        <w:tc>
          <w:tcPr>
            <w:tcBorders/>
            <w:tcW w:w="4757" w:type="dxa"/>
            <w:vAlign w:val="center"/>
            <w:textDirection w:val="lrTb"/>
            <w:noWrap w:val="false"/>
          </w:tcPr>
          <w:p w14:paraId="28FC09F1">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707266" cy="2030449"/>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6961439" name=""/>
                              <pic:cNvPicPr>
                                <a:picLocks noChangeAspect="1"/>
                              </pic:cNvPicPr>
                              <pic:nvPr/>
                            </pic:nvPicPr>
                            <pic:blipFill rotWithShape="1">
                              <a:blip r:embed="rId22"/>
                              <a:stretch/>
                            </pic:blipFill>
                            <pic:spPr bwMode="auto">
                              <a:xfrm flipH="0" flipV="0">
                                <a:off x="0" y="0"/>
                                <a:ext cx="2707264" cy="203044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13.17pt;height:159.88pt;mso-wrap-distance-left:0.00pt;mso-wrap-distance-top:0.00pt;mso-wrap-distance-right:0.00pt;mso-wrap-distance-bottom:0.00pt;z-index:1;" stroked="false">
                      <v:imagedata r:id="rId22" o:title=""/>
                      <o:lock v:ext="edit" rotation="t"/>
                    </v:shape>
                  </w:pict>
                </mc:Fallback>
              </mc:AlternateContent>
            </w:r>
            <w:r>
              <w:rPr>
                <w:i/>
                <w:lang w:val="pt-BR"/>
              </w:rPr>
            </w:r>
            <w:r>
              <w:rPr>
                <w:i/>
                <w:lang w:val="pt-BR"/>
              </w:rPr>
            </w:r>
          </w:p>
        </w:tc>
      </w:tr>
      <w:tr>
        <w:trPr/>
        <w:tc>
          <w:tcPr>
            <w:tcBorders/>
            <w:tcW w:w="4758" w:type="dxa"/>
            <w:vAlign w:val="center"/>
            <w:textDirection w:val="lrTb"/>
            <w:noWrap w:val="false"/>
          </w:tcPr>
          <w:p w14:paraId="19F03BF3">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c>
          <w:tcPr>
            <w:tcBorders/>
            <w:tcW w:w="4757" w:type="dxa"/>
            <w:vAlign w:val="center"/>
            <w:textDirection w:val="lrTb"/>
            <w:noWrap w:val="false"/>
          </w:tcPr>
          <w:p w14:paraId="65F59111">
            <w:pPr>
              <w:pBdr/>
              <w:spacing w:after="120"/>
              <w:ind/>
              <w:jc w:val="center"/>
              <w:rPr>
                <w:b/>
                <w:bCs/>
                <w:i/>
                <w:lang w:val="pt-BR"/>
              </w:rPr>
            </w:pPr>
            <w:r>
              <w:rPr>
                <w:b/>
                <w:bCs/>
                <w:i/>
                <w:lang w:val="pt-BR"/>
              </w:rPr>
              <w:t xml:space="preserve">Hiện</w:t>
            </w:r>
            <w:r>
              <w:rPr>
                <w:b/>
                <w:bCs/>
                <w:i/>
                <w:lang w:val="pt-BR"/>
              </w:rPr>
              <w:t xml:space="preserve"> </w:t>
            </w:r>
            <w:r>
              <w:rPr>
                <w:b/>
                <w:bCs/>
                <w:i/>
                <w:lang w:val="pt-BR"/>
              </w:rPr>
              <w:t xml:space="preserve">trạng</w:t>
            </w:r>
            <w:r>
              <w:rPr>
                <w:b/>
                <w:bCs/>
                <w:i/>
                <w:lang w:val="pt-BR"/>
              </w:rPr>
              <w:t xml:space="preserve"> </w:t>
            </w:r>
            <w:r>
              <w:rPr>
                <w:b/>
                <w:bCs/>
                <w:i/>
                <w:lang w:val="pt-BR"/>
              </w:rPr>
              <w:t xml:space="preserve">tài</w:t>
            </w:r>
            <w:r>
              <w:rPr>
                <w:b/>
                <w:bCs/>
                <w:i/>
                <w:lang w:val="pt-BR"/>
              </w:rPr>
              <w:t xml:space="preserve"> </w:t>
            </w:r>
            <w:r>
              <w:rPr>
                <w:b/>
                <w:bCs/>
                <w:i/>
                <w:lang w:val="pt-BR"/>
              </w:rPr>
              <w:t xml:space="preserve">sản</w:t>
            </w:r>
            <w:r>
              <w:rPr>
                <w:b/>
                <w:bCs/>
                <w:i/>
                <w:lang w:val="pt-BR"/>
              </w:rPr>
            </w:r>
            <w:r>
              <w:rPr>
                <w:b/>
                <w:bCs/>
                <w:i/>
                <w:lang w:val="pt-BR"/>
              </w:rPr>
            </w:r>
          </w:p>
        </w:tc>
      </w:tr>
      <w:tr>
        <w:trPr/>
        <w:tc>
          <w:tcPr>
            <w:tcBorders/>
            <w:tcW w:w="4758" w:type="dxa"/>
            <w:vAlign w:val="center"/>
            <w:textDirection w:val="lrTb"/>
            <w:noWrap w:val="false"/>
          </w:tcPr>
          <w:p w14:paraId="749CB0F5">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50295" cy="2212721"/>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31266" name=""/>
                              <pic:cNvPicPr>
                                <a:picLocks noChangeAspect="1"/>
                              </pic:cNvPicPr>
                              <pic:nvPr/>
                            </pic:nvPicPr>
                            <pic:blipFill rotWithShape="1">
                              <a:blip r:embed="rId23"/>
                              <a:stretch/>
                            </pic:blipFill>
                            <pic:spPr bwMode="auto">
                              <a:xfrm flipH="0" flipV="0">
                                <a:off x="0" y="0"/>
                                <a:ext cx="2950293" cy="221271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32.31pt;height:174.23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757" w:type="dxa"/>
            <w:vAlign w:val="center"/>
            <w:textDirection w:val="lrTb"/>
            <w:noWrap w:val="false"/>
          </w:tcPr>
          <w:p w14:paraId="1A84C6FB">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11852" cy="218388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470641" name=""/>
                              <pic:cNvPicPr>
                                <a:picLocks noChangeAspect="1"/>
                              </pic:cNvPicPr>
                              <pic:nvPr/>
                            </pic:nvPicPr>
                            <pic:blipFill rotWithShape="1">
                              <a:blip r:embed="rId24"/>
                              <a:stretch/>
                            </pic:blipFill>
                            <pic:spPr bwMode="auto">
                              <a:xfrm flipH="0" flipV="0">
                                <a:off x="0" y="0"/>
                                <a:ext cx="2911851" cy="2183887"/>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29.28pt;height:171.96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14:paraId="29978C2A">
      <w:pPr>
        <w:pBdr/>
        <w:shd w:val="nil" w:color="auto"/>
        <w:spacing/>
        <w:ind/>
        <w:rPr/>
      </w:pPr>
      <w:r>
        <w:rPr>
          <w:b/>
          <w:highlight w:val="none"/>
        </w:rPr>
        <w:br w:type="page" w:clear="all"/>
      </w:r>
      <w:r>
        <w:rPr>
          <w:b/>
          <w:highlight w:val="none"/>
        </w:rPr>
      </w:r>
      <w:r/>
    </w:p>
    <w:p w14:paraId="277BF0B8">
      <w:pPr>
        <w:pBdr/>
        <w:shd w:val="nil" w:color="auto"/>
        <w:spacing/>
        <w:ind/>
        <w:jc w:val="center"/>
        <w:rPr>
          <w:b/>
          <w:bCs/>
          <w:highlight w:val="none"/>
        </w:rPr>
      </w:pPr>
      <w:r>
        <w:rPr>
          <w:b/>
          <w:highlight w:val="none"/>
        </w:rPr>
        <w:t xml:space="preserve">BIÊN BẢN KHẢO SÁT</w:t>
      </w:r>
      <w:r>
        <mc:AlternateContent>
          <mc:Choice Requires="wpg">
            <w:drawing>
              <wp:inline xmlns:wp="http://schemas.openxmlformats.org/drawingml/2006/wordprocessingDrawing" distT="0" distB="0" distL="0" distR="0">
                <wp:extent cx="4781550" cy="6762750"/>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974118" name=""/>
                        <pic:cNvPicPr>
                          <a:picLocks noChangeAspect="1"/>
                        </pic:cNvPicPr>
                        <pic:nvPr/>
                      </pic:nvPicPr>
                      <pic:blipFill rotWithShape="1">
                        <a:blip r:embed="rId25"/>
                        <a:stretch/>
                      </pic:blipFill>
                      <pic:spPr bwMode="auto">
                        <a:xfrm>
                          <a:off x="0" y="0"/>
                          <a:ext cx="4781549" cy="6762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376.50pt;height:532.50pt;mso-wrap-distance-left:0.00pt;mso-wrap-distance-top:0.00pt;mso-wrap-distance-right:0.00pt;mso-wrap-distance-bottom:0.00pt;z-index:1;" stroked="false">
                <v:imagedata r:id="rId25" o:title=""/>
                <o:lock v:ext="edit" rotation="t"/>
              </v:shape>
            </w:pict>
          </mc:Fallback>
        </mc:AlternateContent>
      </w:r>
      <w:r>
        <mc:AlternateContent>
          <mc:Choice Requires="wpg">
            <w:drawing>
              <wp:inline xmlns:wp="http://schemas.openxmlformats.org/drawingml/2006/wordprocessingDrawing" distT="0" distB="0" distL="0" distR="0">
                <wp:extent cx="5029200" cy="6229350"/>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1269616" name=""/>
                        <pic:cNvPicPr>
                          <a:picLocks noChangeAspect="1"/>
                        </pic:cNvPicPr>
                        <pic:nvPr/>
                      </pic:nvPicPr>
                      <pic:blipFill rotWithShape="1">
                        <a:blip r:embed="rId26"/>
                        <a:stretch/>
                      </pic:blipFill>
                      <pic:spPr bwMode="auto">
                        <a:xfrm>
                          <a:off x="0" y="0"/>
                          <a:ext cx="5029199" cy="62293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396.00pt;height:490.50pt;mso-wrap-distance-left:0.00pt;mso-wrap-distance-top:0.00pt;mso-wrap-distance-right:0.00pt;mso-wrap-distance-bottom:0.00pt;z-index:1;" stroked="false">
                <v:imagedata r:id="rId26" o:title=""/>
                <o:lock v:ext="edit" rotation="t"/>
              </v:shape>
            </w:pict>
          </mc:Fallback>
        </mc:AlternateContent>
      </w:r>
      <w:r>
        <w:rPr>
          <w:b/>
          <w:highlight w:val="none"/>
        </w:rPr>
        <w:br w:type="page" w:clear="all"/>
      </w:r>
      <w:r>
        <w:rPr>
          <w:b/>
          <w:bCs/>
          <w:highlight w:val="none"/>
        </w:rPr>
      </w:r>
      <w:r>
        <w:rPr>
          <w:b/>
          <w:bCs/>
          <w:highlight w:val="none"/>
        </w:rPr>
      </w:r>
    </w:p>
    <w:p w14:paraId="4D83BF19" w14:textId="2982B854">
      <w:pPr>
        <w:pBdr/>
        <w:spacing w:after="200" w:line="276" w:lineRule="auto"/>
        <w:ind w:firstLine="720"/>
        <w:jc w:val="center"/>
        <w:rPr>
          <w:b/>
          <w:bCs/>
          <w:highlight w:val="none"/>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b/>
          <w:bCs/>
          <w:highlight w:val="none"/>
        </w:rPr>
      </w:r>
      <w:r>
        <w:rPr>
          <w:b/>
          <w:bCs/>
          <w:highlight w:val="none"/>
        </w:rPr>
      </w:r>
    </w:p>
    <w:p w14:paraId="6F4CB34C" w14:textId="37991F90">
      <w:pPr>
        <w:pBdr/>
        <w:spacing/>
        <w:ind/>
        <w:jc w:val="center"/>
        <w:rPr>
          <w:i/>
          <w:lang w:val="pt-BR"/>
        </w:rPr>
      </w:pPr>
      <w:r>
        <w:rPr>
          <w:i/>
          <w:lang w:val="pt-BR"/>
        </w:rPr>
        <w:t xml:space="preserve">(Kèm theo Báo cáo thẩm định số </w:t>
      </w:r>
      <w:r>
        <w:rPr>
          <w:i/>
        </w:rPr>
        <w:t xml:space="preserve">275/2026/TDV_003/VFI-BC.1 </w:t>
      </w:r>
      <w:r>
        <w:rPr>
          <w:i/>
        </w:rPr>
        <w:t xml:space="preserve">ngày</w:t>
      </w:r>
      <w:r>
        <w:rPr>
          <w:i/>
        </w:rPr>
        <w:t xml:space="preserve"> </w:t>
      </w:r>
      <w:r>
        <w:rPr>
          <w:i/>
          <w:lang w:val="pt-BR"/>
        </w:rPr>
        <w:t xml:space="preserve">5 tháng 1 năm 2026 </w:t>
      </w:r>
      <w:r>
        <w:rPr>
          <w:i/>
          <w:lang w:val="pt-BR"/>
        </w:rPr>
        <w:t xml:space="preserve">của </w:t>
      </w:r>
      <w:r>
        <w:rPr>
          <w:i/>
          <w:lang w:val="pt-BR"/>
        </w:rPr>
      </w:r>
      <w:r>
        <w:rPr>
          <w:i/>
          <w:lang w:val="pt-BR"/>
        </w:rPr>
      </w:r>
    </w:p>
    <w:p w14:paraId="3751A12B" w14:textId="03C58012">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4"/>
        <w:gridCol w:w="4147"/>
        <w:gridCol w:w="4594"/>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val="false"/>
          </w:tcPr>
          <w:p w14:paraId="4F6E0F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2CA351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6070CC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TSSS1</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top"/>
            <w:textDirection w:val="lrTb"/>
            <w:noWrap/>
          </w:tcPr>
          <w:p w14:paraId="1F26A1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147" w:type="dxa"/>
            <w:vAlign w:val="top"/>
            <w:textDirection w:val="lrTb"/>
            <w:noWrap w:val="false"/>
          </w:tcPr>
          <w:p w14:paraId="493F6DF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594" w:type="dxa"/>
            <w:vAlign w:val="top"/>
            <w:textDirection w:val="lrTb"/>
            <w:noWrap w:val="false"/>
          </w:tcPr>
          <w:p w14:paraId="3B1F0F4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21E7359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6237DF9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67EE07F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 - SĐT: 0902.683.022</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2AED036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6A9099D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tcPr>
          <w:p w14:paraId="3414D1B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95.000.000.000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2AA46F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10DA981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0FDBD51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80.200.000.000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2011B72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389419E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301BC6E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22B0F4B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391DD1A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1C24FB5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12/2025</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232952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2318907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34B6434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2AA683D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16087A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3E76DF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369BEE8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20408256">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689E945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092616F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6342CDF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332B4DF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7CA1CB5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4365C1B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1D075C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Vị trí 1 đường Nguyễn Thị Riêng. Giao thông thuận tiện.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3F3F22C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1E3D1F8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cắt đường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6C16A5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30m</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4BC33D9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7438F20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0E7248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951,3</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643277B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245B586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74BA07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20,85</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49CB0D6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33E0E78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544241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70D5FB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A50ED1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3EA0A1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vắn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335048F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2D6CB60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7105708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50D9F36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514EEFE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59FE807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Không có bất lợi thương mại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764992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272FB0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0F7F161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47506C0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2286CEB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358C56C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308C1F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75A9A5B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48391CE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39EB38E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AB7E77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Bằng chứng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72C01D70">
            <w:pPr>
              <w:pBdr/>
              <w:spacing w:after="0" w:before="0" w:line="240" w:lineRule="auto"/>
              <w:ind/>
              <w:rPr/>
            </w:pPr>
            <w:r/>
            <w:r/>
          </w:p>
        </w:tc>
      </w:tr>
      <w:tr>
        <w:trPr>
          <w:trHeight w:val="3426"/>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7044467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1290A948">
            <w:pPr>
              <w:pBdr/>
              <w:spacing w:after="0" w:before="0" w:line="240" w:lineRule="auto"/>
              <w:ind/>
              <w:rPr/>
            </w:pPr>
            <w:r>
              <mc:AlternateContent>
                <mc:Choice Requires="wpg">
                  <w:drawing>
                    <wp:inline xmlns:wp="http://schemas.openxmlformats.org/drawingml/2006/wordprocessingDrawing" distT="0" distB="0" distL="0" distR="0">
                      <wp:extent cx="2578684" cy="1731229"/>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729243" name=""/>
                              <pic:cNvPicPr>
                                <a:picLocks noChangeAspect="1"/>
                              </pic:cNvPicPr>
                              <pic:nvPr/>
                            </pic:nvPicPr>
                            <pic:blipFill rotWithShape="1">
                              <a:blip r:embed="rId27"/>
                              <a:stretch/>
                            </pic:blipFill>
                            <pic:spPr bwMode="auto">
                              <a:xfrm flipH="0" flipV="0">
                                <a:off x="0" y="0"/>
                                <a:ext cx="2578682" cy="173122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03.05pt;height:136.32pt;mso-wrap-distance-left:0.00pt;mso-wrap-distance-top:0.00pt;mso-wrap-distance-right:0.00pt;mso-wrap-distance-bottom:0.00pt;z-index:1;" stroked="false">
                      <v:imagedata r:id="rId27"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58D90EF4">
            <w:pPr>
              <w:pBdr/>
              <w:spacing w:after="0" w:before="0" w:line="240" w:lineRule="auto"/>
              <w:ind/>
              <w:rPr/>
            </w:pPr>
            <w:r>
              <mc:AlternateContent>
                <mc:Choice Requires="wpg">
                  <w:drawing>
                    <wp:inline xmlns:wp="http://schemas.openxmlformats.org/drawingml/2006/wordprocessingDrawing" distT="0" distB="0" distL="0" distR="0">
                      <wp:extent cx="2830061" cy="1908800"/>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3230523" name=""/>
                              <pic:cNvPicPr>
                                <a:picLocks noChangeAspect="1"/>
                              </pic:cNvPicPr>
                              <pic:nvPr/>
                            </pic:nvPicPr>
                            <pic:blipFill rotWithShape="1">
                              <a:blip r:embed="rId28"/>
                              <a:stretch/>
                            </pic:blipFill>
                            <pic:spPr bwMode="auto">
                              <a:xfrm flipH="0" flipV="0">
                                <a:off x="0" y="0"/>
                                <a:ext cx="2830060" cy="19087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2.84pt;height:150.30pt;mso-wrap-distance-left:0.00pt;mso-wrap-distance-top:0.00pt;mso-wrap-distance-right:0.00pt;mso-wrap-distance-bottom:0.00pt;z-index:1;" stroked="false">
                      <v:imagedata r:id="rId28"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573005F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6AB9398F">
            <w:pPr>
              <w:pBdr/>
              <w:spacing w:after="0" w:before="0" w:line="240" w:lineRule="auto"/>
              <w:ind/>
              <w:rPr/>
            </w:pPr>
            <w:r>
              <mc:AlternateContent>
                <mc:Choice Requires="wpg">
                  <w:drawing>
                    <wp:inline xmlns:wp="http://schemas.openxmlformats.org/drawingml/2006/wordprocessingDrawing" distT="0" distB="0" distL="0" distR="0">
                      <wp:extent cx="2543649" cy="2142650"/>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446970" name=""/>
                              <pic:cNvPicPr>
                                <a:picLocks noChangeAspect="1"/>
                              </pic:cNvPicPr>
                              <pic:nvPr/>
                            </pic:nvPicPr>
                            <pic:blipFill rotWithShape="1">
                              <a:blip r:embed="rId29"/>
                              <a:stretch/>
                            </pic:blipFill>
                            <pic:spPr bwMode="auto">
                              <a:xfrm flipH="0" flipV="0">
                                <a:off x="0" y="0"/>
                                <a:ext cx="2543647" cy="214264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00.29pt;height:168.71pt;mso-wrap-distance-left:0.00pt;mso-wrap-distance-top:0.00pt;mso-wrap-distance-right:0.00pt;mso-wrap-distance-bottom:0.00pt;z-index:1;" stroked="false">
                      <v:imagedata r:id="rId29"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23D7951A">
            <w:pPr>
              <w:pBdr/>
              <w:spacing w:after="0" w:before="0" w:line="240" w:lineRule="auto"/>
              <w:ind/>
              <w:rPr/>
            </w:pPr>
            <w:r>
              <mc:AlternateContent>
                <mc:Choice Requires="wpg">
                  <w:drawing>
                    <wp:inline xmlns:wp="http://schemas.openxmlformats.org/drawingml/2006/wordprocessingDrawing" distT="0" distB="0" distL="0" distR="0">
                      <wp:extent cx="2818595" cy="2115436"/>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5906359" name=""/>
                              <pic:cNvPicPr>
                                <a:picLocks noChangeAspect="1"/>
                              </pic:cNvPicPr>
                              <pic:nvPr/>
                            </pic:nvPicPr>
                            <pic:blipFill rotWithShape="1">
                              <a:blip r:embed="rId30"/>
                              <a:stretch/>
                            </pic:blipFill>
                            <pic:spPr bwMode="auto">
                              <a:xfrm flipH="0" flipV="0">
                                <a:off x="0" y="0"/>
                                <a:ext cx="2818594" cy="211543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1.94pt;height:166.57pt;mso-wrap-distance-left:0.00pt;mso-wrap-distance-top:0.00pt;mso-wrap-distance-right:0.00pt;mso-wrap-distance-bottom:0.00pt;z-index:1;" stroked="false">
                      <v:imagedata r:id="rId30" o:title=""/>
                      <o:lock v:ext="edit" rotation="t"/>
                    </v:shape>
                  </w:pict>
                </mc:Fallback>
              </mc:AlternateContent>
            </w:r>
            <w:r/>
          </w:p>
        </w:tc>
      </w:tr>
    </w:tbl>
    <w:p w14:paraId="6C876A5C" w14:textId="368E0ECE">
      <w:pPr>
        <w:pBdr/>
        <w:spacing w:after="120"/>
        <w:ind/>
        <w:rPr>
          <w:i/>
          <w:lang w:val="pt-BR"/>
        </w:rPr>
      </w:pPr>
      <w:r>
        <w:rPr>
          <w:i/>
          <w:lang w:val="pt-BR"/>
        </w:rPr>
      </w:r>
      <w:r>
        <w:rPr>
          <w:i/>
          <w:lang w:val="pt-BR"/>
        </w:rPr>
      </w:r>
      <w:r>
        <w:rPr>
          <w:i/>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14:paraId="498A54FD" w14:textId="12487D13">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14:paraId="5AEB50F7" w14:textId="77777777">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14:paraId="1F808740" w14:textId="778DDADA">
            <w:pPr>
              <w:pBdr/>
              <w:spacing/>
              <w:ind/>
              <w:rPr/>
            </w:pPr>
            <w:r/>
            <w:r/>
          </w:p>
        </w:tc>
        <w:tc>
          <w:tcPr>
            <w:shd w:val="clear" w:color="auto" w:fill="auto"/>
            <w:tcBorders/>
            <w:tcW w:w="5200" w:type="dxa"/>
            <w:vAlign w:val="center"/>
            <w:textDirection w:val="lrTb"/>
            <w:noWrap/>
          </w:tcPr>
          <w:p w14:paraId="3A34D380" w14:textId="77777777">
            <w:pPr>
              <w:pBdr/>
              <w:spacing/>
              <w:ind/>
              <w:jc w:val="center"/>
              <w:rPr/>
            </w:pPr>
            <w:r/>
            <w:r/>
          </w:p>
          <w:p w14:paraId="545ECE9C" w14:textId="77777777">
            <w:pPr>
              <w:pBdr/>
              <w:spacing/>
              <w:ind/>
              <w:jc w:val="center"/>
              <w:rPr/>
            </w:pPr>
            <w:r/>
            <w:r/>
          </w:p>
          <w:p w14:paraId="45854D9C" w14:textId="77777777">
            <w:pPr>
              <w:pBdr/>
              <w:spacing/>
              <w:ind/>
              <w:jc w:val="center"/>
              <w:rPr/>
            </w:pPr>
            <w:r/>
            <w:r/>
          </w:p>
          <w:p w14:paraId="4800D5F0" w14:textId="77777777">
            <w:pPr>
              <w:pBdr/>
              <w:spacing/>
              <w:ind/>
              <w:jc w:val="center"/>
              <w:rPr/>
            </w:pPr>
            <w:r/>
            <w:r/>
          </w:p>
          <w:p w14:paraId="4B9589C4" w14:textId="77777777">
            <w:pPr>
              <w:pBdr/>
              <w:spacing/>
              <w:ind/>
              <w:jc w:val="center"/>
              <w:rPr/>
            </w:pPr>
            <w:r/>
            <w:r/>
          </w:p>
          <w:p w14:paraId="20D15CFF" w14:textId="631C3120">
            <w:pPr>
              <w:pBdr/>
              <w:spacing/>
              <w:ind/>
              <w:jc w:val="center"/>
              <w:rPr/>
            </w:pPr>
            <w:r/>
            <w:r/>
          </w:p>
        </w:tc>
      </w:tr>
      <w:tr>
        <w:trPr>
          <w:trHeight w:val="300"/>
        </w:trPr>
        <w:tc>
          <w:tcPr>
            <w:shd w:val="clear" w:color="auto" w:fill="auto"/>
            <w:tcBorders/>
            <w:tcW w:w="4820" w:type="dxa"/>
            <w:vAlign w:val="bottom"/>
            <w:textDirection w:val="lrTb"/>
            <w:noWrap w:val="false"/>
          </w:tcPr>
          <w:p w14:paraId="40E3B0CA" w14:textId="01F2EF50">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14:paraId="4E7CD76C" w14:textId="77777777">
            <w:pPr>
              <w:pBdr/>
              <w:spacing/>
              <w:ind/>
              <w:jc w:val="center"/>
              <w:rPr>
                <w:b/>
                <w:bCs/>
              </w:rPr>
            </w:pPr>
            <w:r>
              <w:rPr>
                <w:b/>
                <w:bCs/>
              </w:rPr>
              <w:t xml:space="preserve">Lê Thị Quỳnh Anh</w:t>
            </w:r>
            <w:r>
              <w:rPr>
                <w:b/>
                <w:bCs/>
              </w:rPr>
            </w:r>
            <w:r>
              <w:rPr>
                <w:b/>
                <w:bCs/>
              </w:rPr>
            </w:r>
          </w:p>
          <w:p w14:paraId="7A021A9C" w14:textId="5756DBD4">
            <w:pPr>
              <w:pBdr/>
              <w:spacing/>
              <w:ind/>
              <w:jc w:val="center"/>
              <w:rPr>
                <w:b/>
                <w:bCs/>
              </w:rPr>
            </w:pPr>
            <w:r>
              <w:rPr>
                <w:b/>
                <w:bCs/>
              </w:rPr>
            </w:r>
            <w:r>
              <w:rPr>
                <w:b/>
                <w:bCs/>
              </w:rPr>
            </w:r>
            <w:r>
              <w:rPr>
                <w:b/>
                <w:bCs/>
              </w:rPr>
            </w:r>
          </w:p>
        </w:tc>
      </w:tr>
    </w:tbl>
    <w:p w14:paraId="53E1C35A" w14:textId="77777777">
      <w:pPr>
        <w:pBdr/>
        <w:spacing w:after="120"/>
        <w:ind/>
        <w:jc w:val="center"/>
        <w:rPr>
          <w:b/>
          <w:bCs/>
          <w:iCs/>
          <w:lang w:val="pt-BR"/>
        </w:rPr>
      </w:pPr>
      <w:r>
        <w:rPr>
          <w:b/>
          <w:bCs/>
          <w:iCs/>
          <w:lang w:val="pt-BR"/>
        </w:rPr>
      </w:r>
      <w:r>
        <w:rPr>
          <w:b/>
          <w:bCs/>
          <w:iCs/>
          <w:lang w:val="pt-BR"/>
        </w:rPr>
      </w:r>
      <w:r>
        <w:rPr>
          <w:b/>
          <w:bCs/>
          <w:iCs/>
          <w:lang w:val="pt-BR"/>
        </w:rPr>
      </w:r>
    </w:p>
    <w:p w14:paraId="62D510C2" w14:textId="77777777">
      <w:pPr>
        <w:pBdr/>
        <w:spacing w:after="200" w:line="276" w:lineRule="auto"/>
        <w:ind/>
        <w:rPr>
          <w:b/>
          <w:bCs/>
          <w:iCs/>
          <w:lang w:val="pt-BR"/>
        </w:rPr>
      </w:pPr>
      <w:r>
        <w:rPr>
          <w:b/>
          <w:bCs/>
          <w:iCs/>
          <w:lang w:val="pt-BR"/>
        </w:rPr>
        <w:br w:type="page" w:clear="all"/>
      </w:r>
      <w:r>
        <w:rPr>
          <w:b/>
          <w:bCs/>
          <w:iCs/>
          <w:lang w:val="pt-BR"/>
        </w:rPr>
      </w:r>
      <w:r>
        <w:rPr>
          <w:b/>
          <w:bCs/>
          <w:iCs/>
          <w:lang w:val="pt-BR"/>
        </w:rPr>
      </w:r>
    </w:p>
    <w:p w14:paraId="21E9CA58" w14:textId="17102E83">
      <w:pPr>
        <w:pBdr/>
        <w:spacing w:after="120"/>
        <w:ind/>
        <w:jc w:val="center"/>
        <w:rPr>
          <w:b/>
          <w:bCs/>
          <w:iCs/>
          <w:lang w:val="pt-BR"/>
        </w:rPr>
      </w:pPr>
      <w:r>
        <w:rPr>
          <w:b/>
          <w:bCs/>
          <w:iCs/>
          <w:lang w:val="pt-BR"/>
        </w:rPr>
        <w:br/>
      </w:r>
      <w:r>
        <w:rPr>
          <w:b/>
          <w:bCs/>
          <w:iCs/>
          <w:lang w:val="pt-BR"/>
        </w:rPr>
      </w:r>
      <w:r>
        <w:rPr>
          <w:b/>
          <w:bCs/>
          <w:iCs/>
          <w:lang w:val="pt-BR"/>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614"/>
        <w:gridCol w:w="4147"/>
        <w:gridCol w:w="4594"/>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val="false"/>
          </w:tcPr>
          <w:p w14:paraId="31F6DBC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509D26A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158208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TSSS2</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top"/>
            <w:textDirection w:val="lrTb"/>
            <w:noWrap/>
          </w:tcPr>
          <w:p w14:paraId="629115B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147" w:type="dxa"/>
            <w:vAlign w:val="top"/>
            <w:textDirection w:val="lrTb"/>
            <w:noWrap w:val="false"/>
          </w:tcPr>
          <w:p w14:paraId="72F4BC8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594" w:type="dxa"/>
            <w:vAlign w:val="top"/>
            <w:textDirection w:val="lrTb"/>
            <w:noWrap w:val="false"/>
          </w:tcPr>
          <w:p w14:paraId="7FF447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5506DD0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627DF77A">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1D3F57A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 - SĐT: 0934.100.022</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327A497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4D9B7F6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tcPr>
          <w:p w14:paraId="654C86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99.000.000.000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5E8504D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117525FF">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659B59D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85.140.000.000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55B04F0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66F5A2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092B49F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78E2192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34B6BE1">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22A4F99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12/2025</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290159E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7613B04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38E7E66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1850C02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2880303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0D17861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4FE527A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383773BF">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4EED818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2263F92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39BE759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0F8962F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5D0D0D0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785A7E50">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2C2B393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Vị trí 2 đường Hà Huy Giáp, tiếp giáp hẻm Thạnh Xuân 16, cách đường Hà Huy Giáp khoảng 120m.</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73581AE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7573E52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cắt đường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23FF39F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6m</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3626747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34323DB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272986B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2507,2</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53AD35A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2B846F5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2FD3B2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41,5</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4D3EEF2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1CF32DC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57E4238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2E04F331">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E22127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492305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vắn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50D2885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48C766B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1F6FD6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3724765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13E7587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4966483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Không có bất lợi thương mại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227BC4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7212B05B">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3410880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6759143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4382489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03A189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không có vỉa hè</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464EBBE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2AA474F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32AEC5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64513BF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467904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Bằng chứng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65799808">
            <w:pPr>
              <w:pBdr/>
              <w:spacing w:after="0" w:before="0" w:line="240" w:lineRule="auto"/>
              <w:ind/>
              <w:rPr/>
            </w:pPr>
            <w:r/>
            <w:r/>
          </w:p>
        </w:tc>
      </w:tr>
      <w:tr>
        <w:trPr>
          <w:trHeight w:val="2908"/>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11E1F98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366EA499">
            <w:pPr>
              <w:pBdr/>
              <w:spacing w:after="0" w:before="0" w:line="240" w:lineRule="auto"/>
              <w:ind/>
              <w:rPr/>
            </w:pPr>
            <w:r>
              <mc:AlternateContent>
                <mc:Choice Requires="wpg">
                  <w:drawing>
                    <wp:inline xmlns:wp="http://schemas.openxmlformats.org/drawingml/2006/wordprocessingDrawing" distT="0" distB="0" distL="0" distR="0">
                      <wp:extent cx="2454691" cy="1624936"/>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4944528" name=""/>
                              <pic:cNvPicPr>
                                <a:picLocks noChangeAspect="1"/>
                              </pic:cNvPicPr>
                              <pic:nvPr/>
                            </pic:nvPicPr>
                            <pic:blipFill rotWithShape="1">
                              <a:blip r:embed="rId31"/>
                              <a:stretch/>
                            </pic:blipFill>
                            <pic:spPr bwMode="auto">
                              <a:xfrm flipH="0" flipV="0">
                                <a:off x="0" y="0"/>
                                <a:ext cx="2454690" cy="162493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193.28pt;height:127.95pt;mso-wrap-distance-left:0.00pt;mso-wrap-distance-top:0.00pt;mso-wrap-distance-right:0.00pt;mso-wrap-distance-bottom:0.00pt;z-index:1;" stroked="false">
                      <v:imagedata r:id="rId31"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40D283D9">
            <w:pPr>
              <w:pBdr/>
              <w:spacing w:after="0" w:before="0" w:line="240" w:lineRule="auto"/>
              <w:ind/>
              <w:rPr/>
            </w:pPr>
            <w:r>
              <mc:AlternateContent>
                <mc:Choice Requires="wpg">
                  <w:drawing>
                    <wp:inline xmlns:wp="http://schemas.openxmlformats.org/drawingml/2006/wordprocessingDrawing" distT="0" distB="0" distL="0" distR="0">
                      <wp:extent cx="2764824" cy="1758843"/>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6939802" name=""/>
                              <pic:cNvPicPr>
                                <a:picLocks noChangeAspect="1"/>
                              </pic:cNvPicPr>
                              <pic:nvPr/>
                            </pic:nvPicPr>
                            <pic:blipFill rotWithShape="1">
                              <a:blip r:embed="rId32"/>
                              <a:stretch/>
                            </pic:blipFill>
                            <pic:spPr bwMode="auto">
                              <a:xfrm flipH="0" flipV="0">
                                <a:off x="0" y="0"/>
                                <a:ext cx="2764823" cy="175884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17.70pt;height:138.49pt;mso-wrap-distance-left:0.00pt;mso-wrap-distance-top:0.00pt;mso-wrap-distance-right:0.00pt;mso-wrap-distance-bottom:0.00pt;z-index:1;" stroked="false">
                      <v:imagedata r:id="rId32"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53D12A0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38298E9D">
            <w:pPr>
              <w:pBdr/>
              <w:spacing w:after="0" w:before="0" w:line="240" w:lineRule="auto"/>
              <w:ind/>
              <w:rPr/>
            </w:pPr>
            <w:r>
              <mc:AlternateContent>
                <mc:Choice Requires="wpg">
                  <w:drawing>
                    <wp:inline xmlns:wp="http://schemas.openxmlformats.org/drawingml/2006/wordprocessingDrawing" distT="0" distB="0" distL="0" distR="0">
                      <wp:extent cx="2294814" cy="3063335"/>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39269" name=""/>
                              <pic:cNvPicPr>
                                <a:picLocks noChangeAspect="1"/>
                              </pic:cNvPicPr>
                              <pic:nvPr/>
                            </pic:nvPicPr>
                            <pic:blipFill rotWithShape="1">
                              <a:blip r:embed="rId33"/>
                              <a:stretch/>
                            </pic:blipFill>
                            <pic:spPr bwMode="auto">
                              <a:xfrm flipH="0" flipV="0">
                                <a:off x="0" y="0"/>
                                <a:ext cx="2294812" cy="306333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180.69pt;height:241.21pt;mso-wrap-distance-left:0.00pt;mso-wrap-distance-top:0.00pt;mso-wrap-distance-right:0.00pt;mso-wrap-distance-bottom:0.00pt;z-index:1;" stroked="false">
                      <v:imagedata r:id="rId33"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576DF7C3">
            <w:pPr>
              <w:pBdr/>
              <w:spacing w:after="0" w:before="0" w:line="240" w:lineRule="auto"/>
              <w:ind/>
              <w:rPr/>
            </w:pPr>
            <w:r>
              <mc:AlternateContent>
                <mc:Choice Requires="wpg">
                  <w:drawing>
                    <wp:inline xmlns:wp="http://schemas.openxmlformats.org/drawingml/2006/wordprocessingDrawing" distT="0" distB="0" distL="0" distR="0">
                      <wp:extent cx="2702525" cy="2030066"/>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7812412" name=""/>
                              <pic:cNvPicPr>
                                <a:picLocks noChangeAspect="1"/>
                              </pic:cNvPicPr>
                              <pic:nvPr/>
                            </pic:nvPicPr>
                            <pic:blipFill rotWithShape="1">
                              <a:blip r:embed="rId34"/>
                              <a:stretch/>
                            </pic:blipFill>
                            <pic:spPr bwMode="auto">
                              <a:xfrm flipH="0" flipV="0">
                                <a:off x="0" y="0"/>
                                <a:ext cx="2702524" cy="203006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12.80pt;height:159.85pt;mso-wrap-distance-left:0.00pt;mso-wrap-distance-top:0.00pt;mso-wrap-distance-right:0.00pt;mso-wrap-distance-bottom:0.00pt;z-index:1;" stroked="false">
                      <v:imagedata r:id="rId34" o:title=""/>
                      <o:lock v:ext="edit" rotation="t"/>
                    </v:shape>
                  </w:pict>
                </mc:Fallback>
              </mc:AlternateContent>
            </w:r>
            <w:r/>
          </w:p>
        </w:tc>
      </w:tr>
    </w:tbl>
    <w:p w14:paraId="248A82CF">
      <w:pPr>
        <w:pBdr/>
        <w:spacing w:after="120"/>
        <w:ind/>
        <w:jc w:val="center"/>
        <w:rPr>
          <w:b/>
          <w:bCs/>
          <w:lang w:val="pt-BR"/>
        </w:rPr>
      </w:pPr>
      <w:r>
        <w:rPr>
          <w:b/>
          <w:bCs/>
          <w:iCs/>
          <w:lang w:val="pt-BR"/>
        </w:rPr>
      </w:r>
      <w:r>
        <w:rPr>
          <w:b/>
          <w:bCs/>
          <w:lang w:val="pt-BR"/>
        </w:rPr>
      </w:r>
      <w:r>
        <w:rPr>
          <w:b/>
          <w:bCs/>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14:paraId="229EE31C" w14:textId="77777777">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14:paraId="447B5D3F" w14:textId="77777777">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14:paraId="7E242855" w14:textId="77777777">
            <w:pPr>
              <w:pBdr/>
              <w:spacing/>
              <w:ind/>
              <w:rPr/>
            </w:pPr>
            <w:r/>
            <w:r/>
          </w:p>
        </w:tc>
        <w:tc>
          <w:tcPr>
            <w:shd w:val="clear" w:color="auto" w:fill="auto"/>
            <w:tcBorders/>
            <w:tcW w:w="5200" w:type="dxa"/>
            <w:vAlign w:val="center"/>
            <w:textDirection w:val="lrTb"/>
            <w:noWrap/>
          </w:tcPr>
          <w:p w14:paraId="4C2C3C77" w14:textId="77777777">
            <w:pPr>
              <w:pBdr/>
              <w:spacing/>
              <w:ind/>
              <w:jc w:val="center"/>
              <w:rPr/>
            </w:pPr>
            <w:r/>
            <w:r/>
          </w:p>
          <w:p w14:paraId="5818772C" w14:textId="77777777">
            <w:pPr>
              <w:pBdr/>
              <w:spacing/>
              <w:ind/>
              <w:jc w:val="center"/>
              <w:rPr/>
            </w:pPr>
            <w:r/>
            <w:r/>
          </w:p>
          <w:p w14:paraId="3DA0B9F0" w14:textId="77777777">
            <w:pPr>
              <w:pBdr/>
              <w:spacing/>
              <w:ind/>
              <w:jc w:val="center"/>
              <w:rPr/>
            </w:pPr>
            <w:r/>
            <w:r/>
          </w:p>
          <w:p w14:paraId="5A09F5B1" w14:textId="77777777">
            <w:pPr>
              <w:pBdr/>
              <w:spacing/>
              <w:ind/>
              <w:jc w:val="center"/>
              <w:rPr/>
            </w:pPr>
            <w:r/>
            <w:r/>
          </w:p>
          <w:p w14:paraId="4B236868" w14:textId="77777777">
            <w:pPr>
              <w:pBdr/>
              <w:spacing/>
              <w:ind/>
              <w:jc w:val="center"/>
              <w:rPr/>
            </w:pPr>
            <w:r/>
            <w:r/>
          </w:p>
          <w:p w14:paraId="28694735" w14:textId="77777777">
            <w:pPr>
              <w:pBdr/>
              <w:spacing/>
              <w:ind/>
              <w:jc w:val="center"/>
              <w:rPr/>
            </w:pPr>
            <w:r/>
            <w:r/>
          </w:p>
        </w:tc>
      </w:tr>
      <w:tr>
        <w:trPr>
          <w:trHeight w:val="300"/>
        </w:trPr>
        <w:tc>
          <w:tcPr>
            <w:shd w:val="clear" w:color="auto" w:fill="auto"/>
            <w:tcBorders/>
            <w:tcW w:w="4820" w:type="dxa"/>
            <w:vAlign w:val="bottom"/>
            <w:textDirection w:val="lrTb"/>
            <w:noWrap w:val="false"/>
          </w:tcPr>
          <w:p w14:paraId="7258A4F8" w14:textId="77777777">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14:paraId="4DBDB3E1" w14:textId="61262FB7">
            <w:pPr>
              <w:pBdr/>
              <w:spacing/>
              <w:ind/>
              <w:jc w:val="center"/>
              <w:rPr>
                <w:b/>
                <w:bCs/>
              </w:rPr>
            </w:pPr>
            <w:r>
              <w:rPr>
                <w:b/>
                <w:bCs/>
              </w:rPr>
              <w:t xml:space="preserve">Lê Thị Quỳnh Anh</w:t>
            </w:r>
            <w:r>
              <w:rPr>
                <w:b/>
                <w:bCs/>
              </w:rPr>
            </w:r>
            <w:r>
              <w:rPr>
                <w:b/>
                <w:bCs/>
              </w:rPr>
            </w:r>
          </w:p>
        </w:tc>
      </w:tr>
    </w:tbl>
    <w:p w14:paraId="198BF9D8" w14:textId="6F887335">
      <w:pPr>
        <w:pBdr/>
        <w:spacing w:after="120"/>
        <w:ind/>
        <w:rPr>
          <w:b/>
          <w:bCs/>
        </w:rPr>
      </w:pPr>
      <w:r>
        <w:rPr>
          <w:b/>
          <w:bCs/>
        </w:rPr>
      </w:r>
      <w:r>
        <w:rPr>
          <w:b/>
          <w:bCs/>
        </w:rPr>
      </w:r>
      <w:r>
        <w:rPr>
          <w:b/>
          <w:bCs/>
        </w:rPr>
      </w:r>
    </w:p>
    <w:p w14:paraId="60B8B382" w14:textId="77777777">
      <w:pPr>
        <w:pBdr/>
        <w:spacing w:after="200" w:line="276" w:lineRule="auto"/>
        <w:ind/>
        <w:rPr>
          <w:b/>
          <w:bCs/>
        </w:rPr>
      </w:pPr>
      <w:r>
        <w:rPr>
          <w:b/>
          <w:bCs/>
        </w:rPr>
        <w:br w:type="page" w:clear="all"/>
      </w:r>
      <w:r>
        <w:rPr>
          <w:b/>
          <w:bCs/>
        </w:rPr>
      </w:r>
      <w:r>
        <w:rPr>
          <w:b/>
          <w:bCs/>
        </w:rPr>
      </w:r>
    </w:p>
    <w:tbl>
      <w:tblPr>
        <w:tblStyle w:val="1043"/>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614"/>
        <w:gridCol w:w="4147"/>
        <w:gridCol w:w="4594"/>
      </w:tblGrid>
      <w:tr>
        <w:trPr/>
        <w:tc>
          <w:tcPr>
            <w:tcBorders>
              <w:top w:val="single" w:color="000000" w:sz="8" w:space="0"/>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val="false"/>
          </w:tcPr>
          <w:p w14:paraId="791158F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STT</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7CC3443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ĐẶC ĐIỂM BĐS</w:t>
            </w:r>
            <w:r/>
          </w:p>
        </w:tc>
        <w:tc>
          <w:tcPr>
            <w:tcBorders>
              <w:top w:val="single" w:color="000000" w:sz="8" w:space="0"/>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10095C0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TSSS3</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top"/>
            <w:textDirection w:val="lrTb"/>
            <w:noWrap/>
          </w:tcPr>
          <w:p w14:paraId="2B3922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b/>
                <w:color w:val="000000"/>
                <w:sz w:val="22"/>
              </w:rPr>
              <w:t xml:space="preserve">A</w:t>
            </w:r>
            <w:r/>
          </w:p>
        </w:tc>
        <w:tc>
          <w:tcPr>
            <w:tcBorders>
              <w:bottom w:val="single" w:color="000000" w:sz="8" w:space="0"/>
              <w:right w:val="single" w:color="000000" w:sz="8" w:space="0"/>
            </w:tcBorders>
            <w:tcMar>
              <w:left w:w="108" w:type="dxa"/>
              <w:top w:w="0" w:type="dxa"/>
              <w:right w:w="108" w:type="dxa"/>
              <w:bottom w:w="0" w:type="dxa"/>
            </w:tcMar>
            <w:tcW w:w="4147" w:type="dxa"/>
            <w:vAlign w:val="top"/>
            <w:textDirection w:val="lrTb"/>
            <w:noWrap w:val="false"/>
          </w:tcPr>
          <w:p w14:paraId="551A765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b/>
                <w:color w:val="000000"/>
                <w:sz w:val="22"/>
              </w:rPr>
              <w:t xml:space="preserve">Thông tin về tài sản</w:t>
            </w:r>
            <w:r/>
          </w:p>
        </w:tc>
        <w:tc>
          <w:tcPr>
            <w:tcBorders>
              <w:bottom w:val="single" w:color="000000" w:sz="8" w:space="0"/>
              <w:right w:val="single" w:color="000000" w:sz="8" w:space="0"/>
            </w:tcBorders>
            <w:tcMar>
              <w:left w:w="108" w:type="dxa"/>
              <w:top w:w="0" w:type="dxa"/>
              <w:right w:w="108" w:type="dxa"/>
              <w:bottom w:w="0" w:type="dxa"/>
            </w:tcMar>
            <w:tcW w:w="4594" w:type="dxa"/>
            <w:vAlign w:val="top"/>
            <w:textDirection w:val="lrTb"/>
            <w:noWrap w:val="false"/>
          </w:tcPr>
          <w:p w14:paraId="230EEEC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3413032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4C348EE8">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Nguồn tham khảo</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5EAE160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Liên hệ trực tiếp - SĐT: 0903144845</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1D3AA67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74B79163">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rao (đồng)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tcPr>
          <w:p w14:paraId="13161BF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250.000.000.000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7F09699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3</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292568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Giá thương lượng (đồng)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11A44D1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213.000.000.000</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06C04F55">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30895A5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Tình trạng giao dịch</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708C930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Đang giao dịch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131EF79D">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67760A9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điểm thu thập thông tin</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6E4EB1C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Tháng 12/2025</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28CA0847">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6</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1867818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Tính chất giao dịch</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3E961B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Giao dịch bình thường trên thị trường</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4302BB7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7</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28A9980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Pháp lý</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23A1B86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43C6C09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8</w:t>
            </w:r>
            <w:r/>
          </w:p>
        </w:tc>
        <w:tc>
          <w:tcPr>
            <w:shd w:val="clear" w:color="ffffff" w:fill="ffffff"/>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126B83F5">
            <w:pPr>
              <w:pBdr>
                <w:top w:val="none" w:color="000000" w:sz="4" w:space="0"/>
                <w:left w:val="none" w:color="000000" w:sz="4" w:space="0"/>
                <w:bottom w:val="none" w:color="000000" w:sz="4" w:space="0"/>
                <w:right w:val="none" w:color="000000" w:sz="4" w:space="0"/>
              </w:pBdr>
              <w:shd w:val="clear" w:color="ffffff" w:fill="ffffff"/>
              <w:spacing/>
              <w:ind w:right="0" w:firstLine="0" w:left="0"/>
              <w:rPr/>
            </w:pPr>
            <w:r>
              <w:rPr>
                <w:rFonts w:ascii="Times New Roman" w:hAnsi="Times New Roman" w:eastAsia="Times New Roman" w:cs="Times New Roman"/>
                <w:color w:val="000000"/>
                <w:sz w:val="22"/>
              </w:rPr>
              <w:t xml:space="preserve">Mục đích sử dụng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07979A0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ở tại đô thị</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0F6F2E3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9</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36B268A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Thời hạn sử dụng đất</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762E3B7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Lâu dài</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3B13321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10</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36E82C7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Vị trí</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79863A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Vị trí 1 đường Tân Thới Nhất 8. Giao thông thuận tiện.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4ED9CB84">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11</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766092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cắt đường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24F6CE2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14m</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3EF76E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12</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7FC32CC4">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Diện tích đất (m²)</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6FCEEC2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4748,1</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4243F310">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13</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4A0799D6">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Mặt tiền (m)</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4A87D57C">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56</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11B7104F">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14</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22ACC22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Số lượng mặt tiếp giáp</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02D504D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 mặt tiền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619E193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15</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DB00347">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Hình dáng thửa đất</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0968B48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Tương đối vuông vắn</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0055288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16</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1E2A957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Lợi thế kinh doanh</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47FF1AC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Tốt</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13474E78">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17</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5B628AB9">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Yếu tố khác</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69A8D6C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Không có bất lợi thương mại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530D426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18</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726ED7A2">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Điều kiện cơ sở hạ tầng kỹ thuật</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257DB1CB">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Hệ thống cấp điện, cấp thoát nước đầy đủ. </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68182EDE">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19</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72AF6C8E">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Giao thông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5D78D44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Đường nhựa có vỉa hè</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14D13646">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20</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46FEF73D">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Tài sản trên đất</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072ED5E3">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Đất trống</w: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14A989B2">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21</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65E95F5">
            <w:pPr>
              <w:pBdr>
                <w:top w:val="none" w:color="000000" w:sz="4" w:space="0"/>
                <w:left w:val="none" w:color="000000" w:sz="4" w:space="0"/>
                <w:bottom w:val="none" w:color="000000" w:sz="4" w:space="0"/>
                <w:right w:val="none" w:color="000000" w:sz="4" w:space="0"/>
              </w:pBdr>
              <w:spacing/>
              <w:ind w:right="0" w:firstLine="0" w:left="0"/>
              <w:rPr/>
            </w:pPr>
            <w:r>
              <w:rPr>
                <w:rFonts w:ascii="Times New Roman" w:hAnsi="Times New Roman" w:eastAsia="Times New Roman" w:cs="Times New Roman"/>
                <w:color w:val="000000"/>
                <w:sz w:val="22"/>
              </w:rPr>
              <w:t xml:space="preserve">Bằng chứng</w: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635BAEEA">
            <w:pPr>
              <w:pBdr/>
              <w:spacing w:after="0" w:before="0" w:line="240" w:lineRule="auto"/>
              <w:ind/>
              <w:rPr/>
            </w:pPr>
            <w:r/>
            <w:r/>
          </w:p>
        </w:tc>
      </w:tr>
      <w:tr>
        <w:trPr>
          <w:trHeight w:val="2908"/>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4097CC0A">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00168261">
            <w:pPr>
              <w:pBdr/>
              <w:spacing w:after="0" w:before="0" w:line="240" w:lineRule="auto"/>
              <w:ind/>
              <w:rPr/>
            </w:pPr>
            <w:r>
              <mc:AlternateContent>
                <mc:Choice Requires="wpg">
                  <w:drawing>
                    <wp:inline xmlns:wp="http://schemas.openxmlformats.org/drawingml/2006/wordprocessingDrawing" distT="0" distB="0" distL="0" distR="0">
                      <wp:extent cx="2626850" cy="1498414"/>
                      <wp:effectExtent l="0" t="0" r="0" b="0"/>
                      <wp:docPr id="2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2223130" name=""/>
                              <pic:cNvPicPr>
                                <a:picLocks noChangeAspect="1"/>
                              </pic:cNvPicPr>
                              <pic:nvPr/>
                            </pic:nvPicPr>
                            <pic:blipFill rotWithShape="1">
                              <a:blip r:embed="rId35"/>
                              <a:stretch/>
                            </pic:blipFill>
                            <pic:spPr bwMode="auto">
                              <a:xfrm flipH="0" flipV="0">
                                <a:off x="0" y="0"/>
                                <a:ext cx="2626848" cy="149841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206.84pt;height:117.99pt;mso-wrap-distance-left:0.00pt;mso-wrap-distance-top:0.00pt;mso-wrap-distance-right:0.00pt;mso-wrap-distance-bottom:0.00pt;z-index:1;" stroked="false">
                      <v:imagedata r:id="rId35"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4EDB1CA7">
            <w:pPr>
              <w:pBdr/>
              <w:spacing w:after="0" w:before="0" w:line="240" w:lineRule="auto"/>
              <w:ind/>
              <w:rPr/>
            </w:pPr>
            <w:r>
              <mc:AlternateContent>
                <mc:Choice Requires="wpg">
                  <w:drawing>
                    <wp:inline xmlns:wp="http://schemas.openxmlformats.org/drawingml/2006/wordprocessingDrawing" distT="0" distB="0" distL="0" distR="0">
                      <wp:extent cx="2533497" cy="1468953"/>
                      <wp:effectExtent l="0" t="0" r="0" b="0"/>
                      <wp:docPr id="2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338760" name=""/>
                              <pic:cNvPicPr>
                                <a:picLocks noChangeAspect="1"/>
                              </pic:cNvPicPr>
                              <pic:nvPr/>
                            </pic:nvPicPr>
                            <pic:blipFill rotWithShape="1">
                              <a:blip r:embed="rId36"/>
                              <a:stretch/>
                            </pic:blipFill>
                            <pic:spPr bwMode="auto">
                              <a:xfrm flipH="0" flipV="0">
                                <a:off x="0" y="0"/>
                                <a:ext cx="2533496" cy="146895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199.49pt;height:115.67pt;mso-wrap-distance-left:0.00pt;mso-wrap-distance-top:0.00pt;mso-wrap-distance-right:0.00pt;mso-wrap-distance-bottom:0.00pt;z-index:1;" stroked="false">
                      <v:imagedata r:id="rId36" o:title=""/>
                      <o:lock v:ext="edit" rotation="t"/>
                    </v:shape>
                  </w:pict>
                </mc:Fallback>
              </mc:AlternateContent>
            </w:r>
            <w:r/>
          </w:p>
        </w:tc>
      </w:tr>
      <w:tr>
        <w:trPr/>
        <w:tc>
          <w:tcPr>
            <w:tcBorders>
              <w:left w:val="single" w:color="000000" w:sz="8" w:space="0"/>
              <w:bottom w:val="single" w:color="000000" w:sz="8" w:space="0"/>
              <w:right w:val="single" w:color="000000" w:sz="8" w:space="0"/>
            </w:tcBorders>
            <w:tcMar>
              <w:left w:w="108" w:type="dxa"/>
              <w:top w:w="0" w:type="dxa"/>
              <w:right w:w="108" w:type="dxa"/>
              <w:bottom w:w="0" w:type="dxa"/>
            </w:tcMar>
            <w:tcW w:w="614" w:type="dxa"/>
            <w:vAlign w:val="center"/>
            <w:textDirection w:val="lrTb"/>
            <w:noWrap/>
          </w:tcPr>
          <w:p w14:paraId="09AA29A9">
            <w:pPr>
              <w:pBdr>
                <w:top w:val="none" w:color="000000" w:sz="4" w:space="0"/>
                <w:left w:val="none" w:color="000000" w:sz="4" w:space="0"/>
                <w:bottom w:val="none" w:color="000000" w:sz="4" w:space="0"/>
                <w:right w:val="none" w:color="000000" w:sz="4" w:space="0"/>
              </w:pBdr>
              <w:spacing/>
              <w:ind w:right="0" w:firstLine="0" w:left="0"/>
              <w:jc w:val="center"/>
              <w:rPr/>
            </w:pPr>
            <w:r>
              <w:rPr>
                <w:rFonts w:ascii="Times New Roman" w:hAnsi="Times New Roman" w:eastAsia="Times New Roman" w:cs="Times New Roman"/>
                <w:color w:val="000000"/>
                <w:sz w:val="22"/>
              </w:rPr>
              <w:t xml:space="preserve"> </w:t>
            </w:r>
            <w:r/>
          </w:p>
        </w:tc>
        <w:tc>
          <w:tcPr>
            <w:tcBorders>
              <w:bottom w:val="single" w:color="000000" w:sz="8" w:space="0"/>
              <w:right w:val="single" w:color="000000" w:sz="8" w:space="0"/>
            </w:tcBorders>
            <w:tcMar>
              <w:left w:w="108" w:type="dxa"/>
              <w:top w:w="0" w:type="dxa"/>
              <w:right w:w="108" w:type="dxa"/>
              <w:bottom w:w="0" w:type="dxa"/>
            </w:tcMar>
            <w:tcW w:w="4147" w:type="dxa"/>
            <w:vAlign w:val="center"/>
            <w:textDirection w:val="lrTb"/>
            <w:noWrap w:val="false"/>
          </w:tcPr>
          <w:p w14:paraId="1543B120">
            <w:pPr>
              <w:pBdr/>
              <w:spacing w:after="0" w:before="0" w:line="240" w:lineRule="auto"/>
              <w:ind/>
              <w:rPr/>
            </w:pPr>
            <w:r>
              <mc:AlternateContent>
                <mc:Choice Requires="wpg">
                  <w:drawing>
                    <wp:inline xmlns:wp="http://schemas.openxmlformats.org/drawingml/2006/wordprocessingDrawing" distT="0" distB="0" distL="0" distR="0">
                      <wp:extent cx="2423509" cy="4989242"/>
                      <wp:effectExtent l="0" t="0" r="0" b="0"/>
                      <wp:docPr id="2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567346" name=""/>
                              <pic:cNvPicPr>
                                <a:picLocks noChangeAspect="1"/>
                              </pic:cNvPicPr>
                              <pic:nvPr/>
                            </pic:nvPicPr>
                            <pic:blipFill rotWithShape="1">
                              <a:blip r:embed="rId37"/>
                              <a:stretch/>
                            </pic:blipFill>
                            <pic:spPr bwMode="auto">
                              <a:xfrm flipH="0" flipV="0">
                                <a:off x="0" y="0"/>
                                <a:ext cx="2423507" cy="4989241"/>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190.83pt;height:392.85pt;mso-wrap-distance-left:0.00pt;mso-wrap-distance-top:0.00pt;mso-wrap-distance-right:0.00pt;mso-wrap-distance-bottom:0.00pt;z-index:1;" stroked="false">
                      <v:imagedata r:id="rId37" o:title=""/>
                      <o:lock v:ext="edit" rotation="t"/>
                    </v:shape>
                  </w:pict>
                </mc:Fallback>
              </mc:AlternateContent>
            </w:r>
            <w:r/>
          </w:p>
        </w:tc>
        <w:tc>
          <w:tcPr>
            <w:tcBorders>
              <w:bottom w:val="single" w:color="000000" w:sz="8" w:space="0"/>
              <w:right w:val="single" w:color="000000" w:sz="8" w:space="0"/>
            </w:tcBorders>
            <w:tcMar>
              <w:left w:w="108" w:type="dxa"/>
              <w:top w:w="0" w:type="dxa"/>
              <w:right w:w="108" w:type="dxa"/>
              <w:bottom w:w="0" w:type="dxa"/>
            </w:tcMar>
            <w:tcW w:w="4594" w:type="dxa"/>
            <w:vAlign w:val="center"/>
            <w:textDirection w:val="lrTb"/>
            <w:noWrap w:val="false"/>
          </w:tcPr>
          <w:p w14:paraId="75B31668">
            <w:pPr>
              <w:pBdr/>
              <w:spacing w:after="0" w:before="0" w:line="240" w:lineRule="auto"/>
              <w:ind/>
              <w:rPr/>
            </w:pPr>
            <w:r>
              <mc:AlternateContent>
                <mc:Choice Requires="wpg">
                  <w:drawing>
                    <wp:inline xmlns:wp="http://schemas.openxmlformats.org/drawingml/2006/wordprocessingDrawing" distT="0" distB="0" distL="0" distR="0">
                      <wp:extent cx="2726954" cy="5613940"/>
                      <wp:effectExtent l="0" t="0" r="0" b="0"/>
                      <wp:docPr id="2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3946771" name=""/>
                              <pic:cNvPicPr>
                                <a:picLocks noChangeAspect="1"/>
                              </pic:cNvPicPr>
                              <pic:nvPr/>
                            </pic:nvPicPr>
                            <pic:blipFill rotWithShape="1">
                              <a:blip r:embed="rId38"/>
                              <a:stretch/>
                            </pic:blipFill>
                            <pic:spPr bwMode="auto">
                              <a:xfrm flipH="0" flipV="0">
                                <a:off x="0" y="0"/>
                                <a:ext cx="2726952" cy="561393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214.72pt;height:442.04pt;mso-wrap-distance-left:0.00pt;mso-wrap-distance-top:0.00pt;mso-wrap-distance-right:0.00pt;mso-wrap-distance-bottom:0.00pt;z-index:1;" stroked="false">
                      <v:imagedata r:id="rId38" o:title=""/>
                      <o:lock v:ext="edit" rotation="t"/>
                    </v:shape>
                  </w:pict>
                </mc:Fallback>
              </mc:AlternateContent>
            </w:r>
            <w:r/>
          </w:p>
        </w:tc>
      </w:tr>
    </w:tbl>
    <w:p w14:paraId="6C11521F" w14:textId="77777777">
      <w:pPr>
        <w:pBdr/>
        <w:spacing w:after="120"/>
        <w:ind/>
        <w:rPr>
          <w:b/>
          <w:bCs/>
          <w:iCs/>
          <w:lang w:val="pt-BR"/>
        </w:rPr>
      </w:pPr>
      <w:r>
        <w:rPr>
          <w:b/>
          <w:bCs/>
          <w:iCs/>
          <w:lang w:val="pt-BR"/>
        </w:rPr>
      </w:r>
      <w:r>
        <w:rPr>
          <w:b/>
          <w:bCs/>
          <w:iCs/>
          <w:lang w:val="pt-BR"/>
        </w:rPr>
      </w:r>
      <w:r>
        <w:rPr>
          <w:b/>
          <w:bCs/>
          <w:iCs/>
          <w:lang w:val="pt-BR"/>
        </w:rPr>
      </w:r>
    </w:p>
    <w:tbl>
      <w:tblPr>
        <w:tblInd w:w="108" w:type="dxa"/>
        <w:tblW w:w="10020" w:type="dxa"/>
        <w:tblBorders/>
        <w:tblLook w:val="04A0" w:firstRow="1" w:lastRow="0" w:firstColumn="1" w:lastColumn="0" w:noHBand="0" w:noVBand="1"/>
      </w:tblPr>
      <w:tblGrid>
        <w:gridCol w:w="4820"/>
        <w:gridCol w:w="5200"/>
      </w:tblGrid>
      <w:tr>
        <w:trPr>
          <w:trHeight w:val="300"/>
        </w:trPr>
        <w:tc>
          <w:tcPr>
            <w:shd w:val="clear" w:color="auto" w:fill="auto"/>
            <w:tcBorders/>
            <w:tcW w:w="4820" w:type="dxa"/>
            <w:vAlign w:val="center"/>
            <w:textDirection w:val="lrTb"/>
            <w:noWrap w:val="false"/>
          </w:tcPr>
          <w:p w14:paraId="0DF15FB1" w14:textId="77777777">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14:paraId="7FF0B68E" w14:textId="77777777">
            <w:pPr>
              <w:pBdr/>
              <w:spacing/>
              <w:ind/>
              <w:jc w:val="center"/>
              <w:rPr>
                <w:b/>
                <w:bCs/>
              </w:rPr>
            </w:pPr>
            <w:r>
              <w:rPr>
                <w:b/>
                <w:bCs/>
              </w:rPr>
              <w:t xml:space="preserve">Người thu thập thông tin</w:t>
            </w:r>
            <w:r>
              <w:rPr>
                <w:b/>
                <w:bCs/>
              </w:rPr>
            </w:r>
            <w:r>
              <w:rPr>
                <w:b/>
                <w:bCs/>
              </w:rPr>
            </w:r>
          </w:p>
        </w:tc>
      </w:tr>
      <w:tr>
        <w:trPr>
          <w:trHeight w:val="310"/>
        </w:trPr>
        <w:tc>
          <w:tcPr>
            <w:shd w:val="clear" w:color="auto" w:fill="auto"/>
            <w:tcBorders/>
            <w:tcW w:w="4820" w:type="dxa"/>
            <w:vAlign w:val="center"/>
            <w:textDirection w:val="lrTb"/>
            <w:noWrap w:val="false"/>
          </w:tcPr>
          <w:p w14:paraId="7FDC5B44" w14:textId="77777777">
            <w:pPr>
              <w:pBdr/>
              <w:spacing/>
              <w:ind/>
              <w:rPr/>
            </w:pPr>
            <w:r/>
            <w:r/>
          </w:p>
        </w:tc>
        <w:tc>
          <w:tcPr>
            <w:shd w:val="clear" w:color="auto" w:fill="auto"/>
            <w:tcBorders/>
            <w:tcW w:w="5200" w:type="dxa"/>
            <w:vAlign w:val="center"/>
            <w:textDirection w:val="lrTb"/>
            <w:noWrap/>
          </w:tcPr>
          <w:p w14:paraId="43A64287" w14:textId="77777777">
            <w:pPr>
              <w:pBdr/>
              <w:spacing/>
              <w:ind/>
              <w:jc w:val="center"/>
              <w:rPr/>
            </w:pPr>
            <w:r/>
            <w:r/>
          </w:p>
          <w:p w14:paraId="42249339">
            <w:pPr>
              <w:pBdr/>
              <w:spacing/>
              <w:ind/>
              <w:rPr/>
            </w:pPr>
            <w:r/>
            <w:r/>
          </w:p>
          <w:p w14:paraId="4262F074">
            <w:pPr>
              <w:pBdr/>
              <w:spacing/>
              <w:ind/>
              <w:rPr/>
            </w:pPr>
            <w:r/>
            <w:r/>
          </w:p>
          <w:p w14:paraId="5E5AE57F" w14:textId="77777777">
            <w:pPr>
              <w:pBdr/>
              <w:spacing/>
              <w:ind/>
              <w:rPr/>
            </w:pPr>
            <w:r/>
            <w:r/>
          </w:p>
          <w:p w14:paraId="6023331E" w14:textId="77777777">
            <w:pPr>
              <w:pBdr/>
              <w:spacing/>
              <w:ind/>
              <w:jc w:val="center"/>
              <w:rPr/>
            </w:pPr>
            <w:r/>
            <w:r/>
          </w:p>
        </w:tc>
      </w:tr>
      <w:tr>
        <w:trPr>
          <w:trHeight w:val="300"/>
        </w:trPr>
        <w:tc>
          <w:tcPr>
            <w:shd w:val="clear" w:color="auto" w:fill="auto"/>
            <w:tcBorders/>
            <w:tcW w:w="4820" w:type="dxa"/>
            <w:vAlign w:val="bottom"/>
            <w:textDirection w:val="lrTb"/>
            <w:noWrap w:val="false"/>
          </w:tcPr>
          <w:p w14:paraId="0CE67843" w14:textId="77777777">
            <w:pPr>
              <w:pBdr/>
              <w:spacing/>
              <w:ind/>
              <w:jc w:val="center"/>
              <w:rPr>
                <w:b/>
                <w:bCs/>
              </w:rPr>
            </w:pPr>
            <w:r>
              <w:rPr>
                <w:b/>
                <w:bCs/>
              </w:rPr>
            </w:r>
            <w:r>
              <w:rPr>
                <w:b/>
                <w:bCs/>
              </w:rPr>
            </w:r>
            <w:r>
              <w:rPr>
                <w:b/>
                <w:bCs/>
              </w:rPr>
            </w:r>
          </w:p>
        </w:tc>
        <w:tc>
          <w:tcPr>
            <w:shd w:val="clear" w:color="auto" w:fill="auto"/>
            <w:tcBorders/>
            <w:tcW w:w="5200" w:type="dxa"/>
            <w:vAlign w:val="center"/>
            <w:textDirection w:val="lrTb"/>
            <w:noWrap/>
          </w:tcPr>
          <w:p w14:paraId="6260D25B" w14:textId="77777777">
            <w:pPr>
              <w:pBdr/>
              <w:spacing/>
              <w:ind/>
              <w:jc w:val="center"/>
              <w:rPr>
                <w:b/>
                <w:bCs/>
              </w:rPr>
            </w:pPr>
            <w:r>
              <w:rPr>
                <w:b/>
                <w:bCs/>
              </w:rPr>
            </w:r>
            <w:r>
              <w:rPr>
                <w:b/>
                <w:bCs/>
              </w:rPr>
            </w:r>
            <w:r>
              <w:rPr>
                <w:b/>
                <w:bCs/>
              </w:rPr>
            </w:r>
          </w:p>
          <w:p w14:paraId="00A05179" w14:textId="67772F5C">
            <w:pPr>
              <w:pBdr/>
              <w:spacing/>
              <w:ind/>
              <w:jc w:val="center"/>
              <w:rPr>
                <w:b/>
                <w:bCs/>
              </w:rPr>
            </w:pPr>
            <w:r>
              <w:rPr>
                <w:b/>
                <w:bCs/>
              </w:rPr>
              <w:t xml:space="preserve">Lê Thị Quỳnh Anh</w:t>
            </w:r>
            <w:r>
              <w:rPr>
                <w:b/>
                <w:bCs/>
              </w:rPr>
            </w:r>
            <w:r>
              <w:rPr>
                <w:b/>
                <w:bCs/>
              </w:rPr>
            </w:r>
          </w:p>
        </w:tc>
      </w:tr>
    </w:tbl>
    <w:p w14:paraId="784EC310" w14:textId="76F57E76">
      <w:pPr>
        <w:pBdr/>
        <w:spacing w:after="200" w:line="276" w:lineRule="auto"/>
        <w:ind/>
        <w:rPr>
          <w:b/>
          <w:bCs/>
        </w:rPr>
      </w:pPr>
      <w:r>
        <w:rPr>
          <w:b/>
          <w:bCs/>
        </w:rPr>
      </w:r>
      <w:r>
        <w:rPr>
          <w:b/>
          <w:bCs/>
        </w:rPr>
      </w:r>
      <w:r>
        <w:rPr>
          <w:b/>
          <w:bCs/>
        </w:rPr>
      </w:r>
    </w:p>
    <w:p w14:paraId="71B990D0" w14:textId="261831C7">
      <w:pPr>
        <w:pBdr/>
        <w:spacing w:after="200" w:line="276" w:lineRule="auto"/>
        <w:ind/>
        <w:rPr>
          <w:b/>
          <w:bCs/>
        </w:rPr>
      </w:pPr>
      <w:r>
        <w:rPr>
          <w:b/>
          <w:bCs/>
        </w:rPr>
      </w:r>
      <w:r>
        <w:rPr>
          <w:b/>
          <w:bCs/>
        </w:rPr>
      </w:r>
      <w:r>
        <w:rPr>
          <w:b/>
          <w:bCs/>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559F8CB9" w14:textId="77777777">
      <w:pPr>
        <w:pBdr/>
        <w:spacing/>
        <w:ind/>
        <w:rPr/>
      </w:pPr>
      <w:r>
        <w:separator/>
      </w:r>
      <w:r/>
    </w:p>
  </w:endnote>
  <w:endnote w:type="continuationSeparator" w:id="0">
    <w:p w14:paraId="79A6155A"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58F6739" w14:textId="0FC9386C">
    <w:pPr>
      <w:pStyle w:val="1035"/>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46</w:t>
    </w:r>
    <w:r>
      <w:rPr>
        <w:caps/>
        <w:color w:val="000000" w:themeColor="text1"/>
      </w:rPr>
      <w:fldChar w:fldCharType="end"/>
    </w:r>
    <w:r>
      <w:rPr>
        <w:caps/>
        <w:color w:val="000000" w:themeColor="text1"/>
      </w:rPr>
    </w:r>
    <w:r>
      <w:rPr>
        <w:caps/>
        <w:color w:val="000000" w:themeColor="text1"/>
      </w:rPr>
    </w:r>
  </w:p>
  <w:p w14:paraId="63CB0AED" w14:textId="77777777">
    <w:pPr>
      <w:pStyle w:val="1035"/>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057D5A4F" w14:textId="77777777">
    <w:pPr>
      <w:pStyle w:val="1035"/>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431756A9" w14:textId="77777777">
    <w:pPr>
      <w:pStyle w:val="1035"/>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188C5421" w14:textId="77777777">
      <w:pPr>
        <w:pBdr/>
        <w:spacing/>
        <w:ind/>
        <w:rPr/>
      </w:pPr>
      <w:r>
        <w:separator/>
      </w:r>
      <w:r/>
    </w:p>
  </w:footnote>
  <w:footnote w:type="continuationSeparator" w:id="0">
    <w:p w14:paraId="5D57E0FE"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21487B0D" w14:textId="77777777">
    <w:pPr>
      <w:pStyle w:val="1033"/>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9C157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3">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4">
    <w:nsid w:val="0E5329E7"/>
    <w:lvl w:ilvl="0">
      <w:isLgl w:val="false"/>
      <w:lvlJc w:val="left"/>
      <w:lvlText w:val=""/>
      <w:numFmt w:val="bullet"/>
      <w:pPr>
        <w:pBdr/>
        <w:spacing/>
        <w:ind w:hanging="360" w:left="1077"/>
      </w:pPr>
      <w:rPr>
        <w:rFonts w:hint="default" w:ascii="Wingdings" w:hAnsi="Wingdings"/>
        <w:color w:val="000000" w:themeColor="text1"/>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5">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6">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7">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8">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0">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1">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2">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3">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4">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6">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7">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8">
    <w:nsid w:val="45230541"/>
    <w:lvl w:ilvl="0">
      <w:isLgl w:val="false"/>
      <w:lvlJc w:val="left"/>
      <w:lvlText w:val=""/>
      <w:numFmt w:val="bullet"/>
      <w:pPr>
        <w:pBdr/>
        <w:spacing/>
        <w:ind w:hanging="360" w:left="1004"/>
      </w:pPr>
      <w:rPr>
        <w:rFonts w:hint="default" w:ascii="Wingdings" w:hAnsi="Wingdings"/>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9">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0">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21">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22">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4">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5">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6">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7">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8">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9">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1">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32">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3">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4">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5">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7">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8">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9">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abstractNum w:abstractNumId="40">
    <w:nsid w:val="04FD820E"/>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
      <w:numFmt w:val="bullet"/>
      <w:pPr>
        <w:pBdr/>
        <w:spacing/>
        <w:ind w:hanging="360" w:left="1440"/>
      </w:pPr>
      <w:rPr>
        <w:rFonts w:hint="default" w:ascii="Symbol" w:hAnsi="Symbol" w:eastAsia="Symbol" w:cs="Symbol"/>
      </w:rPr>
      <w:start w:val="1"/>
      <w:suff w:val="tab"/>
    </w:lvl>
    <w:lvl w:ilvl="2">
      <w:isLgl w:val="false"/>
      <w:lvlJc w:val="left"/>
      <w:lvlText w:val=""/>
      <w:numFmt w:val="bullet"/>
      <w:pPr>
        <w:pBdr/>
        <w:spacing/>
        <w:ind w:hanging="360" w:left="2160"/>
      </w:pPr>
      <w:rPr>
        <w:rFonts w:hint="default" w:ascii="Symbol" w:hAnsi="Symbol" w:eastAsia="Symbol" w:cs="Symbol"/>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
      <w:numFmt w:val="bullet"/>
      <w:pPr>
        <w:pBdr/>
        <w:spacing/>
        <w:ind w:hanging="360" w:left="3600"/>
      </w:pPr>
      <w:rPr>
        <w:rFonts w:hint="default" w:ascii="Symbol" w:hAnsi="Symbol" w:eastAsia="Symbol" w:cs="Symbol"/>
      </w:rPr>
      <w:start w:val="1"/>
      <w:suff w:val="tab"/>
    </w:lvl>
    <w:lvl w:ilvl="5">
      <w:isLgl w:val="false"/>
      <w:lvlJc w:val="left"/>
      <w:lvlText w:val=""/>
      <w:numFmt w:val="bullet"/>
      <w:pPr>
        <w:pBdr/>
        <w:spacing/>
        <w:ind w:hanging="360" w:left="4320"/>
      </w:pPr>
      <w:rPr>
        <w:rFonts w:hint="default" w:ascii="Symbol" w:hAnsi="Symbol" w:eastAsia="Symbol" w:cs="Symbol"/>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
      <w:numFmt w:val="bullet"/>
      <w:pPr>
        <w:pBdr/>
        <w:spacing/>
        <w:ind w:hanging="360" w:left="5760"/>
      </w:pPr>
      <w:rPr>
        <w:rFonts w:hint="default" w:ascii="Symbol" w:hAnsi="Symbol" w:eastAsia="Symbol" w:cs="Symbol"/>
      </w:rPr>
      <w:start w:val="1"/>
      <w:suff w:val="tab"/>
    </w:lvl>
    <w:lvl w:ilvl="8">
      <w:isLgl w:val="false"/>
      <w:lvlJc w:val="left"/>
      <w:lvlText w:val=""/>
      <w:numFmt w:val="bullet"/>
      <w:pPr>
        <w:pBdr/>
        <w:spacing/>
        <w:ind w:hanging="360" w:left="6480"/>
      </w:pPr>
      <w:rPr>
        <w:rFonts w:hint="default" w:ascii="Symbol" w:hAnsi="Symbol" w:eastAsia="Symbol" w:cs="Symbol"/>
      </w:rPr>
      <w:start w:val="1"/>
      <w:suff w:val="tab"/>
    </w:lvl>
  </w:abstractNum>
  <w:abstractNum w:abstractNumId="41">
    <w:nsid w:val="53349D65"/>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abstractNum w:abstractNumId="42">
    <w:nsid w:val="79E5CC9A"/>
    <w:lvl w:ilvl="0">
      <w:isLgl w:val="false"/>
      <w:lvlJc w:val="left"/>
      <w:lvlText w:val="-"/>
      <w:numFmt w:val="bullet"/>
      <w:pPr>
        <w:pBdr/>
        <w:spacing/>
        <w:ind w:hanging="360" w:left="720"/>
      </w:pPr>
      <w:rPr>
        <w:rFonts w:hint="default" w:ascii="Symbol" w:hAnsi="Symbol" w:eastAsia="Symbol" w:cs="Symbol"/>
      </w:rPr>
      <w:start w:val="1"/>
      <w:suff w:val="tab"/>
    </w:lvl>
    <w:lvl w:ilvl="1">
      <w:isLgl w:val="false"/>
      <w:lvlJc w:val="left"/>
      <w:lvlText w:val="o"/>
      <w:numFmt w:val="bullet"/>
      <w:pPr>
        <w:pBdr/>
        <w:spacing/>
        <w:ind w:hanging="360" w:left="1440"/>
      </w:pPr>
      <w:rPr>
        <w:rFonts w:hint="default" w:ascii="Courier New" w:hAnsi="Courier New" w:eastAsia="Courier New" w:cs="Courier New"/>
      </w:rPr>
      <w:start w:val="1"/>
      <w:suff w:val="tab"/>
    </w:lvl>
    <w:lvl w:ilvl="2">
      <w:isLgl w:val="false"/>
      <w:lvlJc w:val="left"/>
      <w:lvlText w:val=""/>
      <w:numFmt w:val="bullet"/>
      <w:pPr>
        <w:pBdr/>
        <w:spacing/>
        <w:ind w:hanging="360" w:left="2160"/>
      </w:pPr>
      <w:rPr>
        <w:rFonts w:hint="default" w:ascii="Wingdings" w:hAnsi="Wingdings" w:eastAsia="Wingdings" w:cs="Wingdings"/>
      </w:rPr>
      <w:start w:val="1"/>
      <w:suff w:val="tab"/>
    </w:lvl>
    <w:lvl w:ilvl="3">
      <w:isLgl w:val="false"/>
      <w:lvlJc w:val="left"/>
      <w:lvlText w:val=""/>
      <w:numFmt w:val="bullet"/>
      <w:pPr>
        <w:pBdr/>
        <w:spacing/>
        <w:ind w:hanging="360" w:left="2880"/>
      </w:pPr>
      <w:rPr>
        <w:rFonts w:hint="default" w:ascii="Symbol" w:hAnsi="Symbol" w:eastAsia="Symbol" w:cs="Symbol"/>
      </w:rPr>
      <w:start w:val="1"/>
      <w:suff w:val="tab"/>
    </w:lvl>
    <w:lvl w:ilvl="4">
      <w:isLgl w:val="false"/>
      <w:lvlJc w:val="left"/>
      <w:lvlText w:val="o"/>
      <w:numFmt w:val="bullet"/>
      <w:pPr>
        <w:pBdr/>
        <w:spacing/>
        <w:ind w:hanging="360" w:left="3600"/>
      </w:pPr>
      <w:rPr>
        <w:rFonts w:hint="default" w:ascii="Courier New" w:hAnsi="Courier New" w:eastAsia="Courier New" w:cs="Courier New"/>
      </w:rPr>
      <w:start w:val="1"/>
      <w:suff w:val="tab"/>
    </w:lvl>
    <w:lvl w:ilvl="5">
      <w:isLgl w:val="false"/>
      <w:lvlJc w:val="left"/>
      <w:lvlText w:val=""/>
      <w:numFmt w:val="bullet"/>
      <w:pPr>
        <w:pBdr/>
        <w:spacing/>
        <w:ind w:hanging="360" w:left="4320"/>
      </w:pPr>
      <w:rPr>
        <w:rFonts w:hint="default" w:ascii="Wingdings" w:hAnsi="Wingdings" w:eastAsia="Wingdings" w:cs="Wingdings"/>
      </w:rPr>
      <w:start w:val="1"/>
      <w:suff w:val="tab"/>
    </w:lvl>
    <w:lvl w:ilvl="6">
      <w:isLgl w:val="false"/>
      <w:lvlJc w:val="left"/>
      <w:lvlText w:val=""/>
      <w:numFmt w:val="bullet"/>
      <w:pPr>
        <w:pBdr/>
        <w:spacing/>
        <w:ind w:hanging="360" w:left="5040"/>
      </w:pPr>
      <w:rPr>
        <w:rFonts w:hint="default" w:ascii="Symbol" w:hAnsi="Symbol" w:eastAsia="Symbol" w:cs="Symbol"/>
      </w:rPr>
      <w:start w:val="1"/>
      <w:suff w:val="tab"/>
    </w:lvl>
    <w:lvl w:ilvl="7">
      <w:isLgl w:val="false"/>
      <w:lvlJc w:val="left"/>
      <w:lvlText w:val="o"/>
      <w:numFmt w:val="bullet"/>
      <w:pPr>
        <w:pBdr/>
        <w:spacing/>
        <w:ind w:hanging="360" w:left="5760"/>
      </w:pPr>
      <w:rPr>
        <w:rFonts w:hint="default" w:ascii="Courier New" w:hAnsi="Courier New" w:eastAsia="Courier New" w:cs="Courier New"/>
      </w:rPr>
      <w:start w:val="1"/>
      <w:suff w:val="tab"/>
    </w:lvl>
    <w:lvl w:ilvl="8">
      <w:isLgl w:val="false"/>
      <w:lvlJc w:val="left"/>
      <w:lvlText w:val=""/>
      <w:numFmt w:val="bullet"/>
      <w:pPr>
        <w:pBdr/>
        <w:spacing/>
        <w:ind w:hanging="360" w:left="6480"/>
      </w:pPr>
      <w:rPr>
        <w:rFonts w:hint="default" w:ascii="Wingdings" w:hAnsi="Wingdings" w:eastAsia="Wingdings" w:cs="Wingdings"/>
      </w:rPr>
      <w:start w:val="1"/>
      <w:suff w:val="tab"/>
    </w:lvl>
  </w:abstractNum>
  <w:abstractNum w:abstractNumId="43">
    <w:nsid w:val="2AFA4D59"/>
    <w:lvl w:ilvl="0">
      <w:isLgl w:val="false"/>
      <w:lvlJc w:val="left"/>
      <w:lvlText w:val="-"/>
      <w:numFmt w:val="bullet"/>
      <w:pPr>
        <w:pBdr/>
        <w:spacing/>
        <w:ind w:hanging="360" w:left="360"/>
      </w:pPr>
      <w:rPr>
        <w:rFonts w:hint="default" w:ascii="Symbol" w:hAnsi="Symbol" w:eastAsia="Symbol" w:cs="Symbol"/>
      </w:rPr>
      <w:start w:val="1"/>
      <w:suff w:val="tab"/>
    </w:lvl>
    <w:lvl w:ilvl="1">
      <w:isLgl w:val="false"/>
      <w:lvlJc w:val="left"/>
      <w:lvlText w:val="o"/>
      <w:numFmt w:val="bullet"/>
      <w:pPr>
        <w:pBdr/>
        <w:spacing/>
        <w:ind w:hanging="360" w:left="1080"/>
      </w:pPr>
      <w:rPr>
        <w:rFonts w:hint="default" w:ascii="Courier New" w:hAnsi="Courier New" w:eastAsia="Courier New" w:cs="Courier New"/>
      </w:rPr>
      <w:start w:val="1"/>
      <w:suff w:val="tab"/>
    </w:lvl>
    <w:lvl w:ilvl="2">
      <w:isLgl w:val="false"/>
      <w:lvlJc w:val="left"/>
      <w:lvlText w:val=""/>
      <w:numFmt w:val="bullet"/>
      <w:pPr>
        <w:pBdr/>
        <w:spacing/>
        <w:ind w:hanging="360" w:left="1800"/>
      </w:pPr>
      <w:rPr>
        <w:rFonts w:hint="default" w:ascii="Wingdings" w:hAnsi="Wingdings" w:eastAsia="Wingdings" w:cs="Wingdings"/>
      </w:rPr>
      <w:start w:val="1"/>
      <w:suff w:val="tab"/>
    </w:lvl>
    <w:lvl w:ilvl="3">
      <w:isLgl w:val="false"/>
      <w:lvlJc w:val="left"/>
      <w:lvlText w:val=""/>
      <w:numFmt w:val="bullet"/>
      <w:pPr>
        <w:pBdr/>
        <w:spacing/>
        <w:ind w:hanging="360" w:left="2520"/>
      </w:pPr>
      <w:rPr>
        <w:rFonts w:hint="default" w:ascii="Symbol" w:hAnsi="Symbol" w:eastAsia="Symbol" w:cs="Symbol"/>
      </w:rPr>
      <w:start w:val="1"/>
      <w:suff w:val="tab"/>
    </w:lvl>
    <w:lvl w:ilvl="4">
      <w:isLgl w:val="false"/>
      <w:lvlJc w:val="left"/>
      <w:lvlText w:val="o"/>
      <w:numFmt w:val="bullet"/>
      <w:pPr>
        <w:pBdr/>
        <w:spacing/>
        <w:ind w:hanging="360" w:left="3240"/>
      </w:pPr>
      <w:rPr>
        <w:rFonts w:hint="default" w:ascii="Courier New" w:hAnsi="Courier New" w:eastAsia="Courier New" w:cs="Courier New"/>
      </w:rPr>
      <w:start w:val="1"/>
      <w:suff w:val="tab"/>
    </w:lvl>
    <w:lvl w:ilvl="5">
      <w:isLgl w:val="false"/>
      <w:lvlJc w:val="left"/>
      <w:lvlText w:val=""/>
      <w:numFmt w:val="bullet"/>
      <w:pPr>
        <w:pBdr/>
        <w:spacing/>
        <w:ind w:hanging="360" w:left="3960"/>
      </w:pPr>
      <w:rPr>
        <w:rFonts w:hint="default" w:ascii="Wingdings" w:hAnsi="Wingdings" w:eastAsia="Wingdings" w:cs="Wingdings"/>
      </w:rPr>
      <w:start w:val="1"/>
      <w:suff w:val="tab"/>
    </w:lvl>
    <w:lvl w:ilvl="6">
      <w:isLgl w:val="false"/>
      <w:lvlJc w:val="left"/>
      <w:lvlText w:val=""/>
      <w:numFmt w:val="bullet"/>
      <w:pPr>
        <w:pBdr/>
        <w:spacing/>
        <w:ind w:hanging="360" w:left="4680"/>
      </w:pPr>
      <w:rPr>
        <w:rFonts w:hint="default" w:ascii="Symbol" w:hAnsi="Symbol" w:eastAsia="Symbol" w:cs="Symbol"/>
      </w:rPr>
      <w:start w:val="1"/>
      <w:suff w:val="tab"/>
    </w:lvl>
    <w:lvl w:ilvl="7">
      <w:isLgl w:val="false"/>
      <w:lvlJc w:val="left"/>
      <w:lvlText w:val="o"/>
      <w:numFmt w:val="bullet"/>
      <w:pPr>
        <w:pBdr/>
        <w:spacing/>
        <w:ind w:hanging="360" w:left="5400"/>
      </w:pPr>
      <w:rPr>
        <w:rFonts w:hint="default" w:ascii="Courier New" w:hAnsi="Courier New" w:eastAsia="Courier New" w:cs="Courier New"/>
      </w:rPr>
      <w:start w:val="1"/>
      <w:suff w:val="tab"/>
    </w:lvl>
    <w:lvl w:ilvl="8">
      <w:isLgl w:val="false"/>
      <w:lvlJc w:val="left"/>
      <w:lvlText w:val=""/>
      <w:numFmt w:val="bullet"/>
      <w:pPr>
        <w:pBdr/>
        <w:spacing/>
        <w:ind w:hanging="360" w:left="6120"/>
      </w:pPr>
      <w:rPr>
        <w:rFonts w:hint="default" w:ascii="Wingdings" w:hAnsi="Wingdings" w:eastAsia="Wingdings" w:cs="Wingdings"/>
      </w:rPr>
      <w:start w:val="1"/>
      <w:suff w:val="tab"/>
    </w:lvl>
  </w:abstractNum>
  <w:num w:numId="1">
    <w:abstractNumId w:val="15"/>
  </w:num>
  <w:num w:numId="2">
    <w:abstractNumId w:val="8"/>
  </w:num>
  <w:num w:numId="3">
    <w:abstractNumId w:val="7"/>
  </w:num>
  <w:num w:numId="4">
    <w:abstractNumId w:val="30"/>
  </w:num>
  <w:num w:numId="5">
    <w:abstractNumId w:val="34"/>
  </w:num>
  <w:num w:numId="6">
    <w:abstractNumId w:val="36"/>
  </w:num>
  <w:num w:numId="7">
    <w:abstractNumId w:val="13"/>
  </w:num>
  <w:num w:numId="8">
    <w:abstractNumId w:val="5"/>
  </w:num>
  <w:num w:numId="9">
    <w:abstractNumId w:val="10"/>
  </w:num>
  <w:num w:numId="10">
    <w:abstractNumId w:val="14"/>
  </w:num>
  <w:num w:numId="11">
    <w:abstractNumId w:val="24"/>
  </w:num>
  <w:num w:numId="12">
    <w:abstractNumId w:val="9"/>
  </w:num>
  <w:num w:numId="13">
    <w:abstractNumId w:val="27"/>
  </w:num>
  <w:num w:numId="14">
    <w:abstractNumId w:val="21"/>
  </w:num>
  <w:num w:numId="15">
    <w:abstractNumId w:val="17"/>
  </w:num>
  <w:num w:numId="16">
    <w:abstractNumId w:val="6"/>
  </w:num>
  <w:num w:numId="17">
    <w:abstractNumId w:val="13"/>
  </w:num>
  <w:num w:numId="18">
    <w:abstractNumId w:val="38"/>
  </w:num>
  <w:num w:numId="19">
    <w:abstractNumId w:val="35"/>
  </w:num>
  <w:num w:numId="20">
    <w:abstractNumId w:val="26"/>
  </w:num>
  <w:num w:numId="21">
    <w:abstractNumId w:val="16"/>
  </w:num>
  <w:num w:numId="22">
    <w:abstractNumId w:val="11"/>
  </w:num>
  <w:num w:numId="23">
    <w:abstractNumId w:val="39"/>
  </w:num>
  <w:num w:numId="24">
    <w:abstractNumId w:val="19"/>
  </w:num>
  <w:num w:numId="25">
    <w:abstractNumId w:val="32"/>
  </w:num>
  <w:num w:numId="26">
    <w:abstractNumId w:val="28"/>
  </w:num>
  <w:num w:numId="27">
    <w:abstractNumId w:val="1"/>
  </w:num>
  <w:num w:numId="28">
    <w:abstractNumId w:val="2"/>
  </w:num>
  <w:num w:numId="29">
    <w:abstractNumId w:val="25"/>
  </w:num>
  <w:num w:numId="30">
    <w:abstractNumId w:val="31"/>
  </w:num>
  <w:num w:numId="31">
    <w:abstractNumId w:val="20"/>
  </w:num>
  <w:num w:numId="32">
    <w:abstractNumId w:val="33"/>
  </w:num>
  <w:num w:numId="33">
    <w:abstractNumId w:val="3"/>
  </w:num>
  <w:num w:numId="34">
    <w:abstractNumId w:val="12"/>
  </w:num>
  <w:num w:numId="35">
    <w:abstractNumId w:val="23"/>
  </w:num>
  <w:num w:numId="36">
    <w:abstractNumId w:val="37"/>
  </w:num>
  <w:num w:numId="37">
    <w:abstractNumId w:val="29"/>
  </w:num>
  <w:num w:numId="38">
    <w:abstractNumId w:val="22"/>
  </w:num>
  <w:num w:numId="39">
    <w:abstractNumId w:val="4"/>
  </w:num>
  <w:num w:numId="40">
    <w:abstractNumId w:val="18"/>
  </w:num>
  <w:num w:numId="41">
    <w:abstractNumId w:val="0"/>
  </w:num>
  <w:num w:numId="42">
    <w:abstractNumId w:val="40"/>
  </w:num>
  <w:num w:numId="43">
    <w:abstractNumId w:val="41"/>
  </w:num>
  <w:num w:numId="44">
    <w:abstractNumId w:val="42"/>
  </w:num>
  <w:num w:numId="45">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51">
    <w:name w:val="Table Grid Light"/>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Plain Table 1"/>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Plain Table 2"/>
    <w:basedOn w:val="1023"/>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Plain Table 3"/>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Plain Table 4"/>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Plain Table 5"/>
    <w:basedOn w:val="1023"/>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1 Light"/>
    <w:basedOn w:val="1023"/>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1 Light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1 Light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1 Light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1 Light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1 Light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1 Light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2"/>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2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2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2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2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2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2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3"/>
    <w:basedOn w:val="1023"/>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3 - Accent 1"/>
    <w:basedOn w:val="1023"/>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3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3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3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3 - Accent 5"/>
    <w:basedOn w:val="1023"/>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3 - Accent 6"/>
    <w:basedOn w:val="1023"/>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4"/>
    <w:basedOn w:val="1023"/>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4 - Accent 1"/>
    <w:basedOn w:val="1023"/>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4 - Accent 2"/>
    <w:basedOn w:val="1023"/>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4 - Accent 3"/>
    <w:basedOn w:val="1023"/>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4 - Accent 4"/>
    <w:basedOn w:val="1023"/>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4 - Accent 5"/>
    <w:basedOn w:val="1023"/>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4 - Accent 6"/>
    <w:basedOn w:val="1023"/>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5 Dark"/>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5 Dark- Accent 1"/>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5 Dark - Accent 2"/>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5 Dark - Accent 3"/>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5 Dark- Accent 4"/>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5 Dark - Accent 5"/>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5 Dark - Accent 6"/>
    <w:basedOn w:val="1023"/>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Grid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93">
    <w:name w:val="Grid Table 6 Colorful - Accent 1"/>
    <w:basedOn w:val="1023"/>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94">
    <w:name w:val="Grid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95">
    <w:name w:val="Grid Table 6 Colorful - Accent 3"/>
    <w:basedOn w:val="1023"/>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96">
    <w:name w:val="Grid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7">
    <w:name w:val="Grid Table 6 Colorful - Accent 5"/>
    <w:basedOn w:val="1023"/>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8">
    <w:name w:val="Grid Table 6 Colorful - Accent 6"/>
    <w:basedOn w:val="1023"/>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9">
    <w:name w:val="Grid Table 7 Colorful"/>
    <w:basedOn w:val="1023"/>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Grid Table 7 Colorful - Accent 1"/>
    <w:basedOn w:val="1023"/>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Grid Table 7 Colorful - Accent 2"/>
    <w:basedOn w:val="1023"/>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Grid Table 7 Colorful - Accent 3"/>
    <w:basedOn w:val="1023"/>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Grid Table 7 Colorful - Accent 4"/>
    <w:basedOn w:val="1023"/>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Grid Table 7 Colorful - Accent 5"/>
    <w:basedOn w:val="1023"/>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Grid Table 7 Colorful - Accent 6"/>
    <w:basedOn w:val="1023"/>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1 Light"/>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1 Light - Accent 1"/>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1 Light - Accent 2"/>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1 Light - Accent 3"/>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1 Light - Accent 4"/>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1 Light - Accent 5"/>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1 Light - Accent 6"/>
    <w:basedOn w:val="1023"/>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2"/>
    <w:basedOn w:val="1023"/>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2 - Accent 1"/>
    <w:basedOn w:val="1023"/>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2 - Accent 2"/>
    <w:basedOn w:val="1023"/>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2 - Accent 3"/>
    <w:basedOn w:val="1023"/>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2 - Accent 4"/>
    <w:basedOn w:val="1023"/>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2 - Accent 5"/>
    <w:basedOn w:val="1023"/>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2 - Accent 6"/>
    <w:basedOn w:val="1023"/>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3"/>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3 - Accent 1"/>
    <w:basedOn w:val="1023"/>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3 - Accent 2"/>
    <w:basedOn w:val="1023"/>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3 - Accent 3"/>
    <w:basedOn w:val="1023"/>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3 - Accent 4"/>
    <w:basedOn w:val="1023"/>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3 - Accent 5"/>
    <w:basedOn w:val="1023"/>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3 - Accent 6"/>
    <w:basedOn w:val="1023"/>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4"/>
    <w:basedOn w:val="1023"/>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4 - Accent 1"/>
    <w:basedOn w:val="1023"/>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4 - Accent 2"/>
    <w:basedOn w:val="1023"/>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4 - Accent 3"/>
    <w:basedOn w:val="1023"/>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4 - Accent 4"/>
    <w:basedOn w:val="1023"/>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4 - Accent 5"/>
    <w:basedOn w:val="1023"/>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4 - Accent 6"/>
    <w:basedOn w:val="1023"/>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5 Dark"/>
    <w:basedOn w:val="1023"/>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5">
    <w:name w:val="List Table 5 Dark - Accent 1"/>
    <w:basedOn w:val="1023"/>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6">
    <w:name w:val="List Table 5 Dark - Accent 2"/>
    <w:basedOn w:val="1023"/>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7">
    <w:name w:val="List Table 5 Dark - Accent 3"/>
    <w:basedOn w:val="1023"/>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8">
    <w:name w:val="List Table 5 Dark - Accent 4"/>
    <w:basedOn w:val="1023"/>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9">
    <w:name w:val="List Table 5 Dark - Accent 5"/>
    <w:basedOn w:val="1023"/>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0">
    <w:name w:val="List Table 5 Dark - Accent 6"/>
    <w:basedOn w:val="1023"/>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41">
    <w:name w:val="List Table 6 Colorful"/>
    <w:basedOn w:val="1023"/>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st Table 6 Colorful - Accent 1"/>
    <w:basedOn w:val="1023"/>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st Table 6 Colorful - Accent 2"/>
    <w:basedOn w:val="1023"/>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st Table 6 Colorful - Accent 3"/>
    <w:basedOn w:val="1023"/>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st Table 6 Colorful - Accent 4"/>
    <w:basedOn w:val="1023"/>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st Table 6 Colorful - Accent 5"/>
    <w:basedOn w:val="1023"/>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st Table 6 Colorful - Accent 6"/>
    <w:basedOn w:val="1023"/>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List Table 7 Colorful"/>
    <w:basedOn w:val="1023"/>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9">
    <w:name w:val="List Table 7 Colorful - Accent 1"/>
    <w:basedOn w:val="1023"/>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50">
    <w:name w:val="List Table 7 Colorful - Accent 2"/>
    <w:basedOn w:val="1023"/>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51">
    <w:name w:val="List Table 7 Colorful - Accent 3"/>
    <w:basedOn w:val="1023"/>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52">
    <w:name w:val="List Table 7 Colorful - Accent 4"/>
    <w:basedOn w:val="1023"/>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53">
    <w:name w:val="List Table 7 Colorful - Accent 5"/>
    <w:basedOn w:val="1023"/>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54">
    <w:name w:val="List Table 7 Colorful - Accent 6"/>
    <w:basedOn w:val="1023"/>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55">
    <w:name w:val="Lined - Accent"/>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Lined - Accent 1"/>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Lined - Accent 2"/>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Lined - Accent 3"/>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Lined - Accent 4"/>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Lined - Accent 5"/>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Lined - Accent 6"/>
    <w:basedOn w:val="1023"/>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amp; Lined - Accent"/>
    <w:basedOn w:val="1023"/>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amp; Lined - Accent 1"/>
    <w:basedOn w:val="1023"/>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amp; Lined - Accent 2"/>
    <w:basedOn w:val="1023"/>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amp; Lined - Accent 3"/>
    <w:basedOn w:val="1023"/>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amp; Lined - Accent 4"/>
    <w:basedOn w:val="1023"/>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amp; Lined - Accent 5"/>
    <w:basedOn w:val="1023"/>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amp; Lined - Accent 6"/>
    <w:basedOn w:val="1023"/>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9">
    <w:name w:val="Bordered"/>
    <w:basedOn w:val="1023"/>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0">
    <w:name w:val="Bordered - Accent 1"/>
    <w:basedOn w:val="1023"/>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1">
    <w:name w:val="Bordered - Accent 2"/>
    <w:basedOn w:val="1023"/>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2">
    <w:name w:val="Bordered - Accent 3"/>
    <w:basedOn w:val="1023"/>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3">
    <w:name w:val="Bordered - Accent 4"/>
    <w:basedOn w:val="1023"/>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4">
    <w:name w:val="Bordered - Accent 5"/>
    <w:basedOn w:val="1023"/>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75">
    <w:name w:val="Bordered - Accent 6"/>
    <w:basedOn w:val="1023"/>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76">
    <w:name w:val="Heading 5"/>
    <w:basedOn w:val="1017"/>
    <w:next w:val="1017"/>
    <w:link w:val="981"/>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7">
    <w:name w:val="Heading 6"/>
    <w:basedOn w:val="1017"/>
    <w:next w:val="1017"/>
    <w:link w:val="982"/>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8">
    <w:name w:val="Heading 7"/>
    <w:basedOn w:val="1017"/>
    <w:next w:val="1017"/>
    <w:link w:val="983"/>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9">
    <w:name w:val="Heading 8"/>
    <w:basedOn w:val="1017"/>
    <w:next w:val="1017"/>
    <w:link w:val="984"/>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80">
    <w:name w:val="Heading 9"/>
    <w:basedOn w:val="1017"/>
    <w:next w:val="1017"/>
    <w:link w:val="985"/>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81">
    <w:name w:val="Heading 5 Char"/>
    <w:basedOn w:val="1022"/>
    <w:link w:val="976"/>
    <w:uiPriority w:val="9"/>
    <w:pPr>
      <w:pBdr/>
      <w:spacing/>
      <w:ind/>
    </w:pPr>
    <w:rPr>
      <w:rFonts w:ascii="Arial" w:hAnsi="Arial" w:eastAsia="Arial" w:cs="Arial"/>
      <w:color w:val="0f4761" w:themeColor="accent1" w:themeShade="BF"/>
    </w:rPr>
  </w:style>
  <w:style w:type="character" w:styleId="982">
    <w:name w:val="Heading 6 Char"/>
    <w:basedOn w:val="1022"/>
    <w:link w:val="977"/>
    <w:uiPriority w:val="9"/>
    <w:pPr>
      <w:pBdr/>
      <w:spacing/>
      <w:ind/>
    </w:pPr>
    <w:rPr>
      <w:rFonts w:ascii="Arial" w:hAnsi="Arial" w:eastAsia="Arial" w:cs="Arial"/>
      <w:i/>
      <w:iCs/>
      <w:color w:val="595959" w:themeColor="text1" w:themeTint="A6"/>
    </w:rPr>
  </w:style>
  <w:style w:type="character" w:styleId="983">
    <w:name w:val="Heading 7 Char"/>
    <w:basedOn w:val="1022"/>
    <w:link w:val="978"/>
    <w:uiPriority w:val="9"/>
    <w:pPr>
      <w:pBdr/>
      <w:spacing/>
      <w:ind/>
    </w:pPr>
    <w:rPr>
      <w:rFonts w:ascii="Arial" w:hAnsi="Arial" w:eastAsia="Arial" w:cs="Arial"/>
      <w:color w:val="595959" w:themeColor="text1" w:themeTint="A6"/>
    </w:rPr>
  </w:style>
  <w:style w:type="character" w:styleId="984">
    <w:name w:val="Heading 8 Char"/>
    <w:basedOn w:val="1022"/>
    <w:link w:val="979"/>
    <w:uiPriority w:val="9"/>
    <w:pPr>
      <w:pBdr/>
      <w:spacing/>
      <w:ind/>
    </w:pPr>
    <w:rPr>
      <w:rFonts w:ascii="Arial" w:hAnsi="Arial" w:eastAsia="Arial" w:cs="Arial"/>
      <w:i/>
      <w:iCs/>
      <w:color w:val="272727" w:themeColor="text1" w:themeTint="D8"/>
    </w:rPr>
  </w:style>
  <w:style w:type="character" w:styleId="985">
    <w:name w:val="Heading 9 Char"/>
    <w:basedOn w:val="1022"/>
    <w:link w:val="980"/>
    <w:uiPriority w:val="9"/>
    <w:pPr>
      <w:pBdr/>
      <w:spacing/>
      <w:ind/>
    </w:pPr>
    <w:rPr>
      <w:rFonts w:ascii="Arial" w:hAnsi="Arial" w:eastAsia="Arial" w:cs="Arial"/>
      <w:i/>
      <w:iCs/>
      <w:color w:val="272727" w:themeColor="text1" w:themeTint="D8"/>
    </w:rPr>
  </w:style>
  <w:style w:type="paragraph" w:styleId="986">
    <w:name w:val="Subtitle"/>
    <w:basedOn w:val="1017"/>
    <w:next w:val="1017"/>
    <w:link w:val="987"/>
    <w:uiPriority w:val="11"/>
    <w:qFormat/>
    <w:pPr>
      <w:numPr>
        <w:ilvl w:val="1"/>
      </w:numPr>
      <w:pBdr/>
      <w:spacing/>
      <w:ind/>
    </w:pPr>
    <w:rPr>
      <w:color w:val="595959" w:themeColor="text1" w:themeTint="A6"/>
      <w:spacing w:val="15"/>
      <w:sz w:val="28"/>
      <w:szCs w:val="28"/>
    </w:rPr>
  </w:style>
  <w:style w:type="character" w:styleId="987">
    <w:name w:val="Subtitle Char"/>
    <w:basedOn w:val="1022"/>
    <w:link w:val="986"/>
    <w:uiPriority w:val="11"/>
    <w:pPr>
      <w:pBdr/>
      <w:spacing/>
      <w:ind/>
    </w:pPr>
    <w:rPr>
      <w:color w:val="595959" w:themeColor="text1" w:themeTint="A6"/>
      <w:spacing w:val="15"/>
      <w:sz w:val="28"/>
      <w:szCs w:val="28"/>
    </w:rPr>
  </w:style>
  <w:style w:type="paragraph" w:styleId="988">
    <w:name w:val="Quote"/>
    <w:basedOn w:val="1017"/>
    <w:next w:val="1017"/>
    <w:link w:val="989"/>
    <w:uiPriority w:val="29"/>
    <w:qFormat/>
    <w:pPr>
      <w:pBdr/>
      <w:spacing w:before="160"/>
      <w:ind/>
      <w:jc w:val="center"/>
    </w:pPr>
    <w:rPr>
      <w:i/>
      <w:iCs/>
      <w:color w:val="404040" w:themeColor="text1" w:themeTint="BF"/>
    </w:rPr>
  </w:style>
  <w:style w:type="character" w:styleId="989">
    <w:name w:val="Quote Char"/>
    <w:basedOn w:val="1022"/>
    <w:link w:val="988"/>
    <w:uiPriority w:val="29"/>
    <w:pPr>
      <w:pBdr/>
      <w:spacing/>
      <w:ind/>
    </w:pPr>
    <w:rPr>
      <w:i/>
      <w:iCs/>
      <w:color w:val="404040" w:themeColor="text1" w:themeTint="BF"/>
    </w:rPr>
  </w:style>
  <w:style w:type="character" w:styleId="990">
    <w:name w:val="Intense Emphasis"/>
    <w:basedOn w:val="1022"/>
    <w:uiPriority w:val="21"/>
    <w:qFormat/>
    <w:pPr>
      <w:pBdr/>
      <w:spacing/>
      <w:ind/>
    </w:pPr>
    <w:rPr>
      <w:i/>
      <w:iCs/>
      <w:color w:val="0f4761" w:themeColor="accent1" w:themeShade="BF"/>
    </w:rPr>
  </w:style>
  <w:style w:type="paragraph" w:styleId="991">
    <w:name w:val="Intense Quote"/>
    <w:basedOn w:val="1017"/>
    <w:next w:val="1017"/>
    <w:link w:val="992"/>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2">
    <w:name w:val="Intense Quote Char"/>
    <w:basedOn w:val="1022"/>
    <w:link w:val="991"/>
    <w:uiPriority w:val="30"/>
    <w:pPr>
      <w:pBdr/>
      <w:spacing/>
      <w:ind/>
    </w:pPr>
    <w:rPr>
      <w:i/>
      <w:iCs/>
      <w:color w:val="0f4761" w:themeColor="accent1" w:themeShade="BF"/>
    </w:rPr>
  </w:style>
  <w:style w:type="character" w:styleId="993">
    <w:name w:val="Intense Reference"/>
    <w:basedOn w:val="1022"/>
    <w:uiPriority w:val="32"/>
    <w:qFormat/>
    <w:pPr>
      <w:pBdr/>
      <w:spacing/>
      <w:ind/>
    </w:pPr>
    <w:rPr>
      <w:b/>
      <w:bCs/>
      <w:smallCaps/>
      <w:color w:val="0f4761" w:themeColor="accent1" w:themeShade="BF"/>
      <w:spacing w:val="5"/>
    </w:rPr>
  </w:style>
  <w:style w:type="paragraph" w:styleId="994">
    <w:name w:val="No Spacing"/>
    <w:basedOn w:val="1017"/>
    <w:uiPriority w:val="1"/>
    <w:qFormat/>
    <w:pPr>
      <w:pBdr/>
      <w:spacing w:after="0" w:line="240" w:lineRule="auto"/>
      <w:ind/>
    </w:pPr>
  </w:style>
  <w:style w:type="character" w:styleId="995">
    <w:name w:val="Subtle Emphasis"/>
    <w:basedOn w:val="1022"/>
    <w:uiPriority w:val="19"/>
    <w:qFormat/>
    <w:pPr>
      <w:pBdr/>
      <w:spacing/>
      <w:ind/>
    </w:pPr>
    <w:rPr>
      <w:i/>
      <w:iCs/>
      <w:color w:val="404040" w:themeColor="text1" w:themeTint="BF"/>
    </w:rPr>
  </w:style>
  <w:style w:type="character" w:styleId="996">
    <w:name w:val="Subtle Reference"/>
    <w:basedOn w:val="1022"/>
    <w:uiPriority w:val="31"/>
    <w:qFormat/>
    <w:pPr>
      <w:pBdr/>
      <w:spacing/>
      <w:ind/>
    </w:pPr>
    <w:rPr>
      <w:smallCaps/>
      <w:color w:val="5a5a5a" w:themeColor="text1" w:themeTint="A5"/>
    </w:rPr>
  </w:style>
  <w:style w:type="character" w:styleId="997">
    <w:name w:val="Book Title"/>
    <w:basedOn w:val="1022"/>
    <w:uiPriority w:val="33"/>
    <w:qFormat/>
    <w:pPr>
      <w:pBdr/>
      <w:spacing/>
      <w:ind/>
    </w:pPr>
    <w:rPr>
      <w:b/>
      <w:bCs/>
      <w:i/>
      <w:iCs/>
      <w:spacing w:val="5"/>
    </w:rPr>
  </w:style>
  <w:style w:type="paragraph" w:styleId="998">
    <w:name w:val="Caption"/>
    <w:basedOn w:val="1017"/>
    <w:next w:val="1017"/>
    <w:uiPriority w:val="35"/>
    <w:unhideWhenUsed/>
    <w:qFormat/>
    <w:pPr>
      <w:pBdr/>
      <w:spacing w:after="200" w:line="240" w:lineRule="auto"/>
      <w:ind/>
    </w:pPr>
    <w:rPr>
      <w:i/>
      <w:iCs/>
      <w:color w:val="0e2841" w:themeColor="text2"/>
      <w:sz w:val="18"/>
      <w:szCs w:val="18"/>
    </w:rPr>
  </w:style>
  <w:style w:type="paragraph" w:styleId="999">
    <w:name w:val="footnote text"/>
    <w:basedOn w:val="1017"/>
    <w:link w:val="1000"/>
    <w:uiPriority w:val="99"/>
    <w:semiHidden/>
    <w:unhideWhenUsed/>
    <w:pPr>
      <w:pBdr/>
      <w:spacing w:after="0" w:line="240" w:lineRule="auto"/>
      <w:ind/>
    </w:pPr>
    <w:rPr>
      <w:sz w:val="20"/>
      <w:szCs w:val="20"/>
    </w:rPr>
  </w:style>
  <w:style w:type="character" w:styleId="1000">
    <w:name w:val="Footnote Text Char"/>
    <w:basedOn w:val="1022"/>
    <w:link w:val="999"/>
    <w:uiPriority w:val="99"/>
    <w:semiHidden/>
    <w:pPr>
      <w:pBdr/>
      <w:spacing/>
      <w:ind/>
    </w:pPr>
    <w:rPr>
      <w:sz w:val="20"/>
      <w:szCs w:val="20"/>
    </w:rPr>
  </w:style>
  <w:style w:type="character" w:styleId="1001">
    <w:name w:val="footnote reference"/>
    <w:basedOn w:val="1022"/>
    <w:uiPriority w:val="99"/>
    <w:semiHidden/>
    <w:unhideWhenUsed/>
    <w:pPr>
      <w:pBdr/>
      <w:spacing/>
      <w:ind/>
    </w:pPr>
    <w:rPr>
      <w:vertAlign w:val="superscript"/>
    </w:rPr>
  </w:style>
  <w:style w:type="paragraph" w:styleId="1002">
    <w:name w:val="endnote text"/>
    <w:basedOn w:val="1017"/>
    <w:link w:val="1003"/>
    <w:uiPriority w:val="99"/>
    <w:semiHidden/>
    <w:unhideWhenUsed/>
    <w:pPr>
      <w:pBdr/>
      <w:spacing w:after="0" w:line="240" w:lineRule="auto"/>
      <w:ind/>
    </w:pPr>
    <w:rPr>
      <w:sz w:val="20"/>
      <w:szCs w:val="20"/>
    </w:rPr>
  </w:style>
  <w:style w:type="character" w:styleId="1003">
    <w:name w:val="Endnote Text Char"/>
    <w:basedOn w:val="1022"/>
    <w:link w:val="1002"/>
    <w:uiPriority w:val="99"/>
    <w:semiHidden/>
    <w:pPr>
      <w:pBdr/>
      <w:spacing/>
      <w:ind/>
    </w:pPr>
    <w:rPr>
      <w:sz w:val="20"/>
      <w:szCs w:val="20"/>
    </w:rPr>
  </w:style>
  <w:style w:type="character" w:styleId="1004">
    <w:name w:val="endnote reference"/>
    <w:basedOn w:val="1022"/>
    <w:uiPriority w:val="99"/>
    <w:semiHidden/>
    <w:unhideWhenUsed/>
    <w:pPr>
      <w:pBdr/>
      <w:spacing/>
      <w:ind/>
    </w:pPr>
    <w:rPr>
      <w:vertAlign w:val="superscript"/>
    </w:rPr>
  </w:style>
  <w:style w:type="paragraph" w:styleId="1005">
    <w:name w:val="toc 1"/>
    <w:basedOn w:val="1017"/>
    <w:next w:val="1017"/>
    <w:uiPriority w:val="39"/>
    <w:unhideWhenUsed/>
    <w:pPr>
      <w:pBdr/>
      <w:spacing w:after="100"/>
      <w:ind/>
    </w:pPr>
  </w:style>
  <w:style w:type="paragraph" w:styleId="1006">
    <w:name w:val="toc 2"/>
    <w:basedOn w:val="1017"/>
    <w:next w:val="1017"/>
    <w:uiPriority w:val="39"/>
    <w:unhideWhenUsed/>
    <w:pPr>
      <w:pBdr/>
      <w:spacing w:after="100"/>
      <w:ind w:left="220"/>
    </w:pPr>
  </w:style>
  <w:style w:type="paragraph" w:styleId="1007">
    <w:name w:val="toc 3"/>
    <w:basedOn w:val="1017"/>
    <w:next w:val="1017"/>
    <w:uiPriority w:val="39"/>
    <w:unhideWhenUsed/>
    <w:pPr>
      <w:pBdr/>
      <w:spacing w:after="100"/>
      <w:ind w:left="440"/>
    </w:pPr>
  </w:style>
  <w:style w:type="paragraph" w:styleId="1008">
    <w:name w:val="toc 4"/>
    <w:basedOn w:val="1017"/>
    <w:next w:val="1017"/>
    <w:uiPriority w:val="39"/>
    <w:unhideWhenUsed/>
    <w:pPr>
      <w:pBdr/>
      <w:spacing w:after="100"/>
      <w:ind w:left="660"/>
    </w:pPr>
  </w:style>
  <w:style w:type="paragraph" w:styleId="1009">
    <w:name w:val="toc 5"/>
    <w:basedOn w:val="1017"/>
    <w:next w:val="1017"/>
    <w:uiPriority w:val="39"/>
    <w:unhideWhenUsed/>
    <w:pPr>
      <w:pBdr/>
      <w:spacing w:after="100"/>
      <w:ind w:left="880"/>
    </w:pPr>
  </w:style>
  <w:style w:type="paragraph" w:styleId="1010">
    <w:name w:val="toc 6"/>
    <w:basedOn w:val="1017"/>
    <w:next w:val="1017"/>
    <w:uiPriority w:val="39"/>
    <w:unhideWhenUsed/>
    <w:pPr>
      <w:pBdr/>
      <w:spacing w:after="100"/>
      <w:ind w:left="1100"/>
    </w:pPr>
  </w:style>
  <w:style w:type="paragraph" w:styleId="1011">
    <w:name w:val="toc 7"/>
    <w:basedOn w:val="1017"/>
    <w:next w:val="1017"/>
    <w:uiPriority w:val="39"/>
    <w:unhideWhenUsed/>
    <w:pPr>
      <w:pBdr/>
      <w:spacing w:after="100"/>
      <w:ind w:left="1320"/>
    </w:pPr>
  </w:style>
  <w:style w:type="paragraph" w:styleId="1012">
    <w:name w:val="toc 8"/>
    <w:basedOn w:val="1017"/>
    <w:next w:val="1017"/>
    <w:uiPriority w:val="39"/>
    <w:unhideWhenUsed/>
    <w:pPr>
      <w:pBdr/>
      <w:spacing w:after="100"/>
      <w:ind w:left="1540"/>
    </w:pPr>
  </w:style>
  <w:style w:type="paragraph" w:styleId="1013">
    <w:name w:val="toc 9"/>
    <w:basedOn w:val="1017"/>
    <w:next w:val="1017"/>
    <w:uiPriority w:val="39"/>
    <w:unhideWhenUsed/>
    <w:pPr>
      <w:pBdr/>
      <w:spacing w:after="100"/>
      <w:ind w:left="1760"/>
    </w:pPr>
  </w:style>
  <w:style w:type="character" w:styleId="1014">
    <w:name w:val="Placeholder Text"/>
    <w:basedOn w:val="1022"/>
    <w:uiPriority w:val="99"/>
    <w:semiHidden/>
    <w:pPr>
      <w:pBdr/>
      <w:spacing/>
      <w:ind/>
    </w:pPr>
    <w:rPr>
      <w:color w:val="666666"/>
    </w:rPr>
  </w:style>
  <w:style w:type="paragraph" w:styleId="1015">
    <w:name w:val="TOC Heading"/>
    <w:uiPriority w:val="39"/>
    <w:unhideWhenUsed/>
    <w:pPr>
      <w:pBdr/>
      <w:spacing/>
      <w:ind/>
    </w:pPr>
  </w:style>
  <w:style w:type="paragraph" w:styleId="1016">
    <w:name w:val="table of figures"/>
    <w:basedOn w:val="1017"/>
    <w:next w:val="1017"/>
    <w:uiPriority w:val="99"/>
    <w:unhideWhenUsed/>
    <w:pPr>
      <w:pBdr/>
      <w:spacing w:after="0" w:afterAutospacing="0"/>
      <w:ind/>
    </w:pPr>
  </w:style>
  <w:style w:type="paragraph" w:styleId="1017" w:default="1">
    <w:name w:val="Normal"/>
    <w:qFormat/>
    <w:pPr>
      <w:pBdr/>
      <w:spacing w:after="0" w:line="240" w:lineRule="auto"/>
      <w:ind/>
    </w:pPr>
    <w:rPr>
      <w:rFonts w:ascii="Times New Roman" w:hAnsi="Times New Roman" w:eastAsia="Times New Roman" w:cs="Times New Roman"/>
      <w:sz w:val="24"/>
      <w:szCs w:val="24"/>
    </w:rPr>
  </w:style>
  <w:style w:type="paragraph" w:styleId="1018">
    <w:name w:val="Heading 1"/>
    <w:basedOn w:val="1017"/>
    <w:next w:val="1017"/>
    <w:link w:val="1025"/>
    <w:qFormat/>
    <w:pPr>
      <w:keepNext w:val="true"/>
      <w:pBdr/>
      <w:spacing w:after="120" w:before="120"/>
      <w:ind/>
      <w:jc w:val="center"/>
      <w:outlineLvl w:val="0"/>
    </w:pPr>
    <w:rPr>
      <w:b/>
      <w:bCs/>
      <w:sz w:val="27"/>
      <w:szCs w:val="27"/>
    </w:rPr>
  </w:style>
  <w:style w:type="paragraph" w:styleId="1019">
    <w:name w:val="Heading 2"/>
    <w:basedOn w:val="1017"/>
    <w:next w:val="1017"/>
    <w:link w:val="1026"/>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20">
    <w:name w:val="Heading 3"/>
    <w:basedOn w:val="1017"/>
    <w:next w:val="1017"/>
    <w:link w:val="1027"/>
    <w:qFormat/>
    <w:pPr>
      <w:keepNext w:val="true"/>
      <w:pBdr/>
      <w:spacing w:before="60"/>
      <w:ind/>
      <w:outlineLvl w:val="2"/>
    </w:pPr>
    <w:rPr>
      <w:sz w:val="28"/>
      <w:szCs w:val="28"/>
    </w:rPr>
  </w:style>
  <w:style w:type="paragraph" w:styleId="1021">
    <w:name w:val="Heading 4"/>
    <w:basedOn w:val="1017"/>
    <w:next w:val="1017"/>
    <w:link w:val="1028"/>
    <w:qFormat/>
    <w:pPr>
      <w:keepNext w:val="true"/>
      <w:pBdr/>
      <w:spacing/>
      <w:ind/>
      <w:jc w:val="center"/>
      <w:outlineLvl w:val="3"/>
    </w:pPr>
    <w:rPr>
      <w:b/>
      <w:bCs/>
    </w:rPr>
  </w:style>
  <w:style w:type="character" w:styleId="1022" w:default="1">
    <w:name w:val="Default Paragraph Font"/>
    <w:uiPriority w:val="1"/>
    <w:semiHidden/>
    <w:unhideWhenUsed/>
    <w:pPr>
      <w:pBdr/>
      <w:spacing/>
      <w:ind/>
    </w:pPr>
  </w:style>
  <w:style w:type="table" w:styleId="1023"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24" w:default="1">
    <w:name w:val="No List"/>
    <w:uiPriority w:val="99"/>
    <w:semiHidden/>
    <w:unhideWhenUsed/>
    <w:pPr>
      <w:pBdr/>
      <w:spacing/>
      <w:ind/>
    </w:pPr>
  </w:style>
  <w:style w:type="character" w:styleId="1025" w:customStyle="1">
    <w:name w:val="Heading 1 Char"/>
    <w:basedOn w:val="1022"/>
    <w:link w:val="1018"/>
    <w:pPr>
      <w:pBdr/>
      <w:spacing/>
      <w:ind/>
    </w:pPr>
    <w:rPr>
      <w:rFonts w:ascii="Times New Roman" w:hAnsi="Times New Roman" w:eastAsia="Times New Roman" w:cs="Times New Roman"/>
      <w:b/>
      <w:bCs/>
      <w:sz w:val="27"/>
      <w:szCs w:val="27"/>
    </w:rPr>
  </w:style>
  <w:style w:type="character" w:styleId="1026" w:customStyle="1">
    <w:name w:val="Heading 2 Char"/>
    <w:basedOn w:val="1022"/>
    <w:link w:val="1019"/>
    <w:uiPriority w:val="9"/>
    <w:pPr>
      <w:pBdr/>
      <w:spacing/>
      <w:ind/>
    </w:pPr>
    <w:rPr>
      <w:rFonts w:asciiTheme="majorHAnsi" w:hAnsiTheme="majorHAnsi" w:eastAsiaTheme="majorEastAsia" w:cstheme="majorBidi"/>
      <w:color w:val="365f91" w:themeColor="accent1" w:themeShade="BF"/>
      <w:sz w:val="26"/>
      <w:szCs w:val="26"/>
    </w:rPr>
  </w:style>
  <w:style w:type="character" w:styleId="1027" w:customStyle="1">
    <w:name w:val="Heading 3 Char"/>
    <w:basedOn w:val="1022"/>
    <w:link w:val="1020"/>
    <w:pPr>
      <w:pBdr/>
      <w:spacing/>
      <w:ind/>
    </w:pPr>
    <w:rPr>
      <w:rFonts w:ascii="Times New Roman" w:hAnsi="Times New Roman" w:eastAsia="Times New Roman" w:cs="Times New Roman"/>
      <w:sz w:val="28"/>
      <w:szCs w:val="28"/>
    </w:rPr>
  </w:style>
  <w:style w:type="character" w:styleId="1028" w:customStyle="1">
    <w:name w:val="Heading 4 Char"/>
    <w:basedOn w:val="1022"/>
    <w:link w:val="1021"/>
    <w:pPr>
      <w:pBdr/>
      <w:spacing/>
      <w:ind/>
    </w:pPr>
    <w:rPr>
      <w:rFonts w:ascii="Times New Roman" w:hAnsi="Times New Roman" w:eastAsia="Times New Roman" w:cs="Times New Roman"/>
      <w:b/>
      <w:bCs/>
      <w:sz w:val="24"/>
      <w:szCs w:val="24"/>
    </w:rPr>
  </w:style>
  <w:style w:type="character" w:styleId="1029">
    <w:name w:val="Hyperlink"/>
    <w:uiPriority w:val="99"/>
    <w:pPr>
      <w:pBdr/>
      <w:spacing/>
      <w:ind/>
    </w:pPr>
    <w:rPr>
      <w:color w:val="000000"/>
      <w:u w:val="single"/>
    </w:rPr>
  </w:style>
  <w:style w:type="character" w:styleId="1030">
    <w:name w:val="Strong"/>
    <w:uiPriority w:val="22"/>
    <w:qFormat/>
    <w:pPr>
      <w:pBdr/>
      <w:spacing/>
      <w:ind/>
    </w:pPr>
    <w:rPr>
      <w:b/>
      <w:bCs/>
    </w:rPr>
  </w:style>
  <w:style w:type="paragraph" w:styleId="1031">
    <w:name w:val="Balloon Text"/>
    <w:basedOn w:val="1017"/>
    <w:link w:val="1032"/>
    <w:uiPriority w:val="99"/>
    <w:semiHidden/>
    <w:unhideWhenUsed/>
    <w:pPr>
      <w:pBdr/>
      <w:spacing/>
      <w:ind/>
    </w:pPr>
    <w:rPr>
      <w:rFonts w:ascii="Tahoma" w:hAnsi="Tahoma" w:cs="Tahoma"/>
      <w:sz w:val="16"/>
      <w:szCs w:val="16"/>
    </w:rPr>
  </w:style>
  <w:style w:type="character" w:styleId="1032" w:customStyle="1">
    <w:name w:val="Balloon Text Char"/>
    <w:basedOn w:val="1022"/>
    <w:link w:val="1031"/>
    <w:uiPriority w:val="99"/>
    <w:semiHidden/>
    <w:pPr>
      <w:pBdr/>
      <w:spacing/>
      <w:ind/>
    </w:pPr>
    <w:rPr>
      <w:rFonts w:ascii="Tahoma" w:hAnsi="Tahoma" w:eastAsia="Times New Roman" w:cs="Tahoma"/>
      <w:sz w:val="16"/>
      <w:szCs w:val="16"/>
    </w:rPr>
  </w:style>
  <w:style w:type="paragraph" w:styleId="1033">
    <w:name w:val="Header"/>
    <w:basedOn w:val="1017"/>
    <w:link w:val="1034"/>
    <w:unhideWhenUsed/>
    <w:pPr>
      <w:pBdr/>
      <w:tabs>
        <w:tab w:val="center" w:leader="none" w:pos="4680"/>
        <w:tab w:val="right" w:leader="none" w:pos="9360"/>
      </w:tabs>
      <w:spacing/>
      <w:ind/>
    </w:pPr>
  </w:style>
  <w:style w:type="character" w:styleId="1034" w:customStyle="1">
    <w:name w:val="Header Char"/>
    <w:basedOn w:val="1022"/>
    <w:link w:val="1033"/>
    <w:pPr>
      <w:pBdr/>
      <w:spacing/>
      <w:ind/>
    </w:pPr>
    <w:rPr>
      <w:rFonts w:ascii="Times New Roman" w:hAnsi="Times New Roman" w:eastAsia="Times New Roman" w:cs="Times New Roman"/>
      <w:sz w:val="24"/>
      <w:szCs w:val="24"/>
    </w:rPr>
  </w:style>
  <w:style w:type="paragraph" w:styleId="1035">
    <w:name w:val="Footer"/>
    <w:basedOn w:val="1017"/>
    <w:link w:val="1036"/>
    <w:uiPriority w:val="99"/>
    <w:unhideWhenUsed/>
    <w:pPr>
      <w:pBdr/>
      <w:tabs>
        <w:tab w:val="center" w:leader="none" w:pos="4680"/>
        <w:tab w:val="right" w:leader="none" w:pos="9360"/>
      </w:tabs>
      <w:spacing/>
      <w:ind/>
    </w:pPr>
  </w:style>
  <w:style w:type="character" w:styleId="1036" w:customStyle="1">
    <w:name w:val="Footer Char"/>
    <w:basedOn w:val="1022"/>
    <w:link w:val="1035"/>
    <w:uiPriority w:val="99"/>
    <w:pPr>
      <w:pBdr/>
      <w:spacing/>
      <w:ind/>
    </w:pPr>
    <w:rPr>
      <w:rFonts w:ascii="Times New Roman" w:hAnsi="Times New Roman" w:eastAsia="Times New Roman" w:cs="Times New Roman"/>
      <w:sz w:val="24"/>
      <w:szCs w:val="24"/>
    </w:rPr>
  </w:style>
  <w:style w:type="character" w:styleId="1037" w:customStyle="1">
    <w:name w:val="normal-h1"/>
    <w:pPr>
      <w:pBdr/>
      <w:spacing/>
      <w:ind/>
    </w:pPr>
    <w:rPr>
      <w:rFonts w:hint="default" w:ascii=".VnTime" w:hAnsi=".VnTime"/>
      <w:color w:val="0000ff"/>
      <w:sz w:val="24"/>
      <w:szCs w:val="24"/>
    </w:rPr>
  </w:style>
  <w:style w:type="paragraph" w:styleId="1038" w:customStyle="1">
    <w:name w:val="normal-p"/>
    <w:basedOn w:val="1017"/>
    <w:pPr>
      <w:pBdr/>
      <w:spacing/>
      <w:ind/>
      <w:jc w:val="both"/>
    </w:pPr>
    <w:rPr>
      <w:sz w:val="20"/>
      <w:szCs w:val="20"/>
    </w:rPr>
  </w:style>
  <w:style w:type="paragraph" w:styleId="1039">
    <w:name w:val="List Paragraph"/>
    <w:basedOn w:val="1017"/>
    <w:link w:val="1126"/>
    <w:uiPriority w:val="34"/>
    <w:qFormat/>
    <w:pPr>
      <w:pBdr/>
      <w:spacing/>
      <w:ind w:left="720"/>
    </w:pPr>
  </w:style>
  <w:style w:type="paragraph" w:styleId="1040">
    <w:name w:val="Normal (Web)"/>
    <w:basedOn w:val="1017"/>
    <w:uiPriority w:val="99"/>
    <w:pPr>
      <w:pBdr/>
      <w:spacing w:after="100" w:afterAutospacing="1" w:before="100" w:beforeAutospacing="1"/>
      <w:ind/>
    </w:pPr>
  </w:style>
  <w:style w:type="paragraph" w:styleId="1041">
    <w:name w:val="Body Text"/>
    <w:basedOn w:val="1017"/>
    <w:link w:val="1042"/>
    <w:pPr>
      <w:pBdr/>
      <w:spacing w:after="120"/>
      <w:ind/>
      <w:jc w:val="both"/>
    </w:pPr>
  </w:style>
  <w:style w:type="character" w:styleId="1042" w:customStyle="1">
    <w:name w:val="Body Text Char"/>
    <w:basedOn w:val="1022"/>
    <w:link w:val="1041"/>
    <w:pPr>
      <w:pBdr/>
      <w:spacing/>
      <w:ind/>
    </w:pPr>
    <w:rPr>
      <w:rFonts w:ascii="Times New Roman" w:hAnsi="Times New Roman" w:eastAsia="Times New Roman" w:cs="Times New Roman"/>
      <w:sz w:val="24"/>
      <w:szCs w:val="24"/>
    </w:rPr>
  </w:style>
  <w:style w:type="table" w:styleId="1043">
    <w:name w:val="Table Grid"/>
    <w:basedOn w:val="1023"/>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44"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45">
    <w:name w:val="annotation reference"/>
    <w:basedOn w:val="1022"/>
    <w:uiPriority w:val="99"/>
    <w:semiHidden/>
    <w:unhideWhenUsed/>
    <w:pPr>
      <w:pBdr/>
      <w:spacing/>
      <w:ind/>
    </w:pPr>
    <w:rPr>
      <w:sz w:val="16"/>
      <w:szCs w:val="16"/>
    </w:rPr>
  </w:style>
  <w:style w:type="paragraph" w:styleId="1046">
    <w:name w:val="annotation text"/>
    <w:basedOn w:val="1017"/>
    <w:link w:val="1047"/>
    <w:uiPriority w:val="99"/>
    <w:unhideWhenUsed/>
    <w:pPr>
      <w:pBdr/>
      <w:spacing/>
      <w:ind/>
    </w:pPr>
    <w:rPr>
      <w:sz w:val="20"/>
      <w:szCs w:val="20"/>
    </w:rPr>
  </w:style>
  <w:style w:type="character" w:styleId="1047" w:customStyle="1">
    <w:name w:val="Comment Text Char"/>
    <w:basedOn w:val="1022"/>
    <w:link w:val="1046"/>
    <w:uiPriority w:val="99"/>
    <w:pPr>
      <w:pBdr/>
      <w:spacing/>
      <w:ind/>
    </w:pPr>
    <w:rPr>
      <w:rFonts w:ascii="Times New Roman" w:hAnsi="Times New Roman" w:eastAsia="Times New Roman" w:cs="Times New Roman"/>
      <w:sz w:val="20"/>
      <w:szCs w:val="20"/>
    </w:rPr>
  </w:style>
  <w:style w:type="paragraph" w:styleId="1048">
    <w:name w:val="annotation subject"/>
    <w:basedOn w:val="1046"/>
    <w:next w:val="1046"/>
    <w:link w:val="1049"/>
    <w:uiPriority w:val="99"/>
    <w:semiHidden/>
    <w:unhideWhenUsed/>
    <w:pPr>
      <w:pBdr/>
      <w:spacing/>
      <w:ind/>
    </w:pPr>
    <w:rPr>
      <w:b/>
      <w:bCs/>
    </w:rPr>
  </w:style>
  <w:style w:type="character" w:styleId="1049" w:customStyle="1">
    <w:name w:val="Comment Subject Char"/>
    <w:basedOn w:val="1047"/>
    <w:link w:val="1048"/>
    <w:uiPriority w:val="99"/>
    <w:semiHidden/>
    <w:pPr>
      <w:pBdr/>
      <w:spacing/>
      <w:ind/>
    </w:pPr>
    <w:rPr>
      <w:rFonts w:ascii="Times New Roman" w:hAnsi="Times New Roman" w:eastAsia="Times New Roman" w:cs="Times New Roman"/>
      <w:b/>
      <w:bCs/>
      <w:sz w:val="20"/>
      <w:szCs w:val="20"/>
    </w:rPr>
  </w:style>
  <w:style w:type="paragraph" w:styleId="1050" w:customStyle="1">
    <w:name w:val="font5"/>
    <w:basedOn w:val="1017"/>
    <w:pPr>
      <w:pBdr/>
      <w:spacing w:after="100" w:afterAutospacing="1" w:before="100" w:beforeAutospacing="1"/>
      <w:ind/>
    </w:pPr>
    <w:rPr>
      <w:rFonts w:ascii="Tahoma" w:hAnsi="Tahoma" w:cs="Tahoma"/>
      <w:color w:val="000000"/>
      <w:sz w:val="18"/>
      <w:szCs w:val="18"/>
    </w:rPr>
  </w:style>
  <w:style w:type="paragraph" w:styleId="1051" w:customStyle="1">
    <w:name w:val="font6"/>
    <w:basedOn w:val="1017"/>
    <w:pPr>
      <w:pBdr/>
      <w:spacing w:after="100" w:afterAutospacing="1" w:before="100" w:beforeAutospacing="1"/>
      <w:ind/>
    </w:pPr>
    <w:rPr>
      <w:rFonts w:ascii="Tahoma" w:hAnsi="Tahoma" w:cs="Tahoma"/>
      <w:b/>
      <w:bCs/>
      <w:color w:val="000000"/>
      <w:sz w:val="18"/>
      <w:szCs w:val="18"/>
    </w:rPr>
  </w:style>
  <w:style w:type="paragraph" w:styleId="1052" w:customStyle="1">
    <w:name w:val="xl23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3" w:customStyle="1">
    <w:name w:val="xl234"/>
    <w:basedOn w:val="1017"/>
    <w:pPr>
      <w:pBdr/>
      <w:spacing w:after="100" w:afterAutospacing="1" w:before="100" w:beforeAutospacing="1"/>
      <w:ind/>
      <w:jc w:val="center"/>
    </w:pPr>
  </w:style>
  <w:style w:type="paragraph" w:styleId="1054" w:customStyle="1">
    <w:name w:val="xl235"/>
    <w:basedOn w:val="1017"/>
    <w:pPr>
      <w:pBdr/>
      <w:spacing w:after="100" w:afterAutospacing="1" w:before="100" w:beforeAutospacing="1"/>
      <w:ind/>
      <w:jc w:val="center"/>
    </w:pPr>
    <w:rPr>
      <w:b/>
      <w:bCs/>
    </w:rPr>
  </w:style>
  <w:style w:type="paragraph" w:styleId="1055" w:customStyle="1">
    <w:name w:val="xl236"/>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3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57" w:customStyle="1">
    <w:name w:val="xl238"/>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8" w:customStyle="1">
    <w:name w:val="xl23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59" w:customStyle="1">
    <w:name w:val="xl240"/>
    <w:basedOn w:val="1017"/>
    <w:pPr>
      <w:pBdr/>
      <w:spacing w:after="100" w:afterAutospacing="1" w:before="100" w:beforeAutospacing="1"/>
      <w:ind/>
    </w:pPr>
  </w:style>
  <w:style w:type="paragraph" w:styleId="1060" w:customStyle="1">
    <w:name w:val="xl241"/>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1" w:customStyle="1">
    <w:name w:val="xl242"/>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2" w:customStyle="1">
    <w:name w:val="xl243"/>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44"/>
    <w:basedOn w:val="1017"/>
    <w:pPr>
      <w:pBdr/>
      <w:spacing w:after="100" w:afterAutospacing="1" w:before="100" w:beforeAutospacing="1"/>
      <w:ind/>
    </w:pPr>
    <w:rPr>
      <w:b/>
      <w:bCs/>
    </w:rPr>
  </w:style>
  <w:style w:type="paragraph" w:styleId="1064" w:customStyle="1">
    <w:name w:val="xl245"/>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5" w:customStyle="1">
    <w:name w:val="xl24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6" w:customStyle="1">
    <w:name w:val="xl247"/>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67" w:customStyle="1">
    <w:name w:val="xl24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68" w:customStyle="1">
    <w:name w:val="xl24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69" w:customStyle="1">
    <w:name w:val="xl25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5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71" w:customStyle="1">
    <w:name w:val="xl25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2" w:customStyle="1">
    <w:name w:val="xl253"/>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54"/>
    <w:basedOn w:val="1017"/>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4" w:customStyle="1">
    <w:name w:val="xl255"/>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75" w:customStyle="1">
    <w:name w:val="xl256"/>
    <w:basedOn w:val="1017"/>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76" w:customStyle="1">
    <w:name w:val="xl25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7" w:customStyle="1">
    <w:name w:val="xl258"/>
    <w:basedOn w:val="1017"/>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8" w:customStyle="1">
    <w:name w:val="xl25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79" w:customStyle="1">
    <w:name w:val="xl260"/>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0" w:customStyle="1">
    <w:name w:val="xl261"/>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1" w:customStyle="1">
    <w:name w:val="xl262"/>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2" w:customStyle="1">
    <w:name w:val="xl263"/>
    <w:basedOn w:val="1017"/>
    <w:pPr>
      <w:pBdr/>
      <w:shd w:val="clear" w:color="000000" w:fill="ffffff"/>
      <w:spacing w:after="100" w:afterAutospacing="1" w:before="100" w:beforeAutospacing="1"/>
      <w:ind/>
    </w:pPr>
  </w:style>
  <w:style w:type="paragraph" w:styleId="1083" w:customStyle="1">
    <w:name w:val="xl264"/>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4" w:customStyle="1">
    <w:name w:val="xl265"/>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6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86" w:customStyle="1">
    <w:name w:val="xl267"/>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68"/>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8" w:customStyle="1">
    <w:name w:val="xl269"/>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89" w:customStyle="1">
    <w:name w:val="xl27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0" w:customStyle="1">
    <w:name w:val="xl271"/>
    <w:basedOn w:val="1017"/>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91" w:customStyle="1">
    <w:name w:val="xl27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92" w:customStyle="1">
    <w:name w:val="xl273"/>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3" w:customStyle="1">
    <w:name w:val="xl274"/>
    <w:basedOn w:val="1017"/>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94" w:customStyle="1">
    <w:name w:val="xl275"/>
    <w:basedOn w:val="1017"/>
    <w:pPr>
      <w:pBdr/>
      <w:spacing w:after="100" w:afterAutospacing="1" w:before="100" w:beforeAutospacing="1"/>
      <w:ind/>
    </w:pPr>
  </w:style>
  <w:style w:type="paragraph" w:styleId="1095" w:customStyle="1">
    <w:name w:val="xl27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6" w:customStyle="1">
    <w:name w:val="xl277"/>
    <w:basedOn w:val="1017"/>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97" w:customStyle="1">
    <w:name w:val="xl278"/>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8" w:customStyle="1">
    <w:name w:val="xl279"/>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9" w:customStyle="1">
    <w:name w:val="xl280"/>
    <w:basedOn w:val="1017"/>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100" w:customStyle="1">
    <w:name w:val="xl281"/>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101" w:customStyle="1">
    <w:name w:val="xl282"/>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2" w:customStyle="1">
    <w:name w:val="xl283"/>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3" w:customStyle="1">
    <w:name w:val="xl284"/>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04" w:customStyle="1">
    <w:name w:val="xl285"/>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105" w:customStyle="1">
    <w:name w:val="xl286"/>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6" w:customStyle="1">
    <w:name w:val="xl287"/>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107" w:customStyle="1">
    <w:name w:val="xl288"/>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08" w:customStyle="1">
    <w:name w:val="xl289"/>
    <w:basedOn w:val="1017"/>
    <w:pPr>
      <w:pBdr>
        <w:left w:val="single" w:color="000000" w:sz="4" w:space="0"/>
        <w:right w:val="single" w:color="000000" w:sz="4" w:space="0"/>
      </w:pBdr>
      <w:spacing w:after="100" w:afterAutospacing="1" w:before="100" w:beforeAutospacing="1"/>
      <w:ind/>
    </w:pPr>
    <w:rPr>
      <w:b/>
      <w:bCs/>
    </w:rPr>
  </w:style>
  <w:style w:type="paragraph" w:styleId="1109" w:customStyle="1">
    <w:name w:val="xl290"/>
    <w:basedOn w:val="1017"/>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110" w:customStyle="1">
    <w:name w:val="xl291"/>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111" w:customStyle="1">
    <w:name w:val="xl292"/>
    <w:basedOn w:val="1017"/>
    <w:pPr>
      <w:pBdr>
        <w:top w:val="single" w:color="000000" w:sz="4" w:space="0"/>
        <w:left w:val="single" w:color="000000" w:sz="4" w:space="0"/>
        <w:right w:val="single" w:color="000000" w:sz="4" w:space="0"/>
      </w:pBdr>
      <w:spacing w:after="100" w:afterAutospacing="1" w:before="100" w:beforeAutospacing="1"/>
      <w:ind/>
    </w:pPr>
  </w:style>
  <w:style w:type="paragraph" w:styleId="1112" w:customStyle="1">
    <w:name w:val="xl293"/>
    <w:basedOn w:val="1017"/>
    <w:pPr>
      <w:pBdr>
        <w:left w:val="single" w:color="000000" w:sz="4" w:space="0"/>
        <w:bottom w:val="single" w:color="000000" w:sz="4" w:space="0"/>
        <w:right w:val="single" w:color="000000" w:sz="4" w:space="0"/>
      </w:pBdr>
      <w:spacing w:after="100" w:afterAutospacing="1" w:before="100" w:beforeAutospacing="1"/>
      <w:ind/>
    </w:pPr>
  </w:style>
  <w:style w:type="paragraph" w:styleId="1113" w:customStyle="1">
    <w:name w:val="xl294"/>
    <w:basedOn w:val="1017"/>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14">
    <w:name w:val="Title"/>
    <w:basedOn w:val="1017"/>
    <w:link w:val="1115"/>
    <w:qFormat/>
    <w:pPr>
      <w:pBdr/>
      <w:spacing/>
      <w:ind/>
      <w:jc w:val="center"/>
    </w:pPr>
    <w:rPr>
      <w:b/>
      <w:bCs/>
      <w:sz w:val="32"/>
      <w:szCs w:val="26"/>
    </w:rPr>
  </w:style>
  <w:style w:type="character" w:styleId="1115" w:customStyle="1">
    <w:name w:val="Title Char"/>
    <w:basedOn w:val="1022"/>
    <w:link w:val="1114"/>
    <w:pPr>
      <w:pBdr/>
      <w:spacing/>
      <w:ind/>
    </w:pPr>
    <w:rPr>
      <w:rFonts w:ascii="Times New Roman" w:hAnsi="Times New Roman" w:eastAsia="Times New Roman" w:cs="Times New Roman"/>
      <w:b/>
      <w:bCs/>
      <w:sz w:val="32"/>
      <w:szCs w:val="26"/>
    </w:rPr>
  </w:style>
  <w:style w:type="character" w:styleId="1116" w:customStyle="1">
    <w:name w:val="Unresolved Mention1"/>
    <w:basedOn w:val="1022"/>
    <w:uiPriority w:val="99"/>
    <w:semiHidden/>
    <w:unhideWhenUsed/>
    <w:pPr>
      <w:pBdr/>
      <w:spacing/>
      <w:ind/>
    </w:pPr>
    <w:rPr>
      <w:color w:val="605e5c"/>
      <w:shd w:val="clear" w:color="auto" w:fill="e1dfdd"/>
    </w:rPr>
  </w:style>
  <w:style w:type="character" w:styleId="1117" w:customStyle="1">
    <w:name w:val="Body text (3)_"/>
    <w:link w:val="1118"/>
    <w:pPr>
      <w:pBdr/>
      <w:spacing/>
      <w:ind/>
    </w:pPr>
    <w:rPr>
      <w:rFonts w:ascii="Times New Roman" w:hAnsi="Times New Roman" w:cs="Times New Roman"/>
      <w:i/>
      <w:iCs/>
      <w:spacing w:val="4"/>
      <w:shd w:val="clear" w:color="auto" w:fill="ffffff"/>
    </w:rPr>
  </w:style>
  <w:style w:type="paragraph" w:styleId="1118" w:customStyle="1">
    <w:name w:val="Body text (3)1"/>
    <w:basedOn w:val="1017"/>
    <w:link w:val="1117"/>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19" w:customStyle="1">
    <w:name w:val="t-j"/>
    <w:basedOn w:val="1017"/>
    <w:pPr>
      <w:pBdr/>
      <w:spacing w:after="100" w:afterAutospacing="1" w:before="100" w:beforeAutospacing="1"/>
      <w:ind/>
    </w:pPr>
  </w:style>
  <w:style w:type="character" w:styleId="1120" w:customStyle="1">
    <w:name w:val="Unresolved Mention2"/>
    <w:basedOn w:val="1022"/>
    <w:uiPriority w:val="99"/>
    <w:semiHidden/>
    <w:unhideWhenUsed/>
    <w:pPr>
      <w:pBdr/>
      <w:spacing/>
      <w:ind/>
    </w:pPr>
    <w:rPr>
      <w:color w:val="605e5c"/>
      <w:shd w:val="clear" w:color="auto" w:fill="e1dfdd"/>
    </w:rPr>
  </w:style>
  <w:style w:type="character" w:styleId="1121">
    <w:name w:val="FollowedHyperlink"/>
    <w:basedOn w:val="1022"/>
    <w:uiPriority w:val="99"/>
    <w:semiHidden/>
    <w:unhideWhenUsed/>
    <w:pPr>
      <w:pBdr/>
      <w:spacing/>
      <w:ind/>
    </w:pPr>
    <w:rPr>
      <w:color w:val="800080" w:themeColor="followedHyperlink"/>
      <w:u w:val="single"/>
    </w:rPr>
  </w:style>
  <w:style w:type="character" w:styleId="1122" w:customStyle="1">
    <w:name w:val="text"/>
    <w:basedOn w:val="1022"/>
    <w:pPr>
      <w:pBdr/>
      <w:spacing/>
      <w:ind/>
    </w:pPr>
  </w:style>
  <w:style w:type="character" w:styleId="1123" w:customStyle="1">
    <w:name w:val="card-send-time__sendtime"/>
    <w:basedOn w:val="1022"/>
    <w:pPr>
      <w:pBdr/>
      <w:spacing/>
      <w:ind/>
    </w:pPr>
  </w:style>
  <w:style w:type="character" w:styleId="1124" w:customStyle="1">
    <w:name w:val="Đề cập Chưa giải quyết1"/>
    <w:basedOn w:val="1022"/>
    <w:uiPriority w:val="99"/>
    <w:semiHidden/>
    <w:unhideWhenUsed/>
    <w:pPr>
      <w:pBdr/>
      <w:spacing/>
      <w:ind/>
    </w:pPr>
    <w:rPr>
      <w:color w:val="605e5c"/>
      <w:shd w:val="clear" w:color="auto" w:fill="e1dfdd"/>
    </w:rPr>
  </w:style>
  <w:style w:type="paragraph" w:styleId="1125" w:customStyle="1">
    <w:name w:val="nqtitle"/>
    <w:basedOn w:val="1017"/>
    <w:pPr>
      <w:pBdr/>
      <w:spacing w:after="100" w:afterAutospacing="1" w:before="100" w:beforeAutospacing="1"/>
      <w:ind/>
    </w:pPr>
    <w:rPr>
      <w:lang w:val="vi-VN" w:eastAsia="vi-VN"/>
    </w:rPr>
  </w:style>
  <w:style w:type="character" w:styleId="1126" w:customStyle="1">
    <w:name w:val="List Paragraph Char"/>
    <w:link w:val="1039"/>
    <w:uiPriority w:val="34"/>
    <w:qFormat/>
    <w:pPr>
      <w:pBdr/>
      <w:spacing/>
      <w:ind/>
    </w:pPr>
    <w:rPr>
      <w:rFonts w:ascii="Times New Roman" w:hAnsi="Times New Roman" w:eastAsia="Times New Roman" w:cs="Times New Roman"/>
      <w:sz w:val="24"/>
      <w:szCs w:val="24"/>
    </w:rPr>
  </w:style>
  <w:style w:type="character" w:styleId="1127" w:customStyle="1">
    <w:name w:val="Đề cập Chưa giải quyết2"/>
    <w:basedOn w:val="1022"/>
    <w:uiPriority w:val="99"/>
    <w:semiHidden/>
    <w:unhideWhenUsed/>
    <w:pPr>
      <w:pBdr/>
      <w:spacing/>
      <w:ind/>
    </w:pPr>
    <w:rPr>
      <w:color w:val="605e5c"/>
      <w:shd w:val="clear" w:color="auto" w:fill="e1dfdd"/>
    </w:rPr>
  </w:style>
  <w:style w:type="character" w:styleId="1128" w:customStyle="1">
    <w:name w:val="Unresolved Mention3"/>
    <w:basedOn w:val="1022"/>
    <w:uiPriority w:val="99"/>
    <w:semiHidden/>
    <w:unhideWhenUsed/>
    <w:pPr>
      <w:pBdr/>
      <w:spacing/>
      <w:ind/>
    </w:pPr>
    <w:rPr>
      <w:color w:val="605e5c"/>
      <w:shd w:val="clear" w:color="auto" w:fill="e1dfdd"/>
    </w:rPr>
  </w:style>
  <w:style w:type="character" w:styleId="1129" w:customStyle="1">
    <w:name w:val="copy"/>
    <w:basedOn w:val="1022"/>
    <w:pPr>
      <w:pBdr/>
      <w:spacing/>
      <w:ind/>
    </w:pPr>
  </w:style>
  <w:style w:type="paragraph" w:styleId="1130" w:customStyle="1">
    <w:name w:val="align-justify"/>
    <w:basedOn w:val="1017"/>
    <w:pPr>
      <w:pBdr/>
      <w:spacing w:after="100" w:afterAutospacing="1" w:before="100" w:beforeAutospacing="1"/>
      <w:ind/>
    </w:pPr>
  </w:style>
  <w:style w:type="character" w:styleId="1131" w:customStyle="1">
    <w:name w:val="btn"/>
    <w:basedOn w:val="1022"/>
    <w:pPr>
      <w:pBdr/>
      <w:spacing/>
      <w:ind/>
    </w:pPr>
  </w:style>
  <w:style w:type="character" w:styleId="1132" w:customStyle="1">
    <w:name w:val="hide_mobile"/>
    <w:basedOn w:val="1022"/>
    <w:pPr>
      <w:pBdr/>
      <w:spacing/>
      <w:ind/>
    </w:pPr>
  </w:style>
  <w:style w:type="character" w:styleId="1133">
    <w:name w:val="Emphasis"/>
    <w:basedOn w:val="1022"/>
    <w:uiPriority w:val="20"/>
    <w:qFormat/>
    <w:pPr>
      <w:pBdr/>
      <w:spacing/>
      <w:ind/>
    </w:pPr>
    <w:rPr>
      <w:i/>
      <w:iCs/>
    </w:rPr>
  </w:style>
  <w:style w:type="character" w:styleId="1134" w:customStyle="1">
    <w:name w:val="t1"/>
    <w:basedOn w:val="1022"/>
    <w:pPr>
      <w:pBdr/>
      <w:spacing/>
      <w:ind/>
    </w:pPr>
  </w:style>
  <w:style w:type="character" w:styleId="1135" w:customStyle="1">
    <w:name w:val="Unresolved Mention4"/>
    <w:basedOn w:val="1022"/>
    <w:uiPriority w:val="99"/>
    <w:semiHidden/>
    <w:unhideWhenUsed/>
    <w:pPr>
      <w:pBdr/>
      <w:spacing/>
      <w:ind/>
    </w:pPr>
    <w:rPr>
      <w:color w:val="605e5c"/>
      <w:shd w:val="clear" w:color="auto" w:fill="e1dfdd"/>
    </w:rPr>
  </w:style>
  <w:style w:type="character" w:styleId="1136" w:customStyle="1">
    <w:name w:val="Unresolved Mention5"/>
    <w:basedOn w:val="1022"/>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jpg"/><Relationship Id="rId20" Type="http://schemas.openxmlformats.org/officeDocument/2006/relationships/image" Target="media/image6.jp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jpg"/><Relationship Id="rId24" Type="http://schemas.openxmlformats.org/officeDocument/2006/relationships/image" Target="media/image10.jp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4F0319-5BF7-4165-870F-69618ED4E4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onlyoffice/9.2.0.98</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Hung</dc:creator>
  <cp:lastModifiedBy>Lê Thị Quỳnh Anh</cp:lastModifiedBy>
  <cp:revision>819</cp:revision>
  <dcterms:created xsi:type="dcterms:W3CDTF">2025-05-28T23:19:00Z</dcterms:created>
  <dcterms:modified xsi:type="dcterms:W3CDTF">2026-01-06T07:32:35Z</dcterms:modified>
</cp:coreProperties>
</file>