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56296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562960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275/2025/0244/VFI-CT.21.A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spacing w:after="120" w:before="120" w:line="360" w:lineRule="auto"/>
                              <w:ind/>
                              <w:jc w:val="both"/>
                              <w:rPr>
                                <w:color w:val="000000"/>
                              </w:rPr>
                            </w:pPr>
                            <w:r>
                              <w:rPr>
                                <w:b/>
                                <w:bCs/>
                                <w:i/>
                                <w:iCs/>
                                <w:color w:val="000000"/>
                              </w:rPr>
                              <w:t xml:space="preserve">Tài sản 1</w:t>
                            </w:r>
                            <w:r>
                              <w:rPr>
                                <w:color w:val="000000"/>
                              </w:rPr>
                              <w:t xml:space="preserve">: </w:t>
                            </w:r>
                            <w:r>
                              <w:rPr>
                                <w:rFonts w:ascii="Times New Roman" w:hAnsi="Times New Roman" w:eastAsia="Times New Roman" w:cs="Times New Roman"/>
                                <w:color w:val="000000"/>
                                <w:sz w:val="24"/>
                              </w:rPr>
                              <w:t xml:space="preserve">Quyền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w:t>
                            </w:r>
                            <w:r>
                              <w:rPr>
                                <w:rFonts w:ascii="Times New Roman" w:hAnsi="Times New Roman" w:eastAsia="Times New Roman" w:cs="Times New Roman"/>
                                <w:color w:val="000000"/>
                                <w:sz w:val="24"/>
                              </w:rPr>
                              <w:t xml:space="preserve">đăng ký đất đai liên phường Việt Yên cấp ngày 28/01/2026; Chủ sử dụng đất là Ông Nguyễn Đình Thắng và vợ Bà Dương Thị Tiến</w:t>
                            </w:r>
                            <w:r>
                              <w:rPr>
                                <w:rFonts w:ascii="Times New Roman" w:hAnsi="Times New Roman" w:eastAsia="Times New Roman" w:cs="Times New Roman"/>
                                <w:i/>
                                <w:color w:val="000000"/>
                                <w:sz w:val="24"/>
                              </w:rPr>
                              <w:t xml:space="preserve">.</w:t>
                            </w:r>
                            <w:r>
                              <w:rPr>
                                <w:color w:val="000000"/>
                              </w:rPr>
                            </w:r>
                            <w:r>
                              <w:rPr>
                                <w:color w:val="000000"/>
                              </w:rPr>
                            </w:r>
                          </w:p>
                          <w:p>
                            <w:pPr>
                              <w:pBdr/>
                              <w:spacing w:after="120" w:before="120" w:line="360" w:lineRule="auto"/>
                              <w:ind/>
                              <w:jc w:val="both"/>
                              <w:rPr>
                                <w:b/>
                                <w:bCs/>
                              </w:rPr>
                            </w:pPr>
                            <w:r>
                              <w:rPr>
                                <w:color w:val="000000"/>
                              </w:rPr>
                            </w:r>
                            <w:r>
                              <w:rPr>
                                <w:b/>
                                <w:bCs/>
                                <w:i/>
                                <w:iCs/>
                                <w:color w:val="000000"/>
                              </w:rPr>
                              <w:t xml:space="preserve">Tài sản 2</w:t>
                            </w:r>
                            <w:r>
                              <w:rPr>
                                <w:color w:val="000000"/>
                              </w:rPr>
                              <w:t xml:space="preserve">: </w:t>
                            </w:r>
                            <w:r>
                              <w:rPr>
                                <w:rFonts w:ascii="Times New Roman" w:hAnsi="Times New Roman" w:eastAsia="Times New Roman" w:cs="Times New Roman"/>
                                <w:color w:val="000000"/>
                                <w:sz w:val="24"/>
                              </w:rPr>
                              <w:t xml:space="preserve">Quyền sử dụng đất tại thửa đất số: 1203, tờ bản đồ số 216 có địa chỉ: KDC Nam Ngạn, phường Nếnh, tỉnh Bắc Ninh theo Giấy chứng nhận quyền sử dụng đất, quyền sở hữu tài sản gắn liền với đất số: AA 05819826, số vào sổ cấp GCN: CN 4353 do Chi nhánh văn phòng </w:t>
                            </w:r>
                            <w:r>
                              <w:rPr>
                                <w:rFonts w:ascii="Times New Roman" w:hAnsi="Times New Roman" w:eastAsia="Times New Roman" w:cs="Times New Roman"/>
                                <w:color w:val="000000"/>
                                <w:sz w:val="24"/>
                              </w:rPr>
                              <w:t xml:space="preserve">đăng ký đất đai liên phường Việt Yên cấp ngày 22/01/2026; Chủ sử dụng đất là Ông Nguyễn Đình Thắng và vợ Bà Dương Thị Tiến</w:t>
                            </w:r>
                            <w:r>
                              <w:rPr>
                                <w:rFonts w:ascii="Times New Roman" w:hAnsi="Times New Roman" w:eastAsia="Times New Roman" w:cs="Times New Roman"/>
                                <w:i/>
                                <w:color w:val="000000"/>
                                <w:sz w:val="24"/>
                              </w:rPr>
                              <w:t xml:space="preserve">.</w:t>
                            </w:r>
                            <w:r>
                              <w:rPr>
                                <w:b/>
                                <w:bCs/>
                              </w:rPr>
                            </w:r>
                            <w:r>
                              <w:rPr>
                                <w:b/>
                                <w:bCs/>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443.2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275/2025/0244/VFI-CT.21.A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spacing w:after="120" w:before="120" w:line="360" w:lineRule="auto"/>
                        <w:ind/>
                        <w:jc w:val="both"/>
                        <w:rPr>
                          <w:color w:val="000000"/>
                        </w:rPr>
                      </w:pPr>
                      <w:r>
                        <w:rPr>
                          <w:b/>
                          <w:bCs/>
                          <w:i/>
                          <w:iCs/>
                          <w:color w:val="000000"/>
                        </w:rPr>
                        <w:t xml:space="preserve">Tài sản 1</w:t>
                      </w:r>
                      <w:r>
                        <w:rPr>
                          <w:color w:val="000000"/>
                        </w:rPr>
                        <w:t xml:space="preserve">: </w:t>
                      </w:r>
                      <w:r>
                        <w:rPr>
                          <w:rFonts w:ascii="Times New Roman" w:hAnsi="Times New Roman" w:eastAsia="Times New Roman" w:cs="Times New Roman"/>
                          <w:color w:val="000000"/>
                          <w:sz w:val="24"/>
                        </w:rPr>
                        <w:t xml:space="preserve">Quyền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w:t>
                      </w:r>
                      <w:r>
                        <w:rPr>
                          <w:rFonts w:ascii="Times New Roman" w:hAnsi="Times New Roman" w:eastAsia="Times New Roman" w:cs="Times New Roman"/>
                          <w:color w:val="000000"/>
                          <w:sz w:val="24"/>
                        </w:rPr>
                        <w:t xml:space="preserve">đăng ký đất đai liên phường Việt Yên cấp ngày 28/01/2026; Chủ sử dụng đất là Ông Nguyễn Đình Thắng và vợ Bà Dương Thị Tiến</w:t>
                      </w:r>
                      <w:r>
                        <w:rPr>
                          <w:rFonts w:ascii="Times New Roman" w:hAnsi="Times New Roman" w:eastAsia="Times New Roman" w:cs="Times New Roman"/>
                          <w:i/>
                          <w:color w:val="000000"/>
                          <w:sz w:val="24"/>
                        </w:rPr>
                        <w:t xml:space="preserve">.</w:t>
                      </w:r>
                      <w:r>
                        <w:rPr>
                          <w:color w:val="000000"/>
                        </w:rPr>
                      </w:r>
                      <w:r>
                        <w:rPr>
                          <w:color w:val="000000"/>
                        </w:rPr>
                      </w:r>
                    </w:p>
                    <w:p>
                      <w:pPr>
                        <w:pBdr/>
                        <w:spacing w:after="120" w:before="120" w:line="360" w:lineRule="auto"/>
                        <w:ind/>
                        <w:jc w:val="both"/>
                        <w:rPr>
                          <w:b/>
                          <w:bCs/>
                        </w:rPr>
                      </w:pPr>
                      <w:r>
                        <w:rPr>
                          <w:color w:val="000000"/>
                        </w:rPr>
                      </w:r>
                      <w:r>
                        <w:rPr>
                          <w:b/>
                          <w:bCs/>
                          <w:i/>
                          <w:iCs/>
                          <w:color w:val="000000"/>
                        </w:rPr>
                        <w:t xml:space="preserve">Tài sản 2</w:t>
                      </w:r>
                      <w:r>
                        <w:rPr>
                          <w:color w:val="000000"/>
                        </w:rPr>
                        <w:t xml:space="preserve">: </w:t>
                      </w:r>
                      <w:r>
                        <w:rPr>
                          <w:rFonts w:ascii="Times New Roman" w:hAnsi="Times New Roman" w:eastAsia="Times New Roman" w:cs="Times New Roman"/>
                          <w:color w:val="000000"/>
                          <w:sz w:val="24"/>
                        </w:rPr>
                        <w:t xml:space="preserve">Quyền sử dụng đất tại thửa đất số: 1203, tờ bản đồ số 216 có địa chỉ: KDC Nam Ngạn, phường Nếnh, tỉnh Bắc Ninh theo Giấy chứng nhận quyền sử dụng đất, quyền sở hữu tài sản gắn liền với đất số: AA 05819826, số vào sổ cấp GCN: CN 4353 do Chi nhánh văn phòng </w:t>
                      </w:r>
                      <w:r>
                        <w:rPr>
                          <w:rFonts w:ascii="Times New Roman" w:hAnsi="Times New Roman" w:eastAsia="Times New Roman" w:cs="Times New Roman"/>
                          <w:color w:val="000000"/>
                          <w:sz w:val="24"/>
                        </w:rPr>
                        <w:t xml:space="preserve">đăng ký đất đai liên phường Việt Yên cấp ngày 22/01/2026; Chủ sử dụng đất là Ông Nguyễn Đình Thắng và vợ Bà Dương Thị Tiến</w:t>
                      </w:r>
                      <w:r>
                        <w:rPr>
                          <w:rFonts w:ascii="Times New Roman" w:hAnsi="Times New Roman" w:eastAsia="Times New Roman" w:cs="Times New Roman"/>
                          <w:i/>
                          <w:color w:val="000000"/>
                          <w:sz w:val="24"/>
                        </w:rPr>
                        <w:t xml:space="preserve">.</w:t>
                      </w:r>
                      <w:r>
                        <w:rPr>
                          <w:b/>
                          <w:bCs/>
                        </w:rPr>
                      </w:r>
                      <w:r>
                        <w:rPr>
                          <w:b/>
                          <w:bCs/>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25-33</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468" w:type="dxa"/>
        <w:tblBorders/>
        <w:tblLayout w:type="fixed"/>
        <w:tblLook w:val="04A0" w:firstRow="1" w:lastRow="0" w:firstColumn="1" w:lastColumn="0" w:noHBand="0" w:noVBand="1"/>
      </w:tblPr>
      <w:tblGrid>
        <w:gridCol w:w="137"/>
        <w:gridCol w:w="1701"/>
        <w:gridCol w:w="8631"/>
      </w:tblGrid>
      <w:tr>
        <w:trPr>
          <w:trHeight w:val="1417"/>
        </w:trPr>
        <w:tc>
          <w:tcPr>
            <w:gridSpan w:val="2"/>
            <w:tcBorders/>
            <w:tcW w:w="183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63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52"/>
        </w:trPr>
        <w:tc>
          <w:tcPr>
            <w:gridSpan w:val="2"/>
            <w:shd w:val="clear" w:color="auto" w:fill="auto"/>
            <w:tcBorders/>
            <w:tcMar>
              <w:left w:w="108" w:type="dxa"/>
              <w:top w:w="0" w:type="dxa"/>
              <w:right w:w="108" w:type="dxa"/>
              <w:bottom w:w="0" w:type="dxa"/>
            </w:tcMar>
            <w:tcW w:w="10331"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275/2025/0244/VFI-CT.21.A                                                </w:t>
            </w: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02 tháng 02 năm 2026</w:t>
            </w:r>
            <w:r>
              <w:rPr>
                <w:color w:val="000000" w:themeColor="text1"/>
                <w:sz w:val="24"/>
                <w:szCs w:val="24"/>
              </w:rPr>
            </w:r>
            <w:r>
              <w:rPr>
                <w:color w:val="000000" w:themeColor="text1"/>
                <w:sz w:val="24"/>
                <w:szCs w:val="24"/>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275/2025/0244/VFI-HĐTĐ.21.A</w:t>
      </w:r>
      <w:r>
        <w:rPr>
          <w:color w:val="000000" w:themeColor="text1"/>
          <w:spacing w:val="-4"/>
        </w:rPr>
        <w:t xml:space="preserve"> </w:t>
      </w:r>
      <w:r>
        <w:rPr>
          <w:spacing w:val="-4"/>
          <w:lang w:val="vi-VN"/>
        </w:rPr>
        <w:t xml:space="preserve">ký ngày 29 tháng 01 năm 2026</w:t>
      </w:r>
      <w:r>
        <w:rPr>
          <w:spacing w:val="-4"/>
          <w:lang w:val="vi-VN"/>
        </w:rPr>
        <w:t xml:space="preserve"> </w:t>
      </w:r>
      <w:r>
        <w:rPr>
          <w:spacing w:val="-4"/>
          <w:lang w:val="vi-VN"/>
        </w:rPr>
        <w:t xml:space="preserve">giữa </w:t>
      </w:r>
      <w:r>
        <w:rPr>
          <w:color w:val="000000" w:themeColor="text1"/>
          <w:spacing w:val="-4"/>
        </w:rPr>
        <w:t xml:space="preserve">Công ty TNHH Đầu tư Xây dựng và Thương mại Đất Việt</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275/2025/0244/VFI-BC.21.A</w:t>
      </w:r>
      <w:r>
        <w:rPr>
          <w:color w:val="000000" w:themeColor="text1"/>
          <w:spacing w:val="-2"/>
          <w:lang w:val="pt-BR"/>
        </w:rPr>
        <w:t xml:space="preserve"> </w:t>
      </w:r>
      <w:r>
        <w:rPr>
          <w:spacing w:val="-2"/>
          <w:lang w:val="pt-BR"/>
        </w:rPr>
        <w:t xml:space="preserve">ngày 02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430"/>
        <w:gridCol w:w="469"/>
        <w:gridCol w:w="6628"/>
        <w:gridCol w:w="5"/>
      </w:tblGrid>
      <w:tr>
        <w:trPr>
          <w:trHeight w:val="20"/>
        </w:trPr>
        <w:tc>
          <w:tcPr>
            <w:shd w:val="clear" w:color="auto" w:fill="auto"/>
            <w:tcBorders/>
            <w:tcW w:w="24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4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6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ĐẦU TƯ XÂY DỰNG VÀ THƯƠNG MẠI ĐẤT VIỆT</w:t>
            </w:r>
            <w:r/>
          </w:p>
        </w:tc>
        <w:tc>
          <w:tcPr>
            <w:tcBorders/>
            <w:tcMar>
              <w:left w:w="0" w:type="dxa"/>
              <w:top w:w="0" w:type="dxa"/>
              <w:right w:w="0" w:type="dxa"/>
              <w:bottom w:w="0" w:type="dxa"/>
            </w:tcMar>
            <w:tcW w:w="5" w:type="dxa"/>
            <w:vAlign w:val="center"/>
            <w:textDirection w:val="lrTb"/>
            <w:noWrap w:val="false"/>
          </w:tcPr>
          <w:p>
            <w:pPr>
              <w:pBdr/>
              <w:spacing w:after="0" w:before="0" w:line="240" w:lineRule="auto"/>
              <w:ind/>
              <w:rPr/>
            </w:pPr>
            <w:r/>
            <w:r/>
          </w:p>
        </w:tc>
      </w:tr>
      <w:tr>
        <w:trPr>
          <w:trHeight w:val="20"/>
        </w:trPr>
        <w:tc>
          <w:tcPr>
            <w:shd w:val="clear" w:color="auto" w:fill="auto"/>
            <w:tcBorders/>
            <w:tcW w:w="24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4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62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Số 119 đường Tô Hiệu, phường Hà Đông, Thành phố Hà Nội</w:t>
            </w:r>
            <w:r/>
          </w:p>
        </w:tc>
        <w:tc>
          <w:tcPr>
            <w:tcBorders/>
            <w:tcMar>
              <w:left w:w="0" w:type="dxa"/>
              <w:top w:w="0" w:type="dxa"/>
              <w:right w:w="0" w:type="dxa"/>
              <w:bottom w:w="0" w:type="dxa"/>
            </w:tcMar>
            <w:tcW w:w="5" w:type="dxa"/>
            <w:vAlign w:val="center"/>
            <w:textDirection w:val="lrTb"/>
            <w:noWrap w:val="false"/>
          </w:tcPr>
          <w:p>
            <w:pPr>
              <w:pBdr/>
              <w:spacing w:after="0" w:before="0" w:line="240" w:lineRule="auto"/>
              <w:ind/>
              <w:rPr/>
            </w:pPr>
            <w:r/>
            <w:r/>
          </w:p>
        </w:tc>
      </w:tr>
      <w:tr>
        <w:trPr>
          <w:trHeight w:val="20"/>
        </w:trPr>
        <w:tc>
          <w:tcPr>
            <w:shd w:val="clear" w:color="ffffff" w:fill="ffffff"/>
            <w:tcBorders/>
            <w:tcW w:w="243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ffffff" w:fill="ffffff"/>
            <w:tcBorders/>
            <w:tcW w:w="4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 </w:t>
            </w:r>
            <w:r/>
          </w:p>
        </w:tc>
        <w:tc>
          <w:tcPr>
            <w:tcBorders/>
            <w:tcW w:w="66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0500506210</w:t>
            </w:r>
            <w:r/>
          </w:p>
        </w:tc>
        <w:tc>
          <w:tcPr>
            <w:tcBorders/>
            <w:tcMar>
              <w:left w:w="0" w:type="dxa"/>
              <w:top w:w="0" w:type="dxa"/>
              <w:right w:w="0" w:type="dxa"/>
              <w:bottom w:w="0" w:type="dxa"/>
            </w:tcMar>
            <w:tcW w:w="5" w:type="dxa"/>
            <w:vAlign w:val="center"/>
            <w:textDirection w:val="lrTb"/>
            <w:noWrap w:val="false"/>
          </w:tcPr>
          <w:p>
            <w:pPr>
              <w:pBdr/>
              <w:spacing w:after="0" w:before="0" w:line="240" w:lineRule="auto"/>
              <w:ind/>
              <w:rPr/>
            </w:pPr>
            <w:r/>
            <w:r/>
          </w:p>
        </w:tc>
      </w:tr>
      <w:tr>
        <w:trPr>
          <w:trHeight w:val="20"/>
        </w:trPr>
        <w:tc>
          <w:tcPr>
            <w:shd w:val="clear" w:color="auto" w:fill="auto"/>
            <w:tcBorders/>
            <w:tcW w:w="24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shd w:val="clear" w:color="auto" w:fill="auto"/>
            <w:tcBorders/>
            <w:tcW w:w="4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62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2"/>
                <w:sz w:val="24"/>
              </w:rPr>
              <w:t xml:space="preserve">Ông Nguyễn Đình Thắng</w:t>
            </w:r>
            <w:r/>
          </w:p>
        </w:tc>
        <w:tc>
          <w:tcPr>
            <w:tcBorders/>
            <w:tcMar>
              <w:left w:w="0" w:type="dxa"/>
              <w:top w:w="0" w:type="dxa"/>
              <w:right w:w="0" w:type="dxa"/>
              <w:bottom w:w="0" w:type="dxa"/>
            </w:tcMar>
            <w:tcW w:w="5" w:type="dxa"/>
            <w:vAlign w:val="center"/>
            <w:textDirection w:val="lrTb"/>
            <w:noWrap w:val="false"/>
          </w:tcPr>
          <w:p>
            <w:pPr>
              <w:pBdr/>
              <w:spacing w:after="0" w:before="0" w:line="240" w:lineRule="auto"/>
              <w:ind/>
              <w:rPr/>
            </w:pPr>
            <w:r/>
            <w:r/>
          </w:p>
        </w:tc>
      </w:tr>
      <w:tr>
        <w:trPr>
          <w:trHeight w:val="20"/>
        </w:trPr>
        <w:tc>
          <w:tcPr>
            <w:shd w:val="clear" w:color="auto" w:fill="auto"/>
            <w:tcBorders/>
            <w:tcW w:w="243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Chức vụ</w:t>
            </w:r>
            <w:r/>
          </w:p>
        </w:tc>
        <w:tc>
          <w:tcPr>
            <w:shd w:val="clear" w:color="auto" w:fill="auto"/>
            <w:tcBorders/>
            <w:tcW w:w="4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62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Giám đốc</w:t>
            </w:r>
            <w:r/>
          </w:p>
        </w:tc>
        <w:tc>
          <w:tcPr>
            <w:tcBorders/>
            <w:tcMar>
              <w:left w:w="0" w:type="dxa"/>
              <w:top w:w="0" w:type="dxa"/>
              <w:right w:w="0" w:type="dxa"/>
              <w:bottom w:w="0" w:type="dxa"/>
            </w:tcMar>
            <w:tcW w:w="5" w:type="dxa"/>
            <w:vAlign w:val="center"/>
            <w:textDirection w:val="lrTb"/>
            <w:noWrap w:val="false"/>
          </w:tcPr>
          <w:p>
            <w:pPr>
              <w:pBdr/>
              <w:spacing w:after="0" w:before="0" w:line="240" w:lineRule="auto"/>
              <w:ind/>
              <w:rPr/>
            </w:pPr>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w:t>
            </w:r>
            <w:r>
              <w:rPr>
                <w:bCs/>
              </w:rPr>
              <w:t xml:space="preserve"> </w:t>
            </w:r>
            <w:r>
              <w:rPr>
                <w:bCs/>
              </w:rPr>
              <w:t xml:space="preserve">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t xml:space="preserve"> </w:t>
      </w:r>
      <w:r/>
    </w:p>
    <w:p>
      <w:pPr>
        <w:pBdr/>
        <w:spacing w:after="120" w:before="120" w:line="360" w:lineRule="auto"/>
        <w:ind/>
        <w:jc w:val="both"/>
        <w:rPr>
          <w:color w:val="000000"/>
        </w:rPr>
      </w:pPr>
      <w:r>
        <w:rPr>
          <w:b/>
          <w:bCs/>
          <w:i/>
          <w:iCs/>
          <w:color w:val="000000"/>
        </w:rPr>
        <w:t xml:space="preserve">Tài sản 1</w:t>
      </w:r>
      <w:r>
        <w:rPr>
          <w:color w:val="000000"/>
        </w:rPr>
        <w:t xml:space="preserve">: </w:t>
      </w:r>
      <w:r>
        <w:rPr>
          <w:rFonts w:ascii="Times New Roman" w:hAnsi="Times New Roman" w:eastAsia="Times New Roman" w:cs="Times New Roman"/>
          <w:color w:val="000000"/>
          <w:sz w:val="24"/>
        </w:rPr>
        <w:t xml:space="preserve">Quyền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w:t>
      </w:r>
      <w:r>
        <w:rPr>
          <w:rFonts w:ascii="Times New Roman" w:hAnsi="Times New Roman" w:eastAsia="Times New Roman" w:cs="Times New Roman"/>
          <w:color w:val="000000"/>
          <w:sz w:val="24"/>
        </w:rPr>
        <w:t xml:space="preserve">đăng ký đất đai liên phường Việt Yên cấp ngày 28/01/2026; Chủ sử dụng đất là Ông Nguyễn Đình Thắng và vợ Bà Dương Thị Tiến</w:t>
      </w:r>
      <w:r>
        <w:rPr>
          <w:rFonts w:ascii="Times New Roman" w:hAnsi="Times New Roman" w:eastAsia="Times New Roman" w:cs="Times New Roman"/>
          <w:i/>
          <w:color w:val="000000"/>
          <w:sz w:val="24"/>
        </w:rPr>
        <w:t xml:space="preserve">.</w:t>
      </w:r>
      <w:r>
        <w:rPr>
          <w:color w:val="000000"/>
        </w:rPr>
      </w:r>
      <w:r>
        <w:rPr>
          <w:color w:val="000000"/>
        </w:rPr>
      </w:r>
    </w:p>
    <w:p>
      <w:pPr>
        <w:pBdr/>
        <w:spacing w:after="120" w:before="120" w:line="360" w:lineRule="auto"/>
        <w:ind/>
        <w:jc w:val="both"/>
        <w:rPr>
          <w:b/>
          <w:bCs/>
        </w:rPr>
      </w:pPr>
      <w:r>
        <w:rPr>
          <w:color w:val="000000"/>
        </w:rPr>
      </w:r>
      <w:r>
        <w:rPr>
          <w:b/>
          <w:bCs/>
          <w:i/>
          <w:iCs/>
          <w:color w:val="000000"/>
        </w:rPr>
        <w:t xml:space="preserve">Tài sản 2</w:t>
      </w:r>
      <w:r>
        <w:rPr>
          <w:color w:val="000000"/>
        </w:rPr>
        <w:t xml:space="preserve">: </w:t>
      </w:r>
      <w:r>
        <w:rPr>
          <w:rFonts w:ascii="Times New Roman" w:hAnsi="Times New Roman" w:eastAsia="Times New Roman" w:cs="Times New Roman"/>
          <w:color w:val="000000"/>
          <w:sz w:val="24"/>
        </w:rPr>
        <w:t xml:space="preserve">Quyền sử dụng đất tại thửa đất số: 1203, tờ bản đồ số 216 có địa chỉ: KDC Nam Ngạn, phường Nếnh, tỉnh Bắc Ninh theo Giấy chứng nhận quyền sử dụng đất, quyền sở hữu tài sản gắn liền với đất số: AA 05819826, số vào sổ cấp GCN: CN 4353 do Chi nhánh văn phòng </w:t>
      </w:r>
      <w:r>
        <w:rPr>
          <w:rFonts w:ascii="Times New Roman" w:hAnsi="Times New Roman" w:eastAsia="Times New Roman" w:cs="Times New Roman"/>
          <w:color w:val="000000"/>
          <w:sz w:val="24"/>
        </w:rPr>
        <w:t xml:space="preserve">đăng ký đất đai liên phường Việt Yên cấp ngày 22/01/2026; Chủ sử dụng đất là Ông Nguyễn Đình Thắng và vợ Bà Dương Thị Tiến</w:t>
      </w:r>
      <w:r>
        <w:rPr>
          <w:rFonts w:ascii="Times New Roman" w:hAnsi="Times New Roman" w:eastAsia="Times New Roman" w:cs="Times New Roman"/>
          <w:i/>
          <w:color w:val="000000"/>
          <w:sz w:val="24"/>
        </w:rPr>
        <w:t xml:space="preserve">.</w:t>
      </w:r>
      <w:r>
        <w:rPr>
          <w:b/>
          <w:bCs/>
        </w:rPr>
      </w:r>
      <w:r>
        <w:rPr>
          <w:b/>
          <w:bCs/>
        </w:rPr>
      </w:r>
    </w:p>
    <w:p>
      <w:pPr>
        <w:pBdr/>
        <w:spacing w:after="120" w:before="120" w:line="27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44"/>
        <w:gridCol w:w="2835"/>
        <w:gridCol w:w="1843"/>
        <w:gridCol w:w="2126"/>
        <w:gridCol w:w="1984"/>
      </w:tblGrid>
      <w:tr>
        <w:trPr>
          <w:trHeight w:val="729"/>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37"/>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w:t>
            </w:r>
            <w:r>
              <w:rPr>
                <w:rFonts w:ascii="Times New Roman" w:hAnsi="Times New Roman" w:eastAsia="Times New Roman" w:cs="Times New Roman"/>
                <w:b/>
                <w:color w:val="000000"/>
                <w:sz w:val="24"/>
              </w:rPr>
              <w:t xml:space="preserve">đăng ký đất đai liên phường Việt Yên cấp ngày 28/01/2026; Chủ sử dụng đất là Ông Nguyễn Đình Thắng và vợ Bà Dương Thị Tiến.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103,0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37.000.000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3.811.000.000</w:t>
            </w:r>
            <w:r/>
          </w:p>
        </w:tc>
      </w:tr>
      <w:tr>
        <w:trPr>
          <w:trHeight w:val="127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Giá trị quyền sử dụng đất tại thửa đất số: 1203, tờ bản đồ số 216 có địa chỉ: KDC Nam Ngạn, phường Nếnh, tỉnh Bắc Ninh theo Giấy chứng nhận quyền sử dụng đất, quyền sở hữu tài sản gắn liền với đất số: AA 05819826, số vào sổ cấp GCN: CN 4353 do Chi nhánh vă</w:t>
            </w:r>
            <w:r>
              <w:rPr>
                <w:rFonts w:ascii="Times New Roman" w:hAnsi="Times New Roman" w:eastAsia="Times New Roman" w:cs="Times New Roman"/>
                <w:b/>
                <w:color w:val="000000"/>
                <w:sz w:val="24"/>
              </w:rPr>
              <w:t xml:space="preserve">n phòng đăng ký đất đai liên phường Việt Yên cấp ngày 22/01/2026; Chủ sử dụng đất là Ông Nguyễn Đình Thắng và vợ Bà Dương Thị Tiến.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 </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104,5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37.000.000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3.866.500.000</w:t>
            </w:r>
            <w:r/>
          </w:p>
        </w:tc>
      </w:tr>
      <w:tr>
        <w:trPr>
          <w:trHeight w:val="312"/>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47"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4"/>
              </w:rPr>
              <w:t xml:space="preserve">7.677.500.000</w:t>
            </w:r>
            <w:r/>
          </w:p>
        </w:tc>
      </w:tr>
      <w:tr>
        <w:trPr>
          <w:trHeight w:val="312"/>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47"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4"/>
              </w:rPr>
              <w:t xml:space="preserve">7.678.000.000</w:t>
            </w:r>
            <w:r/>
          </w:p>
        </w:tc>
      </w:tr>
      <w:tr>
        <w:trPr>
          <w:trHeight w:val="309"/>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32"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Bảy tỷ, sáu trăm bảy mươi tám triệu đồng chẵn./.)</w:t>
            </w:r>
            <w:r/>
          </w:p>
        </w:tc>
      </w:tr>
    </w:tbl>
    <w:p>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88"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5017" w:type="pct"/>
        <w:tblBorders/>
        <w:tblLayout w:type="fixed"/>
        <w:tblLook w:val="01E0" w:firstRow="1" w:lastRow="1" w:firstColumn="1" w:lastColumn="1" w:noHBand="0" w:noVBand="0"/>
      </w:tblPr>
      <w:tblGrid>
        <w:gridCol w:w="4461"/>
        <w:gridCol w:w="5313"/>
      </w:tblGrid>
      <w:tr>
        <w:trPr>
          <w:trHeight w:val="20"/>
        </w:trPr>
        <w:tc>
          <w:tcPr>
            <w:tcBorders/>
            <w:tcW w:w="446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13"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6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313"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61"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Đỗ Thanh Thảo</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color w:val="000000" w:themeColor="text1"/>
                <w:lang w:val="pt-BR"/>
              </w:rPr>
              <w:t xml:space="preserve">XV23.2485</w:t>
            </w:r>
            <w:r>
              <w:rPr>
                <w:rFonts w:eastAsia="Calibri"/>
                <w:b/>
                <w:lang w:val="pt-BR"/>
              </w:rPr>
            </w:r>
            <w:r>
              <w:rPr>
                <w:rFonts w:eastAsia="Calibri"/>
                <w:b/>
                <w:lang w:val="pt-BR"/>
              </w:rPr>
            </w:r>
          </w:p>
        </w:tc>
        <w:tc>
          <w:tcPr>
            <w:tcBorders/>
            <w:tcW w:w="5313"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483" w:type="dxa"/>
        <w:tblBorders/>
        <w:tblLayout w:type="fixed"/>
        <w:tblLook w:val="04A0" w:firstRow="1" w:lastRow="0" w:firstColumn="1" w:lastColumn="0" w:noHBand="0" w:noVBand="1"/>
      </w:tblPr>
      <w:tblGrid>
        <w:gridCol w:w="137"/>
        <w:gridCol w:w="1559"/>
        <w:gridCol w:w="8787"/>
      </w:tblGrid>
      <w:tr>
        <w:trPr>
          <w:trHeight w:val="1417"/>
        </w:trPr>
        <w:tc>
          <w:tcPr>
            <w:gridSpan w:val="2"/>
            <w:tcBorders/>
            <w:tcW w:w="16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78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42"/>
        </w:trPr>
        <w:tc>
          <w:tcPr>
            <w:gridSpan w:val="2"/>
            <w:shd w:val="clear" w:color="auto" w:fill="auto"/>
            <w:tcBorders/>
            <w:tcMar>
              <w:left w:w="108" w:type="dxa"/>
              <w:top w:w="0" w:type="dxa"/>
              <w:right w:w="108" w:type="dxa"/>
              <w:bottom w:w="0" w:type="dxa"/>
            </w:tcMar>
            <w:tcW w:w="10346"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275/2025/0244/VFI-BC.21.A                                                </w:t>
            </w: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02 tháng 02 năm 2026</w:t>
            </w:r>
            <w:r>
              <w:rPr>
                <w:color w:val="000000" w:themeColor="text1"/>
                <w:sz w:val="24"/>
                <w:szCs w:val="24"/>
              </w:rPr>
            </w:r>
            <w:r>
              <w:rPr>
                <w:color w:val="000000" w:themeColor="text1"/>
                <w:sz w:val="24"/>
                <w:szCs w:val="24"/>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275/2025/0244/VFI-CT.21.A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02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40"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40"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40"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40"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60" w:before="60" w:line="240"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40"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40"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60" w:before="60" w:line="240"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40"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40"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60" w:before="60" w:line="240"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40"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40"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60" w:before="60" w:line="240"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40"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40"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60" w:before="60" w:line="240"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rPr/>
            </w:pPr>
            <w:r>
              <w:rPr>
                <w:rFonts w:ascii="Times New Roman" w:hAnsi="Times New Roman" w:eastAsia="Times New Roman" w:cs="Times New Roman"/>
                <w:color w:val="000000"/>
                <w:sz w:val="24"/>
              </w:rPr>
              <w:t xml:space="preserve">Đại diện</w:t>
            </w:r>
            <w:r/>
          </w:p>
        </w:tc>
        <w:tc>
          <w:tcPr>
            <w:shd w:val="clear" w:color="auto" w:fill="auto"/>
            <w:tcBorders/>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rPr/>
            </w:pPr>
            <w:r>
              <w:rPr>
                <w:rFonts w:ascii="Times New Roman" w:hAnsi="Times New Roman" w:eastAsia="Times New Roman" w:cs="Times New Roman"/>
                <w:b/>
                <w:color w:val="000000"/>
                <w:sz w:val="24"/>
              </w:rPr>
              <w:t xml:space="preserve">Ông Vũ Văn Quân</w:t>
            </w:r>
            <w:r/>
          </w:p>
        </w:tc>
      </w:tr>
      <w:tr>
        <w:trPr>
          <w:trHeight w:val="20"/>
        </w:trPr>
        <w:tc>
          <w:tcPr>
            <w:shd w:val="clear" w:color="ffffff" w:fill="ffffff"/>
            <w:tcBorders/>
            <w:tcW w:w="255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rPr/>
            </w:pPr>
            <w:r>
              <w:rPr>
                <w:rFonts w:ascii="Times New Roman" w:hAnsi="Times New Roman" w:eastAsia="Times New Roman" w:cs="Times New Roman"/>
                <w:color w:val="000000"/>
                <w:sz w:val="24"/>
              </w:rPr>
              <w:t xml:space="preserve">Chức vụ</w:t>
            </w:r>
            <w:r/>
          </w:p>
        </w:tc>
        <w:tc>
          <w:tcPr>
            <w:shd w:val="clear" w:color="ffffff" w:fill="ffffff"/>
            <w:tcBorders/>
            <w:tcW w:w="28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rPr/>
            </w:pPr>
            <w:r>
              <w:rPr>
                <w:rFonts w:ascii="Times New Roman" w:hAnsi="Times New Roman" w:eastAsia="Times New Roman" w:cs="Times New Roman"/>
                <w:color w:val="000000"/>
                <w:sz w:val="24"/>
              </w:rPr>
              <w:t xml:space="preserve">:</w:t>
            </w:r>
            <w:r/>
          </w:p>
        </w:tc>
        <w:tc>
          <w:tcPr>
            <w:tcBorders/>
            <w:tcW w:w="694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37"/>
        <w:numPr>
          <w:ilvl w:val="0"/>
          <w:numId w:val="41"/>
        </w:numPr>
        <w:pBdr/>
        <w:tabs>
          <w:tab w:val="left" w:leader="none" w:pos="284"/>
        </w:tabs>
        <w:spacing w:after="120" w:before="120" w:line="320" w:lineRule="atLeast"/>
        <w:ind/>
        <w:jc w:val="both"/>
        <w:rPr>
          <w:b/>
          <w:bCs/>
          <w:lang w:val="pt-BR"/>
        </w:rPr>
      </w:pP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gridCol w:w="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4"/>
              </w:rPr>
              <w:t xml:space="preserve">CÔNG TY TNHH ĐẦU TƯ XÂY DỰNG VÀ THƯƠNG MẠI ĐẤT VIỆT</w:t>
            </w:r>
            <w:r/>
          </w:p>
        </w:tc>
        <w:tc>
          <w:tcPr>
            <w:tcBorders/>
            <w:tcMar>
              <w:left w:w="0" w:type="dxa"/>
              <w:top w:w="0" w:type="dxa"/>
              <w:right w:w="0" w:type="dxa"/>
              <w:bottom w:w="0" w:type="dxa"/>
            </w:tcMar>
            <w:tcW w:w="5" w:type="dxa"/>
            <w:vAlign w:val="center"/>
            <w:textDirection w:val="lrTb"/>
            <w:noWrap w:val="false"/>
          </w:tcPr>
          <w:p>
            <w:pPr>
              <w:pBdr/>
              <w:spacing w:after="0" w:before="0" w:line="240" w:lineRule="auto"/>
              <w:ind/>
              <w:rPr/>
            </w:pPr>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Số 119 đường Tô Hiệu, phường Hà Đông, Thành phố Hà Nội</w:t>
            </w:r>
            <w:r/>
          </w:p>
        </w:tc>
        <w:tc>
          <w:tcPr>
            <w:tcBorders/>
            <w:tcMar>
              <w:left w:w="0" w:type="dxa"/>
              <w:top w:w="0" w:type="dxa"/>
              <w:right w:w="0" w:type="dxa"/>
              <w:bottom w:w="0" w:type="dxa"/>
            </w:tcMar>
            <w:tcW w:w="5" w:type="dxa"/>
            <w:vAlign w:val="center"/>
            <w:textDirection w:val="lrTb"/>
            <w:noWrap w:val="false"/>
          </w:tcPr>
          <w:p>
            <w:pPr>
              <w:pBdr/>
              <w:spacing w:after="0" w:before="0" w:line="240" w:lineRule="auto"/>
              <w:ind/>
              <w:rPr/>
            </w:pPr>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 </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0500506210</w:t>
            </w:r>
            <w:r/>
          </w:p>
        </w:tc>
        <w:tc>
          <w:tcPr>
            <w:tcBorders/>
            <w:tcMar>
              <w:left w:w="0" w:type="dxa"/>
              <w:top w:w="0" w:type="dxa"/>
              <w:right w:w="0" w:type="dxa"/>
              <w:bottom w:w="0" w:type="dxa"/>
            </w:tcMar>
            <w:tcW w:w="5" w:type="dxa"/>
            <w:vAlign w:val="center"/>
            <w:textDirection w:val="lrTb"/>
            <w:noWrap w:val="false"/>
          </w:tcPr>
          <w:p>
            <w:pPr>
              <w:pBdr/>
              <w:spacing w:after="0" w:before="0" w:line="240" w:lineRule="auto"/>
              <w:ind/>
              <w:rPr/>
            </w:pPr>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2"/>
                <w:sz w:val="24"/>
              </w:rPr>
              <w:t xml:space="preserve">Ông Nguyễn Đình Thắng</w:t>
            </w:r>
            <w:r/>
          </w:p>
        </w:tc>
        <w:tc>
          <w:tcPr>
            <w:tcBorders/>
            <w:tcMar>
              <w:left w:w="0" w:type="dxa"/>
              <w:top w:w="0" w:type="dxa"/>
              <w:right w:w="0" w:type="dxa"/>
              <w:bottom w:w="0" w:type="dxa"/>
            </w:tcMar>
            <w:tcW w:w="5" w:type="dxa"/>
            <w:vAlign w:val="center"/>
            <w:textDirection w:val="lrTb"/>
            <w:noWrap w:val="false"/>
          </w:tcPr>
          <w:p>
            <w:pPr>
              <w:pBdr/>
              <w:spacing w:after="0" w:before="0" w:line="240" w:lineRule="auto"/>
              <w:ind/>
              <w:rPr/>
            </w:pPr>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Chức vụ</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Giám đốc</w:t>
            </w:r>
            <w:r/>
          </w:p>
        </w:tc>
        <w:tc>
          <w:tcPr>
            <w:tcBorders/>
            <w:tcMar>
              <w:left w:w="0" w:type="dxa"/>
              <w:top w:w="0" w:type="dxa"/>
              <w:right w:w="0" w:type="dxa"/>
              <w:bottom w:w="0" w:type="dxa"/>
            </w:tcMar>
            <w:tcW w:w="5" w:type="dxa"/>
            <w:vAlign w:val="center"/>
            <w:textDirection w:val="lrTb"/>
            <w:noWrap w:val="false"/>
          </w:tcPr>
          <w:p>
            <w:pPr>
              <w:pBdr/>
              <w:spacing w:after="0" w:before="0" w:line="240" w:lineRule="auto"/>
              <w:ind/>
              <w:rPr/>
            </w:pPr>
            <w:r/>
            <w:r/>
          </w:p>
        </w:tc>
      </w:tr>
      <w:tr>
        <w:trPr>
          <w:gridAfter w:val="1"/>
          <w:trHeight w:val="425"/>
        </w:trPr>
        <w:tc>
          <w:tcPr>
            <w:tcBorders/>
            <w:tcW w:w="2518" w:type="dxa"/>
            <w:vAlign w:val="center"/>
            <w:textDirection w:val="lrTb"/>
            <w:noWrap w:val="false"/>
          </w:tcPr>
          <w:p>
            <w:pPr>
              <w:pBdr/>
              <w:spacing w:after="60" w:before="60" w:line="240"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240" w:lineRule="auto"/>
              <w:ind/>
              <w:jc w:val="both"/>
              <w:rPr>
                <w:color w:val="000000"/>
              </w:rPr>
            </w:pPr>
            <w:r>
              <w:rPr>
                <w:b/>
                <w:bCs/>
                <w:i/>
                <w:iCs/>
                <w:color w:val="000000"/>
              </w:rPr>
              <w:t xml:space="preserve">Tài sản 1</w:t>
            </w:r>
            <w:r>
              <w:rPr>
                <w:color w:val="000000"/>
              </w:rPr>
              <w:t xml:space="preserve">: </w:t>
            </w:r>
            <w:r>
              <w:rPr>
                <w:rFonts w:ascii="Times New Roman" w:hAnsi="Times New Roman" w:eastAsia="Times New Roman" w:cs="Times New Roman"/>
                <w:color w:val="000000"/>
                <w:sz w:val="24"/>
              </w:rPr>
              <w:t xml:space="preserve">Quyền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w:t>
            </w:r>
            <w:r>
              <w:rPr>
                <w:rFonts w:ascii="Times New Roman" w:hAnsi="Times New Roman" w:eastAsia="Times New Roman" w:cs="Times New Roman"/>
                <w:color w:val="000000"/>
                <w:sz w:val="24"/>
              </w:rPr>
              <w:t xml:space="preserve">đăng ký đất đai liên phường Việt Yên cấp ngày 28/01/2026; Chủ sử dụng đất là Ông Nguyễn Đình Thắng và vợ Bà Dương Thị Tiến</w:t>
            </w:r>
            <w:r>
              <w:rPr>
                <w:rFonts w:ascii="Times New Roman" w:hAnsi="Times New Roman" w:eastAsia="Times New Roman" w:cs="Times New Roman"/>
                <w:i/>
                <w:color w:val="000000"/>
                <w:sz w:val="24"/>
              </w:rPr>
              <w:t xml:space="preserve">.</w:t>
            </w:r>
            <w:r>
              <w:rPr>
                <w:color w:val="000000"/>
              </w:rPr>
            </w:r>
            <w:r>
              <w:rPr>
                <w:color w:val="000000"/>
              </w:rPr>
            </w:r>
          </w:p>
          <w:p>
            <w:pPr>
              <w:pBdr/>
              <w:spacing w:after="120" w:before="120" w:line="240" w:lineRule="auto"/>
              <w:ind/>
              <w:jc w:val="both"/>
              <w:rPr>
                <w:b/>
                <w:bCs/>
              </w:rPr>
            </w:pPr>
            <w:r>
              <w:rPr>
                <w:color w:val="000000"/>
              </w:rPr>
            </w:r>
            <w:r>
              <w:rPr>
                <w:b/>
                <w:bCs/>
                <w:i/>
                <w:iCs/>
                <w:color w:val="000000"/>
              </w:rPr>
              <w:t xml:space="preserve">Tài sản 2</w:t>
            </w:r>
            <w:r>
              <w:rPr>
                <w:color w:val="000000"/>
              </w:rPr>
              <w:t xml:space="preserve">: </w:t>
            </w:r>
            <w:r>
              <w:rPr>
                <w:rFonts w:ascii="Times New Roman" w:hAnsi="Times New Roman" w:eastAsia="Times New Roman" w:cs="Times New Roman"/>
                <w:color w:val="000000"/>
                <w:sz w:val="24"/>
              </w:rPr>
              <w:t xml:space="preserve">Quyền sử dụng đất tại thửa đất số: 1203, tờ bản đồ số 216 có địa chỉ: KDC Nam Ngạn, phường Nếnh, tỉnh Bắc Ninh theo Giấy chứng nhận quyền sử dụng đất, quyền sở hữu tài sản gắn liền với đất số: AA 05819826, số vào sổ cấp GCN: CN 4353 do Chi nhánh văn phòng </w:t>
            </w:r>
            <w:r>
              <w:rPr>
                <w:rFonts w:ascii="Times New Roman" w:hAnsi="Times New Roman" w:eastAsia="Times New Roman" w:cs="Times New Roman"/>
                <w:color w:val="000000"/>
                <w:sz w:val="24"/>
              </w:rPr>
              <w:t xml:space="preserve">đăng ký đất đai liên phường Việt Yên cấp ngày 22/01/2026; Chủ sử dụng đất là Ông Nguyễn Đình Thắng và vợ Bà Dương Thị Tiến</w:t>
            </w:r>
            <w:r>
              <w:rPr>
                <w:rFonts w:ascii="Times New Roman" w:hAnsi="Times New Roman" w:eastAsia="Times New Roman" w:cs="Times New Roman"/>
                <w:i/>
                <w:color w:val="000000"/>
                <w:sz w:val="24"/>
              </w:rPr>
              <w:t xml:space="preserve">.</w:t>
            </w:r>
            <w:r>
              <w:rPr>
                <w:b/>
                <w:bCs/>
              </w:rPr>
            </w:r>
            <w:r>
              <w:rPr>
                <w:b/>
                <w:bCs/>
              </w:rPr>
            </w:r>
          </w:p>
        </w:tc>
      </w:tr>
      <w:tr>
        <w:trPr>
          <w:gridAfter w:val="1"/>
          <w:trHeight w:val="20"/>
        </w:trPr>
        <w:tc>
          <w:tcPr>
            <w:tcBorders/>
            <w:tcW w:w="2518" w:type="dxa"/>
            <w:vAlign w:val="center"/>
            <w:textDirection w:val="lrTb"/>
            <w:noWrap w:val="false"/>
          </w:tcPr>
          <w:p>
            <w:pPr>
              <w:pBdr/>
              <w:spacing w:after="60" w:before="60" w:line="240"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40"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gridAfter w:val="1"/>
          <w:trHeight w:val="20"/>
        </w:trPr>
        <w:tc>
          <w:tcPr>
            <w:tcBorders/>
            <w:tcW w:w="2518" w:type="dxa"/>
            <w:vAlign w:val="center"/>
            <w:textDirection w:val="lrTb"/>
            <w:noWrap w:val="false"/>
          </w:tcPr>
          <w:p>
            <w:pPr>
              <w:pBdr/>
              <w:spacing w:after="60" w:before="60" w:line="240"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40"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gridAfter w:val="1"/>
          <w:trHeight w:val="20"/>
        </w:trPr>
        <w:tc>
          <w:tcPr>
            <w:tcBorders/>
            <w:tcW w:w="2518" w:type="dxa"/>
            <w:vAlign w:val="center"/>
            <w:textDirection w:val="lrTb"/>
            <w:noWrap w:val="false"/>
          </w:tcPr>
          <w:p>
            <w:pPr>
              <w:pBdr/>
              <w:spacing w:after="60" w:before="60" w:line="240"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40"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gridAfter w:val="1"/>
          <w:trHeight w:val="20"/>
        </w:trPr>
        <w:tc>
          <w:tcPr>
            <w:tcBorders/>
            <w:tcW w:w="2518" w:type="dxa"/>
            <w:vAlign w:val="center"/>
            <w:textDirection w:val="lrTb"/>
            <w:noWrap w:val="false"/>
          </w:tcPr>
          <w:p>
            <w:pPr>
              <w:pBdr/>
              <w:spacing w:after="60" w:before="60" w:line="240"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40"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40" w:lineRule="auto"/>
              <w:ind/>
              <w:jc w:val="both"/>
              <w:rPr>
                <w:lang w:val="pt-BR"/>
              </w:rPr>
            </w:pPr>
            <w:r>
              <w:rPr>
                <w:color w:val="000000" w:themeColor="text1"/>
                <w:lang w:val="pt-BR"/>
              </w:rPr>
              <w:t xml:space="preserve">Phường Nếnh, tỉnh Bắc Ninh</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05856458, số vào sổ cấp GCN: CN 4511 do Chi nhánh văn phòng đăng ký đất đai liên phường Việt Yên cấp ngày 28/01/2026; Chủ sử dụng đất là Ông Nguyễn Đình Thắng và vợ Bà Dương Th</w:t>
      </w:r>
      <w:r>
        <w:rPr>
          <w:rFonts w:ascii="Times New Roman" w:hAnsi="Times New Roman" w:eastAsia="Times New Roman" w:cs="Times New Roman"/>
          <w:color w:val="000000"/>
          <w:sz w:val="24"/>
        </w:rPr>
        <w:t xml:space="preserve">ị Tiến.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05819826, số vào sổ cấp GCN: CN 4353 do Chi nhánh văn phòng đăng ký đất đai liên phường Việt Yên cấp ngày 22/01/2026; Chủ sử dụng đất là Ông Nguyễn Đình Thắng và vợ Bà Dương Th</w:t>
      </w:r>
      <w:r>
        <w:rPr>
          <w:rFonts w:ascii="Times New Roman" w:hAnsi="Times New Roman" w:eastAsia="Times New Roman" w:cs="Times New Roman"/>
          <w:color w:val="000000"/>
          <w:sz w:val="24"/>
        </w:rPr>
        <w:t xml:space="preserve">ị Tiến.</w:t>
      </w:r>
      <w:r/>
    </w:p>
    <w:p>
      <w:pPr>
        <w:pBdr/>
        <w:tabs>
          <w:tab w:val="left" w:leader="none" w:pos="993"/>
        </w:tabs>
        <w:spacing w:after="120" w:before="120" w:line="276" w:lineRule="auto"/>
        <w:ind/>
        <w:jc w:val="both"/>
        <w:rPr>
          <w:bCs/>
          <w:i/>
          <w:lang w:val="pt-BR"/>
        </w:rPr>
      </w:pPr>
      <w:r>
        <w:rPr>
          <w:i/>
          <w:iCs/>
          <w:lang w:val="pt-BR"/>
        </w:rPr>
      </w: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Cs/>
          <w:i/>
          <w:lang w:val="pt-BR"/>
        </w:rPr>
      </w:r>
      <w:r>
        <w:rPr>
          <w:bCs/>
          <w:i/>
          <w:lang w:val="pt-BR"/>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pacing w:val="-4"/>
          <w:sz w:val="24"/>
        </w:rPr>
        <w:t xml:space="preserve">Hợp đồng dịch vụ thẩm định giá số: 275/2025/0244/VFI-HĐTĐ.21.A ký ngày 29 tháng 01 năm 2026 giữa Công ty TNHH Đầu tư Xây dựng và Thương mại Đất Việt</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6" w:left="0"/>
        <w:jc w:val="both"/>
        <w:rPr/>
      </w:pPr>
      <w:r>
        <w:rPr>
          <w:rFonts w:ascii="Times New Roman" w:hAnsi="Times New Roman" w:eastAsia="Times New Roman" w:cs="Times New Roman"/>
          <w:color w:val="000000"/>
          <w:sz w:val="24"/>
        </w:rPr>
        <w:t xml:space="preserve">Bắc Giang cũ (</w:t>
      </w:r>
      <w:r>
        <w:rPr>
          <w:rFonts w:ascii="Times New Roman" w:hAnsi="Times New Roman" w:eastAsia="Times New Roman" w:cs="Times New Roman"/>
          <w:i/>
          <w:color w:val="000000"/>
          <w:sz w:val="24"/>
        </w:rPr>
        <w:t xml:space="preserve">Nay là Bắc Ninh</w:t>
      </w:r>
      <w:r>
        <w:rPr>
          <w:rFonts w:ascii="Times New Roman" w:hAnsi="Times New Roman" w:eastAsia="Times New Roman" w:cs="Times New Roman"/>
          <w:color w:val="000000"/>
          <w:sz w:val="24"/>
        </w:rPr>
        <w:t xml:space="preserve">) hiện đang là một trong những điểm nóng về thị trường bất động sản tại miền Bắc. Sự phát triển nhanh chóng của các khu công nghiệp và hạ tầng đô thị đã tạo động lực lớn cho thị trường bất động sản Bắc Giang. Giá trị đất nền, chung cư và nhà phố thương mại</w:t>
      </w:r>
      <w:r>
        <w:rPr>
          <w:rFonts w:ascii="Times New Roman" w:hAnsi="Times New Roman" w:eastAsia="Times New Roman" w:cs="Times New Roman"/>
          <w:color w:val="000000"/>
          <w:sz w:val="24"/>
        </w:rPr>
        <w:t xml:space="preserve"> đều có xu hướng tăng trưởng nhờ nhu cầu ngày càng lớn. Các khu vực như TP Bắc Giang, Lục Nam, Yên Dũng, Việt Yên đang thu hút lượng lớn nhà đầu tư bất động sản do lợi thế về hạ tầng và chính sách phát triển hợp lý.</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Theo các chuyên gia, năm 2025 sẽ là giai đoạn tăng trưởng mạnh mẽ của thị trường bất động sản Bắc Giang nhờ các yếu tố sau: </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Phát triển hạ tầng giao thông: Bắc Giang tập trung ưu tiên nguồn vốn ngân sách, tăng cường huy động, thu hút nguồn vốn ngoài ngân sách cho đầu tư phát triển kết cấu hạ tầng giao thông. Mở rộng nút giao liên thông giữa cầu vượt Hùng Vương với cao tốc Hà Nội</w:t>
      </w:r>
      <w:r>
        <w:rPr>
          <w:rFonts w:ascii="Times New Roman" w:hAnsi="Times New Roman" w:eastAsia="Times New Roman" w:cs="Times New Roman"/>
          <w:color w:val="000000"/>
          <w:sz w:val="24"/>
        </w:rPr>
        <w:t xml:space="preserve"> - Bắc Giang; hoàn thành mở rộng cầu Như Nguyệt; cơ bản hoàn thành nút giao liên thông tại thị trấn Vôi với cao tốc Bắc Giang - Lạng Sơn; hoàn thành mở rộng đường gom trái tuyến từ QL17-QL37 và nút giao liên thông giữa QL.17, QL.37 với cao tốc Hà Nội - Bắc</w:t>
      </w:r>
      <w:r>
        <w:rPr>
          <w:rFonts w:ascii="Times New Roman" w:hAnsi="Times New Roman" w:eastAsia="Times New Roman" w:cs="Times New Roman"/>
          <w:color w:val="000000"/>
          <w:sz w:val="24"/>
        </w:rPr>
        <w:t xml:space="preserve"> Giang... Qua đó, tiếp tục duy trì khai thác hiệu quả tuyến cao tốc Hà Nội - Lạng Sơn đoạn qua địa bàn tỉnh Bắc Giang, làm thay đổi diện mạo hệ thống giao thông trên địa bàn tỉnh.</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Dòng vốn FDI đổ vào khu công nghiệp: Tính từ đầu năm 2024, tỉnh Bắc Giang thu hút vốn đầu tư đạt trên 1,8 tỷ USD, trong đó cấp mới 21 dự án đầu tư trong nước, với số vốn đăng ký 12.900,7 tỷ đồng, gấp 2,3 lần và 63 dự án FDI với số vốn đăng ký 459,18 triệu </w:t>
      </w:r>
      <w:r>
        <w:rPr>
          <w:rFonts w:ascii="Times New Roman" w:hAnsi="Times New Roman" w:eastAsia="Times New Roman" w:cs="Times New Roman"/>
          <w:color w:val="000000"/>
          <w:sz w:val="24"/>
        </w:rPr>
        <w:t xml:space="preserve">USD. Các khu công nghiệp như Quang Châu, Vân Trung, Đình Trám sẽ thu hút hàng nghìn lao động, tạo nhu cầu lớn về nhà ở.  </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Chính sách quy hoạch mở rộng đô thị: Thành phố Bắc Giang đang được mở rộng, phát triển thành đô thị hiện đại, thúc đẩy thị trường bất động sản Bắc Giang. Phương án sắp xếp đơn vị hành chính là đô thị cấp xã, giai đoạn 2023 - 2025, tỉnh Bắc Giang dự kiến sắ</w:t>
      </w:r>
      <w:r>
        <w:rPr>
          <w:rFonts w:ascii="Times New Roman" w:hAnsi="Times New Roman" w:eastAsia="Times New Roman" w:cs="Times New Roman"/>
          <w:color w:val="000000"/>
          <w:sz w:val="24"/>
        </w:rPr>
        <w:t xml:space="preserve">p xếp 05 ĐVHC cấp xã là đô thị, trong đó 03 ĐVHC thuộc diện sắp xếp, 02 ĐVHC thuộc diện khuyến khích sắp xếp. Ngoài ra, thực hiện sắp xếp 13 xã quy hoạch thành các phường và thị trấn. Giai đoạn 2026 - 2030, tỉnh Bắc Giang dự kiến sắp xếp 03 ĐVHC là đô thị </w:t>
      </w:r>
      <w:r>
        <w:rPr>
          <w:rFonts w:ascii="Times New Roman" w:hAnsi="Times New Roman" w:eastAsia="Times New Roman" w:cs="Times New Roman"/>
          <w:color w:val="000000"/>
          <w:sz w:val="24"/>
        </w:rPr>
        <w:t xml:space="preserve">cấp xã. </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Theo các chuyên gia, dự kiến giá trị bất động sản Bắc Giang sẽ tăng trưởng từ 10 - 15% trong năm 2025, sau khi ba luật mới chính thức có hiệu lực, đặc biệt là 3 loại hình dưới đây sẽ hút vốn nhiều nhất: Chung cư, đất nền, đất đấu giá. Một thế mạnh nữa của </w:t>
      </w:r>
      <w:r>
        <w:rPr>
          <w:rFonts w:ascii="Times New Roman" w:hAnsi="Times New Roman" w:eastAsia="Times New Roman" w:cs="Times New Roman"/>
          <w:color w:val="000000"/>
          <w:sz w:val="24"/>
        </w:rPr>
        <w:t xml:space="preserve">tỉnh là dư địa phát triển bất động sản còn rất nhiều. Trong khi đó, hệ thống cơ sở hạ tầng của Bắc Giang cơ bản đã đồng bộ hoàn chỉnh. Đây chính là tiền đề để thu hút nhiều doanh nghiệp lớn rót vốn phát triển.</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b/>
          <w:i/>
          <w:color w:val="000000"/>
          <w:sz w:val="24"/>
        </w:rPr>
        <w:t xml:space="preserve">Cơ hội cho nhà đầu tư bất động sản Bắc Giang 2025</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​Bắc Giang đang nổi lên như một điểm sáng trong lĩnh vực đầu tư bất động sản năm 2025 nhờ sự phát triển đồng bộ về kinh tế, hạ tầng và quy hoạch đô thị. Để tận dụng cơ hội này, nhà đầu tư có thể xem xét các chiến lược sau:​</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i/>
          <w:color w:val="000000"/>
          <w:sz w:val="24"/>
        </w:rPr>
        <w:t xml:space="preserve">Đầu tư vào bất động sản công nghiệp</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Với việc phê duyệt khu công nghiệp tại Yên Dũng, Lạng Giang, Việt Yên, Hiệp Hòa đang mở rộng quỹ đất công nghiệp để thu hút đầu tư. Việc đầu tư vào bất động sản công nghiệp tại đây hứa hẹn mang lại lợi nhuận hấp dẫn.</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i/>
          <w:color w:val="000000"/>
          <w:sz w:val="24"/>
        </w:rPr>
        <w:t xml:space="preserve">Đầu tư vào các khu đô thị mới</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Các dự án khu đô thị mới như Dream City Bắc Giang, BV Bavella Green Park, Danko Riverside, Diamond Paragon… đang được triển khai, cung cấp các sản phẩm liền kề và biệt thự với quy hoạch hiện đại. Đầu tư vào các khu đô thị này có thể mang lại tiềm năng tăng</w:t>
      </w:r>
      <w:r>
        <w:rPr>
          <w:rFonts w:ascii="Times New Roman" w:hAnsi="Times New Roman" w:eastAsia="Times New Roman" w:cs="Times New Roman"/>
          <w:color w:val="000000"/>
          <w:sz w:val="24"/>
        </w:rPr>
        <w:t xml:space="preserve"> giá cao trong tương lai.</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i/>
          <w:color w:val="000000"/>
          <w:sz w:val="24"/>
        </w:rPr>
        <w:t xml:space="preserve">Đón đầu xu hướng tăng giá đất nền ven đô</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Các tỉnh vệ tinh như Bắc Giang đang thu hút sự quan tâm của giới đầu tư đất nền nhờ vị trí thuận lợi và tiềm năng tăng trưởng. Việc đầu tư vào đất nền ven đô có thể mang lại lợi nhuận cao khi thị trường bất động sản phục hồi.</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i/>
          <w:color w:val="000000"/>
          <w:sz w:val="24"/>
        </w:rPr>
        <w:t xml:space="preserve">Đầu tư vào bất động sản thương mại và dịch vụ</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Sự phát triển công nghiệp kéo theo nhu cầu lớn về dịch vụ thương mại. Đầu tư vào các dự án bất động sản thương mại tại Bắc Giang có thể đáp ứng nhu cầu này và mang lại lợi nhuận bền vững.​</w:t>
      </w:r>
      <w:r/>
    </w:p>
    <w:p>
      <w:pPr>
        <w:pBdr>
          <w:top w:val="none" w:color="000000" w:sz="4" w:space="0"/>
          <w:left w:val="none" w:color="000000" w:sz="4" w:space="0"/>
          <w:bottom w:val="none" w:color="000000" w:sz="4" w:space="0"/>
          <w:right w:val="none" w:color="000000" w:sz="4" w:space="0"/>
        </w:pBdr>
        <w:shd w:val="clear" w:color="ffffff" w:fill="ffffff"/>
        <w:spacing w:after="120" w:before="120" w:line="278" w:lineRule="auto"/>
        <w:ind w:right="0" w:firstLine="425" w:left="0"/>
        <w:jc w:val="both"/>
        <w:rPr/>
      </w:pPr>
      <w:r>
        <w:rPr>
          <w:rFonts w:ascii="Times New Roman" w:hAnsi="Times New Roman" w:eastAsia="Times New Roman" w:cs="Times New Roman"/>
          <w:color w:val="000000"/>
          <w:sz w:val="24"/>
        </w:rPr>
        <w:t xml:space="preserve">Với những chiến lược trên, nhà đầu tư có thể tận dụng cơ hội và đạt được lợi nhuận cao trong thị trường bất động sản Bắc Giang năm 2025.​ Sự phát triển đồng bộ về hạ tầng, kinh tế và chính sách quy hoạch không chỉ tạo điều kiện thuận lợi cho các nhà đầu tư</w:t>
      </w:r>
      <w:r>
        <w:rPr>
          <w:rFonts w:ascii="Times New Roman" w:hAnsi="Times New Roman" w:eastAsia="Times New Roman" w:cs="Times New Roman"/>
          <w:color w:val="000000"/>
          <w:sz w:val="24"/>
        </w:rPr>
        <w:t xml:space="preserve"> mà còn góp phần nâng cao chất lượng cuộc sống của người dân địa phương. Việc nắm bắt kịp thời xu hướng và cơ hội đầu tư tại Bắc Giang sẽ mang lại lợi ích to lớn, đồng thời thúc đẩy sự phát triển bền vững của tỉnh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8" w:lineRule="auto"/>
        <w:ind w:right="0" w:firstLine="0" w:left="0"/>
        <w:jc w:val="center"/>
        <w:rPr/>
      </w:pPr>
      <w:r>
        <w:rPr>
          <w:rFonts w:ascii="Times New Roman" w:hAnsi="Times New Roman" w:eastAsia="Times New Roman" w:cs="Times New Roman"/>
          <w:i/>
          <w:color w:val="000000"/>
          <w:sz w:val="24"/>
        </w:rPr>
        <w:t xml:space="preserve">(Nguồn tham khảo: https://bgrea.bacgiang.gov.vn/chi-tiet-tin-tuc/-/asset_publisher/kmIyyyu8w7p6/content/xu-huong-bat-ong-san-bac-giang-2025-tiem-nang-but-pha-va-co-hoi-au-tu)</w:t>
      </w:r>
      <w:r/>
    </w:p>
    <w:p>
      <w:pPr>
        <w:pStyle w:val="1037"/>
        <w:pBdr/>
        <w:tabs>
          <w:tab w:val="left" w:leader="none" w:pos="993"/>
        </w:tabs>
        <w:spacing w:after="120" w:before="120" w:line="269"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37"/>
        <w:pBdr/>
        <w:tabs>
          <w:tab w:val="left" w:leader="none" w:pos="993"/>
        </w:tabs>
        <w:spacing w:after="120" w:before="120" w:line="269" w:lineRule="auto"/>
        <w:ind w:left="0"/>
        <w:jc w:val="both"/>
        <w:rPr>
          <w:b/>
          <w:bCs/>
          <w:i/>
          <w:iCs/>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1:</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w:t>
            </w:r>
            <w:r>
              <w:rPr>
                <w:rFonts w:ascii="Times New Roman" w:hAnsi="Times New Roman" w:eastAsia="Times New Roman" w:cs="Times New Roman"/>
                <w:b/>
                <w:color w:val="000000"/>
                <w:sz w:val="24"/>
              </w:rPr>
              <w:t xml:space="preserve">đăng ký đất đai liên phường Việt Yên cấp ngày 28/01/2026; Chủ sử dụng đất là Ông Nguyễn Đình Thắng và vợ Bà Dương Thị Tiến.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KDC Nam Ngạn, phường Nếnh, tỉnh Bắc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103,0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đất</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bCs/>
                <w:i/>
                <w:color w:val="000000"/>
              </w:rPr>
            </w:pPr>
            <w:r>
              <w:rPr>
                <w:i/>
                <w:iCs/>
                <w:color w:val="000000"/>
              </w:rPr>
              <w:t xml:space="preserve">Ghi chú:</w:t>
            </w:r>
            <w:r>
              <w:rPr>
                <w:bCs/>
                <w:i/>
                <w:color w:val="000000"/>
              </w:rPr>
            </w:r>
            <w:r>
              <w:rPr>
                <w:bCs/>
                <w:i/>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Cs/>
                <w:i/>
              </w:rPr>
            </w:pPr>
            <w:r>
              <w:rPr>
                <w:rFonts w:ascii="Times New Roman" w:hAnsi="Times New Roman" w:eastAsia="Times New Roman" w:cs="Times New Roman"/>
                <w:i/>
                <w:iCs/>
                <w:color w:val="000000"/>
                <w:sz w:val="24"/>
              </w:rPr>
              <w:t xml:space="preserve">Theo bản đồ phân lô là lô số 55</w:t>
            </w:r>
            <w:r>
              <w:rPr>
                <w:bCs/>
                <w:i/>
              </w:rPr>
            </w:r>
            <w:r>
              <w:rPr>
                <w:bCs/>
                <w:i/>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quy hoạch</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7m+vỉa hè mỗi bên 2,5m</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7m+vỉa hè mỗi bên 2,5m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nội bộ khu dân cư Nam Ngạn, phường Nếnh, tỉnh Bắc Ninh; cách đường QL17 khoảng 1km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Tiếp giáp đường quy hoạch</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21.210298</w:t>
            </w:r>
            <w:r>
              <w:rPr>
                <w:color w:val="000000"/>
              </w:rPr>
              <w:t xml:space="preserve">, </w:t>
            </w:r>
            <w:r>
              <w:rPr>
                <w:color w:val="000000"/>
              </w:rPr>
              <w:t xml:space="preserve">106.096777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68325" cy="262201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19658" name=""/>
                              <pic:cNvPicPr>
                                <a:picLocks noChangeAspect="1"/>
                              </pic:cNvPicPr>
                              <pic:nvPr/>
                            </pic:nvPicPr>
                            <pic:blipFill rotWithShape="1">
                              <a:blip r:embed="rId17"/>
                              <a:stretch/>
                            </pic:blipFill>
                            <pic:spPr bwMode="auto">
                              <a:xfrm flipH="0" flipV="0">
                                <a:off x="0" y="0"/>
                                <a:ext cx="5468324" cy="2622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58pt;height:206.4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103,0</w:t>
            </w: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5,00</w:t>
            </w: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20,5-20,8</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thoát nước: Rãnh có nắp,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điện: Điện lưới,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thông tin liên lạc: Điện thoại, Mạng internet, Truyền hình cáp</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w:t>
            </w:r>
            <w:r>
              <w:rPr>
                <w:rFonts w:ascii="Times New Roman" w:hAnsi="Times New Roman" w:eastAsia="Times New Roman" w:cs="Times New Roman"/>
                <w:b/>
                <w:i/>
                <w:color w:val="000000"/>
                <w:sz w:val="24"/>
              </w:rPr>
              <w:t xml:space="preserve">(Đất trống)</w:t>
            </w:r>
            <w:r/>
          </w:p>
        </w:tc>
      </w:tr>
    </w:tbl>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line="276" w:lineRule="auto"/>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701"/>
        <w:gridCol w:w="2268"/>
        <w:gridCol w:w="2268"/>
        <w:gridCol w:w="1274"/>
        <w:gridCol w:w="1274"/>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trên sổ</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KDC Nam Ngạn, phường Nếnh, tỉnh Bắc Ninh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KDC Nam Ngạn, phường Nếnh, tỉnh Bắc Ninh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thực tế</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KDC Nam Ngạn, phường Nếnh, tỉnh Bắc Ninh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KDC Nam Ngạn, phường Nếnh, tỉnh Bắc Ninh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Kết cấu mặt đường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cắt đường trước nhà</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103,0</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103,0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Chiều sâu</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20,5-20,8</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20,5-20,8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Style w:val="1037"/>
        <w:pBdr/>
        <w:tabs>
          <w:tab w:val="left" w:leader="none" w:pos="993"/>
        </w:tabs>
        <w:spacing w:after="120" w:before="120" w:line="276" w:lineRule="auto"/>
        <w:ind w:left="0"/>
        <w:jc w:val="both"/>
        <w:rPr>
          <w:b/>
          <w:bCs/>
          <w:i/>
          <w:iCs/>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1203, tờ bản đồ số 216 có địa chỉ: KDC Nam Ngạn, phường Nếnh, tỉnh Bắc Ninh theo Giấy chứng nhận quyền sử dụng đất, quyền sở hữu tài sản gắn liền với đất số: AA 05819826, số vào sổ cấp GCN: CN 4353 do Chi nhánh văn phòng </w:t>
            </w:r>
            <w:r>
              <w:rPr>
                <w:rFonts w:ascii="Times New Roman" w:hAnsi="Times New Roman" w:eastAsia="Times New Roman" w:cs="Times New Roman"/>
                <w:b/>
                <w:color w:val="000000"/>
                <w:sz w:val="24"/>
              </w:rPr>
              <w:t xml:space="preserve">đăng ký đất đai liên phường Việt Yên cấp ngày 22/01/2026; Chủ sử dụng đất là Ông Nguyễn Đình Thắng và vợ Bà Dương Thị Tiến.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216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KDC Nam Ngạn, phường Nếnh, tỉnh Bắc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104,5</w:t>
            </w: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104.5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Loại đất</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bCs/>
                <w:i/>
              </w:rPr>
            </w:pPr>
            <w:r>
              <w:rPr>
                <w:rFonts w:ascii="Times New Roman" w:hAnsi="Times New Roman" w:eastAsia="Times New Roman" w:cs="Times New Roman"/>
                <w:i/>
                <w:iCs/>
                <w:color w:val="000000"/>
                <w:sz w:val="24"/>
              </w:rPr>
              <w:t xml:space="preserve">Ghi chú:</w:t>
            </w:r>
            <w:r>
              <w:rPr>
                <w:bCs/>
                <w:i/>
              </w:rPr>
            </w:r>
            <w:r>
              <w:rPr>
                <w:bCs/>
                <w:i/>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Cs/>
                <w:i/>
              </w:rPr>
            </w:pPr>
            <w:r>
              <w:rPr>
                <w:rFonts w:ascii="Times New Roman" w:hAnsi="Times New Roman" w:eastAsia="Times New Roman" w:cs="Times New Roman"/>
                <w:i/>
                <w:iCs/>
                <w:color w:val="000000"/>
                <w:sz w:val="24"/>
              </w:rPr>
              <w:t xml:space="preserve">Theo bản đồ phân lô là lô số 56</w:t>
            </w:r>
            <w:r>
              <w:rPr>
                <w:bCs/>
                <w:i/>
              </w:rPr>
            </w:r>
            <w:r>
              <w:rPr>
                <w:bCs/>
                <w:i/>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quy hoạch</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7m+vỉa hè mỗi bên 2,5m</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Khoảng 7m+vỉa hè mỗi bên 2,5m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nội bộ khu dân cư Nam Ngạn, phường Nếnh, tỉnh Bắc Ninh; cách đường QL17 khoảng 1km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Tiếp giáp đường quy hoạch</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21.210280</w:t>
            </w:r>
            <w:r>
              <w:rPr>
                <w:color w:val="000000"/>
              </w:rPr>
              <w:t xml:space="preserve">, </w:t>
            </w:r>
            <w:r>
              <w:rPr>
                <w:color w:val="000000"/>
              </w:rPr>
              <w:t xml:space="preserve">106.096769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36217" cy="273631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40391" name=""/>
                              <pic:cNvPicPr>
                                <a:picLocks noChangeAspect="1"/>
                              </pic:cNvPicPr>
                              <pic:nvPr/>
                            </pic:nvPicPr>
                            <pic:blipFill rotWithShape="1">
                              <a:blip r:embed="rId18"/>
                              <a:stretch/>
                            </pic:blipFill>
                            <pic:spPr bwMode="auto">
                              <a:xfrm flipH="0" flipV="0">
                                <a:off x="0" y="0"/>
                                <a:ext cx="5436216" cy="27363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05pt;height:215.46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104,5</w:t>
            </w: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5,00</w:t>
            </w: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20,8-21,1</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thoát nước: Rãnh có nắp,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điện: Điện lưới,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thông tin liên lạc: Điện thoại, Mạng internet, Truyền hình cáp</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w:t>
            </w:r>
            <w:r>
              <w:rPr>
                <w:b/>
                <w:bCs/>
                <w:i/>
                <w:iCs/>
                <w:color w:val="000000"/>
              </w:rPr>
              <w:t xml:space="preserve">(Đất trống)</w:t>
            </w:r>
            <w:r>
              <w:rPr>
                <w:b/>
                <w:bCs/>
                <w:color w:val="000000"/>
              </w:rPr>
            </w:r>
            <w:r>
              <w:rPr>
                <w:b/>
                <w:bCs/>
                <w:color w:val="000000"/>
              </w:rPr>
            </w:r>
          </w:p>
        </w:tc>
      </w:tr>
    </w:tbl>
    <w:p>
      <w:pPr>
        <w:pBdr/>
        <w:spacing/>
        <w:ind/>
        <w:rPr>
          <w:b/>
          <w:bCs/>
        </w:rPr>
      </w:pPr>
      <w:r>
        <w:rPr>
          <w:b/>
          <w:bCs/>
          <w:highlight w:val="none"/>
          <w:shd w:val="clear" w:color="auto" w:fill="ffffff"/>
        </w:rPr>
      </w:r>
      <w:r>
        <w:rPr>
          <w:b/>
          <w:bCs/>
        </w:rPr>
      </w:r>
      <w:r>
        <w:rPr>
          <w:b/>
          <w:bCs/>
        </w:rPr>
      </w:r>
    </w:p>
    <w:p>
      <w:pPr>
        <w:pBdr/>
        <w:spacing w:line="276" w:lineRule="auto"/>
        <w:ind/>
        <w:rPr>
          <w:b/>
          <w:bCs/>
          <w:highlight w:val="none"/>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highlight w:val="none"/>
          <w:shd w:val="clear" w:color="auto" w:fill="ffffff"/>
        </w:rPr>
      </w:r>
      <w:r>
        <w:rPr>
          <w:b/>
          <w:bCs/>
          <w:highlight w:val="none"/>
          <w:shd w:val="clear" w:color="auto" w:fill="ffffff"/>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701"/>
        <w:gridCol w:w="2339"/>
        <w:gridCol w:w="2339"/>
        <w:gridCol w:w="1134"/>
        <w:gridCol w:w="1271"/>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trên sổ</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KDC Nam Ngạn, phường Nếnh, tỉnh Bắc Ninh</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KDC Nam Ngạn, phường Nếnh, tỉnh Bắc Ninh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thực tế</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KDC Nam Ngạn, phường Nếnh, tỉnh Bắc Ninh</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KDC Nam Ngạn, phường Nếnh, tỉnh Bắc Ninh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Kết cấu mặt đường</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cắt đường trước nhà</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104,5</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104,5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Chiều sâu</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20,8-21,1</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20,8-21,1✔</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c>
          <w:tcPr>
            <w:tcBorders>
              <w:bottom w:val="single" w:color="000000" w:sz="8" w:space="0"/>
              <w:right w:val="single" w:color="000000" w:sz="8" w:space="0"/>
            </w:tcBorders>
            <w:tcMar>
              <w:left w:w="108" w:type="dxa"/>
              <w:top w:w="0" w:type="dxa"/>
              <w:right w:w="108" w:type="dxa"/>
              <w:bottom w:w="0" w:type="dxa"/>
            </w:tcMar>
            <w:tcW w:w="2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2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pt-BR"/>
        </w:rPr>
      </w:r>
      <w:r>
        <w:rPr>
          <w:lang w:val="pt-BR"/>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làm</w:t>
      </w:r>
      <w:r>
        <w:rPr>
          <w:spacing w:val="-4"/>
          <w:lang w:val="pt-BR"/>
        </w:rPr>
        <w:t xml:space="preserve"> </w:t>
      </w:r>
      <w:r>
        <w:rPr>
          <w:spacing w:val="-4"/>
          <w:lang w:val="pt-BR"/>
        </w:rPr>
        <w:t xml:space="preserve">trọng</w:t>
      </w:r>
      <w:r>
        <w:rPr>
          <w:spacing w:val="-4"/>
          <w:lang w:val="pt-BR"/>
        </w:rPr>
        <w:t xml:space="preserve"> </w:t>
      </w:r>
      <w:r>
        <w:rPr>
          <w:spacing w:val="-4"/>
          <w:lang w:val="pt-BR"/>
        </w:rPr>
        <w:t xml:space="preserve">yếu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quyền</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7"/>
        <w:numPr>
          <w:ilvl w:val="0"/>
          <w:numId w:val="39"/>
        </w:numPr>
        <w:pBdr/>
        <w:spacing w:after="120" w:before="120" w:line="276" w:lineRule="auto"/>
        <w:ind w:hanging="426" w:left="426"/>
        <w:jc w:val="both"/>
        <w:rPr>
          <w:b/>
          <w:i/>
          <w:iCs/>
          <w:lang w:val="pt-BR"/>
        </w:rPr>
      </w:pPr>
      <w:r>
        <w:rPr>
          <w:b/>
          <w:i/>
          <w:iCs/>
          <w:lang w:val="pt-BR"/>
        </w:rPr>
        <w:t xml:space="preserve">Tài</w:t>
      </w:r>
      <w:r>
        <w:rPr>
          <w:b/>
          <w:i/>
          <w:iCs/>
          <w:lang w:val="pt-BR"/>
        </w:rPr>
        <w:t xml:space="preserve"> </w:t>
      </w:r>
      <w:r>
        <w:rPr>
          <w:b/>
          <w:i/>
          <w:iCs/>
          <w:lang w:val="pt-BR"/>
        </w:rPr>
        <w:t xml:space="preserve">sản</w:t>
      </w:r>
      <w:r>
        <w:rPr>
          <w:b/>
          <w:i/>
          <w:iCs/>
          <w:lang w:val="pt-BR"/>
        </w:rPr>
        <w:t xml:space="preserve"> 01:</w:t>
      </w:r>
      <w:r>
        <w:rPr>
          <w:b/>
          <w:i/>
          <w:iCs/>
          <w:lang w:val="pt-BR"/>
        </w:rPr>
      </w:r>
      <w:r>
        <w:rPr>
          <w:b/>
          <w:i/>
          <w:i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3"/>
        <w:gridCol w:w="1843"/>
        <w:gridCol w:w="1771"/>
        <w:gridCol w:w="1771"/>
        <w:gridCol w:w="1771"/>
        <w:gridCol w:w="1771"/>
        <w:gridCol w:w="57"/>
      </w:tblGrid>
      <w:tr>
        <w:trPr>
          <w:trHeight w:val="3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TSSS3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869"/>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KDC Nam Ngạn, phường Nếnh, tỉnh Bắc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KDC Nam Ngạn, phường Nếnh, tỉnh Bắc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Khu dân cư Đồng Vân, phường Nếnh, tỉnh Bắc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Khu đất ở và kinh doanh dịch vụ Quang Châu, phường Nếnh, tỉnh Bắc Ninh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115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https://www.facebook.com/groups/bdsvietyenbacgiang/permalink/1384719332984389/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https://www.facebook.com/groups/bdsvietyenbacgiang/permalink/1414249360031386/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https://www.facebook.com/groups/batdongsanbacgiang1/permalink/4167284490251038/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SĐT: 0979.548.086</w:t>
              <w:br/>
              <w:t xml:space="preserve"> (Sale Ngọc)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SĐT: 0399.631.659</w:t>
              <w:br/>
              <w:t xml:space="preserve"> (Sale Nguyễn Phương)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SĐT: 0912.788.123</w:t>
              <w:br/>
              <w:t xml:space="preserve"> (Sale Linh)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Tháng 02/2026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Tháng 02/2026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Tháng 02/2026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Tài sản tiếp giáp đường nội bộ khu dân cư Nam Ngạn, phường Nếnh, tỉnh Bắc Ninh; cách đường QL17 khoảng 1km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Tài sản tiếp giáp đường nội bộ Khu dân cư Thôn Nam Ngạn, phường Nếnh, tỉnh Bắc Ninh; cách đường QL17 khoảng 1km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Tài sản tiếp giáp đường nội bộ Khu dân cư Đồng Vân, phường Nếnh, tỉnh Bắc Ninh; cách đường QL17 khoảng 550m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Tài sản tiếp giáp đường nội bộ Khu đất ở và kinh doanh dịch vụ Quang Châu, phường Nếnh, tỉnh Bắc Ninh; cách đường QL17 khoảng 550m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Khoảng 7m+vỉa hè mỗi bên 2,5m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Khoảng 7m+vỉa hè mỗi bên 2,5m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Khoảng 7m+vỉa hè mỗi bên 3m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Khoảng 6m+vỉa hè mỗi bên 3m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8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103,0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114,0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72,0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13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5,0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5,0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43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01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01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01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01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44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4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Yếu tố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cụt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cụt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19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5.000.000.000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4.600.000.000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3.450.000.000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4.550.000.000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4.232.000.000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3.139.500.000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4.550.000.000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4.232.000.000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3.139.500.000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39.912.281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42.320.000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43.604.167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50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Độ rộng đường trước tài sản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Diện tích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 w:type="dxa"/>
            <w:vAlign w:val="center"/>
            <w:textDirection w:val="lrTb"/>
            <w:noWrap w:val="false"/>
          </w:tcPr>
          <w:p>
            <w:pPr>
              <w:pBdr/>
              <w:spacing w:after="0" w:before="0" w:line="240" w:lineRule="auto"/>
              <w:ind/>
              <w:rPr/>
            </w:pPr>
            <w: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03"/>
        <w:gridCol w:w="1829"/>
        <w:gridCol w:w="1147"/>
        <w:gridCol w:w="1487"/>
        <w:gridCol w:w="1487"/>
        <w:gridCol w:w="1487"/>
        <w:gridCol w:w="1487"/>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3.139.500.000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39.912.281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42.320.000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43.604.167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39.912.281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42.320.000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43.604.167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nội bộ khu dân cư Nam Ngạn, phường Nếnh, tỉnh Bắc Ninh; cách đường QL17 khoảng 1km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nội bộ Khu dân cư Thôn Nam Ngạn, phường Nếnh, tỉnh Bắc Ninh; cách đường QL17 khoảng 1km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nội bộ Khu dân cư Đồng Vân, phường Nếnh, tỉnh Bắc Ninh; cách đường QL17 khoảng 550m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nội bộ Khu đất ở và kinh doanh dịch vụ Quang Châu, phường Nếnh, tỉnh Bắc Ninh; cách đường QL17 khoảng 550m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-2.116.000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-2.180.208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39.912.281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41.423.959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7m+vỉa hè mỗi bên 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7m+vỉa hè mỗi bên 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7m+vỉa hè mỗi bên 3m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6m+vỉa hè mỗi bên 3m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39.912.281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41.423.959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-2.180.208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39.912.281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39.243.751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-1.995.614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2.180.208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37.916.667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41.423.959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37.916.667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41.423.959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37.916.667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41.423.959</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w:p>
        </w:tc>
        <w:tc>
          <w:tcPr>
            <w:shd w:val="clear" w:color="ffffff" w:fill="ffffff"/>
            <w:tcBorders>
              <w:right w:val="single" w:color="000000" w:sz="8" w:space="0"/>
            </w:tcBorders>
            <w:tcMar>
              <w:left w:w="108" w:type="dxa"/>
              <w:top w:w="0" w:type="dxa"/>
              <w:right w:w="108" w:type="dxa"/>
              <w:bottom w:w="0" w:type="dxa"/>
            </w:tcMar>
            <w:tcW w:w="18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cụt</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cụt</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thông</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thông</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right w:val="single" w:color="000000" w:sz="8" w:space="0"/>
            </w:tcBorders>
            <w:tcMar>
              <w:left w:w="108" w:type="dxa"/>
              <w:top w:w="0" w:type="dxa"/>
              <w:right w:w="108" w:type="dxa"/>
              <w:bottom w:w="0" w:type="dxa"/>
            </w:tcMar>
            <w:tcW w:w="18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right w:val="single" w:color="000000" w:sz="8" w:space="0"/>
            </w:tcBorders>
            <w:tcMar>
              <w:left w:w="108" w:type="dxa"/>
              <w:top w:w="0" w:type="dxa"/>
              <w:right w:w="108" w:type="dxa"/>
              <w:bottom w:w="0" w:type="dxa"/>
            </w:tcMar>
            <w:tcW w:w="18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-4.232.000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-4.360.417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right w:val="single" w:color="000000" w:sz="8" w:space="0"/>
            </w:tcBorders>
            <w:tcMar>
              <w:left w:w="108" w:type="dxa"/>
              <w:top w:w="0" w:type="dxa"/>
              <w:right w:w="108" w:type="dxa"/>
              <w:bottom w:w="0" w:type="dxa"/>
            </w:tcMar>
            <w:tcW w:w="18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37.916.667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35.972.000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37.063.542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37.916.667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35.972.000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37.063.542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tabs>
                <w:tab w:val="right" w:leader="none" w:pos="2757"/>
              </w:tabs>
              <w:spacing/>
              <w:ind w:right="0" w:firstLine="0" w:left="0"/>
              <w:jc w:val="center"/>
              <w:rPr/>
            </w:pPr>
            <w:r>
              <w:rPr>
                <w:rFonts w:ascii="Times New Roman" w:hAnsi="Times New Roman" w:eastAsia="Times New Roman" w:cs="Times New Roman"/>
                <w:color w:val="000000"/>
                <w:sz w:val="22"/>
              </w:rPr>
              <w:t xml:space="preserve"> </w:t>
            </w:r>
            <w:r>
              <w:tab/>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4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36.984.070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0,21%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1.995.614</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6.348.000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10.901.041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- 10%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1.995.614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6.348.000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6.540.625</w:t>
            </w: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-2,74</w:t>
      </w:r>
      <w:r>
        <w:t xml:space="preserve">%</w:t>
      </w:r>
      <w:r>
        <w:t xml:space="preserve"> </w:t>
      </w:r>
      <w:r>
        <w:t xml:space="preserve">đến</w:t>
      </w:r>
      <w:r>
        <w:t xml:space="preserve"> </w:t>
      </w:r>
      <w:r>
        <w:t xml:space="preserve">2,52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37.916.667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12.641.417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35.972.000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11.989.468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37.063.542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12.353.279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36.984.164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37.000.000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rPr>
        <w:t xml:space="preserve">37.000.000</w:t>
      </w:r>
      <w:r>
        <w:rPr>
          <w:b/>
          <w:bCs/>
          <w:color w:val="000000" w:themeColor="text1"/>
        </w:rPr>
        <w:t xml:space="preserve"> </w:t>
      </w:r>
      <w:r>
        <w:rPr>
          <w:b/>
          <w:bCs/>
        </w:rPr>
        <w:t xml:space="preserve">đồng</w:t>
      </w:r>
      <w:r>
        <w:rPr>
          <w:b/>
          <w:bCs/>
        </w:rPr>
        <w:t xml:space="preserve">/m².</w:t>
      </w:r>
      <w:r>
        <w:rPr>
          <w:b/>
          <w:bCs/>
        </w:rPr>
      </w:r>
      <w:r>
        <w:rPr>
          <w:b/>
          <w:bCs/>
        </w:rPr>
      </w:r>
    </w:p>
    <w:p>
      <w:pPr>
        <w:pStyle w:val="1037"/>
        <w:numPr>
          <w:ilvl w:val="0"/>
          <w:numId w:val="39"/>
        </w:numPr>
        <w:pBdr/>
        <w:spacing w:after="120" w:before="120" w:line="276" w:lineRule="auto"/>
        <w:ind w:hanging="426" w:left="426"/>
        <w:jc w:val="both"/>
        <w:rPr>
          <w:b/>
          <w:bCs/>
        </w:rPr>
      </w:pPr>
      <w:r>
        <w:rPr>
          <w:b/>
          <w:i/>
          <w:iCs/>
          <w:lang w:val="pt-BR"/>
        </w:rPr>
        <w:t xml:space="preserve">Tài</w:t>
      </w:r>
      <w:r>
        <w:rPr>
          <w:b/>
          <w:i/>
          <w:iCs/>
          <w:lang w:val="pt-BR"/>
        </w:rPr>
        <w:t xml:space="preserve"> </w:t>
      </w:r>
      <w:r>
        <w:rPr>
          <w:b/>
          <w:i/>
          <w:iCs/>
          <w:lang w:val="pt-BR"/>
        </w:rPr>
        <w:t xml:space="preserve">sản</w:t>
      </w:r>
      <w:r>
        <w:rPr>
          <w:b/>
          <w:i/>
          <w:iCs/>
          <w:lang w:val="pt-BR"/>
        </w:rPr>
        <w:t xml:space="preserve"> 02:</w:t>
      </w:r>
      <w:r>
        <w:rPr>
          <w:b/>
          <w:bCs/>
        </w:rPr>
      </w:r>
      <w:r>
        <w:rPr>
          <w:b/>
          <w:bCs/>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3"/>
        <w:gridCol w:w="1984"/>
        <w:gridCol w:w="1736"/>
        <w:gridCol w:w="1736"/>
        <w:gridCol w:w="1736"/>
        <w:gridCol w:w="1736"/>
      </w:tblGrid>
      <w:tr>
        <w:trPr>
          <w:trHeight w:val="3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top"/>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 </w:t>
            </w:r>
            <w:r/>
          </w:p>
        </w:tc>
      </w:tr>
      <w:tr>
        <w:trPr>
          <w:trHeight w:val="58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KDC Nam Ngạn, phường Nếnh, tỉnh Bắc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KDC Nam Ngạn, phường Nếnh, tỉnh Bắc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Khu dân cư Đồng Vân, phường Nếnh, tỉnh Bắc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Khu đất ở và kinh doanh dịch vụ Quang Châu, phường Nếnh, tỉnh Bắc Ninh</w:t>
            </w:r>
            <w:r/>
          </w:p>
        </w:tc>
      </w:tr>
      <w:tr>
        <w:trPr>
          <w:trHeight w:val="10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https://www.facebook.com/groups/bdsvietyenbacgiang/permalink/1384719332984389/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https://www.facebook.com/groups/bdsvietyenbacgiang/permalink/1414249360031386/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https://www.facebook.com/groups/batdongsanbacgiang1/permalink/4167284490251038/</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SĐT: 0979.548.086</w:t>
              <w:br/>
              <w:t xml:space="preserve"> (Sale Ngọc)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SĐT: 0399.631.659</w:t>
              <w:br/>
              <w:t xml:space="preserve"> (Sale Nguyễn Phương)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SĐT: 0912.788.123</w:t>
              <w:br/>
              <w:t xml:space="preserve"> (Sale Linh)</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Đang giao dịch</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Tháng 02/2026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Tháng 02/2026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Tháng 02/2026 </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Tài sản tiếp giáp đường nội bộ khu dân cư Nam Ngạn, phường Nếnh, tỉnh Bắc Ninh; cách đường QL17 khoảng 1km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Tài sản tiếp giáp đường nội bộ Khu dân cư Thôn Nam Ngạn, phường Nếnh, tỉnh Bắc Ninh; cách đường QL17 khoảng 1km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Tài sản tiếp giáp đường nội bộ Khu dân cư Đồng Vân, phường Nếnh, tỉnh Bắc Ninh; cách đường QL17 khoảng 550m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Tài sản tiếp giáp đường nội bộ Khu đất ở và kinh doanh dịch vụ Quang Châu, phường Nếnh, tỉnh Bắc Ninh; cách đường QL17 khoảng 550m</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Khoảng 7m+vỉa hè mỗi bên 2,5m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Khoảng 7m+vỉa hè mỗi bên 2,5m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Khoảng 7m+vỉa hè mỗi bên 3m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Khoảng 6m+vỉa hè mỗi bên 3m</w:t>
            </w:r>
            <w:r/>
          </w:p>
        </w:tc>
      </w:tr>
      <w:tr>
        <w:trPr>
          <w:trHeight w:val="35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104,5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114,0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72,0</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5,0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5,0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4,0</w:t>
            </w:r>
            <w:r/>
          </w:p>
        </w:tc>
      </w:tr>
      <w:tr>
        <w:trPr>
          <w:trHeight w:val="22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01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01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01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01 mặt tiền</w:t>
            </w:r>
            <w:r/>
          </w:p>
        </w:tc>
      </w:tr>
      <w:tr>
        <w:trPr>
          <w:trHeight w:val="27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Vuông vức</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Phù hợp để ở</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Yếu tố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Không lỗi phong thủy</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cụt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cụt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Hệ thống cấp điện, cấp thoát nước đầy đủ. Ngõ thông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5.000.000.000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4.600.000.000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2"/>
              </w:rPr>
              <w:t xml:space="preserve">3.450.000.000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4.550.000.000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4.232.000.000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3.139.500.000</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4.550.000.000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4.232.000.000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3.139.500.000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39.912.281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42.320.000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43.604.167</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2"/>
              </w:rPr>
              <w:t xml:space="preserve"> Lợi thế hơn</w:t>
            </w:r>
            <w:r/>
          </w:p>
        </w:tc>
      </w:tr>
    </w:tbl>
    <w:p>
      <w:pPr>
        <w:pBdr/>
        <w:tabs>
          <w:tab w:val="left" w:leader="none" w:pos="720"/>
        </w:tabs>
        <w:spacing w:after="120" w:before="120" w:line="276" w:lineRule="auto"/>
        <w:ind/>
        <w:jc w:val="both"/>
        <w:rPr>
          <w:b/>
          <w:lang w:val="nl-NL"/>
        </w:rPr>
      </w:pPr>
      <w:r>
        <w:rPr>
          <w:b/>
          <w:lang w:val="nl-NL"/>
        </w:rPr>
      </w:r>
      <w:r>
        <w:rPr>
          <w:b/>
          <w:lang w:val="nl-NL"/>
        </w:rPr>
      </w:r>
      <w:r>
        <w:rPr>
          <w:b/>
          <w:lang w:val="nl-NL"/>
        </w:rPr>
      </w:r>
    </w:p>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w:t>
      </w:r>
      <w:r>
        <w:rPr>
          <w:lang w:val="vi-VN"/>
        </w:rPr>
        <w:t xml:space="preserve">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03"/>
        <w:gridCol w:w="1829"/>
        <w:gridCol w:w="1147"/>
        <w:gridCol w:w="1487"/>
        <w:gridCol w:w="1487"/>
        <w:gridCol w:w="1487"/>
        <w:gridCol w:w="1487"/>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3.139.500.000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39.912.281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42.320.000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43.604.167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39.912.281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42.320.000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43.604.167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nội bộ khu dân cư Nam Ngạn, phường Nếnh, tỉnh Bắc Ninh; cách đường QL17 khoảng 1km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nội bộ Khu dân cư Thôn Nam Ngạn, phường Nếnh, tỉnh Bắc Ninh; cách đường QL17 khoảng 1km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nội bộ Khu dân cư Đồng Vân, phường Nếnh, tỉnh Bắc Ninh; cách đường QL17 khoảng 550m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nội bộ Khu đất ở và kinh doanh dịch vụ Quang Châu, phường Nếnh, tỉnh Bắc Ninh; cách đường QL17 khoảng 550m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-2.116.000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-2.180.208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39.912.281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41.423.959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7m+vỉa hè mỗi bên 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7m+vỉa hè mỗi bên 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7m+vỉa hè mỗi bên 3m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6m+vỉa hè mỗi bên 3m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39.912.281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41.423.959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-2.180.208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39.912.281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39.243.751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-1.995.614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2.180.208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37.916.667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41.423.959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37.916.667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41.423.959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37.916.667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40.204.000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41.423.959</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right w:val="single" w:color="000000" w:sz="8" w:space="0"/>
            </w:tcBorders>
            <w:tcMar>
              <w:left w:w="108" w:type="dxa"/>
              <w:top w:w="0" w:type="dxa"/>
              <w:right w:w="108" w:type="dxa"/>
              <w:bottom w:w="0" w:type="dxa"/>
            </w:tcMar>
            <w:tcW w:w="18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cụt</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cụt</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thông</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Ngõ thông</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right w:val="single" w:color="000000" w:sz="8" w:space="0"/>
            </w:tcBorders>
            <w:tcMar>
              <w:left w:w="108" w:type="dxa"/>
              <w:top w:w="0" w:type="dxa"/>
              <w:right w:w="108" w:type="dxa"/>
              <w:bottom w:w="0" w:type="dxa"/>
            </w:tcMar>
            <w:tcW w:w="18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right w:val="single" w:color="000000" w:sz="8" w:space="0"/>
            </w:tcBorders>
            <w:tcMar>
              <w:left w:w="108" w:type="dxa"/>
              <w:top w:w="0" w:type="dxa"/>
              <w:right w:w="108" w:type="dxa"/>
              <w:bottom w:w="0" w:type="dxa"/>
            </w:tcMar>
            <w:tcW w:w="18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-4.232.000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-4.360.417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right w:val="single" w:color="000000" w:sz="8" w:space="0"/>
            </w:tcBorders>
            <w:tcMar>
              <w:left w:w="108" w:type="dxa"/>
              <w:top w:w="0" w:type="dxa"/>
              <w:right w:w="108" w:type="dxa"/>
              <w:bottom w:w="0" w:type="dxa"/>
            </w:tcMar>
            <w:tcW w:w="18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37.916.667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35.972.000 </w:t>
            </w:r>
            <w:r/>
          </w:p>
        </w:tc>
        <w:tc>
          <w:tcPr>
            <w:shd w:val="clear" w:color="ffffff" w:fill="ffffff"/>
            <w:tcBorders>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37.063.542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37.916.667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35.972.000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37.063.542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46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36.984.070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0,21%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1.995.614</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6.348.000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10.901.041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- 10%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2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1.995.614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6.348.000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6.540.625</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D2,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-2,74</w:t>
      </w:r>
      <w:r>
        <w:t xml:space="preserve">% </w:t>
      </w:r>
      <w:r>
        <w:t xml:space="preserve">đến</w:t>
      </w:r>
      <w:r>
        <w:t xml:space="preserve"> </w:t>
      </w:r>
      <w:r>
        <w:t xml:space="preserve">2,52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32/2024/TT-BTC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Ind w:w="136" w:type="dxa"/>
        <w:tblW w:w="4930" w:type="pct"/>
        <w:tblBorders/>
        <w:tblLayout w:type="fixed"/>
        <w:tblLook w:val="04A0" w:firstRow="1" w:lastRow="0" w:firstColumn="1" w:lastColumn="0" w:noHBand="0" w:noVBand="1"/>
      </w:tblPr>
      <w:tblGrid>
        <w:gridCol w:w="850"/>
        <w:gridCol w:w="2056"/>
        <w:gridCol w:w="2291"/>
        <w:gridCol w:w="2205"/>
        <w:gridCol w:w="2203"/>
      </w:tblGrid>
      <w:tr>
        <w:trPr>
          <w:trHeight w:val="936"/>
        </w:trPr>
        <w:tc>
          <w:tcPr>
            <w:tcBorders>
              <w:top w:val="single" w:color="auto" w:sz="4" w:space="0"/>
              <w:left w:val="single" w:color="auto" w:sz="4" w:space="0"/>
              <w:bottom w:val="single" w:color="auto" w:sz="4" w:space="0"/>
              <w:right w:val="single" w:color="auto" w:sz="4" w:space="0"/>
            </w:tcBorders>
            <w:tcW w:w="850"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056" w:type="dxa"/>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291" w:type="dxa"/>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205" w:type="dxa"/>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203"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850"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056"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91" w:type="dxa"/>
            <w:vAlign w:val="center"/>
            <w:textDirection w:val="lrTb"/>
            <w:noWrap w:val="false"/>
          </w:tcPr>
          <w:p>
            <w:pPr>
              <w:pBdr/>
              <w:spacing/>
              <w:ind/>
              <w:jc w:val="center"/>
              <w:rPr>
                <w:color w:val="000000"/>
              </w:rPr>
            </w:pPr>
            <w:r>
              <w:rPr>
                <w:color w:val="000000" w:themeColor="text1"/>
              </w:rPr>
              <w:t xml:space="preserve">37.916.667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05" w:type="dxa"/>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03" w:type="dxa"/>
            <w:vAlign w:val="center"/>
            <w:textDirection w:val="lrTb"/>
            <w:noWrap w:val="false"/>
          </w:tcPr>
          <w:p>
            <w:pPr>
              <w:pBdr/>
              <w:spacing/>
              <w:ind/>
              <w:jc w:val="center"/>
              <w:rPr>
                <w:color w:val="000000"/>
              </w:rPr>
            </w:pPr>
            <w:r>
              <w:rPr>
                <w:color w:val="000000" w:themeColor="text1"/>
              </w:rPr>
              <w:t xml:space="preserve">12.641.417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850"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056"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91" w:type="dxa"/>
            <w:vAlign w:val="center"/>
            <w:textDirection w:val="lrTb"/>
            <w:noWrap w:val="false"/>
          </w:tcPr>
          <w:p>
            <w:pPr>
              <w:pBdr/>
              <w:spacing/>
              <w:ind/>
              <w:jc w:val="center"/>
              <w:rPr>
                <w:color w:val="000000"/>
              </w:rPr>
            </w:pPr>
            <w:r>
              <w:rPr>
                <w:color w:val="000000" w:themeColor="text1"/>
              </w:rPr>
              <w:t xml:space="preserve">35.972.000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05" w:type="dxa"/>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03" w:type="dxa"/>
            <w:vAlign w:val="center"/>
            <w:textDirection w:val="lrTb"/>
            <w:noWrap w:val="false"/>
          </w:tcPr>
          <w:p>
            <w:pPr>
              <w:pBdr/>
              <w:spacing/>
              <w:ind/>
              <w:jc w:val="center"/>
              <w:rPr>
                <w:color w:val="000000"/>
              </w:rPr>
            </w:pPr>
            <w:r>
              <w:rPr>
                <w:color w:val="000000" w:themeColor="text1"/>
              </w:rPr>
              <w:t xml:space="preserve">11.989.468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850"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056" w:type="dxa"/>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91" w:type="dxa"/>
            <w:vAlign w:val="center"/>
            <w:textDirection w:val="lrTb"/>
            <w:noWrap w:val="false"/>
          </w:tcPr>
          <w:p>
            <w:pPr>
              <w:pBdr/>
              <w:spacing/>
              <w:ind/>
              <w:jc w:val="center"/>
              <w:rPr>
                <w:color w:val="000000"/>
              </w:rPr>
            </w:pPr>
            <w:r>
              <w:rPr>
                <w:color w:val="000000" w:themeColor="text1"/>
              </w:rPr>
              <w:t xml:space="preserve">37.063.542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05" w:type="dxa"/>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203" w:type="dxa"/>
            <w:vAlign w:val="center"/>
            <w:textDirection w:val="lrTb"/>
            <w:noWrap w:val="false"/>
          </w:tcPr>
          <w:p>
            <w:pPr>
              <w:pBdr/>
              <w:spacing/>
              <w:ind/>
              <w:jc w:val="center"/>
              <w:rPr>
                <w:color w:val="000000"/>
              </w:rPr>
            </w:pPr>
            <w:r>
              <w:rPr>
                <w:color w:val="000000" w:themeColor="text1"/>
              </w:rPr>
              <w:t xml:space="preserve">12.353.279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7402" w:type="dxa"/>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2203" w:type="dxa"/>
            <w:vAlign w:val="center"/>
            <w:textDirection w:val="lrTb"/>
            <w:noWrap w:val="false"/>
          </w:tcPr>
          <w:p>
            <w:pPr>
              <w:pBdr/>
              <w:spacing/>
              <w:ind/>
              <w:jc w:val="center"/>
              <w:rPr>
                <w:b/>
                <w:bCs/>
                <w:color w:val="000000"/>
              </w:rPr>
            </w:pPr>
            <w:r>
              <w:rPr>
                <w:b/>
                <w:bCs/>
                <w:color w:val="000000" w:themeColor="text1"/>
              </w:rPr>
              <w:t xml:space="preserve">36.984.164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7402" w:type="dxa"/>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2203" w:type="dxa"/>
            <w:vAlign w:val="center"/>
            <w:textDirection w:val="lrTb"/>
            <w:noWrap w:val="false"/>
          </w:tcPr>
          <w:p>
            <w:pPr>
              <w:pBdr/>
              <w:spacing/>
              <w:ind/>
              <w:jc w:val="center"/>
              <w:rPr>
                <w:b/>
                <w:bCs/>
                <w:color w:val="000000"/>
              </w:rPr>
            </w:pPr>
            <w:r>
              <w:rPr>
                <w:b/>
                <w:bCs/>
                <w:color w:val="000000" w:themeColor="text1"/>
              </w:rPr>
              <w:t xml:space="preserve">37.000.000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 </w:t>
      </w:r>
      <w:r>
        <w:rPr>
          <w:b/>
          <w:bCs/>
          <w:color w:val="000000" w:themeColor="text1"/>
        </w:rPr>
        <w:t xml:space="preserve">37.000.000</w:t>
      </w:r>
      <w:r>
        <w:rPr>
          <w:b/>
          <w:bCs/>
          <w:color w:val="000000" w:themeColor="text1"/>
        </w:rPr>
        <w:t xml:space="preserve"> </w:t>
      </w:r>
      <w:r>
        <w:rPr>
          <w:b/>
          <w:bCs/>
        </w:rPr>
        <w:t xml:space="preserve">đồng</w:t>
      </w:r>
      <w:r>
        <w:rPr>
          <w:b/>
          <w:bCs/>
        </w:rPr>
        <w:t xml:space="preserve">/m².</w:t>
      </w:r>
      <w:r>
        <w:rPr>
          <w:b/>
          <w:bCs/>
        </w:rPr>
      </w:r>
      <w:r>
        <w:rPr>
          <w:b/>
          <w:bCs/>
        </w:rPr>
      </w:r>
    </w:p>
    <w:p>
      <w:pPr>
        <w:pStyle w:val="103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4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44"/>
        <w:gridCol w:w="2835"/>
        <w:gridCol w:w="1843"/>
        <w:gridCol w:w="2126"/>
        <w:gridCol w:w="1984"/>
      </w:tblGrid>
      <w:tr>
        <w:trPr>
          <w:trHeight w:val="729"/>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637"/>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w:t>
            </w:r>
            <w:r>
              <w:rPr>
                <w:rFonts w:ascii="Times New Roman" w:hAnsi="Times New Roman" w:eastAsia="Times New Roman" w:cs="Times New Roman"/>
                <w:b/>
                <w:color w:val="000000"/>
                <w:sz w:val="24"/>
              </w:rPr>
              <w:t xml:space="preserve">đăng ký đất đai liên phường Việt Yên cấp ngày 28/01/2026; Chủ sử dụng đất là Ông Nguyễn Đình Thắng và vợ Bà Dương Thị Tiến.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103,0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37.000.000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3.811.000.000</w:t>
            </w:r>
            <w:r/>
          </w:p>
        </w:tc>
      </w:tr>
      <w:tr>
        <w:trPr>
          <w:trHeight w:val="127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03"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Giá trị quyền sử dụng đất tại thửa đất số: 1203, tờ bản đồ số 216 có địa chỉ: KDC Nam Ngạn, phường Nếnh, tỉnh Bắc Ninh theo Giấy chứng nhận quyền sử dụng đất, quyền sở hữu tài sản gắn liền với đất số: AA 05819826, số vào sổ cấp GCN: CN 4353 do Chi nhánh vă</w:t>
            </w:r>
            <w:r>
              <w:rPr>
                <w:rFonts w:ascii="Times New Roman" w:hAnsi="Times New Roman" w:eastAsia="Times New Roman" w:cs="Times New Roman"/>
                <w:b/>
                <w:color w:val="000000"/>
                <w:sz w:val="24"/>
              </w:rPr>
              <w:t xml:space="preserve">n phòng đăng ký đất đai liên phường Việt Yên cấp ngày 22/01/2026; Chủ sử dụng đất là Ông Nguyễn Đình Thắng và vợ Bà Dương Thị Tiến.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 </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835"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104,5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37.000.000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3.866.500.000</w:t>
            </w:r>
            <w:r/>
          </w:p>
        </w:tc>
      </w:tr>
      <w:tr>
        <w:trPr>
          <w:trHeight w:val="312"/>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47"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4"/>
              </w:rPr>
              <w:t xml:space="preserve">7.677.500.000</w:t>
            </w:r>
            <w:r/>
          </w:p>
        </w:tc>
      </w:tr>
      <w:tr>
        <w:trPr>
          <w:trHeight w:val="312"/>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47"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4"/>
              </w:rPr>
              <w:t xml:space="preserve">7.678.000.000</w:t>
            </w:r>
            <w:r/>
          </w:p>
        </w:tc>
      </w:tr>
      <w:tr>
        <w:trPr>
          <w:trHeight w:val="309"/>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32"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Bảy tỷ, sáu trăm bảy mươi tám triệu đồng chẵn./.)</w:t>
            </w:r>
            <w:r/>
          </w:p>
        </w:tc>
      </w:tr>
    </w:tbl>
    <w:p>
      <w:pPr>
        <w:pStyle w:val="1037"/>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27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7"/>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276"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7"/>
        <w:numPr>
          <w:ilvl w:val="0"/>
          <w:numId w:val="5"/>
        </w:numPr>
        <w:pBdr/>
        <w:tabs>
          <w:tab w:val="left" w:leader="none" w:pos="993"/>
        </w:tabs>
        <w:spacing w:after="120" w:before="120" w:line="27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7"/>
        <w:numPr>
          <w:ilvl w:val="0"/>
          <w:numId w:val="5"/>
        </w:numPr>
        <w:pBdr/>
        <w:tabs>
          <w:tab w:val="left" w:leader="none" w:pos="993"/>
        </w:tabs>
        <w:spacing w:after="120" w:before="120" w:line="27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5"/>
        </w:numPr>
        <w:pBdr/>
        <w:tabs>
          <w:tab w:val="left" w:leader="none" w:pos="993"/>
        </w:tabs>
        <w:spacing w:after="120" w:before="120" w:line="27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7"/>
        <w:numPr>
          <w:ilvl w:val="0"/>
          <w:numId w:val="10"/>
        </w:numPr>
        <w:pBdr/>
        <w:spacing w:after="120" w:before="120" w:line="27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7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27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7"/>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276"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7"/>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7"/>
        <w:numPr>
          <w:ilvl w:val="0"/>
          <w:numId w:val="5"/>
        </w:numPr>
        <w:pBdr/>
        <w:tabs>
          <w:tab w:val="left" w:leader="none" w:pos="993"/>
        </w:tabs>
        <w:spacing w:after="120" w:before="120" w:line="276"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7"/>
        <w:numPr>
          <w:ilvl w:val="0"/>
          <w:numId w:val="5"/>
        </w:numPr>
        <w:pBdr/>
        <w:tabs>
          <w:tab w:val="left" w:leader="none" w:pos="993"/>
        </w:tabs>
        <w:spacing w:after="120" w:before="120" w:line="276"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7"/>
        <w:numPr>
          <w:ilvl w:val="0"/>
          <w:numId w:val="5"/>
        </w:numPr>
        <w:pBdr/>
        <w:tabs>
          <w:tab w:val="left" w:leader="none" w:pos="993"/>
        </w:tabs>
        <w:spacing w:after="120" w:before="120" w:line="276"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7"/>
        <w:numPr>
          <w:ilvl w:val="0"/>
          <w:numId w:val="5"/>
        </w:numPr>
        <w:pBdr/>
        <w:spacing w:after="120" w:before="120" w:line="276"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7"/>
        <w:numPr>
          <w:ilvl w:val="0"/>
          <w:numId w:val="5"/>
        </w:numPr>
        <w:pBdr/>
        <w:tabs>
          <w:tab w:val="left" w:leader="none" w:pos="993"/>
        </w:tabs>
        <w:spacing w:after="120" w:before="120" w:line="276"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pt-BR"/>
        </w:rPr>
      </w:r>
      <w:r>
        <w:rPr>
          <w:lang w:val="pt-BR"/>
        </w:rPr>
      </w:r>
    </w:p>
    <w:p>
      <w:pPr>
        <w:pStyle w:val="1037"/>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276"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5"/>
        </w:numPr>
        <w:pBdr/>
        <w:tabs>
          <w:tab w:val="left" w:leader="none" w:pos="993"/>
        </w:tabs>
        <w:spacing w:after="120" w:before="120" w:line="276"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7"/>
        <w:pBdr/>
        <w:tabs>
          <w:tab w:val="left" w:leader="none" w:pos="993"/>
        </w:tabs>
        <w:spacing w:after="120" w:before="120" w:line="276"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275/2025/0244/VFI-CT.21.A</w:t>
      </w:r>
      <w:r>
        <w:rPr>
          <w:color w:val="000000" w:themeColor="text1"/>
        </w:rPr>
        <w:t xml:space="preserve"> </w:t>
      </w:r>
      <w:r>
        <w:rPr>
          <w:lang w:val="vi-VN"/>
        </w:rPr>
        <w:t xml:space="preserve">ngày </w:t>
      </w:r>
      <w:r>
        <w:rPr>
          <w:color w:val="000000" w:themeColor="text1"/>
        </w:rPr>
        <w:t xml:space="preserve">ngày 02 tháng 02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944" w:type="pct"/>
        <w:tblBorders/>
        <w:tblLayout w:type="fixed"/>
        <w:tblLook w:val="01E0" w:firstRow="1" w:lastRow="1" w:firstColumn="1" w:lastColumn="1" w:noHBand="0" w:noVBand="0"/>
      </w:tblPr>
      <w:tblGrid>
        <w:gridCol w:w="4461"/>
        <w:gridCol w:w="5172"/>
      </w:tblGrid>
      <w:tr>
        <w:trPr>
          <w:trHeight w:val="20"/>
        </w:trPr>
        <w:tc>
          <w:tcPr>
            <w:tcBorders/>
            <w:tcW w:w="4461"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7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61"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7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61" w:type="dxa"/>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Đỗ Thanh Thảo</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7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275/2025/0244/VFI-BC.21.A</w:t>
      </w:r>
      <w:r>
        <w:rPr>
          <w:i/>
          <w:lang w:val="pt-BR"/>
        </w:rPr>
        <w:t xml:space="preserve"> ngày 02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872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4267" name=""/>
                              <pic:cNvPicPr>
                                <a:picLocks noChangeAspect="1"/>
                              </pic:cNvPicPr>
                              <pic:nvPr/>
                            </pic:nvPicPr>
                            <pic:blipFill rotWithShape="1">
                              <a:blip r:embed="rId19"/>
                              <a:stretch/>
                            </pic:blipFill>
                            <pic:spPr bwMode="auto">
                              <a:xfrm rot="0" flipH="0" flipV="0">
                                <a:off x="0" y="0"/>
                                <a:ext cx="2880000" cy="1872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47.40pt;mso-wrap-distance-left:0.00pt;mso-wrap-distance-top:0.00pt;mso-wrap-distance-right:0.00pt;mso-wrap-distance-bottom:0.00pt;rotation:0;z-index:1;" stroked="false">
                      <v:imagedata r:id="rId1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857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38832" name=""/>
                              <pic:cNvPicPr>
                                <a:picLocks noChangeAspect="1"/>
                              </pic:cNvPicPr>
                              <pic:nvPr/>
                            </pic:nvPicPr>
                            <pic:blipFill rotWithShape="1">
                              <a:blip r:embed="rId20"/>
                              <a:stretch/>
                            </pic:blipFill>
                            <pic:spPr bwMode="auto">
                              <a:xfrm rot="0" flipH="0" flipV="0">
                                <a:off x="0" y="0"/>
                                <a:ext cx="2880000" cy="18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46.27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0471" cy="195949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91458" name=""/>
                              <pic:cNvPicPr>
                                <a:picLocks noChangeAspect="1"/>
                              </pic:cNvPicPr>
                              <pic:nvPr/>
                            </pic:nvPicPr>
                            <pic:blipFill rotWithShape="1">
                              <a:blip r:embed="rId21"/>
                              <a:stretch/>
                            </pic:blipFill>
                            <pic:spPr bwMode="auto">
                              <a:xfrm rot="0" flipH="0" flipV="0">
                                <a:off x="0" y="0"/>
                                <a:ext cx="2810471" cy="1959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30pt;height:154.29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99916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78392" name=""/>
                              <pic:cNvPicPr>
                                <a:picLocks noChangeAspect="1"/>
                              </pic:cNvPicPr>
                              <pic:nvPr/>
                            </pic:nvPicPr>
                            <pic:blipFill rotWithShape="1">
                              <a:blip r:embed="rId22"/>
                              <a:stretch/>
                            </pic:blipFill>
                            <pic:spPr bwMode="auto">
                              <a:xfrm rot="0" flipH="0" flipV="0">
                                <a:off x="0" y="0"/>
                                <a:ext cx="2880000" cy="19991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57.41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882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734705" name=""/>
                              <pic:cNvPicPr>
                                <a:picLocks noChangeAspect="1"/>
                              </pic:cNvPicPr>
                              <pic:nvPr/>
                            </pic:nvPicPr>
                            <pic:blipFill rotWithShape="1">
                              <a:blip r:embed="rId23"/>
                              <a:stretch/>
                            </pic:blipFill>
                            <pic:spPr bwMode="auto">
                              <a:xfrm rot="0" flipH="0" flipV="0">
                                <a:off x="0" y="0"/>
                                <a:ext cx="2880000" cy="1882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48.25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8864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31835" name=""/>
                              <pic:cNvPicPr>
                                <a:picLocks noChangeAspect="1"/>
                              </pic:cNvPicPr>
                              <pic:nvPr/>
                            </pic:nvPicPr>
                            <pic:blipFill rotWithShape="1">
                              <a:blip r:embed="rId24"/>
                              <a:stretch/>
                            </pic:blipFill>
                            <pic:spPr bwMode="auto">
                              <a:xfrm rot="0" flipH="0" flipV="0">
                                <a:off x="0" y="0"/>
                                <a:ext cx="2880000" cy="1886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48.54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275/2025/0244/VFI-BC.21.A</w:t>
      </w:r>
      <w:r>
        <w:rPr>
          <w:i/>
        </w:rPr>
        <w:t xml:space="preserve"> ngày 02 tháng 02 năm 2026</w:t>
      </w:r>
      <w:r>
        <w:rPr>
          <w:i/>
          <w:lang w:val="pt-BR"/>
        </w:rPr>
        <w:t xml:space="preserve">của</w:t>
      </w:r>
      <w:r>
        <w:rPr>
          <w:i/>
          <w:lang w:val="pt-BR"/>
        </w:rPr>
        <w:t xml:space="preserve"> </w:t>
      </w:r>
      <w:r>
        <w:rPr>
          <w:i/>
          <w:lang w:val="pt-BR"/>
        </w:rPr>
      </w:r>
      <w:r>
        <w:rPr>
          <w:i/>
          <w:lang w:val="pt-BR"/>
        </w:rPr>
      </w:r>
    </w:p>
    <w:p>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bCs/>
          <w:i/>
          <w:highlight w:val="none"/>
          <w:lang w:val="pt-BR"/>
        </w:rPr>
      </w:r>
      <w:r>
        <w:rPr>
          <w:bCs/>
          <w:i/>
          <w:highlight w:val="none"/>
          <w:lang w:val="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5148772" cy="653613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53202" name=""/>
                        <pic:cNvPicPr>
                          <a:picLocks noChangeAspect="1"/>
                        </pic:cNvPicPr>
                        <pic:nvPr/>
                      </pic:nvPicPr>
                      <pic:blipFill rotWithShape="1">
                        <a:blip r:embed="rId25"/>
                        <a:stretch/>
                      </pic:blipFill>
                      <pic:spPr bwMode="auto">
                        <a:xfrm flipH="0" flipV="0">
                          <a:off x="0" y="0"/>
                          <a:ext cx="5148772" cy="65361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5.42pt;height:514.66pt;mso-wrap-distance-left:0.00pt;mso-wrap-distance-top:0.00pt;mso-wrap-distance-right:0.00pt;mso-wrap-distance-bottom:0.00pt;z-index:1;" stroked="false">
                <v:imagedata r:id="rId25" o:title=""/>
                <o:lock v:ext="edit" rotation="t"/>
              </v:shape>
            </w:pict>
          </mc:Fallback>
        </mc:AlternateContent>
      </w:r>
      <w:r>
        <w:rPr>
          <w:bCs/>
          <w:i/>
          <w:highlight w:val="none"/>
          <w:lang w:val="pt-BR" w:bidi="pt-BR"/>
        </w:rPr>
      </w:r>
      <w:r>
        <w:rPr>
          <w:bCs/>
          <w:i/>
          <w:highlight w:val="none"/>
          <w:lang w:val="pt-BR" w:bidi="pt-BR"/>
        </w:rPr>
      </w:r>
    </w:p>
    <w:tbl>
      <w:tblPr>
        <w:tblStyle w:val="1041"/>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mc:AlternateContent>
                <mc:Choice Requires="wpg">
                  <w:drawing>
                    <wp:inline xmlns:wp="http://schemas.openxmlformats.org/drawingml/2006/wordprocessingDrawing" distT="0" distB="0" distL="0" distR="0">
                      <wp:extent cx="1757877" cy="123850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51648" name=""/>
                              <pic:cNvPicPr>
                                <a:picLocks noChangeAspect="1"/>
                              </pic:cNvPicPr>
                              <pic:nvPr/>
                            </pic:nvPicPr>
                            <pic:blipFill rotWithShape="1">
                              <a:blip r:embed="rId26"/>
                              <a:stretch/>
                            </pic:blipFill>
                            <pic:spPr bwMode="auto">
                              <a:xfrm flipH="0" flipV="0">
                                <a:off x="0" y="0"/>
                                <a:ext cx="1757877" cy="12385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8.42pt;height:97.52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b/>
                <w:color w:val="000000"/>
                <w:sz w:val="24"/>
              </w:rPr>
            </w: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Trương Thị Diệp</w:t>
            </w:r>
            <w:r/>
          </w:p>
        </w:tc>
      </w:tr>
    </w:tbl>
    <w:p>
      <w:pPr>
        <w:pBdr/>
        <w:spacing w:after="120"/>
        <w:ind/>
        <w:jc w:val="left"/>
        <w:rPr>
          <w:bCs/>
          <w:i/>
          <w:lang w:val="pt-BR"/>
        </w:rPr>
      </w:pPr>
      <w:r>
        <w:rPr>
          <w:bCs/>
          <w:i/>
          <w:lang w:val="pt-BR"/>
        </w:rPr>
      </w:r>
      <w:r>
        <w:rPr>
          <w:bCs/>
          <w:i/>
          <w:lang w:val="pt-BR"/>
        </w:rPr>
      </w:r>
      <w:r>
        <w:rPr>
          <w:bCs/>
          <w:i/>
          <w:lang w:val="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5417611" cy="70289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123896" name=""/>
                        <pic:cNvPicPr>
                          <a:picLocks noChangeAspect="1"/>
                        </pic:cNvPicPr>
                        <pic:nvPr/>
                      </pic:nvPicPr>
                      <pic:blipFill rotWithShape="1">
                        <a:blip r:embed="rId27"/>
                        <a:stretch/>
                      </pic:blipFill>
                      <pic:spPr bwMode="auto">
                        <a:xfrm flipH="0" flipV="0">
                          <a:off x="0" y="0"/>
                          <a:ext cx="5417611" cy="70289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6.58pt;height:553.46pt;mso-wrap-distance-left:0.00pt;mso-wrap-distance-top:0.00pt;mso-wrap-distance-right:0.00pt;mso-wrap-distance-bottom:0.00pt;z-index:1;" stroked="false">
                <v:imagedata r:id="rId27" o:title=""/>
                <o:lock v:ext="edit" rotation="t"/>
              </v:shape>
            </w:pict>
          </mc:Fallback>
        </mc:AlternateContent>
      </w:r>
      <w:r>
        <w:rPr>
          <w:bCs/>
          <w:i/>
          <w:highlight w:val="none"/>
          <w:lang w:val="pt-BR" w:bidi="pt-BR"/>
        </w:rPr>
      </w:r>
      <w:r>
        <w:rPr>
          <w:bCs/>
          <w:i/>
          <w:highlight w:val="none"/>
          <w:lang w:val="pt-BR" w:bidi="pt-BR"/>
        </w:rPr>
      </w:r>
    </w:p>
    <w:tbl>
      <w:tblPr>
        <w:tblStyle w:val="1041"/>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Người thu thập thông tin</w:t>
            </w:r>
            <w:r>
              <mc:AlternateContent>
                <mc:Choice Requires="wpg">
                  <w:drawing>
                    <wp:inline xmlns:wp="http://schemas.openxmlformats.org/drawingml/2006/wordprocessingDrawing" distT="0" distB="0" distL="0" distR="0">
                      <wp:extent cx="1757877" cy="123850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35781" name=""/>
                              <pic:cNvPicPr>
                                <a:picLocks noChangeAspect="1"/>
                              </pic:cNvPicPr>
                              <pic:nvPr/>
                            </pic:nvPicPr>
                            <pic:blipFill rotWithShape="1">
                              <a:blip r:embed="rId26"/>
                              <a:stretch/>
                            </pic:blipFill>
                            <pic:spPr bwMode="auto">
                              <a:xfrm flipH="0" flipV="0">
                                <a:off x="0" y="0"/>
                                <a:ext cx="1757876" cy="12385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38.42pt;height:97.52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Trương Thị Diệp</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spacing w:after="120"/>
        <w:ind/>
        <w:jc w:val="center"/>
        <w:rPr>
          <w:bCs/>
          <w:i/>
          <w:lang w:val="pt-BR"/>
        </w:rPr>
      </w:pPr>
      <w:r>
        <w:rPr>
          <w:bCs/>
          <w:i/>
          <w:lang w:val="pt-BR"/>
        </w:rPr>
      </w:r>
      <w:r>
        <w:rPr>
          <w:bCs/>
          <w:i/>
          <w:lang w:val="pt-BR"/>
        </w:rPr>
      </w:r>
      <w:r>
        <w:rPr>
          <w:bCs/>
          <w:i/>
          <w:lang w:val="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5641830" cy="741471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40182" name=""/>
                        <pic:cNvPicPr>
                          <a:picLocks noChangeAspect="1"/>
                        </pic:cNvPicPr>
                        <pic:nvPr/>
                      </pic:nvPicPr>
                      <pic:blipFill rotWithShape="1">
                        <a:blip r:embed="rId28"/>
                        <a:stretch/>
                      </pic:blipFill>
                      <pic:spPr bwMode="auto">
                        <a:xfrm flipH="0" flipV="0">
                          <a:off x="0" y="0"/>
                          <a:ext cx="5641829" cy="74147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4.24pt;height:583.84pt;mso-wrap-distance-left:0.00pt;mso-wrap-distance-top:0.00pt;mso-wrap-distance-right:0.00pt;mso-wrap-distance-bottom:0.00pt;z-index:1;" stroked="false">
                <v:imagedata r:id="rId28" o:title=""/>
                <o:lock v:ext="edit" rotation="t"/>
              </v:shape>
            </w:pict>
          </mc:Fallback>
        </mc:AlternateContent>
      </w:r>
      <w:r>
        <w:rPr>
          <w:bCs/>
          <w:i/>
          <w:highlight w:val="none"/>
          <w:lang w:val="pt-BR" w:bidi="pt-BR"/>
        </w:rPr>
      </w:r>
      <w:r>
        <w:rPr>
          <w:bCs/>
          <w:i/>
          <w:highlight w:val="none"/>
          <w:lang w:val="pt-BR" w:bidi="pt-BR"/>
        </w:rPr>
      </w:r>
    </w:p>
    <w:tbl>
      <w:tblPr>
        <w:tblStyle w:val="1041"/>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Người thu thập thông tin</w:t>
            </w:r>
            <w:r>
              <mc:AlternateContent>
                <mc:Choice Requires="wpg">
                  <w:drawing>
                    <wp:inline xmlns:wp="http://schemas.openxmlformats.org/drawingml/2006/wordprocessingDrawing" distT="0" distB="0" distL="0" distR="0">
                      <wp:extent cx="1757877" cy="123850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35781" name=""/>
                              <pic:cNvPicPr>
                                <a:picLocks noChangeAspect="1"/>
                              </pic:cNvPicPr>
                              <pic:nvPr/>
                            </pic:nvPicPr>
                            <pic:blipFill rotWithShape="1">
                              <a:blip r:embed="rId26"/>
                              <a:stretch/>
                            </pic:blipFill>
                            <pic:spPr bwMode="auto">
                              <a:xfrm flipH="0" flipV="0">
                                <a:off x="0" y="0"/>
                                <a:ext cx="1757876" cy="12385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8.42pt;height:97.52pt;mso-wrap-distance-left:0.00pt;mso-wrap-distance-top:0.00pt;mso-wrap-distance-right:0.00pt;mso-wrap-distance-bottom:0.00pt;z-index:1;" stroked="false">
                      <v:imagedata r:id="rId26" o:title=""/>
                      <o:lock v:ext="edit" rotation="t"/>
                    </v:shape>
                  </w:pict>
                </mc:Fallback>
              </mc:AlternateConten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84"/>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Trương Thị Diệp</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806653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88139" name=""/>
                        <pic:cNvPicPr>
                          <a:picLocks noChangeAspect="1"/>
                        </pic:cNvPicPr>
                        <pic:nvPr/>
                      </pic:nvPicPr>
                      <pic:blipFill rotWithShape="1">
                        <a:blip r:embed="rId29"/>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16pt;mso-wrap-distance-left:0.00pt;mso-wrap-distance-top:0.00pt;mso-wrap-distance-right:0.00pt;mso-wrap-distance-bottom:0.00pt;z-index:1;" stroked="false">
                <v:imagedata r:id="rId29" o:title=""/>
                <o:lock v:ext="edit" rotation="t"/>
              </v:shape>
            </w:pict>
          </mc:Fallback>
        </mc:AlternateContent>
      </w:r>
      <w:r>
        <w:rPr>
          <w:bCs/>
          <w:i/>
          <w:highlight w:val="none"/>
          <w:lang w:val="pt-BR" w:bidi="pt-BR"/>
        </w:rPr>
      </w:r>
      <w:r>
        <w:rPr>
          <w:bCs/>
          <w:i/>
          <w:highlight w:val="none"/>
          <w:lang w:val="pt-BR" w:bidi="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806653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4842" name=""/>
                        <pic:cNvPicPr>
                          <a:picLocks noChangeAspect="1"/>
                        </pic:cNvPicPr>
                        <pic:nvPr/>
                      </pic:nvPicPr>
                      <pic:blipFill rotWithShape="1">
                        <a:blip r:embed="rId30"/>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16pt;mso-wrap-distance-left:0.00pt;mso-wrap-distance-top:0.00pt;mso-wrap-distance-right:0.00pt;mso-wrap-distance-bottom:0.00pt;z-index:1;" stroked="false">
                <v:imagedata r:id="rId30" o:title=""/>
                <o:lock v:ext="edit" rotation="t"/>
              </v:shape>
            </w:pict>
          </mc:Fallback>
        </mc:AlternateContent>
      </w:r>
      <w:r>
        <w:rPr>
          <w:bCs/>
          <w:i/>
          <w:highlight w:val="none"/>
          <w:lang w:val="pt-BR" w:bidi="pt-BR"/>
        </w:rPr>
      </w:r>
      <w:r>
        <w:rPr>
          <w:bCs/>
          <w:i/>
          <w:highlight w:val="none"/>
          <w:lang w:val="pt-BR" w:bidi="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806653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42117" name=""/>
                        <pic:cNvPicPr>
                          <a:picLocks noChangeAspect="1"/>
                        </pic:cNvPicPr>
                        <pic:nvPr/>
                      </pic:nvPicPr>
                      <pic:blipFill rotWithShape="1">
                        <a:blip r:embed="rId31"/>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16pt;mso-wrap-distance-left:0.00pt;mso-wrap-distance-top:0.00pt;mso-wrap-distance-right:0.00pt;mso-wrap-distance-bottom:0.00pt;z-index:1;" stroked="false">
                <v:imagedata r:id="rId31" o:title=""/>
                <o:lock v:ext="edit" rotation="t"/>
              </v:shape>
            </w:pict>
          </mc:Fallback>
        </mc:AlternateContent>
      </w:r>
      <w:r>
        <w:rPr>
          <w:bCs/>
          <w:i/>
          <w:highlight w:val="none"/>
          <w:lang w:val="pt-BR" w:bidi="pt-BR"/>
        </w:rPr>
      </w:r>
      <w:r>
        <w:rPr>
          <w:bCs/>
          <w:i/>
          <w:highlight w:val="none"/>
          <w:lang w:val="pt-BR" w:bidi="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806653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2295" name=""/>
                        <pic:cNvPicPr>
                          <a:picLocks noChangeAspect="1"/>
                        </pic:cNvPicPr>
                        <pic:nvPr/>
                      </pic:nvPicPr>
                      <pic:blipFill rotWithShape="1">
                        <a:blip r:embed="rId32"/>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16pt;mso-wrap-distance-left:0.00pt;mso-wrap-distance-top:0.00pt;mso-wrap-distance-right:0.00pt;mso-wrap-distance-bottom:0.00pt;z-index:1;" stroked="false">
                <v:imagedata r:id="rId32" o:title=""/>
                <o:lock v:ext="edit" rotation="t"/>
              </v:shape>
            </w:pict>
          </mc:Fallback>
        </mc:AlternateContent>
      </w:r>
      <w:r>
        <w:rPr>
          <w:bCs/>
          <w:i/>
          <w:highlight w:val="none"/>
          <w:lang w:val="pt-BR" w:bidi="pt-BR"/>
        </w:rPr>
      </w:r>
      <w:r>
        <w:rPr>
          <w:bCs/>
          <w:i/>
          <w:highlight w:val="none"/>
          <w:lang w:val="pt-BR" w:bidi="pt-BR"/>
        </w:rPr>
      </w:r>
    </w:p>
    <w:p>
      <w:pPr>
        <w:pBdr/>
        <w:spacing w:after="120"/>
        <w:ind/>
        <w:jc w:val="center"/>
        <w:rPr>
          <w:bCs/>
          <w:i/>
          <w:lang w:val="pt-BR"/>
        </w:rPr>
      </w:pPr>
      <w:r>
        <w:rPr>
          <w:bCs/>
          <w:i/>
          <w:lang w:val="pt-BR"/>
        </w:rPr>
      </w:r>
      <w:r>
        <w:rPr>
          <w:bCs/>
          <w:i/>
          <w:lang w:val="pt-BR"/>
        </w:rPr>
      </w:r>
      <w:r>
        <w:rPr>
          <w:bCs/>
          <w:i/>
          <w:lang w:val="pt-BR"/>
        </w:rPr>
      </w:r>
    </w:p>
    <w:p>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806653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64492" name=""/>
                        <pic:cNvPicPr>
                          <a:picLocks noChangeAspect="1"/>
                        </pic:cNvPicPr>
                        <pic:nvPr/>
                      </pic:nvPicPr>
                      <pic:blipFill rotWithShape="1">
                        <a:blip r:embed="rId33"/>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16pt;mso-wrap-distance-left:0.00pt;mso-wrap-distance-top:0.00pt;mso-wrap-distance-right:0.00pt;mso-wrap-distance-bottom:0.00pt;z-index:1;" stroked="false">
                <v:imagedata r:id="rId33" o:title=""/>
                <o:lock v:ext="edit" rotation="t"/>
              </v:shape>
            </w:pict>
          </mc:Fallback>
        </mc:AlternateContent>
      </w:r>
      <w:r>
        <w:rPr>
          <w:bCs/>
          <w:i/>
          <w:highlight w:val="none"/>
          <w:lang w:val="pt-BR" w:bidi="pt-BR"/>
        </w:rPr>
      </w:r>
      <w:r>
        <w:rPr>
          <w:bCs/>
          <w:i/>
          <w:highlight w:val="none"/>
          <w:lang w:val="pt-BR" w:bidi="pt-BR"/>
        </w:rPr>
      </w:r>
    </w:p>
    <w:p>
      <w:pPr>
        <w:pBdr/>
        <w:spacing w:after="120"/>
        <w:ind/>
        <w:jc w:val="center"/>
        <w:rPr>
          <w:bCs/>
          <w:i/>
          <w:lang w:val="pt-BR"/>
        </w:rPr>
      </w:pPr>
      <w:r>
        <w:rPr>
          <w:bCs/>
          <w:i/>
          <w:lang w:val="pt-BR"/>
        </w:rPr>
      </w:r>
      <w:r>
        <w:rPr>
          <w:bCs/>
          <w:i/>
          <w:lang w:val="pt-BR"/>
        </w:rPr>
      </w:r>
      <w:r>
        <w:rPr>
          <w:bCs/>
          <w:i/>
          <w:lang w:val="pt-BR"/>
        </w:rPr>
      </w:r>
    </w:p>
    <w:p>
      <w:pPr>
        <w:pBdr/>
        <w:spacing w:after="120"/>
        <w:ind/>
        <w:jc w:val="center"/>
        <w:rPr>
          <w:bCs/>
          <w:i/>
          <w:lang w:val="pt-BR"/>
        </w:rPr>
      </w:pPr>
      <w:r>
        <w:rPr>
          <w:i/>
          <w:highlight w:val="none"/>
          <w:lang w:val="pt-BR" w:bidi="pt-BR"/>
        </w:rPr>
      </w:r>
      <w:r>
        <mc:AlternateContent>
          <mc:Choice Requires="wpg">
            <w:drawing>
              <wp:inline xmlns:wp="http://schemas.openxmlformats.org/drawingml/2006/wordprocessingDrawing" distT="0" distB="0" distL="0" distR="0">
                <wp:extent cx="6048375" cy="806653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38645" name=""/>
                        <pic:cNvPicPr>
                          <a:picLocks noChangeAspect="1"/>
                        </pic:cNvPicPr>
                        <pic:nvPr/>
                      </pic:nvPicPr>
                      <pic:blipFill rotWithShape="1">
                        <a:blip r:embed="rId34"/>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16pt;mso-wrap-distance-left:0.00pt;mso-wrap-distance-top:0.00pt;mso-wrap-distance-right:0.00pt;mso-wrap-distance-bottom:0.00pt;z-index:1;" stroked="false">
                <v:imagedata r:id="rId34" o:title=""/>
                <o:lock v:ext="edit" rotation="t"/>
              </v:shape>
            </w:pict>
          </mc:Fallback>
        </mc:AlternateContent>
      </w:r>
      <w:r>
        <w:rPr>
          <w:bCs/>
          <w:i/>
          <w:lang w:val="pt-BR"/>
        </w:rPr>
      </w:r>
      <w:r>
        <w:rPr>
          <w:bCs/>
          <w:i/>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793E995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0248FE5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7B3DA98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customStyle="1">
    <w:name w:val="Unresolved Mention5"/>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Đỗ Thanh Thảo</cp:lastModifiedBy>
  <cp:revision>819</cp:revision>
  <dcterms:created xsi:type="dcterms:W3CDTF">2025-05-28T23:19:00Z</dcterms:created>
  <dcterms:modified xsi:type="dcterms:W3CDTF">2026-02-05T00:58:42Z</dcterms:modified>
</cp:coreProperties>
</file>