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200499</wp:posOffset>
                </wp:positionV>
                <wp:extent cx="5718810" cy="6800224"/>
                <wp:effectExtent l="12700" t="12700" r="21590" b="1968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718810" cy="68002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275/2026/TDV_001/VFI-CT.31</w:t>
                            </w:r>
                            <w:r>
                              <w:rPr>
                                <w:b/>
                              </w:rPr>
                              <w:t xml:space="preserve"> </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p>
                          <w:p>
                            <w:pPr>
                              <w:pBdr/>
                              <w:spacing w:after="120" w:before="120" w:line="360" w:lineRule="auto"/>
                              <w:ind/>
                              <w:jc w:val="center"/>
                              <w:rPr>
                                <w:b/>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w:t>
                            </w:r>
                            <w:r>
                              <w:rPr>
                                <w:b/>
                              </w:rPr>
                            </w:r>
                          </w:p>
                          <w:p>
                            <w:pPr>
                              <w:pBdr/>
                              <w:spacing w:after="120" w:before="120" w:line="360" w:lineRule="auto"/>
                              <w:ind/>
                              <w:jc w:val="both"/>
                              <w:rPr>
                                <w:b/>
                              </w:rPr>
                            </w:pPr>
                            <w:r>
                              <w:rPr>
                                <w:color w:val="000000"/>
                              </w:rPr>
                              <w:t xml:space="preserve">Tài sản 1: Giấy chứng nhận số A</w:t>
                            </w:r>
                            <w:r>
                              <w:rPr>
                                <w:color w:val="000000"/>
                              </w:rPr>
                              <w:t xml:space="preserve">A 05856458, Số vào sổ cấp GCN CN 4511, Nơi cấp Chi nhánh văn phòng đăng ký đất đai liên phường Việt Yên, Ngày cấp 28/01/2026, Số thửa 1202, Tờ bản đồ 216, Địa chỉ trên sổ KDC Nam Ngạn, phường Nếnh, tỉnh Bắc Ninh, Diện tích: Đất ở tại đô thị (103 m2) | Tài </w:t>
                            </w:r>
                            <w:r>
                              <w:rPr>
                                <w:color w:val="000000"/>
                              </w:rPr>
                              <w:t xml:space="preserve">sản tại: KDC Nam Ngạn, phường Nếnh, tỉnh Bắc Ninh, khoảng cách ra đường chính Tài sản tiếp giáp đường nội bộ khu dân cư Nam Ngạn, phường Nếnh, tỉnh Bắc Ninh; cách đường QL17 khoảng 1km</w:t>
                              <w:tab/>
                              <w:tab/>
                              <w:t xml:space="preserve">m, độ rộng đường trước mặt tài sản 12m, mặt tiền 5m, Tài sản tiếp giáp</w:t>
                            </w:r>
                            <w:r>
                              <w:rPr>
                                <w:color w:val="000000"/>
                              </w:rPr>
                              <w:t xml:space="preserve"> đường nội bộ khu dân cư Nam Ngạn, phường Nếnh, tỉnh Bắc Ninh; cách đường QL17 khoảng 1km</w:t>
                              <w:br/>
                              <w:t xml:space="preserve">, 21.210298, 106.096777</w:t>
                              <w:br/>
                              <w:t xml:space="preserve">Tài sản 2: Giấy chứng nhận số AA 05819826, Số vào sổ cấp GCN CN 4353, Nơi cấp Chi nhánh văn phòng đăng ký đất đai liên phường Việt Yên, Ngày c</w:t>
                            </w:r>
                            <w:r>
                              <w:rPr>
                                <w:color w:val="000000"/>
                              </w:rPr>
                              <w:t xml:space="preserve">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w:t>
                            </w:r>
                            <w:r>
                              <w:rPr>
                                <w:color w:val="000000"/>
                              </w:rPr>
                              <w:t xml:space="preserve">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Pr>
                                <w:b/>
                              </w:rPr>
                            </w:r>
                          </w:p>
                          <w:p>
                            <w:pPr>
                              <w:pBdr/>
                              <w:spacing w:after="120" w:before="120" w:line="360" w:lineRule="auto"/>
                              <w:ind/>
                              <w:jc w:val="center"/>
                              <w:rPr>
                                <w:lang w:val="pt-BR"/>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lang w:val="pt-BR"/>
                              </w:rPr>
                            </w:r>
                          </w:p>
                          <w:p>
                            <w:pPr>
                              <w:pBdr/>
                              <w:spacing w:after="120" w:before="120" w:line="360" w:lineRule="auto"/>
                              <w:ind/>
                              <w:jc w:val="center"/>
                              <w:rPr>
                                <w:bCs/>
                                <w:i/>
                                <w:iCs/>
                              </w:rPr>
                            </w:pP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15.79pt;mso-position-vertical:absolute;width:450.30pt;height:535.4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275/2026/TDV_001/VFI-CT.31</w:t>
                      </w:r>
                      <w:r>
                        <w:rPr>
                          <w:b/>
                        </w:rPr>
                        <w:t xml:space="preserve"> </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p>
                    <w:p>
                      <w:pPr>
                        <w:pBdr/>
                        <w:spacing w:after="120" w:before="120" w:line="360" w:lineRule="auto"/>
                        <w:ind/>
                        <w:jc w:val="center"/>
                        <w:rPr>
                          <w:b/>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w:t>
                      </w:r>
                      <w:r>
                        <w:rPr>
                          <w:b/>
                        </w:rPr>
                      </w:r>
                    </w:p>
                    <w:p>
                      <w:pPr>
                        <w:pBdr/>
                        <w:spacing w:after="120" w:before="120" w:line="360" w:lineRule="auto"/>
                        <w:ind/>
                        <w:jc w:val="both"/>
                        <w:rPr>
                          <w:b/>
                        </w:rPr>
                      </w:pPr>
                      <w:r>
                        <w:rPr>
                          <w:color w:val="000000"/>
                        </w:rPr>
                        <w:t xml:space="preserve">Tài sản 1: Giấy chứng nhận số A</w:t>
                      </w:r>
                      <w:r>
                        <w:rPr>
                          <w:color w:val="000000"/>
                        </w:rPr>
                        <w:t xml:space="preserve">A 05856458, Số vào sổ cấp GCN CN 4511, Nơi cấp Chi nhánh văn phòng đăng ký đất đai liên phường Việt Yên, Ngày cấp 28/01/2026, Số thửa 1202, Tờ bản đồ 216, Địa chỉ trên sổ KDC Nam Ngạn, phường Nếnh, tỉnh Bắc Ninh, Diện tích: Đất ở tại đô thị (103 m2) | Tài </w:t>
                      </w:r>
                      <w:r>
                        <w:rPr>
                          <w:color w:val="000000"/>
                        </w:rPr>
                        <w:t xml:space="preserve">sản tại: KDC Nam Ngạn, phường Nếnh, tỉnh Bắc Ninh, khoảng cách ra đường chính Tài sản tiếp giáp đường nội bộ khu dân cư Nam Ngạn, phường Nếnh, tỉnh Bắc Ninh; cách đường QL17 khoảng 1km</w:t>
                        <w:tab/>
                        <w:tab/>
                        <w:t xml:space="preserve">m, độ rộng đường trước mặt tài sản 12m, mặt tiền 5m, Tài sản tiếp giáp</w:t>
                      </w:r>
                      <w:r>
                        <w:rPr>
                          <w:color w:val="000000"/>
                        </w:rPr>
                        <w:t xml:space="preserve"> đường nội bộ khu dân cư Nam Ngạn, phường Nếnh, tỉnh Bắc Ninh; cách đường QL17 khoảng 1km</w:t>
                        <w:br/>
                        <w:t xml:space="preserve">, 21.210298, 106.096777</w:t>
                        <w:br/>
                        <w:t xml:space="preserve">Tài sản 2: Giấy chứng nhận số AA 05819826, Số vào sổ cấp GCN CN 4353, Nơi cấp Chi nhánh văn phòng đăng ký đất đai liên phường Việt Yên, Ngày c</w:t>
                      </w:r>
                      <w:r>
                        <w:rPr>
                          <w:color w:val="000000"/>
                        </w:rPr>
                        <w:t xml:space="preserve">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w:t>
                      </w:r>
                      <w:r>
                        <w:rPr>
                          <w:color w:val="000000"/>
                        </w:rPr>
                        <w:t xml:space="preserve">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Pr>
                          <w:b/>
                        </w:rPr>
                      </w:r>
                    </w:p>
                    <w:p>
                      <w:pPr>
                        <w:pBdr/>
                        <w:spacing w:after="120" w:before="120" w:line="360" w:lineRule="auto"/>
                        <w:ind/>
                        <w:jc w:val="center"/>
                        <w:rPr>
                          <w:lang w:val="pt-BR"/>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lang w:val="pt-BR"/>
                        </w:rPr>
                      </w:r>
                    </w:p>
                    <w:p>
                      <w:pPr>
                        <w:pBdr/>
                        <w:spacing w:after="120" w:before="120" w:line="360" w:lineRule="auto"/>
                        <w:ind/>
                        <w:jc w:val="center"/>
                        <w:rPr>
                          <w:bCs/>
                          <w:i/>
                          <w:iCs/>
                        </w:rPr>
                      </w:pP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ight="-1"/>
        <w:jc w:val="center"/>
        <w:rPr>
          <w:sz w:val="28"/>
        </w:rPr>
      </w:pPr>
      <w:r>
        <w:rPr>
          <w:b/>
          <w:sz w:val="28"/>
        </w:rPr>
        <w:t xml:space="preserve">MỤC LỤC</w:t>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7152"/>
        <w:gridCol w:w="2219"/>
      </w:tblGrid>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r>
            <w:r>
              <w:rPr>
                <w:b/>
                <w:bCs/>
              </w:rPr>
            </w:r>
          </w:p>
        </w:tc>
      </w:tr>
      <w:tr>
        <w:trPr/>
        <w:tc>
          <w:tcPr>
            <w:shd w:val="clear" w:color="auto" w:fill="auto"/>
            <w:tcBorders/>
            <w:tcMar>
              <w:left w:w="108" w:type="dxa"/>
              <w:right w:w="108" w:type="dxa"/>
            </w:tcMar>
            <w:tcW w:w="7280" w:type="dxa"/>
            <w:vAlign w:val="center"/>
            <w:textDirection w:val="lrTb"/>
            <w:noWrap w:val="false"/>
          </w:tcPr>
          <w:p>
            <w:pPr>
              <w:pStyle w:val="862"/>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p>
        </w:tc>
      </w:tr>
      <w:tr>
        <w:trPr/>
        <w:tc>
          <w:tcPr>
            <w:shd w:val="clear" w:color="auto" w:fill="auto"/>
            <w:tcBorders/>
            <w:tcMar>
              <w:left w:w="108" w:type="dxa"/>
              <w:right w:w="108" w:type="dxa"/>
            </w:tcMar>
            <w:tcW w:w="7280" w:type="dxa"/>
            <w:vAlign w:val="center"/>
            <w:textDirection w:val="lrTb"/>
            <w:noWrap w:val="false"/>
          </w:tcPr>
          <w:p>
            <w:pPr>
              <w:pStyle w:val="862"/>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p>
        </w:tc>
      </w:tr>
    </w:tbl>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61"/>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852"/>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61"/>
              <w:pBdr/>
              <w:spacing w:after="60"/>
              <w:ind/>
              <w:rPr>
                <w:color w:val="000000" w:themeColor="text1"/>
                <w:sz w:val="24"/>
                <w:szCs w:val="24"/>
              </w:rPr>
            </w:pPr>
            <w:r>
              <w:rPr>
                <w:rStyle w:val="860"/>
                <w:rFonts w:ascii="Times New Roman" w:hAnsi="Times New Roman"/>
                <w:color w:val="000000" w:themeColor="text1"/>
                <w:lang w:val="pt-BR"/>
              </w:rPr>
              <w:t xml:space="preserve">Số</w:t>
            </w:r>
            <w:r>
              <w:rPr>
                <w:rStyle w:val="860"/>
                <w:rFonts w:ascii="Times New Roman" w:hAnsi="Times New Roman"/>
                <w:color w:val="000000" w:themeColor="text1"/>
                <w:lang w:val="pt-BR"/>
              </w:rPr>
              <w:t xml:space="preserve">: </w:t>
            </w:r>
            <w:r>
              <w:rPr>
                <w:rStyle w:val="860"/>
                <w:rFonts w:ascii="Times New Roman" w:hAnsi="Times New Roman"/>
                <w:color w:val="000000" w:themeColor="text1"/>
                <w:lang w:val="pt-BR"/>
              </w:rPr>
              <w:t xml:space="preserve">275/2026/TDV_001/VFI-CT.31</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61"/>
              <w:pBdr/>
              <w:spacing w:after="60"/>
              <w:ind w:right="-56"/>
              <w:jc w:val="right"/>
              <w:rPr>
                <w:color w:val="000000" w:themeColor="text1"/>
                <w:sz w:val="24"/>
                <w:szCs w:val="24"/>
                <w:lang w:val="vi-VN"/>
              </w:rPr>
            </w:pPr>
            <w:r>
              <w:rPr>
                <w:rStyle w:val="860"/>
                <w:rFonts w:ascii="Times New Roman" w:hAnsi="Times New Roman"/>
                <w:i/>
                <w:color w:val="auto"/>
              </w:rPr>
              <w:t xml:space="preserve">TP. </w:t>
            </w:r>
            <w:r>
              <w:rPr>
                <w:rStyle w:val="860"/>
                <w:rFonts w:ascii="Times New Roman" w:hAnsi="Times New Roman"/>
                <w:i/>
                <w:color w:val="auto"/>
              </w:rPr>
              <w:t xml:space="preserve">Hà</w:t>
            </w:r>
            <w:r>
              <w:rPr>
                <w:rStyle w:val="860"/>
                <w:rFonts w:ascii="Times New Roman" w:hAnsi="Times New Roman"/>
                <w:i/>
                <w:color w:val="auto"/>
              </w:rPr>
              <w:t xml:space="preserve"> </w:t>
            </w:r>
            <w:r>
              <w:rPr>
                <w:rStyle w:val="860"/>
                <w:rFonts w:ascii="Times New Roman" w:hAnsi="Times New Roman"/>
                <w:i/>
                <w:color w:val="auto"/>
              </w:rPr>
              <w:t xml:space="preserve">Nội</w:t>
            </w:r>
            <w:r>
              <w:rPr>
                <w:rStyle w:val="860"/>
                <w:rFonts w:ascii="Times New Roman" w:hAnsi="Times New Roman"/>
                <w:i/>
                <w:color w:val="auto"/>
                <w:lang w:val="vi-VN"/>
              </w:rPr>
              <w:t xml:space="preserve">, </w:t>
            </w:r>
            <w:r>
              <w:rPr>
                <w:rStyle w:val="860"/>
                <w:rFonts w:ascii="Times New Roman" w:hAnsi="Times New Roman"/>
                <w:i/>
                <w:color w:val="000000" w:themeColor="text1"/>
                <w:lang w:val="vi-VN"/>
              </w:rPr>
              <w:t xml:space="preserve">ngày 2 tháng 2 năm 2026</w:t>
            </w:r>
            <w:r>
              <w:rPr>
                <w:color w:val="000000" w:themeColor="text1"/>
                <w:sz w:val="24"/>
                <w:szCs w:val="24"/>
                <w:lang w:val="vi-VN"/>
              </w:rPr>
            </w:r>
          </w:p>
        </w:tc>
      </w:tr>
    </w:tbl>
    <w:p>
      <w:pPr>
        <w:pStyle w:val="861"/>
        <w:pBdr/>
        <w:spacing w:after="120" w:before="200" w:line="288" w:lineRule="auto"/>
        <w:ind/>
        <w:jc w:val="center"/>
        <w:rPr>
          <w:rStyle w:val="860"/>
          <w:rFonts w:ascii="Times New Roman" w:hAnsi="Times New Roman"/>
          <w:b/>
          <w:bCs/>
          <w:color w:val="auto"/>
          <w:sz w:val="30"/>
          <w:szCs w:val="30"/>
          <w:lang w:val="vi-VN"/>
        </w:rPr>
      </w:pPr>
      <w:r>
        <w:rPr>
          <w:rStyle w:val="860"/>
          <w:rFonts w:ascii="Times New Roman" w:hAnsi="Times New Roman"/>
          <w:b/>
          <w:bCs/>
          <w:color w:val="auto"/>
          <w:sz w:val="30"/>
          <w:szCs w:val="30"/>
          <w:lang w:val="vi-VN"/>
        </w:rPr>
        <w:t xml:space="preserve">CHỨNG THƯ THẨM ĐỊNH GIÁ</w:t>
      </w:r>
      <w:r>
        <w:rPr>
          <w:rStyle w:val="860"/>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275/2025/0244/VFI-HĐTĐ.21.A</w:t>
      </w:r>
      <w:r>
        <w:rPr>
          <w:color w:val="000000" w:themeColor="text1"/>
          <w:spacing w:val="-4"/>
        </w:rPr>
        <w:t xml:space="preserve"> </w:t>
      </w:r>
      <w:r>
        <w:rPr>
          <w:spacing w:val="-4"/>
          <w:lang w:val="vi-VN"/>
        </w:rPr>
        <w:t xml:space="preserve">ký ngày </w:t>
      </w:r>
      <w:r>
        <w:rPr>
          <w:color w:val="000000" w:themeColor="text1"/>
          <w:spacing w:val="-4"/>
        </w:rPr>
        <w:t xml:space="preserve">29 tháng 1 năm 2026</w:t>
      </w:r>
      <w:r>
        <w:rPr>
          <w:spacing w:val="-4"/>
          <w:lang w:val="vi-VN"/>
        </w:rPr>
        <w:t xml:space="preserve"> </w:t>
      </w:r>
      <w:r>
        <w:rPr>
          <w:spacing w:val="-4"/>
          <w:lang w:val="vi-VN"/>
        </w:rPr>
        <w:t xml:space="preserve">giữa </w:t>
      </w:r>
      <w:r>
        <w:rPr>
          <w:color w:val="000000" w:themeColor="text1"/>
          <w:spacing w:val="-4"/>
        </w:rPr>
        <w:t xml:space="preserve">Công ty TNHH Đầu tư Xây dựng và Thương mại Đất Việt</w:t>
      </w:r>
      <w:r>
        <w:rPr>
          <w:color w:val="000000" w:themeColor="text1"/>
          <w:spacing w:val="-4"/>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275/2026/TDV_001/VFI-BC.31</w:t>
      </w:r>
      <w:r>
        <w:rPr>
          <w:color w:val="000000" w:themeColor="text1"/>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 tháng 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pPr>
        <w:pBdr/>
        <w:spacing w:after="120" w:before="120" w:line="288" w:lineRule="auto"/>
        <w:ind w:firstLine="432"/>
        <w:jc w:val="both"/>
        <w:rPr/>
      </w:pPr>
      <w:r>
        <w:rPr>
          <w:color w:val="000000" w:themeColor="text1"/>
          <w:spacing w:val="-2"/>
          <w:lang w:val="pt-BR"/>
        </w:rPr>
        <w:t xml:space="preserve">Công ty Cổ phần Thẩm định và Đầu tư Tài chính Hoa Sen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Ind w:w="108" w:type="dxa"/>
        <w:tblW w:w="4890" w:type="pct"/>
        <w:tblBorders/>
        <w:tblLook w:val="04A0" w:firstRow="1" w:lastRow="0" w:firstColumn="1" w:lastColumn="0" w:noHBand="0" w:noVBand="1"/>
      </w:tblPr>
      <w:tblGrid>
        <w:gridCol w:w="2115"/>
        <w:gridCol w:w="473"/>
        <w:gridCol w:w="6939"/>
      </w:tblGrid>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Bà Lê Thị Liên</w:t>
            </w: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shd w:val="clear" w:color="auto" w:fill="auto"/>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lang w:val="vi-VN"/>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Chức</w:t>
            </w:r>
            <w:r>
              <w:rPr>
                <w:bCs/>
              </w:rPr>
              <w:t xml:space="preserve"> </w:t>
            </w:r>
            <w:r>
              <w:rPr>
                <w:bCs/>
              </w:rPr>
              <w:t xml:space="preserve">vụ</w:t>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rPr>
            </w:pPr>
            <w:r>
              <w:rPr>
                <w:b/>
                <w:bCs/>
              </w:rPr>
              <w:t xml:space="preserve">Chủ tịch HĐQT kiêm Tổng Giám Đốc</w:t>
            </w:r>
            <w:r>
              <w:rPr>
                <w:b/>
                <w:bCs/>
              </w:rPr>
            </w:r>
          </w:p>
        </w:tc>
      </w:tr>
    </w:tbl>
    <w:p>
      <w:pPr>
        <w:pBdr/>
        <w:spacing w:after="120" w:before="120" w:line="278" w:lineRule="auto"/>
        <w:ind/>
        <w:jc w:val="both"/>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t xml:space="preserve"> </w:t>
      </w:r>
      <w:r/>
    </w:p>
    <w:p>
      <w:pPr>
        <w:pBdr/>
        <w:spacing w:after="120" w:before="120" w:line="278" w:lineRule="auto"/>
        <w:ind/>
        <w:jc w:val="both"/>
        <w:rPr/>
      </w:pPr>
      <w:r>
        <w:rPr>
          <w:color w:val="000000" w:themeColor="text1"/>
        </w:rPr>
        <w:t xml:space="preserve">Tài sản 1: Giấy chứng nhận số A</w:t>
      </w:r>
      <w:r>
        <w:rPr>
          <w:color w:val="000000" w:themeColor="text1"/>
        </w:rPr>
        <w:t xml:space="preserve">A 05856458, Số vào sổ cấp GCN CN 4511, Nơi cấp Chi nhánh văn phòng đăng ký đất đai liên phường Việt Yên, Ngày cấp 28/01/2026, Số thửa 1202, Tờ bản đồ 216, Địa chỉ trên sổ KDC Nam Ngạn, phường Nếnh, tỉnh Bắc Ninh, Diện tích: Đất ở tại đô thị (103 m2) | Tài </w:t>
      </w:r>
      <w:r>
        <w:rPr>
          <w:color w:val="000000" w:themeColor="text1"/>
        </w:rPr>
        <w:t xml:space="preserve">sản tại: KDC Nam Ngạn, phường Nếnh, tỉnh Bắc Ninh, khoảng cách ra đường chính Tài sản tiếp giáp đường nội bộ khu dân cư Nam Ngạn, phường Nếnh, tỉnh Bắc Ninh; cách đường QL17 khoảng 1km</w:t>
        <w:tab/>
        <w:tab/>
        <w:t xml:space="preserve">m, độ rộng đường trước mặt tài sản 12m, mặt tiền 5m, Tài sản tiếp giáp</w:t>
      </w:r>
      <w:r>
        <w:rPr>
          <w:color w:val="000000" w:themeColor="text1"/>
        </w:rPr>
        <w:t xml:space="preserve"> đường nội bộ khu dân cư Nam Ngạn, phường Nếnh, tỉnh Bắc Ninh; cách đường QL17 khoảng 1km</w:t>
        <w:br/>
        <w:t xml:space="preserve">, 21.210298, 106.096777</w:t>
        <w:br/>
        <w:t xml:space="preserve">Tài sản 2: Giấy chứng nhận số AA 05819826, Số vào sổ cấp GCN CN 4353, Nơi cấp Chi nhánh văn phòng đăng ký đất đai liên phường Việt Yên, Ngày c</w:t>
      </w:r>
      <w:r>
        <w:rPr>
          <w:color w:val="000000" w:themeColor="text1"/>
        </w:rPr>
        <w:t xml:space="preserve">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w:t>
      </w:r>
      <w:r>
        <w:rPr>
          <w:color w:val="000000" w:themeColor="text1"/>
        </w:rPr>
        <w:t xml:space="preserve">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p>
    <w:p>
      <w:pPr>
        <w:pBdr/>
        <w:spacing w:after="120" w:before="120" w:line="278"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p>
    <w:p>
      <w:pPr>
        <w:pBdr/>
        <w:tabs>
          <w:tab w:val="left" w:leader="none" w:pos="851"/>
        </w:tabs>
        <w:spacing w:after="120" w:before="120" w:line="278"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Cs/>
          <w:color w:val="000000" w:themeColor="text1"/>
          <w:spacing w:val="-4"/>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pPr>
        <w:pBdr/>
        <w:tabs>
          <w:tab w:val="left" w:leader="none" w:pos="851"/>
        </w:tabs>
        <w:spacing w:after="120" w:before="120" w:line="278"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p>
    <w:p>
      <w:pPr>
        <w:pBdr/>
        <w:tabs>
          <w:tab w:val="left" w:leader="none" w:pos="5202"/>
        </w:tabs>
        <w:spacing w:after="120" w:before="120" w:line="278"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p>
    <w:p>
      <w:pPr>
        <w:pBdr/>
        <w:tabs>
          <w:tab w:val="left" w:leader="none" w:pos="2430"/>
          <w:tab w:val="left" w:leader="none" w:pos="5130"/>
        </w:tabs>
        <w:spacing w:after="120" w:before="120" w:line="278"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p>
    <w:p>
      <w:pPr>
        <w:pBdr/>
        <w:tabs>
          <w:tab w:val="left" w:leader="none" w:pos="5202"/>
        </w:tabs>
        <w:spacing w:after="120" w:before="120" w:line="278"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pPr>
        <w:pBdr/>
        <w:tabs>
          <w:tab w:val="left" w:leader="none" w:pos="2430"/>
          <w:tab w:val="left" w:leader="none" w:pos="5130"/>
        </w:tabs>
        <w:spacing w:after="120" w:before="120" w:line="278"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p>
    <w:p>
      <w:pPr>
        <w:pBdr/>
        <w:tabs>
          <w:tab w:val="left" w:leader="none" w:pos="5202"/>
        </w:tabs>
        <w:spacing w:after="120" w:before="120" w:line="278"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pPr>
        <w:pBdr/>
        <w:tabs>
          <w:tab w:val="left" w:leader="none" w:pos="2430"/>
          <w:tab w:val="left" w:leader="none" w:pos="5130"/>
        </w:tabs>
        <w:spacing w:after="120" w:before="120" w:line="278"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bookmarkEnd w:id="1"/>
      <w:bookmarkEnd w:id="2"/>
      <w:r>
        <w:rPr>
          <w:b/>
          <w:bCs/>
          <w:lang w:val="pt-BR"/>
        </w:rPr>
      </w:r>
    </w:p>
    <w:p>
      <w:pPr>
        <w:pBdr/>
        <w:spacing w:after="120" w:before="120" w:line="278" w:lineRule="auto"/>
        <w:ind/>
        <w:jc w:val="both"/>
        <w:rPr>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bCs/>
          <w:color w:val="000000" w:themeColor="text1"/>
          <w:lang w:val="nl-NL"/>
        </w:rPr>
        <w:t xml:space="preserve"> </w:t>
      </w:r>
      <w:r>
        <w:rPr>
          <w:lang w:val="vi-VN"/>
        </w:rPr>
        <w:t xml:space="preserve">ước tính</w:t>
      </w:r>
      <w:r>
        <w:t xml:space="preserve"> </w:t>
      </w:r>
      <w:r>
        <w:rPr>
          <w:lang w:val="vi-VN"/>
        </w:rPr>
        <w:t xml:space="preserve">như sau:</w:t>
      </w:r>
      <w:r>
        <w:rPr>
          <w:lang w:val="vi-VN"/>
        </w:rPr>
      </w:r>
    </w:p>
    <w:tbl>
      <w:tblPr>
        <w:tblInd w:w="113"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2693"/>
        <w:gridCol w:w="1843"/>
        <w:gridCol w:w="1701"/>
        <w:gridCol w:w="2439"/>
      </w:tblGrid>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TT</w:t>
            </w:r>
            <w:r>
              <w:rPr>
                <w:b/>
                <w:bCs/>
              </w:rPr>
            </w:r>
          </w:p>
        </w:tc>
        <w:tc>
          <w:tcPr>
            <w:shd w:val="clear" w:color="000000" w:fill="ffffff"/>
            <w:tcBorders/>
            <w:tcW w:w="2693" w:type="dxa"/>
            <w:vAlign w:val="center"/>
            <w:textDirection w:val="lrTb"/>
            <w:noWrap w:val="false"/>
          </w:tcPr>
          <w:p>
            <w:pPr>
              <w:pBdr/>
              <w:spacing w:after="40" w:before="40" w:line="276"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1843" w:type="dxa"/>
            <w:vAlign w:val="center"/>
            <w:textDirection w:val="lrTb"/>
            <w:noWrap w:val="false"/>
          </w:tcPr>
          <w:p>
            <w:pPr>
              <w:pBdr/>
              <w:spacing w:after="40" w:before="40" w:line="276"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701" w:type="dxa"/>
            <w:vAlign w:val="center"/>
            <w:textDirection w:val="lrTb"/>
            <w:noWrap w:val="false"/>
          </w:tcPr>
          <w:p>
            <w:pPr>
              <w:pBdr/>
              <w:spacing w:after="40" w:before="40" w:line="276"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2439" w:type="dxa"/>
            <w:vAlign w:val="center"/>
            <w:textDirection w:val="lrTb"/>
            <w:noWrap w:val="false"/>
          </w:tcPr>
          <w:p>
            <w:pPr>
              <w:pBdr/>
              <w:spacing w:after="40" w:before="40" w:line="276"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01</w:t>
            </w:r>
            <w:r>
              <w:rPr>
                <w:b/>
                <w:bCs/>
              </w:rPr>
            </w:r>
          </w:p>
        </w:tc>
        <w:tc>
          <w:tcPr>
            <w:gridSpan w:val="3"/>
            <w:shd w:val="clear" w:color="000000" w:fill="ffffff"/>
            <w:tcBorders/>
            <w:tcW w:w="6237" w:type="dxa"/>
            <w:vAlign w:val="center"/>
            <w:textDirection w:val="lrTb"/>
            <w:noWrap w:val="false"/>
          </w:tcPr>
          <w:p>
            <w:pPr>
              <w:pBdr/>
              <w:spacing w:after="40" w:before="40" w:line="276" w:lineRule="auto"/>
              <w:ind/>
              <w:jc w:val="both"/>
              <w:rPr>
                <w:b/>
                <w:bCs/>
              </w:rPr>
            </w:pPr>
            <w:r>
              <w:rPr>
                <w:b/>
                <w:bCs/>
              </w:rPr>
              <w:t xml:space="preserve">Giấy chứng nhận số AA 05856458, Số vào sổ cấp GCN CN 4511, Nơi cấp Chi nhánh văn phòng đăng ký đất đai liên phường Việt Yên, Ngày cấp</w:t>
            </w:r>
            <w:r>
              <w:rPr>
                <w:b/>
                <w:bCs/>
              </w:rPr>
              <w:t xml:space="preserve"> 28/01/2026, Số thửa 1202, Tờ bản đồ 216, Địa chỉ trên sổ KDC Nam Ngạn, phường Nếnh, tỉnh Bắc Ninh, Diện tích: Đất ở tại đô thị (103 m2) | Tài sản tại: KDC Nam Ngạn, phường Nếnh, tỉnh Bắc Ninh, khoảng cách ra đường chính Tài sản tiếp giáp đường nội bộ khu </w:t>
            </w:r>
            <w:r>
              <w:rPr>
                <w:b/>
                <w:bCs/>
              </w:rPr>
              <w:t xml:space="preserve">dân cư Nam Ngạn, phường Nếnh, tỉnh Bắc Ninh; cách đường QL17 khoảng 1km</w:t>
              <w:tab/>
              <w:tab/>
              <w:t xml:space="preserve">m, độ rộng đường trước mặt tài sản 12m, mặt tiền 5m, Tài sản tiếp giáp đường nội bộ khu dân cư Nam Ngạn, phường Nếnh, tỉnh Bắc Ninh; cách đường QL17 khoảng 1km</w:t>
              <w:br/>
              <w:t xml:space="preserve">, 21.210298, 106.096777</w:t>
            </w:r>
            <w:r>
              <w:rPr>
                <w:b/>
                <w:bCs/>
              </w:rPr>
              <w:t xml:space="preserve">.</w:t>
            </w:r>
            <w:r>
              <w:rPr>
                <w:b/>
                <w:bCs/>
              </w:rPr>
            </w:r>
          </w:p>
        </w:tc>
        <w:tc>
          <w:tcPr>
            <w:shd w:val="clear" w:color="000000" w:fill="ffffff"/>
            <w:tcBorders/>
            <w:tcW w:w="2439" w:type="dxa"/>
            <w:vAlign w:val="center"/>
            <w:textDirection w:val="lrTb"/>
            <w:noWrap w:val="false"/>
          </w:tcPr>
          <w:p>
            <w:pPr>
              <w:pBdr/>
              <w:spacing w:after="40" w:before="40" w:line="276" w:lineRule="auto"/>
              <w:ind/>
              <w:jc w:val="right"/>
              <w:rPr>
                <w:b/>
                <w:bCs/>
              </w:rPr>
            </w:pPr>
            <w:r>
              <w:rPr>
                <w:b/>
                <w:bCs/>
              </w:rPr>
              <w:t xml:space="preserve">3.811.000.000</w:t>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pPr>
            <w:r>
              <w:t xml:space="preserve">-</w:t>
            </w:r>
            <w:r/>
          </w:p>
        </w:tc>
        <w:tc>
          <w:tcPr>
            <w:shd w:val="clear" w:color="000000" w:fill="ffffff"/>
            <w:tcBorders/>
            <w:tcW w:w="2693" w:type="dxa"/>
            <w:vAlign w:val="center"/>
            <w:textDirection w:val="lrTb"/>
            <w:noWrap w:val="false"/>
          </w:tcPr>
          <w:p>
            <w:pPr>
              <w:pBdr/>
              <w:spacing w:after="40" w:before="40" w:line="276" w:lineRule="auto"/>
              <w:ind/>
              <w:rPr>
                <w:color w:val="000000"/>
              </w:rPr>
            </w:pPr>
            <w:r>
              <w:rPr>
                <w:color w:val="000000"/>
              </w:rPr>
              <w:t xml:space="preserve">Đất ở tại đô thị</w:t>
            </w:r>
            <w:r>
              <w:rPr>
                <w:color w:val="000000"/>
              </w:rPr>
            </w:r>
          </w:p>
        </w:tc>
        <w:tc>
          <w:tcPr>
            <w:shd w:val="clear" w:color="auto" w:fill="auto"/>
            <w:tcBorders/>
            <w:tcW w:w="1843" w:type="dxa"/>
            <w:vAlign w:val="center"/>
            <w:textDirection w:val="lrTb"/>
            <w:noWrap/>
          </w:tcPr>
          <w:p>
            <w:pPr>
              <w:pBdr/>
              <w:spacing w:after="40" w:before="40" w:line="276" w:lineRule="auto"/>
              <w:ind/>
              <w:jc w:val="center"/>
              <w:rPr>
                <w:color w:val="000000"/>
              </w:rPr>
            </w:pPr>
            <w:r>
              <w:rPr>
                <w:color w:val="000000"/>
              </w:rPr>
              <w:t xml:space="preserve">103</w:t>
            </w:r>
            <w:r>
              <w:rPr>
                <w:color w:val="000000"/>
              </w:rPr>
            </w:r>
          </w:p>
        </w:tc>
        <w:tc>
          <w:tcPr>
            <w:shd w:val="clear" w:color="000000" w:fill="ffffff"/>
            <w:tcBorders/>
            <w:tcW w:w="1701" w:type="dxa"/>
            <w:vAlign w:val="center"/>
            <w:textDirection w:val="lrTb"/>
            <w:noWrap w:val="false"/>
          </w:tcPr>
          <w:p>
            <w:pPr>
              <w:pBdr/>
              <w:spacing w:after="40" w:before="40" w:line="276" w:lineRule="auto"/>
              <w:ind/>
              <w:jc w:val="center"/>
              <w:rPr/>
            </w:pPr>
            <w:r>
              <w:rPr>
                <w:color w:val="000000"/>
              </w:rPr>
              <w:t xml:space="preserve">37.000.000</w:t>
            </w:r>
            <w:r/>
          </w:p>
        </w:tc>
        <w:tc>
          <w:tcPr>
            <w:shd w:val="clear" w:color="000000" w:fill="ffffff"/>
            <w:tcBorders/>
            <w:tcW w:w="2439" w:type="dxa"/>
            <w:vAlign w:val="center"/>
            <w:textDirection w:val="lrTb"/>
            <w:noWrap w:val="false"/>
          </w:tcPr>
          <w:p>
            <w:pPr>
              <w:pBdr/>
              <w:spacing w:after="40" w:before="40" w:line="276" w:lineRule="auto"/>
              <w:ind/>
              <w:jc w:val="right"/>
              <w:rPr/>
            </w:pPr>
            <w:r>
              <w:rPr>
                <w:color w:val="000000"/>
              </w:rPr>
              <w:t xml:space="preserve">3.811.000.000</w:t>
            </w: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02</w:t>
            </w:r>
            <w:r>
              <w:rPr>
                <w:b/>
                <w:bCs/>
              </w:rPr>
            </w:r>
          </w:p>
        </w:tc>
        <w:tc>
          <w:tcPr>
            <w:gridSpan w:val="3"/>
            <w:shd w:val="clear" w:color="000000" w:fill="ffffff"/>
            <w:tcBorders/>
            <w:tcW w:w="6237" w:type="dxa"/>
            <w:vAlign w:val="center"/>
            <w:textDirection w:val="lrTb"/>
            <w:noWrap w:val="false"/>
          </w:tcPr>
          <w:p>
            <w:pPr>
              <w:pBdr/>
              <w:spacing w:after="40" w:before="40" w:line="276" w:lineRule="auto"/>
              <w:ind/>
              <w:jc w:val="both"/>
              <w:rPr>
                <w:b/>
                <w:bCs/>
              </w:rPr>
            </w:pPr>
            <w:r>
              <w:rPr>
                <w:b/>
                <w:bCs/>
              </w:rPr>
              <w:t xml:space="preserve">Giấy chứng nhận số AA 05819826, Số vào sổ cấp GCN CN 4353, Nơi cấp Chi nhánh văn phòng đăng ký đất đai liên phường Việt Yên, Ngày c</w:t>
            </w:r>
            <w:r>
              <w:rPr>
                <w:b/>
                <w:bCs/>
              </w:rPr>
              <w:t xml:space="preserve">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w:t>
            </w:r>
            <w:r>
              <w:rPr>
                <w:b/>
                <w:bCs/>
              </w:rPr>
              <w:t xml:space="preserve">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Pr>
                <w:b/>
                <w:bCs/>
              </w:rPr>
              <w:t xml:space="preserve">.</w:t>
            </w:r>
            <w:r>
              <w:rPr>
                <w:b/>
                <w:bCs/>
              </w:rPr>
            </w:r>
          </w:p>
        </w:tc>
        <w:tc>
          <w:tcPr>
            <w:shd w:val="clear" w:color="000000" w:fill="ffffff"/>
            <w:tcBorders/>
            <w:tcW w:w="2439" w:type="dxa"/>
            <w:vAlign w:val="center"/>
            <w:textDirection w:val="lrTb"/>
            <w:noWrap w:val="false"/>
          </w:tcPr>
          <w:p>
            <w:pPr>
              <w:pBdr/>
              <w:spacing w:after="40" w:before="40" w:line="276" w:lineRule="auto"/>
              <w:ind/>
              <w:jc w:val="right"/>
              <w:rPr>
                <w:b/>
                <w:bCs/>
              </w:rPr>
            </w:pPr>
            <w:r>
              <w:rPr>
                <w:b/>
                <w:bCs/>
              </w:rPr>
              <w:t xml:space="preserve">3.866.500.000</w:t>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pPr>
            <w:r>
              <w:t xml:space="preserve">-</w:t>
            </w:r>
            <w:r/>
          </w:p>
        </w:tc>
        <w:tc>
          <w:tcPr>
            <w:shd w:val="clear" w:color="000000" w:fill="ffffff"/>
            <w:tcBorders/>
            <w:tcW w:w="2693" w:type="dxa"/>
            <w:vAlign w:val="center"/>
            <w:textDirection w:val="lrTb"/>
            <w:noWrap w:val="false"/>
          </w:tcPr>
          <w:p>
            <w:pPr>
              <w:pBdr/>
              <w:spacing w:after="40" w:before="40" w:line="276" w:lineRule="auto"/>
              <w:ind/>
              <w:rPr>
                <w:color w:val="000000"/>
              </w:rPr>
            </w:pPr>
            <w:r>
              <w:rPr>
                <w:color w:val="000000"/>
              </w:rPr>
              <w:t xml:space="preserve">Đất ở tại đô thị</w:t>
            </w:r>
            <w:r>
              <w:rPr>
                <w:color w:val="000000"/>
              </w:rPr>
            </w:r>
          </w:p>
        </w:tc>
        <w:tc>
          <w:tcPr>
            <w:shd w:val="clear" w:color="auto" w:fill="auto"/>
            <w:tcBorders/>
            <w:tcW w:w="1843" w:type="dxa"/>
            <w:vAlign w:val="center"/>
            <w:textDirection w:val="lrTb"/>
            <w:noWrap/>
          </w:tcPr>
          <w:p>
            <w:pPr>
              <w:pBdr/>
              <w:spacing w:after="40" w:before="40" w:line="276" w:lineRule="auto"/>
              <w:ind/>
              <w:jc w:val="center"/>
              <w:rPr>
                <w:color w:val="000000"/>
              </w:rPr>
            </w:pPr>
            <w:r>
              <w:rPr>
                <w:color w:val="000000"/>
              </w:rPr>
              <w:t xml:space="preserve">104.5</w:t>
            </w:r>
            <w:r>
              <w:rPr>
                <w:color w:val="000000"/>
              </w:rPr>
            </w:r>
          </w:p>
        </w:tc>
        <w:tc>
          <w:tcPr>
            <w:shd w:val="clear" w:color="000000" w:fill="ffffff"/>
            <w:tcBorders/>
            <w:tcW w:w="1701" w:type="dxa"/>
            <w:vAlign w:val="center"/>
            <w:textDirection w:val="lrTb"/>
            <w:noWrap w:val="false"/>
          </w:tcPr>
          <w:p>
            <w:pPr>
              <w:pBdr/>
              <w:spacing w:after="40" w:before="40" w:line="276" w:lineRule="auto"/>
              <w:ind/>
              <w:jc w:val="center"/>
              <w:rPr/>
            </w:pPr>
            <w:r>
              <w:rPr>
                <w:color w:val="000000"/>
              </w:rPr>
              <w:t xml:space="preserve">37.000.000</w:t>
            </w:r>
            <w:r/>
          </w:p>
        </w:tc>
        <w:tc>
          <w:tcPr>
            <w:shd w:val="clear" w:color="000000" w:fill="ffffff"/>
            <w:tcBorders/>
            <w:tcW w:w="2439" w:type="dxa"/>
            <w:vAlign w:val="center"/>
            <w:textDirection w:val="lrTb"/>
            <w:noWrap w:val="false"/>
          </w:tcPr>
          <w:p>
            <w:pPr>
              <w:pBdr/>
              <w:spacing w:after="40" w:before="40" w:line="276" w:lineRule="auto"/>
              <w:ind/>
              <w:jc w:val="right"/>
              <w:rPr/>
            </w:pPr>
            <w:r>
              <w:rPr>
                <w:color w:val="000000"/>
              </w:rPr>
              <w:t xml:space="preserve">3.866.500.000</w:t>
            </w:r>
            <w:r/>
          </w:p>
        </w:tc>
      </w:tr>
      <w:tr>
        <w:trPr>
          <w:trHeight w:val="20"/>
        </w:trPr>
        <w:tc>
          <w:tcPr>
            <w:gridSpan w:val="4"/>
            <w:shd w:val="clear" w:color="auto" w:fill="auto"/>
            <w:tcBorders/>
            <w:tcW w:w="6941" w:type="dxa"/>
            <w:vAlign w:val="center"/>
            <w:textDirection w:val="lrTb"/>
            <w:noWrap/>
          </w:tcPr>
          <w:p>
            <w:pPr>
              <w:pBdr/>
              <w:spacing w:after="40" w:before="40" w:line="276" w:lineRule="auto"/>
              <w:ind/>
              <w:jc w:val="center"/>
              <w:rPr>
                <w:b/>
                <w:bCs/>
                <w:color w:val="000000"/>
              </w:rPr>
            </w:pPr>
            <w:r>
              <w:rPr>
                <w:b/>
                <w:bCs/>
                <w:color w:val="000000"/>
              </w:rPr>
              <w:t xml:space="preserve">TỔNG CỘNG</w:t>
            </w:r>
            <w:r>
              <w:rPr>
                <w:b/>
                <w:bCs/>
                <w:color w:val="000000"/>
              </w:rPr>
            </w:r>
          </w:p>
        </w:tc>
        <w:tc>
          <w:tcPr>
            <w:shd w:val="clear" w:color="auto" w:fill="auto"/>
            <w:tcBorders/>
            <w:tcW w:w="2439" w:type="dxa"/>
            <w:vAlign w:val="center"/>
            <w:textDirection w:val="lrTb"/>
            <w:noWrap/>
          </w:tcPr>
          <w:p>
            <w:pPr>
              <w:pBdr/>
              <w:spacing w:after="40" w:before="40" w:line="276" w:lineRule="auto"/>
              <w:ind/>
              <w:jc w:val="right"/>
              <w:rPr>
                <w:b/>
                <w:bCs/>
                <w:color w:val="000000"/>
              </w:rPr>
            </w:pPr>
            <w:r>
              <w:rPr>
                <w:b/>
                <w:bCs/>
                <w:color w:val="000000"/>
              </w:rPr>
              <w:t xml:space="preserve">7.677.500.000</w:t>
            </w:r>
            <w:r>
              <w:rPr>
                <w:b/>
                <w:bCs/>
                <w:color w:val="000000"/>
              </w:rPr>
            </w:r>
          </w:p>
        </w:tc>
      </w:tr>
      <w:tr>
        <w:trPr>
          <w:trHeight w:val="20"/>
        </w:trPr>
        <w:tc>
          <w:tcPr>
            <w:gridSpan w:val="4"/>
            <w:shd w:val="clear" w:color="auto" w:fill="auto"/>
            <w:tcBorders/>
            <w:tcW w:w="6941" w:type="dxa"/>
            <w:vAlign w:val="center"/>
            <w:textDirection w:val="lrTb"/>
            <w:noWrap/>
          </w:tcPr>
          <w:p>
            <w:pPr>
              <w:pBdr/>
              <w:spacing w:after="40" w:before="40" w:line="276" w:lineRule="auto"/>
              <w:ind/>
              <w:jc w:val="center"/>
              <w:rPr>
                <w:b/>
                <w:bCs/>
                <w:color w:val="000000"/>
              </w:rPr>
            </w:pPr>
            <w:r>
              <w:rPr>
                <w:b/>
                <w:bCs/>
                <w:color w:val="000000"/>
              </w:rPr>
              <w:t xml:space="preserve">LÀM TRÒN</w:t>
            </w:r>
            <w:r>
              <w:rPr>
                <w:b/>
                <w:bCs/>
                <w:color w:val="000000"/>
              </w:rPr>
            </w:r>
          </w:p>
        </w:tc>
        <w:tc>
          <w:tcPr>
            <w:shd w:val="clear" w:color="auto" w:fill="auto"/>
            <w:tcBorders/>
            <w:tcW w:w="2439" w:type="dxa"/>
            <w:vAlign w:val="center"/>
            <w:textDirection w:val="lrTb"/>
            <w:noWrap/>
          </w:tcPr>
          <w:p>
            <w:pPr>
              <w:pBdr/>
              <w:spacing w:after="40" w:before="40" w:line="276" w:lineRule="auto"/>
              <w:ind/>
              <w:jc w:val="right"/>
              <w:rPr>
                <w:b/>
                <w:bCs/>
                <w:color w:val="000000"/>
              </w:rPr>
            </w:pPr>
            <w:r>
              <w:rPr>
                <w:b/>
                <w:bCs/>
                <w:color w:val="000000"/>
              </w:rPr>
              <w:t xml:space="preserve">7.677.500.000</w:t>
            </w:r>
            <w:r>
              <w:rPr>
                <w:b/>
                <w:bCs/>
                <w:color w:val="000000"/>
              </w:rPr>
            </w:r>
          </w:p>
        </w:tc>
      </w:tr>
      <w:tr>
        <w:trPr>
          <w:trHeight w:val="20"/>
        </w:trPr>
        <w:tc>
          <w:tcPr>
            <w:gridSpan w:val="5"/>
            <w:shd w:val="clear" w:color="auto" w:fill="auto"/>
            <w:tcBorders/>
            <w:tcW w:w="9380" w:type="dxa"/>
            <w:vAlign w:val="center"/>
            <w:textDirection w:val="lrTb"/>
            <w:noWrap w:val="false"/>
          </w:tcPr>
          <w:p>
            <w:pPr>
              <w:pBdr/>
              <w:spacing w:after="40" w:before="40" w:line="276"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w:t>
            </w:r>
            <w:r>
              <w:rPr>
                <w:b/>
                <w:bCs/>
                <w:color w:val="000000"/>
              </w:rPr>
              <w:t xml:space="preserve"> </w:t>
            </w:r>
            <w:r>
              <w:rPr>
                <w:b/>
                <w:bCs/>
                <w:i/>
                <w:iCs/>
                <w:color w:val="000000"/>
              </w:rPr>
              <w:t xml:space="preserve">Bảy tỷ sáu trăm bảy mươi bảy triệu năm trăm nghìn</w:t>
            </w:r>
            <w:r>
              <w:rPr>
                <w:b/>
                <w:bCs/>
                <w:i/>
                <w:iCs/>
                <w:color w:val="000000"/>
              </w:rPr>
              <w:t xml:space="preserve">./.)</w:t>
            </w:r>
            <w:r>
              <w:rPr>
                <w:b/>
                <w:bCs/>
                <w:i/>
                <w:iCs/>
                <w:color w:val="000000"/>
              </w:rPr>
            </w:r>
          </w:p>
        </w:tc>
      </w:tr>
    </w:tbl>
    <w:p>
      <w:pPr>
        <w:pBdr/>
        <w:spacing w:after="120" w:before="120" w:line="288" w:lineRule="auto"/>
        <w:ind/>
        <w:jc w:val="both"/>
        <w:rPr>
          <w:b/>
          <w:bCs/>
        </w:rPr>
      </w:pPr>
      <w:r>
        <w:rPr>
          <w:b/>
          <w:bCs/>
          <w:lang w:val="vi-VN"/>
        </w:rPr>
        <w:t xml:space="preserve">10. Thời hạn hiệu lực của kết quả thẩm định giá:</w:t>
      </w:r>
      <w:r>
        <w:rPr>
          <w:b/>
          <w:bCs/>
        </w:rPr>
      </w:r>
    </w:p>
    <w:p>
      <w:pPr>
        <w:pBdr/>
        <w:spacing w:after="120" w:before="120" w:line="288"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pPr>
        <w:pBdr/>
        <w:spacing w:after="120" w:before="120" w:line="288" w:lineRule="auto"/>
        <w:ind/>
        <w:rPr/>
      </w:pPr>
      <w:r>
        <w:rPr>
          <w:b/>
          <w:bCs/>
          <w:lang w:val="vi-VN"/>
        </w:rPr>
        <w:t xml:space="preserve">11. Những điều khoản loại trừ và hạn chế của kết quả thẩm định giá:</w:t>
      </w:r>
      <w:r/>
    </w:p>
    <w:p>
      <w:pPr>
        <w:pBdr/>
        <w:spacing w:after="120" w:before="120" w:line="288" w:lineRule="auto"/>
        <w:ind w:firstLine="360"/>
        <w:jc w:val="both"/>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lang w:val="pt-BR"/>
        </w:rPr>
      </w:r>
    </w:p>
    <w:p>
      <w:pPr>
        <w:pBdr/>
        <w:spacing w:after="200" w:line="276" w:lineRule="auto"/>
        <w:ind/>
        <w:rPr>
          <w:rFonts w:eastAsia="Calibri"/>
          <w:b/>
          <w:spacing w:val="-4"/>
        </w:rPr>
      </w:pPr>
      <w:r>
        <w:rPr>
          <w:rFonts w:eastAsia="Calibri"/>
          <w:b/>
          <w:spacing w:val="-4"/>
          <w:lang w:val="pt-BR"/>
        </w:rPr>
        <w:t xml:space="preserve">12</w:t>
      </w:r>
      <w:r>
        <w:rPr>
          <w:rFonts w:eastAsia="Calibri"/>
          <w:b/>
          <w:spacing w:val="-4"/>
          <w:lang w:val="vi-VN"/>
        </w:rPr>
        <w:t xml:space="preserve">. Các tài liệu kèm theo:</w:t>
      </w:r>
      <w:r>
        <w:rPr>
          <w:rFonts w:eastAsia="Calibri"/>
          <w:b/>
          <w:spacing w:val="-4"/>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r>
      <w:r>
        <w:rPr>
          <w:spacing w:val="-6"/>
          <w:lang w:val="vi-VN"/>
        </w:rPr>
      </w:r>
    </w:p>
    <w:tbl>
      <w:tblPr>
        <w:tblW w:w="4806" w:type="pct"/>
        <w:tblBorders/>
        <w:tblLook w:val="01E0" w:firstRow="1" w:lastRow="1" w:firstColumn="1" w:lastColumn="1" w:noHBand="0" w:noVBand="0"/>
      </w:tblPr>
      <w:tblGrid>
        <w:gridCol w:w="4457"/>
        <w:gridCol w:w="4906"/>
      </w:tblGrid>
      <w:tr>
        <w:trPr>
          <w:trHeight w:val="20"/>
        </w:trPr>
        <w:tc>
          <w:tcPr>
            <w:tcBorders/>
            <w:tcW w:w="2380"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620" w:type="pct"/>
            <w:vAlign w:val="bottom"/>
            <w:textDirection w:val="lrTb"/>
            <w:noWrap w:val="false"/>
          </w:tcPr>
          <w:p>
            <w:pPr>
              <w:pBdr/>
              <w:spacing w:line="276" w:lineRule="auto"/>
              <w:ind/>
              <w:jc w:val="center"/>
              <w:rPr>
                <w:rFonts w:eastAsia="Calibri"/>
                <w:b/>
                <w:lang w:val="pt-BR"/>
              </w:rPr>
            </w:pPr>
            <w:r>
              <w:rPr>
                <w:rFonts w:eastAsia="Calibri"/>
                <w:b/>
                <w:color w:val="000000" w:themeColor="text1"/>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380"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620"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380" w:type="pct"/>
            <w:vAlign w:val="center"/>
            <w:textDirection w:val="lrTb"/>
            <w:noWrap w:val="false"/>
          </w:tcPr>
          <w:p>
            <w:pPr>
              <w:pBdr/>
              <w:spacing w:line="276" w:lineRule="auto"/>
              <w:ind/>
              <w:jc w:val="center"/>
              <w:rPr>
                <w:rFonts w:eastAsia="Calibri"/>
                <w:b/>
                <w:bCs/>
                <w:color w:val="000000" w:themeColor="text1"/>
                <w:lang w:val="pt-BR"/>
              </w:rPr>
            </w:pPr>
            <w:r>
              <w:rPr>
                <w:rFonts w:eastAsia="Calibri"/>
                <w:b/>
                <w:bCs/>
                <w:color w:val="000000" w:themeColor="text1"/>
                <w:lang w:val="pt-BR"/>
              </w:rPr>
              <w:t xml:space="preserve">Đỗ Thanh Thảo</w:t>
            </w:r>
            <w:r>
              <w:rPr>
                <w:rFonts w:eastAsia="Calibri"/>
                <w:b/>
                <w:bCs/>
                <w:color w:val="000000" w:themeColor="text1"/>
                <w:lang w:val="pt-BR"/>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w:t>
            </w:r>
            <w:r>
              <w:rPr>
                <w:rFonts w:eastAsia="Calibri"/>
                <w:color w:val="000000" w:themeColor="text1"/>
                <w:lang w:val="pt-BR"/>
              </w:rPr>
              <w:t xml:space="preserve">XV23.2485</w:t>
            </w:r>
            <w:r>
              <w:rPr>
                <w:rFonts w:eastAsia="Calibri"/>
                <w:b/>
                <w:lang w:val="pt-BR"/>
              </w:rPr>
            </w:r>
          </w:p>
        </w:tc>
        <w:tc>
          <w:tcPr>
            <w:tcBorders/>
            <w:tcW w:w="2620"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4246203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852"/>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61"/>
              <w:pBdr/>
              <w:spacing w:after="60"/>
              <w:ind/>
              <w:rPr>
                <w:color w:val="000000" w:themeColor="text1"/>
                <w:sz w:val="24"/>
                <w:szCs w:val="24"/>
              </w:rPr>
            </w:pPr>
            <w:r>
              <w:rPr>
                <w:rStyle w:val="860"/>
                <w:rFonts w:ascii="Times New Roman" w:hAnsi="Times New Roman"/>
                <w:color w:val="000000" w:themeColor="text1"/>
                <w:lang w:val="pt-BR"/>
              </w:rPr>
              <w:t xml:space="preserve">Số</w:t>
            </w:r>
            <w:r>
              <w:rPr>
                <w:rStyle w:val="860"/>
                <w:rFonts w:ascii="Times New Roman" w:hAnsi="Times New Roman"/>
                <w:color w:val="000000" w:themeColor="text1"/>
                <w:lang w:val="pt-BR"/>
              </w:rPr>
              <w:t xml:space="preserve">: </w:t>
            </w:r>
            <w:r>
              <w:rPr>
                <w:rStyle w:val="860"/>
                <w:rFonts w:ascii="Times New Roman" w:hAnsi="Times New Roman"/>
                <w:color w:val="000000" w:themeColor="text1"/>
                <w:lang w:val="pt-BR"/>
              </w:rPr>
              <w:t xml:space="preserve">275/2026/TDV_001/VFI-CT.31</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61"/>
              <w:pBdr/>
              <w:spacing w:after="60"/>
              <w:ind w:right="-56"/>
              <w:jc w:val="right"/>
              <w:rPr>
                <w:color w:val="000000" w:themeColor="text1"/>
                <w:sz w:val="24"/>
                <w:szCs w:val="24"/>
                <w:lang w:val="vi-VN"/>
              </w:rPr>
            </w:pPr>
            <w:r>
              <w:rPr>
                <w:rStyle w:val="860"/>
                <w:rFonts w:ascii="Times New Roman" w:hAnsi="Times New Roman"/>
                <w:i/>
                <w:color w:val="auto"/>
              </w:rPr>
              <w:t xml:space="preserve">TP. </w:t>
            </w:r>
            <w:r>
              <w:rPr>
                <w:rStyle w:val="860"/>
                <w:rFonts w:ascii="Times New Roman" w:hAnsi="Times New Roman"/>
                <w:i/>
                <w:color w:val="auto"/>
              </w:rPr>
              <w:t xml:space="preserve">Hà</w:t>
            </w:r>
            <w:r>
              <w:rPr>
                <w:rStyle w:val="860"/>
                <w:rFonts w:ascii="Times New Roman" w:hAnsi="Times New Roman"/>
                <w:i/>
                <w:color w:val="auto"/>
              </w:rPr>
              <w:t xml:space="preserve"> </w:t>
            </w:r>
            <w:r>
              <w:rPr>
                <w:rStyle w:val="860"/>
                <w:rFonts w:ascii="Times New Roman" w:hAnsi="Times New Roman"/>
                <w:i/>
                <w:color w:val="auto"/>
              </w:rPr>
              <w:t xml:space="preserve">Nội</w:t>
            </w:r>
            <w:r>
              <w:rPr>
                <w:rStyle w:val="860"/>
                <w:rFonts w:ascii="Times New Roman" w:hAnsi="Times New Roman"/>
                <w:i/>
                <w:color w:val="auto"/>
                <w:lang w:val="vi-VN"/>
              </w:rPr>
              <w:t xml:space="preserve">, </w:t>
            </w:r>
            <w:r>
              <w:rPr>
                <w:rStyle w:val="860"/>
                <w:rFonts w:ascii="Times New Roman" w:hAnsi="Times New Roman"/>
                <w:i/>
                <w:color w:val="000000" w:themeColor="text1"/>
                <w:lang w:val="vi-VN"/>
              </w:rPr>
              <w:t xml:space="preserve">ngày 2 tháng 2 năm 2026</w:t>
            </w:r>
            <w:r>
              <w:rPr>
                <w:color w:val="000000" w:themeColor="text1"/>
                <w:sz w:val="24"/>
                <w:szCs w:val="24"/>
                <w:lang w:val="vi-VN"/>
              </w:rPr>
            </w:r>
          </w:p>
        </w:tc>
      </w:tr>
    </w:tbl>
    <w:p>
      <w:pPr>
        <w:pStyle w:val="861"/>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pPr>
        <w:pStyle w:val="841"/>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275/2026/TDV_001/VFI-CT.31</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 tháng 2 năm 2026</w:t>
      </w:r>
      <w:r>
        <w:rPr>
          <w:b w:val="0"/>
          <w:i/>
          <w:spacing w:val="-6"/>
          <w:sz w:val="24"/>
          <w:szCs w:val="24"/>
          <w:lang w:val="pt-BR"/>
        </w:rPr>
        <w:t xml:space="preserve">)</w:t>
      </w:r>
      <w:r>
        <w:rPr>
          <w:b w:val="0"/>
          <w:i/>
          <w:spacing w:val="-6"/>
          <w:sz w:val="24"/>
          <w:szCs w:val="24"/>
          <w:lang w:val="pt-BR"/>
        </w:rPr>
      </w:r>
    </w:p>
    <w:p>
      <w:pPr>
        <w:pStyle w:val="841"/>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shd w:val="clear" w:color="auto" w:fill="auto"/>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0102708994</w:t>
            </w:r>
            <w:r>
              <w:rPr>
                <w:bCs/>
              </w:rPr>
            </w:r>
          </w:p>
        </w:tc>
      </w:tr>
      <w:tr>
        <w:trPr>
          <w:trHeight w:val="20"/>
        </w:trPr>
        <w:tc>
          <w:tcPr>
            <w:shd w:val="clear" w:color="auto" w:fill="auto"/>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shd w:val="clear" w:color="auto" w:fill="auto"/>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p>
        </w:tc>
        <w:tc>
          <w:tcPr>
            <w:shd w:val="clear" w:color="auto" w:fill="auto"/>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 kiêm Tổng Giám Đốc</w:t>
            </w:r>
            <w:r>
              <w:rPr>
                <w:b/>
                <w:bCs/>
                <w:lang w:val="vi-VN"/>
              </w:rPr>
            </w:r>
          </w:p>
        </w:tc>
      </w:tr>
    </w:tbl>
    <w:p>
      <w:pPr>
        <w:pStyle w:val="862"/>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Style w:val="862"/>
        <w:numPr>
          <w:ilvl w:val="0"/>
          <w:numId w:val="41"/>
        </w:numPr>
        <w:pBdr/>
        <w:tabs>
          <w:tab w:val="left" w:leader="none" w:pos="284"/>
        </w:tabs>
        <w:spacing w:after="120" w:before="120" w:line="320" w:lineRule="atLeast"/>
        <w:ind/>
        <w:jc w:val="both"/>
        <w:rPr>
          <w:b/>
          <w:bCs/>
          <w:lang w:val="pt-BR"/>
        </w:rPr>
      </w:pP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Tên khách hàng</w:t>
            </w:r>
            <w:r>
              <w:rPr>
                <w:bCs/>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Bà Lê Thị Liên</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MST/CMTND/CCCD:</w:t>
            </w:r>
            <w:r>
              <w:rPr>
                <w:bCs/>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120" w:before="120" w:line="288" w:lineRule="auto"/>
              <w:ind/>
              <w:jc w:val="both"/>
              <w:rPr>
                <w:bCs/>
              </w:rPr>
            </w:pPr>
            <w:r>
              <w:rPr>
                <w:bCs/>
              </w:rPr>
            </w:r>
            <w:r>
              <w:rPr>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Năm sinh:</w:t>
            </w:r>
            <w:r>
              <w:rPr>
                <w:bCs/>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120" w:before="120" w:line="288" w:lineRule="auto"/>
              <w:ind/>
              <w:jc w:val="both"/>
              <w:rPr>
                <w:bCs/>
              </w:rPr>
            </w:pPr>
            <w:r>
              <w:rPr>
                <w:bCs/>
              </w:rPr>
            </w:r>
            <w:r>
              <w:rPr>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Địa chỉ</w:t>
            </w:r>
            <w:r>
              <w:rPr>
                <w:bCs/>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120" w:before="120" w:line="288" w:lineRule="auto"/>
              <w:ind/>
              <w:jc w:val="both"/>
              <w:rPr>
                <w:bCs/>
              </w:rPr>
            </w:pPr>
            <w:r>
              <w:rPr>
                <w:bCs/>
              </w:rPr>
            </w:r>
            <w:r>
              <w:rPr>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120" w:before="120" w:line="288" w:lineRule="auto"/>
              <w:ind/>
              <w:jc w:val="both"/>
              <w:rPr>
                <w:bCs/>
              </w:rPr>
            </w:pPr>
            <w:r>
              <w:rPr>
                <w:bCs/>
                <w:i/>
                <w:iCs/>
              </w:rPr>
              <w:t xml:space="preserve">.</w:t>
            </w:r>
            <w:r>
              <w:rPr>
                <w:bCs/>
              </w:rPr>
            </w:r>
          </w:p>
          <w:p>
            <w:pPr>
              <w:pBdr/>
              <w:spacing w:after="120" w:before="120" w:line="288" w:lineRule="auto"/>
              <w:ind/>
              <w:jc w:val="both"/>
              <w:rPr>
                <w:bCs/>
                <w:i/>
                <w:iCs/>
              </w:rPr>
            </w:pPr>
            <w:r>
              <w:rPr>
                <w:bCs/>
                <w:color w:val="000000" w:themeColor="text1"/>
                <w:lang w:val="pt-BR"/>
              </w:rPr>
              <w:t xml:space="preserve">Tài sản 1: Giấy chứng nhận số A</w:t>
            </w:r>
            <w:r>
              <w:rPr>
                <w:bCs/>
                <w:color w:val="000000" w:themeColor="text1"/>
                <w:lang w:val="pt-BR"/>
              </w:rPr>
              <w:t xml:space="preserve">A 05856458, Số vào sổ cấp GCN CN 4511, Nơi cấp Chi nhánh văn phòng đăng ký đất đai liên phường Việt Yên, Ngày cấp 28/01/2026, Số thửa 1202, Tờ bản đồ 216, Địa chỉ trên sổ KDC Nam Ngạn, phường Nếnh, tỉnh Bắc Ninh, Diện tích: Đất ở tại đô thị (103 m2) | Tài </w:t>
            </w:r>
            <w:r>
              <w:rPr>
                <w:bCs/>
                <w:color w:val="000000" w:themeColor="text1"/>
                <w:lang w:val="pt-BR"/>
              </w:rPr>
              <w:t xml:space="preserve">sản tại: KDC Nam Ngạn, phường Nếnh, tỉnh Bắc Ninh, khoảng cách ra đường chính Tài sản tiếp giáp đường nội bộ khu dân cư Nam Ngạn, phường Nếnh, tỉnh Bắc Ninh; cách đường QL17 khoảng 1km</w:t>
              <w:tab/>
              <w:tab/>
              <w:t xml:space="preserve">m, độ rộng đường trước mặt tài sản 12m, mặt tiền 5m, Tài sản tiếp giáp</w:t>
            </w:r>
            <w:r>
              <w:rPr>
                <w:bCs/>
                <w:color w:val="000000" w:themeColor="text1"/>
                <w:lang w:val="pt-BR"/>
              </w:rPr>
              <w:t xml:space="preserve"> đường nội bộ khu dân cư Nam Ngạn, phường Nếnh, tỉnh Bắc Ninh; cách đường QL17 khoảng 1km</w:t>
              <w:br/>
              <w:t xml:space="preserve">, 21.210298, 106.096777</w:t>
              <w:br/>
              <w:t xml:space="preserve">Tài sản 2: Giấy chứng nhận số AA 05819826, Số vào sổ cấp GCN CN 4353, Nơi cấp Chi nhánh văn phòng đăng ký đất đai liên phường Việt Yên, Ngày c</w:t>
            </w:r>
            <w:r>
              <w:rPr>
                <w:bCs/>
                <w:color w:val="000000" w:themeColor="text1"/>
                <w:lang w:val="pt-BR"/>
              </w:rPr>
              <w:t xml:space="preserve">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w:t>
            </w:r>
            <w:r>
              <w:rPr>
                <w:bCs/>
                <w:color w:val="000000" w:themeColor="text1"/>
                <w:lang w:val="pt-BR"/>
              </w:rPr>
              <w:t xml:space="preserve">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Pr>
                <w:bCs/>
                <w:i/>
                <w:iCs/>
              </w:rPr>
              <w:t xml:space="preserve">.</w:t>
            </w:r>
            <w:r>
              <w:rPr>
                <w:bCs/>
                <w:i/>
                <w:iCs/>
              </w:rPr>
            </w:r>
          </w:p>
          <w:p>
            <w:pPr>
              <w:pBdr/>
              <w:spacing w:after="120" w:before="120" w:line="288" w:lineRule="auto"/>
              <w:ind/>
              <w:jc w:val="both"/>
              <w:rPr>
                <w:bCs/>
                <w:i/>
                <w:iCs/>
              </w:rPr>
            </w:pPr>
            <w:r>
              <w:rPr>
                <w:bCs/>
                <w:i/>
                <w:iCs/>
              </w:rPr>
            </w:r>
            <w:r>
              <w:rPr>
                <w:bCs/>
                <w:i/>
                <w:i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lang w:val="vi-VN"/>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color w:val="000000" w:themeColor="text1"/>
                <w:lang w:val="pt-BR"/>
              </w:rPr>
              <w:t xml:space="preserve">KDC Nam Ngạn, phường Nếnh, tỉnh Bắc Ninh</w:t>
            </w:r>
            <w:r>
              <w:rPr>
                <w:lang w:val="pt-BR"/>
              </w:rPr>
              <w:t xml:space="preserve">.</w:t>
            </w:r>
            <w:r>
              <w:rPr>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p>
        </w:tc>
        <w:tc>
          <w:tcPr>
            <w:tcBorders/>
            <w:tcW w:w="284" w:type="dxa"/>
            <w:vAlign w:val="center"/>
            <w:textDirection w:val="lrTb"/>
            <w:noWrap w:val="false"/>
          </w:tcPr>
          <w:p>
            <w:pPr>
              <w:pStyle w:val="862"/>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02/2026</w:t>
            </w:r>
            <w:r>
              <w:rPr>
                <w:lang w:val="pt-BR"/>
              </w:rPr>
              <w:t xml:space="preserve">.</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p>
    <w:p>
      <w:pPr>
        <w:pStyle w:val="862"/>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pPr>
        <w:pStyle w:val="862"/>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p>
    <w:p>
      <w:pPr>
        <w:pStyle w:val="862"/>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p>
    <w:p>
      <w:pPr>
        <w:pStyle w:val="862"/>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pPr>
        <w:pStyle w:val="862"/>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pPr>
        <w:pStyle w:val="862"/>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pPr>
        <w:pStyle w:val="862"/>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p>
    <w:p>
      <w:pPr>
        <w:pStyle w:val="862"/>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p>
    <w:p>
      <w:pPr>
        <w:pStyle w:val="862"/>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p>
    <w:p>
      <w:pPr>
        <w:pStyle w:val="862"/>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p>
    <w:p>
      <w:pPr>
        <w:pStyle w:val="862"/>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p>
    <w:p>
      <w:pPr>
        <w:pStyle w:val="862"/>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p>
    <w:p>
      <w:pPr>
        <w:pBdr/>
        <w:tabs>
          <w:tab w:val="left" w:leader="none" w:pos="993"/>
        </w:tabs>
        <w:spacing w:after="120" w:before="120" w:line="276" w:lineRule="auto"/>
        <w:ind/>
        <w:jc w:val="both"/>
        <w:rPr>
          <w:i/>
          <w:iCs/>
          <w:lang w:val="pt-BR"/>
        </w:rPr>
      </w:pPr>
      <w:r>
        <w:rPr>
          <w:bCs/>
        </w:rPr>
        <w:t xml:space="preserve">-   Giấy chứng nhận số AA 05856458, S</w:t>
      </w:r>
      <w:r>
        <w:rPr>
          <w:bCs/>
        </w:rPr>
        <w:t xml:space="preserve">ố vào sổ cấp GCN CN 4511, Nơi cấp Chi nhánh văn phòng đăng ký đất đai liên phường Việt Yên, Ngày cấp 28/01/2026, Số thửa 1202, Tờ bản đồ 216, Địa chỉ trên sổ KDC Nam Ngạn, phường Nếnh, tỉnh Bắc Ninh, Diện tích: Đất ở tại đô thị (103 m2)</w:t>
        <w:br/>
        <w:t xml:space="preserve">-   Giấy chứng nhận</w:t>
      </w:r>
      <w:r>
        <w:rPr>
          <w:bCs/>
        </w:rPr>
        <w:t xml:space="preserve">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w:t>
      </w:r>
      <w:r>
        <w:rPr>
          <w:i/>
          <w:iCs/>
          <w:lang w:val="pt-BR"/>
        </w:rPr>
      </w:r>
    </w:p>
    <w:p>
      <w:pPr>
        <w:pBdr/>
        <w:spacing w:after="120" w:before="120" w:line="276" w:lineRule="auto"/>
        <w:ind/>
        <w:jc w:val="both"/>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p>
    <w:p>
      <w:pPr>
        <w:pStyle w:val="862"/>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HSTD-20260113-0033/HĐTĐ-VFI ngày 28/01/2026 giữa Công ty TNHH Đầu tư XD và TM Đất Việt với Công ty Cổ phần Thẩm định và Đầu tư Tài chính Hoa Sen.</w:t>
      </w:r>
      <w:r>
        <w:rPr>
          <w:b/>
          <w:lang w:val="pt-BR"/>
        </w:rPr>
      </w:r>
    </w:p>
    <w:p>
      <w:pPr>
        <w:pStyle w:val="862"/>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pPr>
        <w:pBdr/>
        <w:shd w:val="clear" w:color="auto" w:fill="ffffff"/>
        <w:spacing w:after="120" w:before="120" w:line="276" w:lineRule="auto"/>
        <w:ind/>
        <w:rPr>
          <w:i/>
          <w:iCs/>
          <w:color w:val="212529"/>
        </w:rPr>
      </w:pPr>
      <w:r>
        <w:rPr>
          <w:shd w:val="clear" w:color="auto" w:fill="ffffff"/>
        </w:rPr>
      </w:r>
      <w:r>
        <w:rPr>
          <w:i/>
          <w:iCs/>
          <w:color w:val="212529"/>
        </w:rPr>
      </w:r>
    </w:p>
    <w:p>
      <w:pPr>
        <w:pStyle w:val="862"/>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p>
      <w:pPr>
        <w:pStyle w:val="862"/>
        <w:pBdr/>
        <w:tabs>
          <w:tab w:val="left" w:leader="none" w:pos="993"/>
        </w:tabs>
        <w:spacing w:after="120" w:before="120" w:line="276" w:lineRule="auto"/>
        <w:ind w:left="0"/>
        <w:jc w:val="both"/>
        <w:rPr>
          <w:b/>
          <w:bCs/>
          <w:i/>
          <w:iCs/>
          <w:lang w:val="pt-BR"/>
        </w:rPr>
      </w:pPr>
      <w:r>
        <w:rPr>
          <w:b/>
          <w:bCs/>
          <w:i/>
          <w:iCs/>
          <w:lang w:val="pt-BR"/>
        </w:rPr>
        <w:t xml:space="preserve">Tài</w:t>
      </w:r>
      <w:r>
        <w:rPr>
          <w:b/>
          <w:bCs/>
          <w:i/>
          <w:iCs/>
          <w:lang w:val="pt-BR"/>
        </w:rPr>
        <w:t xml:space="preserve"> </w:t>
      </w:r>
      <w:r>
        <w:rPr>
          <w:b/>
          <w:bCs/>
          <w:i/>
          <w:iCs/>
          <w:lang w:val="pt-BR"/>
        </w:rPr>
        <w:t xml:space="preserve">sản</w:t>
      </w:r>
      <w:r>
        <w:rPr>
          <w:b/>
          <w:bCs/>
          <w:i/>
          <w:iCs/>
          <w:lang w:val="pt-BR"/>
        </w:rPr>
        <w:t xml:space="preserve"> </w:t>
      </w:r>
      <w:r>
        <w:rPr>
          <w:b/>
          <w:bCs/>
          <w:i/>
          <w:iCs/>
          <w:lang w:val="pt-BR"/>
        </w:rPr>
        <w:t xml:space="preserve">0</w:t>
      </w:r>
      <w:r>
        <w:rPr>
          <w:b/>
          <w:bCs/>
          <w:i/>
          <w:iCs/>
          <w:lang w:val="pt-BR"/>
        </w:rPr>
        <w:t xml:space="preserve">1:</w:t>
      </w:r>
      <w:r>
        <w:rPr>
          <w:b/>
          <w:bCs/>
          <w:i/>
          <w:i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Giấy chứng nhận số AA 05856458, Số vào sổ cấp GCN CN 4511, Nơi cấp Chi nhánh văn phòng đăng ký đất đai liên phường Việt Yên, Ngày cấp </w:t>
            </w:r>
            <w:r>
              <w:rPr>
                <w:b/>
                <w:bCs/>
                <w:color w:val="000000"/>
              </w:rPr>
              <w:t xml:space="preserve">28/01/2026, Số thửa 1202, Tờ bản đồ 216, Địa chỉ trên sổ KDC Nam Ngạn, phường Nếnh, tỉnh Bắc Ninh, Diện tích: Đất ở tại đô thị (103 m2) | Tài sản tại: KDC Nam Ngạn, phường Nếnh, tỉnh Bắc Ninh, khoảng cách ra đường chính Tài sản tiếp giáp đường nội bộ khu d</w:t>
            </w:r>
            <w:r>
              <w:rPr>
                <w:b/>
                <w:bCs/>
                <w:color w:val="000000"/>
              </w:rPr>
              <w:t xml:space="preserve">ân cư Nam Ngạn, phường Nếnh, tỉnh Bắc Ninh; cách đường QL17 khoảng 1km</w:t>
              <w:tab/>
              <w:tab/>
              <w:t xml:space="preserve">m, độ rộng đường trước mặt tài sản 12m, mặt tiền 5m, Tài sản tiếp giáp đường nội bộ khu dân cư Nam Ngạn, phường Nếnh, tỉnh Bắc Ninh; cách đường QL17 khoảng 1km</w:t>
              <w:br/>
              <w:t xml:space="preserve">, 21.210298, 106.096777.</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1202</w:t>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21</w:t>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KDC Nam Ngạn, phường Nếnh, tỉnh Bắc Ninh</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103</w:t>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103 m2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12</w:t>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12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r>
          </w:p>
        </w:tc>
        <w:tc>
          <w:tcPr>
            <w:gridSpan w:val="3"/>
            <w:tcBorders/>
            <w:tcW w:w="6259" w:type="dxa"/>
            <w:vAlign w:val="center"/>
            <w:textDirection w:val="lrTb"/>
            <w:noWrap w:val="false"/>
          </w:tcPr>
          <w:p>
            <w:pPr>
              <w:pBdr/>
              <w:spacing/>
              <w:ind/>
              <w:rPr>
                <w:color w:val="000000" w:themeColor="text1"/>
              </w:rPr>
            </w:pP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21.210298</w:t>
            </w:r>
            <w:r>
              <w:rPr>
                <w:color w:val="000000"/>
              </w:rPr>
              <w:t xml:space="preserve">, </w:t>
            </w:r>
            <w:r>
              <w:rPr>
                <w:color w:val="000000"/>
              </w:rPr>
              <w:t xml:space="preserve">106.096777</w:t>
            </w: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6867"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6867"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67pt;height:200.00pt;mso-wrap-distance-left:0.00pt;mso-wrap-distance-top:0.00pt;mso-wrap-distance-right:0.00pt;mso-wrap-distance-bottom:0.00pt;z-index:1;" stroked="false">
                      <v:imagedata r:id="rId17" o:title=""/>
                      <o:lock v:ext="edit" rotation="t"/>
                    </v:shape>
                  </w:pict>
                </mc:Fallback>
              </mc:AlternateConten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103</w:t>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w:t>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20.8</w:t>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pPr>
              <w:pBdr/>
              <w:spacing/>
              <w:ind/>
              <w:jc w:val="both"/>
              <w:rPr>
                <w:color w:val="000000"/>
              </w:rPr>
            </w:pPr>
            <w:r>
              <w:rPr>
                <w:color w:val="000000"/>
              </w:rPr>
              <w:t xml:space="preserve">+ </w:t>
            </w:r>
            <w:r>
              <w:rPr>
                <w:color w:val="000000"/>
              </w:rPr>
            </w:r>
            <w:r>
              <w:rPr>
                <w:color w:val="000000"/>
              </w:rPr>
            </w:r>
          </w:p>
        </w:tc>
      </w:tr>
    </w:tbl>
    <w:p>
      <w:pPr>
        <w:pBdr/>
        <w:spacing/>
        <w:ind/>
        <w:rPr>
          <w:b/>
          <w:bCs/>
          <w:shd w:val="clear" w:color="auto" w:fill="ffffff"/>
        </w:rPr>
      </w:pPr>
      <w:r>
        <w:rPr>
          <w:b/>
          <w:bCs/>
          <w:shd w:val="clear" w:color="auto" w:fill="ffffff"/>
        </w:rPr>
      </w:r>
      <w:r>
        <w:rPr>
          <w:b/>
          <w:bCs/>
          <w:shd w:val="clear" w:color="auto" w:fill="ffffff"/>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p>
    <w:tbl>
      <w:tblPr>
        <w:tblStyle w:val="866"/>
        <w:jc w:val="center"/>
        <w:tblW w:w="0" w:type="auto"/>
        <w:tblBorders/>
        <w:tblLook w:val="04A0" w:firstRow="1" w:lastRow="0" w:firstColumn="1" w:lastColumn="0" w:noHBand="0" w:noVBand="1"/>
      </w:tblPr>
      <w:tblGrid>
        <w:gridCol w:w="1488"/>
        <w:gridCol w:w="1839"/>
        <w:gridCol w:w="1287"/>
        <w:gridCol w:w="1306"/>
        <w:gridCol w:w="1839"/>
        <w:gridCol w:w="1982"/>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p>
        </w:tc>
        <w:tc>
          <w:tcPr>
            <w:tcBorders/>
            <w:tcW w:w="1560" w:type="dxa"/>
            <w:vAlign w:val="center"/>
            <w:textDirection w:val="lrTb"/>
            <w:noWrap w:val="false"/>
          </w:tcPr>
          <w:p>
            <w:pPr>
              <w:pBdr/>
              <w:spacing/>
              <w:ind/>
              <w:jc w:val="center"/>
              <w:rPr>
                <w:b/>
                <w:bCs/>
              </w:rPr>
            </w:pPr>
            <w:r>
              <w:rPr>
                <w:b/>
                <w:bCs/>
              </w:rPr>
              <w:t xml:space="preserve">Thông</w:t>
            </w:r>
            <w:r>
              <w:rPr>
                <w:b/>
                <w:bCs/>
              </w:rPr>
              <w:t xml:space="preserve"> tin TSTĐ</w:t>
            </w:r>
            <w:r>
              <w:rPr>
                <w:b/>
                <w:bCs/>
              </w:rPr>
            </w:r>
          </w:p>
        </w:tc>
        <w:tc>
          <w:tcPr>
            <w:tcBorders/>
            <w:tcW w:w="1605"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p>
        </w:tc>
        <w:tc>
          <w:tcPr>
            <w:tcBorders/>
            <w:tcW w:w="2149"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KDC Nam Ngạn, phường Nếnh, tỉnh Bắc Ninh</w:t>
            </w:r>
            <w:r/>
          </w:p>
        </w:tc>
        <w:tc>
          <w:tcPr>
            <w:tcBorders/>
            <w:tcW w:w="1605" w:type="dxa"/>
            <w:vAlign w:val="center"/>
            <w:textDirection w:val="lrTb"/>
            <w:noWrap w:val="false"/>
          </w:tcPr>
          <w:p>
            <w:pPr>
              <w:pBdr/>
              <w:spacing/>
              <w:ind/>
              <w:jc w:val="center"/>
              <w:rPr/>
            </w:pPr>
            <w:r>
              <w:t xml:space="preserve">KDC Nam Ngạn, phường Nếnh, tỉnh Bắc Ninh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KDC Nam Ngạn, phường Nếnh, tỉnh Bắc Ninh</w:t>
            </w:r>
            <w:r/>
          </w:p>
        </w:tc>
        <w:tc>
          <w:tcPr>
            <w:tcBorders/>
            <w:tcW w:w="1605" w:type="dxa"/>
            <w:vAlign w:val="center"/>
            <w:textDirection w:val="lrTb"/>
            <w:noWrap w:val="false"/>
          </w:tcPr>
          <w:p>
            <w:pPr>
              <w:pBdr/>
              <w:spacing/>
              <w:ind/>
              <w:jc w:val="center"/>
              <w:rPr/>
            </w:pPr>
            <w:r>
              <w:t xml:space="preserve">KDC Nam Ngạn, phường Nếnh, tỉnh Bắc Ninh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VT2</w:t>
            </w:r>
            <w:r/>
          </w:p>
        </w:tc>
        <w:tc>
          <w:tcPr>
            <w:tcBorders/>
            <w:tcW w:w="1605" w:type="dxa"/>
            <w:vAlign w:val="center"/>
            <w:textDirection w:val="lrTb"/>
            <w:noWrap w:val="false"/>
          </w:tcPr>
          <w:p>
            <w:pPr>
              <w:pBdr/>
              <w:spacing/>
              <w:ind/>
              <w:jc w:val="center"/>
              <w:rPr/>
            </w:pPr>
            <w:r>
              <w:t xml:space="preserve">VT2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có vỉa hè</w:t>
            </w:r>
            <w:r/>
          </w:p>
        </w:tc>
        <w:tc>
          <w:tcPr>
            <w:tcBorders/>
            <w:tcW w:w="1605"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12</w:t>
            </w:r>
            <w:r/>
          </w:p>
        </w:tc>
        <w:tc>
          <w:tcPr>
            <w:tcBorders/>
            <w:tcW w:w="1605" w:type="dxa"/>
            <w:vAlign w:val="center"/>
            <w:textDirection w:val="lrTb"/>
            <w:noWrap w:val="false"/>
          </w:tcPr>
          <w:p>
            <w:pPr>
              <w:pBdr/>
              <w:spacing/>
              <w:ind/>
              <w:jc w:val="center"/>
              <w:rPr/>
            </w:pPr>
            <w:r>
              <w:t xml:space="preserve">12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Hạ tầng khu đô thị, khu phân lô/tái định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103</w:t>
            </w:r>
            <w:r/>
          </w:p>
        </w:tc>
        <w:tc>
          <w:tcPr>
            <w:tcBorders/>
            <w:tcW w:w="1605" w:type="dxa"/>
            <w:vAlign w:val="center"/>
            <w:textDirection w:val="lrTb"/>
            <w:noWrap w:val="false"/>
          </w:tcPr>
          <w:p>
            <w:pPr>
              <w:pBdr/>
              <w:spacing/>
              <w:ind/>
              <w:jc w:val="center"/>
              <w:rPr/>
            </w:pPr>
            <w:r>
              <w:t xml:space="preserve">103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w:t>
            </w:r>
            <w:r/>
          </w:p>
        </w:tc>
        <w:tc>
          <w:tcPr>
            <w:tcBorders/>
            <w:tcW w:w="1605" w:type="dxa"/>
            <w:vAlign w:val="center"/>
            <w:textDirection w:val="lrTb"/>
            <w:noWrap w:val="false"/>
          </w:tcPr>
          <w:p>
            <w:pPr>
              <w:pBdr/>
              <w:spacing/>
              <w:ind/>
              <w:jc w:val="center"/>
              <w:rPr/>
            </w:pPr>
            <w:r>
              <w:t xml:space="preserve">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20.6</w:t>
            </w:r>
            <w:r/>
          </w:p>
        </w:tc>
        <w:tc>
          <w:tcPr>
            <w:tcBorders/>
            <w:tcW w:w="1605" w:type="dxa"/>
            <w:vAlign w:val="center"/>
            <w:textDirection w:val="lrTb"/>
            <w:noWrap w:val="false"/>
          </w:tcPr>
          <w:p>
            <w:pPr>
              <w:pBdr/>
              <w:spacing/>
              <w:ind/>
              <w:jc w:val="center"/>
              <w:rPr/>
            </w:pPr>
            <w:r>
              <w:t xml:space="preserve">20.8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Tây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Khá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bl>
    <w:p>
      <w:pPr>
        <w:pStyle w:val="862"/>
        <w:pBdr/>
        <w:tabs>
          <w:tab w:val="left" w:leader="none" w:pos="993"/>
        </w:tabs>
        <w:spacing w:after="120" w:before="120" w:line="276" w:lineRule="auto"/>
        <w:ind w:left="0"/>
        <w:jc w:val="both"/>
        <w:rPr>
          <w:b/>
          <w:bCs/>
          <w:i/>
          <w:iCs/>
          <w:lang w:val="pt-BR"/>
        </w:rPr>
      </w:pPr>
      <w:r>
        <w:rPr>
          <w:b/>
          <w:bCs/>
          <w:i/>
          <w:iCs/>
          <w:lang w:val="pt-BR"/>
        </w:rPr>
      </w:r>
      <w:r>
        <w:rPr>
          <w:b/>
          <w:bCs/>
          <w:i/>
          <w:iCs/>
          <w:lang w:val="pt-BR"/>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Style w:val="862"/>
        <w:pBdr/>
        <w:tabs>
          <w:tab w:val="left" w:leader="none" w:pos="993"/>
        </w:tabs>
        <w:spacing w:after="120" w:before="120" w:line="276" w:lineRule="auto"/>
        <w:ind w:left="0"/>
        <w:jc w:val="both"/>
        <w:rPr>
          <w:b/>
          <w:bCs/>
          <w:i/>
          <w:iCs/>
          <w:lang w:val="pt-BR"/>
        </w:rPr>
      </w:pPr>
      <w:r>
        <w:rPr>
          <w:b/>
          <w:bCs/>
          <w:i/>
          <w:iCs/>
          <w:lang w:val="pt-BR"/>
        </w:rPr>
      </w:r>
      <w:r>
        <w:rPr>
          <w:b/>
          <w:bCs/>
          <w:i/>
          <w:iCs/>
          <w:lang w:val="pt-BR"/>
        </w:rPr>
      </w:r>
    </w:p>
    <w:p>
      <w:pPr>
        <w:pBdr/>
        <w:spacing w:after="120" w:before="120" w:line="276"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after="120" w:before="120" w:line="276" w:lineRule="auto"/>
        <w:ind w:left="284"/>
        <w:jc w:val="both"/>
        <w:rPr>
          <w:b/>
          <w:bCs/>
          <w:u w:val="single"/>
        </w:rPr>
      </w:pPr>
      <w:r>
        <w:rPr>
          <w:b/>
          <w:bCs/>
          <w:u w:val="single"/>
        </w:rPr>
      </w:r>
      <w:r>
        <w:rPr>
          <w:b/>
          <w:bCs/>
          <w:u w:val="single"/>
        </w:rPr>
      </w:r>
    </w:p>
    <w:p>
      <w:pPr>
        <w:pStyle w:val="862"/>
        <w:pBdr/>
        <w:tabs>
          <w:tab w:val="left" w:leader="none" w:pos="993"/>
        </w:tabs>
        <w:spacing w:after="120" w:before="120" w:line="276" w:lineRule="auto"/>
        <w:ind w:left="0"/>
        <w:jc w:val="both"/>
        <w:rPr>
          <w:b/>
          <w:bCs/>
          <w:i/>
          <w:iCs/>
          <w:lang w:val="pt-BR"/>
        </w:rPr>
      </w:pPr>
      <w:r>
        <w:rPr>
          <w:b/>
          <w:bCs/>
          <w:i/>
          <w:iCs/>
          <w:lang w:val="pt-BR"/>
        </w:rPr>
      </w:r>
      <w:r>
        <w:rPr>
          <w:b/>
          <w:bCs/>
          <w:i/>
          <w:iCs/>
          <w:lang w:val="pt-BR"/>
        </w:rPr>
      </w:r>
    </w:p>
    <w:p>
      <w:pPr>
        <w:pStyle w:val="862"/>
        <w:pBdr/>
        <w:tabs>
          <w:tab w:val="left" w:leader="none" w:pos="993"/>
        </w:tabs>
        <w:spacing w:after="120" w:before="120" w:line="276" w:lineRule="auto"/>
        <w:ind w:left="0"/>
        <w:jc w:val="both"/>
        <w:rPr>
          <w:b/>
          <w:bCs/>
          <w:i/>
          <w:iCs/>
          <w:lang w:val="pt-BR"/>
        </w:rPr>
      </w:pPr>
      <w:r>
        <w:rPr>
          <w:b/>
          <w:bCs/>
          <w:i/>
          <w:iCs/>
          <w:lang w:val="pt-BR"/>
        </w:rPr>
      </w:r>
      <w:r>
        <w:rPr>
          <w:b/>
          <w:bCs/>
          <w:i/>
          <w:iCs/>
          <w:lang w:val="pt-BR"/>
        </w:rPr>
      </w:r>
    </w:p>
    <w:p>
      <w:pPr>
        <w:pStyle w:val="862"/>
        <w:pBdr/>
        <w:tabs>
          <w:tab w:val="left" w:leader="none" w:pos="993"/>
        </w:tabs>
        <w:spacing w:after="120" w:before="120" w:line="276" w:lineRule="auto"/>
        <w:ind w:left="0"/>
        <w:jc w:val="both"/>
        <w:rPr>
          <w:b/>
          <w:bCs/>
          <w:i/>
          <w:iCs/>
          <w:lang w:val="pt-BR"/>
        </w:rPr>
      </w:pPr>
      <w:r>
        <w:rPr>
          <w:b/>
          <w:bCs/>
          <w:i/>
          <w:iCs/>
          <w:lang w:val="pt-BR"/>
        </w:rPr>
        <w:t xml:space="preserve">Tài</w:t>
      </w:r>
      <w:r>
        <w:rPr>
          <w:b/>
          <w:bCs/>
          <w:i/>
          <w:iCs/>
          <w:lang w:val="pt-BR"/>
        </w:rPr>
        <w:t xml:space="preserve"> </w:t>
      </w:r>
      <w:r>
        <w:rPr>
          <w:b/>
          <w:bCs/>
          <w:i/>
          <w:iCs/>
          <w:lang w:val="pt-BR"/>
        </w:rPr>
        <w:t xml:space="preserve">sản</w:t>
      </w:r>
      <w:r>
        <w:rPr>
          <w:b/>
          <w:bCs/>
          <w:i/>
          <w:iCs/>
          <w:lang w:val="pt-BR"/>
        </w:rPr>
        <w:t xml:space="preserve"> </w:t>
      </w:r>
      <w:r>
        <w:rPr>
          <w:b/>
          <w:bCs/>
          <w:i/>
          <w:iCs/>
          <w:lang w:val="pt-BR"/>
        </w:rPr>
        <w:t xml:space="preserve">0</w:t>
      </w:r>
      <w:r>
        <w:rPr>
          <w:b/>
          <w:bCs/>
          <w:i/>
          <w:iCs/>
          <w:lang w:val="pt-BR"/>
        </w:rPr>
        <w:t xml:space="preserve">2</w:t>
      </w:r>
      <w:r>
        <w:rPr>
          <w:b/>
          <w:bCs/>
          <w:i/>
          <w:iCs/>
          <w:lang w:val="pt-BR"/>
        </w:rPr>
        <w:t xml:space="preserve">:</w:t>
      </w:r>
      <w:r>
        <w:rPr>
          <w:b/>
          <w:bCs/>
          <w:i/>
          <w:i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Giấy chứng nhận số AA 05819826, Số vào sổ cấp GCN CN 4353, Nơi cấp Chi nhánh văn phòng đăng ký đất đai liên phường Việt Yên, Ngày cấ</w:t>
            </w:r>
            <w:r>
              <w:rPr>
                <w:b/>
                <w:bCs/>
                <w:color w:val="000000"/>
              </w:rPr>
              <w:t xml:space="preserve">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w:t>
            </w:r>
            <w:r>
              <w:rPr>
                <w:b/>
                <w:bCs/>
                <w:color w:val="000000"/>
              </w:rPr>
              <w:t xml:space="preserve">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1203</w:t>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216</w:t>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KDC Nam Ngạn, phường Nếnh, tỉnh Bắc Ninh</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104.5</w:t>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104.5 m2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12</w:t>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12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r>
          </w:p>
        </w:tc>
        <w:tc>
          <w:tcPr>
            <w:gridSpan w:val="3"/>
            <w:tcBorders/>
            <w:tcW w:w="6259" w:type="dxa"/>
            <w:vAlign w:val="center"/>
            <w:textDirection w:val="lrTb"/>
            <w:noWrap w:val="false"/>
          </w:tcPr>
          <w:p>
            <w:pPr>
              <w:pBdr/>
              <w:spacing/>
              <w:ind/>
              <w:rPr>
                <w:color w:val="000000" w:themeColor="text1"/>
              </w:rPr>
            </w:pP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21.210280</w:t>
            </w:r>
            <w:r>
              <w:rPr>
                <w:color w:val="000000"/>
              </w:rPr>
              <w:t xml:space="preserve">, </w:t>
            </w:r>
            <w:r>
              <w:rPr>
                <w:color w:val="000000"/>
              </w:rPr>
              <w:t xml:space="preserve">106.096769</w:t>
            </w: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6867" cy="2540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4986867"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92.67pt;height:200.00pt;mso-wrap-distance-left:0.00pt;mso-wrap-distance-top:0.00pt;mso-wrap-distance-right:0.00pt;mso-wrap-distance-bottom:0.00pt;z-index:1;" stroked="false">
                      <v:imagedata r:id="rId18" o:title=""/>
                      <o:lock v:ext="edit" rotation="t"/>
                    </v:shape>
                  </w:pict>
                </mc:Fallback>
              </mc:AlternateConten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104.5</w:t>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w:t>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20.9</w:t>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pPr>
              <w:pBdr/>
              <w:spacing/>
              <w:ind/>
              <w:jc w:val="both"/>
              <w:rPr>
                <w:color w:val="000000"/>
              </w:rPr>
            </w:pPr>
            <w:r>
              <w:rPr>
                <w:color w:val="000000"/>
              </w:rPr>
              <w:t xml:space="preserve">+ </w:t>
            </w:r>
            <w:r>
              <w:rPr>
                <w:color w:val="000000"/>
              </w:rPr>
            </w:r>
            <w:r>
              <w:rPr>
                <w:color w:val="000000"/>
              </w:rPr>
            </w:r>
          </w:p>
        </w:tc>
      </w:tr>
    </w:tbl>
    <w:p>
      <w:pPr>
        <w:pStyle w:val="862"/>
        <w:pBdr/>
        <w:tabs>
          <w:tab w:val="left" w:leader="none" w:pos="993"/>
        </w:tabs>
        <w:spacing w:after="120" w:before="120" w:line="276" w:lineRule="auto"/>
        <w:ind w:left="0"/>
        <w:jc w:val="both"/>
        <w:rPr>
          <w:b/>
          <w:bCs/>
          <w:i/>
          <w:iCs/>
          <w:lang w:val="pt-BR"/>
        </w:rPr>
      </w:pPr>
      <w:r>
        <w:rPr>
          <w:b/>
          <w:bCs/>
          <w:i/>
          <w:iCs/>
          <w:lang w:val="pt-BR"/>
        </w:rPr>
      </w:r>
      <w:r>
        <w:rPr>
          <w:b/>
          <w:bCs/>
          <w:i/>
          <w:iCs/>
          <w:lang w:val="pt-BR"/>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p>
    <w:tbl>
      <w:tblPr>
        <w:tblStyle w:val="866"/>
        <w:jc w:val="center"/>
        <w:tblW w:w="0" w:type="auto"/>
        <w:tblBorders/>
        <w:tblLook w:val="04A0" w:firstRow="1" w:lastRow="0" w:firstColumn="1" w:lastColumn="0" w:noHBand="0" w:noVBand="1"/>
      </w:tblPr>
      <w:tblGrid>
        <w:gridCol w:w="1488"/>
        <w:gridCol w:w="1839"/>
        <w:gridCol w:w="1287"/>
        <w:gridCol w:w="1306"/>
        <w:gridCol w:w="1839"/>
        <w:gridCol w:w="1982"/>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p>
        </w:tc>
        <w:tc>
          <w:tcPr>
            <w:tcBorders/>
            <w:tcW w:w="1560" w:type="dxa"/>
            <w:vAlign w:val="center"/>
            <w:textDirection w:val="lrTb"/>
            <w:noWrap w:val="false"/>
          </w:tcPr>
          <w:p>
            <w:pPr>
              <w:pBdr/>
              <w:spacing/>
              <w:ind/>
              <w:jc w:val="center"/>
              <w:rPr>
                <w:b/>
                <w:bCs/>
              </w:rPr>
            </w:pPr>
            <w:r>
              <w:rPr>
                <w:b/>
                <w:bCs/>
              </w:rPr>
              <w:t xml:space="preserve">Thông</w:t>
            </w:r>
            <w:r>
              <w:rPr>
                <w:b/>
                <w:bCs/>
              </w:rPr>
              <w:t xml:space="preserve"> tin TSTĐ</w:t>
            </w:r>
            <w:r>
              <w:rPr>
                <w:b/>
                <w:bCs/>
              </w:rPr>
            </w:r>
          </w:p>
        </w:tc>
        <w:tc>
          <w:tcPr>
            <w:tcBorders/>
            <w:tcW w:w="1605"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p>
        </w:tc>
        <w:tc>
          <w:tcPr>
            <w:tcBorders/>
            <w:tcW w:w="2149"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KDC Nam Ngạn, phường Nếnh, tỉnh Bắc Ninh</w:t>
            </w:r>
            <w:r/>
          </w:p>
        </w:tc>
        <w:tc>
          <w:tcPr>
            <w:tcBorders/>
            <w:tcW w:w="1605" w:type="dxa"/>
            <w:vAlign w:val="center"/>
            <w:textDirection w:val="lrTb"/>
            <w:noWrap w:val="false"/>
          </w:tcPr>
          <w:p>
            <w:pPr>
              <w:pBdr/>
              <w:spacing/>
              <w:ind/>
              <w:jc w:val="center"/>
              <w:rPr/>
            </w:pPr>
            <w:r>
              <w:t xml:space="preserve">KDC Nam Ngạn, phường Nếnh, tỉnh Bắc Ninh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KDC Nam Ngạn, phường Nếnh, tỉnh Bắc Ninh</w:t>
            </w:r>
            <w:r/>
          </w:p>
        </w:tc>
        <w:tc>
          <w:tcPr>
            <w:tcBorders/>
            <w:tcW w:w="1605" w:type="dxa"/>
            <w:vAlign w:val="center"/>
            <w:textDirection w:val="lrTb"/>
            <w:noWrap w:val="false"/>
          </w:tcPr>
          <w:p>
            <w:pPr>
              <w:pBdr/>
              <w:spacing/>
              <w:ind/>
              <w:jc w:val="center"/>
              <w:rPr/>
            </w:pPr>
            <w:r>
              <w:t xml:space="preserve">KDC Nam Ngạn, phường Nếnh, tỉnh Bắc Ninh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VT2</w:t>
            </w:r>
            <w:r/>
          </w:p>
        </w:tc>
        <w:tc>
          <w:tcPr>
            <w:tcBorders/>
            <w:tcW w:w="1605" w:type="dxa"/>
            <w:vAlign w:val="center"/>
            <w:textDirection w:val="lrTb"/>
            <w:noWrap w:val="false"/>
          </w:tcPr>
          <w:p>
            <w:pPr>
              <w:pBdr/>
              <w:spacing/>
              <w:ind/>
              <w:jc w:val="center"/>
              <w:rPr/>
            </w:pPr>
            <w:r>
              <w:t xml:space="preserve">VT2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có vỉa hè</w:t>
            </w:r>
            <w:r/>
          </w:p>
        </w:tc>
        <w:tc>
          <w:tcPr>
            <w:tcBorders/>
            <w:tcW w:w="1605"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12</w:t>
            </w:r>
            <w:r/>
          </w:p>
        </w:tc>
        <w:tc>
          <w:tcPr>
            <w:tcBorders/>
            <w:tcW w:w="1605" w:type="dxa"/>
            <w:vAlign w:val="center"/>
            <w:textDirection w:val="lrTb"/>
            <w:noWrap w:val="false"/>
          </w:tcPr>
          <w:p>
            <w:pPr>
              <w:pBdr/>
              <w:spacing/>
              <w:ind/>
              <w:jc w:val="center"/>
              <w:rPr/>
            </w:pPr>
            <w:r>
              <w:t xml:space="preserve">12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Hạ tầng khu đô thị, khu phân lô/tái định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104.5</w:t>
            </w:r>
            <w:r/>
          </w:p>
        </w:tc>
        <w:tc>
          <w:tcPr>
            <w:tcBorders/>
            <w:tcW w:w="1605" w:type="dxa"/>
            <w:vAlign w:val="center"/>
            <w:textDirection w:val="lrTb"/>
            <w:noWrap w:val="false"/>
          </w:tcPr>
          <w:p>
            <w:pPr>
              <w:pBdr/>
              <w:spacing/>
              <w:ind/>
              <w:jc w:val="center"/>
              <w:rPr/>
            </w:pPr>
            <w:r>
              <w:t xml:space="preserve">104.5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w:t>
            </w:r>
            <w:r/>
          </w:p>
        </w:tc>
        <w:tc>
          <w:tcPr>
            <w:tcBorders/>
            <w:tcW w:w="1605" w:type="dxa"/>
            <w:vAlign w:val="center"/>
            <w:textDirection w:val="lrTb"/>
            <w:noWrap w:val="false"/>
          </w:tcPr>
          <w:p>
            <w:pPr>
              <w:pBdr/>
              <w:spacing/>
              <w:ind/>
              <w:jc w:val="center"/>
              <w:rPr/>
            </w:pPr>
            <w:r>
              <w:t xml:space="preserve">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20.9 ✔</w:t>
            </w:r>
            <w:r/>
          </w:p>
        </w:tc>
        <w:tc>
          <w:tcPr>
            <w:tcBorders/>
            <w:tcW w:w="1605" w:type="dxa"/>
            <w:vAlign w:val="center"/>
            <w:textDirection w:val="lrTb"/>
            <w:noWrap w:val="false"/>
          </w:tcPr>
          <w:p>
            <w:pPr>
              <w:pBdr/>
              <w:spacing/>
              <w:ind/>
              <w:jc w:val="center"/>
              <w:rPr/>
            </w:pPr>
            <w:r>
              <w:t xml:space="preserve">21.1</w:t>
            </w:r>
            <w:r/>
          </w:p>
        </w:tc>
        <w:tc>
          <w:tcPr>
            <w:tcBorders/>
            <w:tcW w:w="1371" w:type="dxa"/>
            <w:vAlign w:val="center"/>
            <w:textDirection w:val="lrTb"/>
            <w:noWrap w:val="false"/>
          </w:tcPr>
          <w:p>
            <w:pPr>
              <w:pBdr/>
              <w:spacing/>
              <w:ind/>
              <w:jc w:val="center"/>
              <w:rPr/>
            </w:pPr>
            <w:r>
              <w:t xml:space="preserve">0.1</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Tây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Khá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bl>
    <w:p>
      <w:pPr>
        <w:pStyle w:val="862"/>
        <w:pBdr/>
        <w:tabs>
          <w:tab w:val="left" w:leader="none" w:pos="993"/>
        </w:tabs>
        <w:spacing w:after="120" w:before="120" w:line="276" w:lineRule="auto"/>
        <w:ind w:left="0"/>
        <w:jc w:val="both"/>
        <w:rPr>
          <w:b/>
          <w:bCs/>
          <w:i/>
          <w:iCs/>
          <w:lang w:val="pt-BR"/>
        </w:rPr>
      </w:pPr>
      <w:r>
        <w:rPr>
          <w:b/>
          <w:bCs/>
          <w:i/>
          <w:iCs/>
          <w:lang w:val="pt-BR"/>
        </w:rPr>
      </w:r>
      <w:r>
        <w:rPr>
          <w:b/>
          <w:bCs/>
          <w:i/>
          <w:iCs/>
          <w:lang w:val="pt-BR"/>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Style w:val="862"/>
        <w:pBdr/>
        <w:tabs>
          <w:tab w:val="left" w:leader="none" w:pos="993"/>
        </w:tabs>
        <w:spacing w:after="120" w:before="120" w:line="276" w:lineRule="auto"/>
        <w:ind w:left="0"/>
        <w:jc w:val="both"/>
        <w:rPr>
          <w:b/>
          <w:bCs/>
          <w:i/>
          <w:iCs/>
          <w:lang w:val="pt-BR"/>
        </w:rPr>
      </w:pPr>
      <w:r>
        <w:rPr>
          <w:b/>
          <w:bCs/>
          <w:i/>
          <w:iCs/>
          <w:lang w:val="pt-BR"/>
        </w:rPr>
      </w:r>
      <w:r>
        <w:rPr>
          <w:b/>
          <w:bCs/>
          <w:i/>
          <w:iCs/>
          <w:lang w:val="pt-BR"/>
        </w:rPr>
      </w:r>
    </w:p>
    <w:p>
      <w:pPr>
        <w:pBdr/>
        <w:spacing w:after="120" w:before="120" w:line="276"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Style w:val="862"/>
        <w:pBdr/>
        <w:tabs>
          <w:tab w:val="left" w:leader="none" w:pos="993"/>
        </w:tabs>
        <w:spacing w:after="120" w:before="120" w:line="276" w:lineRule="auto"/>
        <w:ind w:left="0"/>
        <w:jc w:val="both"/>
        <w:rPr>
          <w:b/>
          <w:bCs/>
          <w:i/>
          <w:iCs/>
          <w:lang w:val="pt-BR"/>
        </w:rPr>
      </w:pPr>
      <w:r>
        <w:rPr>
          <w:b/>
          <w:bCs/>
          <w:i/>
          <w:iCs/>
          <w:lang w:val="pt-BR"/>
        </w:rPr>
      </w:r>
      <w:r>
        <w:rPr>
          <w:b/>
          <w:bCs/>
          <w:i/>
          <w:iCs/>
          <w:lang w:val="pt-BR"/>
        </w:rPr>
      </w:r>
    </w:p>
    <w:p>
      <w:pPr>
        <w:pStyle w:val="862"/>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pPr>
        <w:pStyle w:val="862"/>
        <w:numPr>
          <w:ilvl w:val="0"/>
          <w:numId w:val="3"/>
        </w:numPr>
        <w:pBdr/>
        <w:tabs>
          <w:tab w:val="left" w:leader="none" w:pos="993"/>
        </w:tabs>
        <w:spacing w:after="120" w:before="120" w:line="264" w:lineRule="auto"/>
        <w:ind/>
        <w:jc w:val="both"/>
        <w:rPr>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lang w:val="pt-BR"/>
        </w:rPr>
        <w:t xml:space="preserve">dịch</w:t>
      </w:r>
      <w:r>
        <w:rPr>
          <w:lang w:val="pt-BR"/>
        </w:rPr>
        <w:t xml:space="preserve"> </w:t>
      </w:r>
      <w:r>
        <w:rPr>
          <w:lang w:val="pt-BR"/>
        </w:rPr>
        <w:t xml:space="preserve">vụ</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khác</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được</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liên</w:t>
      </w:r>
      <w:r>
        <w:rPr>
          <w:lang w:val="pt-BR"/>
        </w:rPr>
        <w:t xml:space="preserve"> </w:t>
      </w:r>
      <w:r>
        <w:rPr>
          <w:lang w:val="pt-BR"/>
        </w:rPr>
        <w:t xml:space="preserve">đới</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trong</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này</w:t>
      </w:r>
      <w:r>
        <w:rPr>
          <w:lang w:val="pt-BR"/>
        </w:rPr>
        <w:t xml:space="preserve">.</w:t>
      </w:r>
      <w:r>
        <w:rPr>
          <w:lang w:val="pt-BR"/>
        </w:rPr>
      </w:r>
    </w:p>
    <w:p>
      <w:pPr>
        <w:pStyle w:val="862"/>
        <w:pBdr/>
        <w:tabs>
          <w:tab w:val="left" w:leader="none" w:pos="993"/>
        </w:tabs>
        <w:spacing w:after="120" w:before="120" w:line="276" w:lineRule="auto"/>
        <w:ind w:left="360"/>
        <w:jc w:val="both"/>
        <w:rPr>
          <w:lang w:val="pt-BR"/>
        </w:rPr>
      </w:pPr>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cũng</w:t>
      </w:r>
      <w:r>
        <w:rPr>
          <w:lang w:val="pt-BR"/>
        </w:rPr>
        <w:t xml:space="preserve"> </w:t>
      </w:r>
      <w:r>
        <w:rPr>
          <w:lang w:val="pt-BR"/>
        </w:rPr>
        <w:t xml:space="preserve">không</w:t>
      </w:r>
      <w:r>
        <w:rPr>
          <w:lang w:val="pt-BR"/>
        </w:rPr>
        <w:t xml:space="preserve"> </w:t>
      </w:r>
      <w:r>
        <w:rPr>
          <w:lang w:val="pt-BR"/>
        </w:rPr>
        <w:t xml:space="preserve">nhận</w:t>
      </w:r>
      <w:r>
        <w:rPr>
          <w:lang w:val="pt-BR"/>
        </w:rPr>
        <w:t xml:space="preserve"> </w:t>
      </w:r>
      <w:r>
        <w:rPr>
          <w:lang w:val="pt-BR"/>
        </w:rPr>
        <w:t xml:space="preserve">được</w:t>
      </w:r>
      <w:r>
        <w:rPr>
          <w:lang w:val="pt-BR"/>
        </w:rPr>
        <w:t xml:space="preserve"> </w:t>
      </w:r>
      <w:r>
        <w:rPr>
          <w:lang w:val="pt-BR"/>
        </w:rPr>
        <w:t xml:space="preserve">bất</w:t>
      </w:r>
      <w:r>
        <w:rPr>
          <w:lang w:val="pt-BR"/>
        </w:rPr>
        <w:t xml:space="preserve"> </w:t>
      </w:r>
      <w:r>
        <w:rPr>
          <w:lang w:val="pt-BR"/>
        </w:rPr>
        <w:t xml:space="preserve">kì</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pháp</w:t>
      </w:r>
      <w:r>
        <w:rPr>
          <w:lang w:val="pt-BR"/>
        </w:rPr>
        <w:t xml:space="preserve"> </w:t>
      </w:r>
      <w:r>
        <w:rPr>
          <w:lang w:val="pt-BR"/>
        </w:rPr>
        <w:t xml:space="preserve">lí</w:t>
      </w:r>
      <w:r>
        <w:rPr>
          <w:lang w:val="pt-BR"/>
        </w:rPr>
        <w:t xml:space="preserve"> </w:t>
      </w:r>
      <w:r>
        <w:rPr>
          <w:lang w:val="pt-BR"/>
        </w:rPr>
        <w:t xml:space="preserve">nào</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tới</w:t>
      </w:r>
      <w:r>
        <w:rPr>
          <w:lang w:val="pt-BR"/>
        </w:rPr>
        <w:t xml:space="preserve"> </w:t>
      </w:r>
      <w:r>
        <w:rPr>
          <w:lang w:val="pt-BR"/>
        </w:rPr>
        <w:t xml:space="preserve">các</w:t>
      </w:r>
      <w:r>
        <w:rPr>
          <w:lang w:val="pt-BR"/>
        </w:rPr>
        <w:t xml:space="preserve"> </w:t>
      </w:r>
      <w:r>
        <w:rPr>
          <w:lang w:val="pt-BR"/>
        </w:rPr>
        <w:t xml:space="preserve">CTXD </w:t>
      </w:r>
      <w:r>
        <w:rPr>
          <w:lang w:val="pt-BR"/>
        </w:rPr>
        <w:t xml:space="preserve">hiện</w:t>
      </w:r>
      <w:r>
        <w:rPr>
          <w:lang w:val="pt-BR"/>
        </w:rPr>
        <w:t xml:space="preserve"> </w:t>
      </w:r>
      <w:r>
        <w:rPr>
          <w:lang w:val="pt-BR"/>
        </w:rPr>
        <w:t xml:space="preserve">có</w:t>
      </w:r>
      <w:r>
        <w:rPr>
          <w:lang w:val="pt-BR"/>
        </w:rPr>
        <w:t xml:space="preserve"> </w:t>
      </w:r>
      <w:r>
        <w:rPr>
          <w:lang w:val="pt-BR"/>
        </w:rPr>
        <w:t xml:space="preserve">trên</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đang</w:t>
      </w:r>
      <w:r>
        <w:rPr>
          <w:lang w:val="pt-BR"/>
        </w:rPr>
        <w:t xml:space="preserve"> </w:t>
      </w:r>
      <w:r>
        <w:rPr>
          <w:lang w:val="pt-BR"/>
        </w:rPr>
        <w:t xml:space="preserve">trong</w:t>
      </w:r>
      <w:r>
        <w:rPr>
          <w:lang w:val="pt-BR"/>
        </w:rPr>
        <w:t xml:space="preserve"> </w:t>
      </w:r>
      <w:r>
        <w:rPr>
          <w:lang w:val="pt-BR"/>
        </w:rPr>
        <w:t xml:space="preserve">quá</w:t>
      </w:r>
      <w:r>
        <w:rPr>
          <w:lang w:val="pt-BR"/>
        </w:rPr>
        <w:t xml:space="preserve"> </w:t>
      </w:r>
      <w:r>
        <w:rPr>
          <w:lang w:val="pt-BR"/>
        </w:rPr>
        <w:t xml:space="preserve">trình</w:t>
      </w:r>
      <w:r>
        <w:rPr>
          <w:lang w:val="pt-BR"/>
        </w:rPr>
        <w:t xml:space="preserve"> </w:t>
      </w:r>
      <w:r>
        <w:rPr>
          <w:lang w:val="pt-BR"/>
        </w:rPr>
        <w:t xml:space="preserve">xử</w:t>
      </w:r>
      <w:r>
        <w:rPr>
          <w:lang w:val="pt-BR"/>
        </w:rPr>
        <w:t xml:space="preserve"> </w:t>
      </w:r>
      <w:r>
        <w:rPr>
          <w:lang w:val="pt-BR"/>
        </w:rPr>
        <w:t xml:space="preserve">lý</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tại</w:t>
      </w:r>
      <w:r>
        <w:rPr>
          <w:lang w:val="pt-BR"/>
        </w:rPr>
        <w:t xml:space="preserve"> </w:t>
      </w:r>
      <w:r>
        <w:rPr>
          <w:lang w:val="pt-BR"/>
        </w:rPr>
        <w:t xml:space="preserve">Ngân</w:t>
      </w:r>
      <w:r>
        <w:rPr>
          <w:lang w:val="pt-BR"/>
        </w:rPr>
        <w:t xml:space="preserve"> </w:t>
      </w:r>
      <w:r>
        <w:rPr>
          <w:lang w:val="pt-BR"/>
        </w:rPr>
        <w:t xml:space="preserve">hàng</w:t>
      </w:r>
      <w:r>
        <w:rPr>
          <w:lang w:val="pt-BR"/>
        </w:rPr>
        <w:t xml:space="preserve">, </w:t>
      </w:r>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nhận</w:t>
      </w:r>
      <w:r>
        <w:rPr>
          <w:lang w:val="pt-BR"/>
        </w:rPr>
        <w:t xml:space="preserve"> </w:t>
      </w:r>
      <w:r>
        <w:rPr>
          <w:lang w:val="pt-BR"/>
        </w:rPr>
        <w:t xml:space="preserve">được</w:t>
      </w:r>
      <w:r>
        <w:rPr>
          <w:lang w:val="pt-BR"/>
        </w:rPr>
        <w:t xml:space="preserve"> </w:t>
      </w:r>
      <w:r>
        <w:rPr>
          <w:lang w:val="pt-BR"/>
        </w:rPr>
        <w:t xml:space="preserve">sự</w:t>
      </w:r>
      <w:r>
        <w:rPr>
          <w:lang w:val="pt-BR"/>
        </w:rPr>
        <w:t xml:space="preserve"> </w:t>
      </w:r>
      <w:r>
        <w:rPr>
          <w:lang w:val="pt-BR"/>
        </w:rPr>
        <w:t xml:space="preserve">phối</w:t>
      </w:r>
      <w:r>
        <w:rPr>
          <w:lang w:val="pt-BR"/>
        </w:rPr>
        <w:t xml:space="preserve"> </w:t>
      </w:r>
      <w:r>
        <w:rPr>
          <w:lang w:val="pt-BR"/>
        </w:rPr>
        <w:t xml:space="preserve">hợp</w:t>
      </w:r>
      <w:r>
        <w:rPr>
          <w:lang w:val="pt-BR"/>
        </w:rPr>
        <w:t xml:space="preserve"> </w:t>
      </w:r>
      <w:r>
        <w:rPr>
          <w:lang w:val="pt-BR"/>
        </w:rPr>
        <w:t xml:space="preserve">một</w:t>
      </w:r>
      <w:r>
        <w:rPr>
          <w:lang w:val="pt-BR"/>
        </w:rPr>
        <w:t xml:space="preserve"> </w:t>
      </w:r>
      <w:r>
        <w:rPr>
          <w:lang w:val="pt-BR"/>
        </w:rPr>
        <w:t xml:space="preserve">cách</w:t>
      </w:r>
      <w:r>
        <w:rPr>
          <w:lang w:val="pt-BR"/>
        </w:rPr>
        <w:t xml:space="preserve"> </w:t>
      </w:r>
      <w:r>
        <w:rPr>
          <w:lang w:val="pt-BR"/>
        </w:rPr>
        <w:t xml:space="preserve">đầy</w:t>
      </w:r>
      <w:r>
        <w:rPr>
          <w:lang w:val="pt-BR"/>
        </w:rPr>
        <w:t xml:space="preserve"> </w:t>
      </w:r>
      <w:r>
        <w:rPr>
          <w:lang w:val="pt-BR"/>
        </w:rPr>
        <w:t xml:space="preserve">đủ</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để</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đầy</w:t>
      </w:r>
      <w:r>
        <w:rPr>
          <w:lang w:val="pt-BR"/>
        </w:rPr>
        <w:t xml:space="preserve"> </w:t>
      </w:r>
      <w:r>
        <w:rPr>
          <w:lang w:val="pt-BR"/>
        </w:rPr>
        <w:t xml:space="preserve">đủ</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khảo</w:t>
      </w:r>
      <w:r>
        <w:rPr>
          <w:lang w:val="pt-BR"/>
        </w:rPr>
        <w:t xml:space="preserve"> </w:t>
      </w:r>
      <w:r>
        <w:rPr>
          <w:lang w:val="pt-BR"/>
        </w:rPr>
        <w:t xml:space="preserve">sát</w:t>
      </w:r>
      <w:r>
        <w:rPr>
          <w:lang w:val="pt-BR"/>
        </w:rPr>
        <w:t xml:space="preserve">, </w:t>
      </w:r>
      <w:r>
        <w:rPr>
          <w:lang w:val="pt-BR"/>
        </w:rPr>
        <w:t xml:space="preserve">đo</w:t>
      </w:r>
      <w:r>
        <w:rPr>
          <w:lang w:val="pt-BR"/>
        </w:rPr>
        <w:t xml:space="preserve"> </w:t>
      </w:r>
      <w:r>
        <w:rPr>
          <w:lang w:val="pt-BR"/>
        </w:rPr>
        <w:t xml:space="preserve">đạc</w:t>
      </w:r>
      <w:r>
        <w:rPr>
          <w:lang w:val="pt-BR"/>
        </w:rPr>
        <w:t xml:space="preserve">.</w:t>
      </w:r>
      <w:r>
        <w:rPr>
          <w:lang w:val="pt-BR"/>
        </w:rPr>
        <w:t xml:space="preserve"> </w:t>
      </w:r>
      <w:r>
        <w:rPr>
          <w:lang w:val="pt-BR"/>
        </w:rPr>
        <w:t xml:space="preserve">D</w:t>
      </w:r>
      <w:r>
        <w:rPr>
          <w:lang w:val="pt-BR"/>
        </w:rPr>
        <w:t xml:space="preserve">o </w:t>
      </w:r>
      <w:r>
        <w:rPr>
          <w:lang w:val="pt-BR"/>
        </w:rPr>
        <w:t xml:space="preserve">vậy</w:t>
      </w:r>
      <w:r>
        <w:rPr>
          <w:lang w:val="pt-BR"/>
        </w:rPr>
        <w:t xml:space="preserve">, </w:t>
      </w:r>
      <w:r>
        <w:rPr>
          <w:lang w:val="pt-BR"/>
        </w:rPr>
        <w:t xml:space="preserve">theo</w:t>
      </w:r>
      <w:r>
        <w:rPr>
          <w:lang w:val="pt-BR"/>
        </w:rPr>
        <w:t xml:space="preserve"> </w:t>
      </w:r>
      <w:r>
        <w:rPr>
          <w:lang w:val="pt-BR"/>
        </w:rPr>
        <w:t xml:space="preserve">đề</w:t>
      </w:r>
      <w:r>
        <w:rPr>
          <w:lang w:val="pt-BR"/>
        </w:rPr>
        <w:t xml:space="preserve"> </w:t>
      </w:r>
      <w:r>
        <w:rPr>
          <w:lang w:val="pt-BR"/>
        </w:rPr>
        <w:t xml:space="preserve">nghị</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w:t>
      </w:r>
      <w:r>
        <w:rPr>
          <w:lang w:val="pt-BR"/>
        </w:rPr>
        <w:t xml:space="preserve">Ngân</w:t>
      </w:r>
      <w:r>
        <w:rPr>
          <w:lang w:val="pt-BR"/>
        </w:rPr>
        <w:t xml:space="preserve"> </w:t>
      </w:r>
      <w:r>
        <w:rPr>
          <w:lang w:val="pt-BR"/>
        </w:rPr>
        <w:t xml:space="preserve">hàng</w:t>
      </w:r>
      <w:r>
        <w:rPr>
          <w:lang w:val="pt-BR"/>
        </w:rPr>
        <w:t xml:space="preserve">, </w:t>
      </w:r>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công</w:t>
      </w:r>
      <w:r>
        <w:rPr>
          <w:lang w:val="pt-BR"/>
        </w:rPr>
        <w:t xml:space="preserve"> </w:t>
      </w:r>
      <w:r>
        <w:rPr>
          <w:lang w:val="pt-BR"/>
        </w:rPr>
        <w:t xml:space="preserve">trình</w:t>
      </w:r>
      <w:r>
        <w:rPr>
          <w:lang w:val="pt-BR"/>
        </w:rPr>
        <w:t xml:space="preserve"> </w:t>
      </w:r>
      <w:r>
        <w:rPr>
          <w:lang w:val="pt-BR"/>
        </w:rPr>
        <w:t xml:space="preserve">theo</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với</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thông</w:t>
      </w:r>
      <w:r>
        <w:rPr>
          <w:lang w:val="pt-BR"/>
        </w:rPr>
        <w:t xml:space="preserve"> </w:t>
      </w:r>
      <w:r>
        <w:rPr>
          <w:lang w:val="pt-BR"/>
        </w:rPr>
        <w:t xml:space="preserve">số</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nl-NL"/>
        </w:rPr>
        <w:t xml:space="preserve">giá</w:t>
      </w:r>
      <w:r>
        <w:rPr>
          <w:lang w:val="nl-NL"/>
        </w:rPr>
        <w:t xml:space="preserve"> </w:t>
      </w:r>
      <w:r>
        <w:rPr>
          <w:lang w:val="nl-NL"/>
        </w:rPr>
        <w:t xml:space="preserve">trị</w:t>
      </w:r>
      <w:r>
        <w:rPr>
          <w:lang w:val="nl-NL"/>
        </w:rPr>
        <w:t xml:space="preserve"> </w:t>
      </w:r>
      <w:r>
        <w:rPr>
          <w:lang w:val="nl-NL"/>
        </w:rPr>
        <w:t xml:space="preserve">công</w:t>
      </w:r>
      <w:r>
        <w:rPr>
          <w:lang w:val="nl-NL"/>
        </w:rPr>
        <w:t xml:space="preserve"> </w:t>
      </w:r>
      <w:r>
        <w:rPr>
          <w:lang w:val="nl-NL"/>
        </w:rPr>
        <w:t xml:space="preserve">trình</w:t>
      </w:r>
      <w:r>
        <w:rPr>
          <w:lang w:val="nl-NL"/>
        </w:rPr>
        <w:t xml:space="preserve"> </w:t>
      </w:r>
      <w:r>
        <w:rPr>
          <w:lang w:val="nl-NL"/>
        </w:rPr>
        <w:t xml:space="preserve">xây</w:t>
      </w:r>
      <w:r>
        <w:rPr>
          <w:lang w:val="nl-NL"/>
        </w:rPr>
        <w:t xml:space="preserve"> </w:t>
      </w:r>
      <w:r>
        <w:rPr>
          <w:lang w:val="nl-NL"/>
        </w:rPr>
        <w:t xml:space="preserve">dựng</w:t>
      </w:r>
      <w:r>
        <w:rPr>
          <w:lang w:val="nl-NL"/>
        </w:rPr>
        <w:t xml:space="preserve"> </w:t>
      </w:r>
      <w:r>
        <w:rPr>
          <w:lang w:val="nl-NL"/>
        </w:rPr>
        <w:t xml:space="preserve">chỉ</w:t>
      </w:r>
      <w:r>
        <w:rPr>
          <w:lang w:val="nl-NL"/>
        </w:rPr>
        <w:t xml:space="preserve"> </w:t>
      </w:r>
      <w:r>
        <w:rPr>
          <w:lang w:val="nl-NL"/>
        </w:rPr>
        <w:t xml:space="preserve">mang</w:t>
      </w:r>
      <w:r>
        <w:rPr>
          <w:lang w:val="nl-NL"/>
        </w:rPr>
        <w:t xml:space="preserve"> </w:t>
      </w:r>
      <w:r>
        <w:rPr>
          <w:lang w:val="nl-NL"/>
        </w:rPr>
        <w:t xml:space="preserve">tính</w:t>
      </w:r>
      <w:r>
        <w:rPr>
          <w:lang w:val="nl-NL"/>
        </w:rPr>
        <w:t xml:space="preserve"> </w:t>
      </w:r>
      <w:r>
        <w:rPr>
          <w:lang w:val="nl-NL"/>
        </w:rPr>
        <w:t xml:space="preserve">chất</w:t>
      </w:r>
      <w:r>
        <w:rPr>
          <w:lang w:val="nl-NL"/>
        </w:rPr>
        <w:t xml:space="preserve"> </w:t>
      </w:r>
      <w:r>
        <w:rPr>
          <w:lang w:val="nl-NL"/>
        </w:rPr>
        <w:t xml:space="preserve">tham</w:t>
      </w:r>
      <w:r>
        <w:rPr>
          <w:lang w:val="nl-NL"/>
        </w:rPr>
        <w:t xml:space="preserve"> </w:t>
      </w:r>
      <w:r>
        <w:rPr>
          <w:lang w:val="nl-NL"/>
        </w:rPr>
        <w:t xml:space="preserve">khảo</w:t>
      </w:r>
      <w:r>
        <w:rPr>
          <w:lang w:val="nl-NL"/>
        </w:rPr>
        <w:t xml:space="preserve">. </w:t>
      </w:r>
      <w:r>
        <w:rPr>
          <w:lang w:val="nl-NL"/>
        </w:rPr>
        <w:t xml:space="preserve">Ngoài</w:t>
      </w:r>
      <w:r>
        <w:rPr>
          <w:lang w:val="nl-NL"/>
        </w:rPr>
        <w:t xml:space="preserve"> ra, </w:t>
      </w:r>
      <w:r>
        <w:rPr>
          <w:lang w:val="nl-NL"/>
        </w:rPr>
        <w:t xml:space="preserve">Tổ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không</w:t>
      </w:r>
      <w:r>
        <w:rPr>
          <w:lang w:val="nl-NL"/>
        </w:rPr>
        <w:t xml:space="preserve"> có </w:t>
      </w:r>
      <w:r>
        <w:rPr>
          <w:lang w:val="nl-NL"/>
        </w:rPr>
        <w:t xml:space="preserve">trách</w:t>
      </w:r>
      <w:r>
        <w:rPr>
          <w:lang w:val="nl-NL"/>
        </w:rPr>
        <w:t xml:space="preserve"> </w:t>
      </w:r>
      <w:r>
        <w:rPr>
          <w:lang w:val="nl-NL"/>
        </w:rPr>
        <w:t xml:space="preserve">nhiệm</w:t>
      </w:r>
      <w:r>
        <w:rPr>
          <w:lang w:val="nl-NL"/>
        </w:rPr>
        <w:t xml:space="preserve"> </w:t>
      </w:r>
      <w:r>
        <w:rPr>
          <w:lang w:val="nl-NL"/>
        </w:rPr>
        <w:t xml:space="preserve">xác</w:t>
      </w:r>
      <w:r>
        <w:rPr>
          <w:lang w:val="nl-NL"/>
        </w:rPr>
        <w:t xml:space="preserve"> </w:t>
      </w:r>
      <w:r>
        <w:rPr>
          <w:lang w:val="nl-NL"/>
        </w:rPr>
        <w:t xml:space="preserve">minh</w:t>
      </w:r>
      <w:r>
        <w:rPr>
          <w:lang w:val="nl-NL"/>
        </w:rPr>
        <w:t xml:space="preserve"> </w:t>
      </w:r>
      <w:r>
        <w:rPr>
          <w:lang w:val="nl-NL"/>
        </w:rPr>
        <w:t xml:space="preserve">chủ</w:t>
      </w:r>
      <w:r>
        <w:rPr>
          <w:lang w:val="nl-NL"/>
        </w:rPr>
        <w:t xml:space="preserve"> </w:t>
      </w:r>
      <w:r>
        <w:rPr>
          <w:lang w:val="nl-NL"/>
        </w:rPr>
        <w:t xml:space="preserve">sở</w:t>
      </w:r>
      <w:r>
        <w:rPr>
          <w:lang w:val="nl-NL"/>
        </w:rPr>
        <w:t xml:space="preserve"> </w:t>
      </w:r>
      <w:r>
        <w:rPr>
          <w:lang w:val="nl-NL"/>
        </w:rPr>
        <w:t xml:space="preserve">hữu</w:t>
      </w:r>
      <w:r>
        <w:rPr>
          <w:lang w:val="nl-NL"/>
        </w:rPr>
        <w:t xml:space="preserve"> </w:t>
      </w:r>
      <w:r>
        <w:rPr>
          <w:lang w:val="nl-NL"/>
        </w:rPr>
        <w:t xml:space="preserve">công</w:t>
      </w:r>
      <w:r>
        <w:rPr>
          <w:lang w:val="nl-NL"/>
        </w:rPr>
        <w:t xml:space="preserve"> </w:t>
      </w:r>
      <w:r>
        <w:rPr>
          <w:lang w:val="nl-NL"/>
        </w:rPr>
        <w:t xml:space="preserve">trình</w:t>
      </w:r>
      <w:r>
        <w:rPr>
          <w:lang w:val="nl-NL"/>
        </w:rPr>
        <w:t xml:space="preserve"> </w:t>
      </w:r>
      <w:r>
        <w:rPr>
          <w:lang w:val="nl-NL"/>
        </w:rPr>
        <w:t xml:space="preserve">xây</w:t>
      </w:r>
      <w:r>
        <w:rPr>
          <w:lang w:val="nl-NL"/>
        </w:rPr>
        <w:t xml:space="preserve"> </w:t>
      </w:r>
      <w:r>
        <w:rPr>
          <w:lang w:val="nl-NL"/>
        </w:rPr>
        <w:t xml:space="preserve">dựng</w:t>
      </w:r>
      <w:r>
        <w:rPr>
          <w:lang w:val="nl-NL"/>
        </w:rPr>
        <w:t xml:space="preserve"> </w:t>
      </w:r>
      <w:r>
        <w:rPr>
          <w:lang w:val="nl-NL"/>
        </w:rPr>
        <w:t xml:space="preserve">trên</w:t>
      </w:r>
      <w:r>
        <w:rPr>
          <w:lang w:val="nl-NL"/>
        </w:rPr>
        <w:t xml:space="preserve">. </w:t>
      </w:r>
      <w:r>
        <w:rPr>
          <w:lang w:val="nl-NL"/>
        </w:rPr>
        <w:t xml:space="preserve">Kính</w:t>
      </w:r>
      <w:r>
        <w:rPr>
          <w:lang w:val="nl-NL"/>
        </w:rPr>
        <w:t xml:space="preserve"> </w:t>
      </w:r>
      <w:r>
        <w:rPr>
          <w:lang w:val="nl-NL"/>
        </w:rPr>
        <w:t xml:space="preserve">đề</w:t>
      </w:r>
      <w:r>
        <w:rPr>
          <w:lang w:val="nl-NL"/>
        </w:rPr>
        <w:t xml:space="preserve"> </w:t>
      </w:r>
      <w:r>
        <w:rPr>
          <w:lang w:val="nl-NL"/>
        </w:rPr>
        <w:t xml:space="preserve">nghị</w:t>
      </w:r>
      <w:r>
        <w:rPr>
          <w:lang w:val="nl-NL"/>
        </w:rPr>
        <w:t xml:space="preserve"> </w:t>
      </w:r>
      <w:r>
        <w:rPr>
          <w:lang w:val="nl-NL"/>
        </w:rPr>
        <w:t xml:space="preserve">đơn</w:t>
      </w:r>
      <w:r>
        <w:rPr>
          <w:lang w:val="nl-NL"/>
        </w:rPr>
        <w:t xml:space="preserve"> </w:t>
      </w:r>
      <w:r>
        <w:rPr>
          <w:lang w:val="nl-NL"/>
        </w:rPr>
        <w:t xml:space="preserve">vị</w:t>
      </w:r>
      <w:r>
        <w:rPr>
          <w:lang w:val="nl-NL"/>
        </w:rPr>
        <w:t xml:space="preserve"> </w:t>
      </w:r>
      <w:r>
        <w:rPr>
          <w:lang w:val="nl-NL"/>
        </w:rPr>
        <w:t xml:space="preserve">sử</w:t>
      </w:r>
      <w:r>
        <w:rPr>
          <w:lang w:val="nl-NL"/>
        </w:rPr>
        <w:t xml:space="preserve"> </w:t>
      </w:r>
      <w:r>
        <w:rPr>
          <w:lang w:val="nl-NL"/>
        </w:rPr>
        <w:t xml:space="preserve">dụng</w:t>
      </w:r>
      <w:r>
        <w:rPr>
          <w:lang w:val="nl-NL"/>
        </w:rPr>
        <w:t xml:space="preserve"> </w:t>
      </w:r>
      <w:r>
        <w:rPr>
          <w:lang w:val="nl-NL"/>
        </w:rPr>
        <w:t xml:space="preserve">kết</w:t>
      </w:r>
      <w:r>
        <w:rPr>
          <w:lang w:val="nl-NL"/>
        </w:rPr>
        <w:t xml:space="preserve"> </w:t>
      </w:r>
      <w:r>
        <w:rPr>
          <w:lang w:val="nl-NL"/>
        </w:rPr>
        <w:t xml:space="preserve">quả</w:t>
      </w:r>
      <w:r>
        <w:rPr>
          <w:lang w:val="nl-NL"/>
        </w:rPr>
        <w:t xml:space="preserve"> </w:t>
      </w:r>
      <w:r>
        <w:rPr>
          <w:lang w:val="nl-NL"/>
        </w:rPr>
        <w:t xml:space="preserve">lưu</w:t>
      </w:r>
      <w:r>
        <w:rPr>
          <w:lang w:val="nl-NL"/>
        </w:rPr>
        <w:t xml:space="preserve"> ý.</w:t>
      </w:r>
      <w:r>
        <w:rPr>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pPr>
        <w:pStyle w:val="862"/>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p>
    <w:p>
      <w:pPr>
        <w:pStyle w:val="862"/>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p>
    <w:p>
      <w:pPr>
        <w:pStyle w:val="862"/>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p>
    <w:p>
      <w:pPr>
        <w:pStyle w:val="862"/>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pPr>
        <w:pStyle w:val="862"/>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rPr>
          <w:lang w:val="vi-VN"/>
        </w:rPr>
        <w:t xml:space="preserve">là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pPr>
        <w:pStyle w:val="862"/>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là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pPr>
        <w:pStyle w:val="862"/>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pPr>
        <w:pStyle w:val="862"/>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làm</w:t>
      </w:r>
      <w:r>
        <w:rPr>
          <w:spacing w:val="-4"/>
          <w:lang w:val="pt-BR"/>
        </w:rPr>
        <w:t xml:space="preserve"> </w:t>
      </w:r>
      <w:r>
        <w:rPr>
          <w:spacing w:val="-4"/>
          <w:lang w:val="pt-BR"/>
        </w:rPr>
        <w:t xml:space="preserve">trọng</w:t>
      </w:r>
      <w:r>
        <w:rPr>
          <w:spacing w:val="-4"/>
          <w:lang w:val="pt-BR"/>
        </w:rPr>
        <w:t xml:space="preserve"> </w:t>
      </w:r>
      <w:r>
        <w:rPr>
          <w:spacing w:val="-4"/>
          <w:lang w:val="pt-BR"/>
        </w:rPr>
        <w:t xml:space="preserve">yếu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quyền</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p>
    <w:p>
      <w:pPr>
        <w:pStyle w:val="862"/>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p>
    <w:p>
      <w:pPr>
        <w:pStyle w:val="862"/>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pPr>
        <w:pStyle w:val="862"/>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 </w:t>
      </w:r>
      <w:r>
        <w:rPr>
          <w:b/>
          <w:lang w:val="pt-BR"/>
        </w:rPr>
        <w:t xml:space="preserve">nằm</w:t>
      </w:r>
      <w:r>
        <w:rPr>
          <w:b/>
          <w:lang w:val="pt-BR"/>
        </w:rPr>
        <w:t xml:space="preserve"> </w:t>
      </w:r>
      <w:r>
        <w:rPr>
          <w:b/>
          <w:lang w:val="pt-BR"/>
        </w:rPr>
        <w:t xml:space="preserve">ngoài</w:t>
      </w:r>
      <w:r>
        <w:rPr>
          <w:b/>
          <w:lang w:val="pt-BR"/>
        </w:rPr>
        <w:t xml:space="preserve"> </w:t>
      </w:r>
      <w:r>
        <w:rPr>
          <w:b/>
          <w:lang w:val="pt-BR"/>
        </w:rPr>
        <w:t xml:space="preserve">quy</w:t>
      </w:r>
      <w:r>
        <w:rPr>
          <w:b/>
          <w:lang w:val="pt-BR"/>
        </w:rPr>
        <w:t xml:space="preserve"> </w:t>
      </w:r>
      <w:r>
        <w:rPr>
          <w:b/>
          <w:lang w:val="pt-BR"/>
        </w:rPr>
        <w:t xml:space="preserve">hoạch</w:t>
      </w:r>
      <w:r>
        <w:rPr>
          <w:b/>
          <w:lang w:val="pt-BR"/>
        </w:rPr>
        <w:t xml:space="preserve">:</w:t>
      </w:r>
      <w:r>
        <w:rPr>
          <w:b/>
          <w:lang w:val="pt-BR"/>
        </w:rPr>
      </w:r>
    </w:p>
    <w:p>
      <w:pPr>
        <w:pStyle w:val="862"/>
        <w:numPr>
          <w:ilvl w:val="0"/>
          <w:numId w:val="39"/>
        </w:numPr>
        <w:pBdr/>
        <w:spacing w:after="120" w:before="120" w:line="276" w:lineRule="auto"/>
        <w:ind w:hanging="426" w:left="426"/>
        <w:jc w:val="both"/>
        <w:rPr>
          <w:b/>
          <w:i/>
          <w:iCs/>
          <w:lang w:val="pt-BR"/>
        </w:rPr>
      </w:pPr>
      <w:r>
        <w:rPr>
          <w:b/>
          <w:i/>
          <w:iCs/>
          <w:lang w:val="pt-BR"/>
        </w:rPr>
        <w:t xml:space="preserve">Tài</w:t>
      </w:r>
      <w:r>
        <w:rPr>
          <w:b/>
          <w:i/>
          <w:iCs/>
          <w:lang w:val="pt-BR"/>
        </w:rPr>
        <w:t xml:space="preserve"> </w:t>
      </w:r>
      <w:r>
        <w:rPr>
          <w:b/>
          <w:i/>
          <w:iCs/>
          <w:lang w:val="pt-BR"/>
        </w:rPr>
        <w:t xml:space="preserve">sản</w:t>
      </w:r>
      <w:r>
        <w:rPr>
          <w:b/>
          <w:i/>
          <w:iCs/>
          <w:lang w:val="pt-BR"/>
        </w:rPr>
        <w:t xml:space="preserve"> 01:</w:t>
      </w:r>
      <w:r>
        <w:rPr>
          <w:b/>
          <w:i/>
          <w:iCs/>
          <w:lang w:val="pt-BR"/>
        </w:rPr>
      </w:r>
    </w:p>
    <w:p>
      <w:pPr>
        <w:pStyle w:val="862"/>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p>
      <w:pPr>
        <w:pBdr/>
        <w:tabs>
          <w:tab w:val="left" w:leader="none" w:pos="720"/>
        </w:tabs>
        <w:spacing w:after="120" w:before="120" w:line="276" w:lineRule="auto"/>
        <w:ind/>
        <w:jc w:val="both"/>
        <w:rPr>
          <w:b/>
          <w:lang w:val="nl-NL"/>
        </w:rPr>
      </w:pPr>
      <w:r>
        <w:rPr>
          <w:b/>
          <w:lang w:val="nl-NL"/>
        </w:rPr>
      </w:r>
      <w:r>
        <w:rPr>
          <w:b/>
          <w:lang w:val="nl-NL"/>
        </w:rPr>
      </w:r>
    </w:p>
    <w:p>
      <w:pPr>
        <w:pBdr/>
        <w:tabs>
          <w:tab w:val="left" w:leader="none" w:pos="720"/>
        </w:tabs>
        <w:spacing w:after="120" w:before="120" w:line="276" w:lineRule="auto"/>
        <w:ind/>
        <w:jc w:val="both"/>
        <w:rPr>
          <w:b/>
          <w:lang w:val="nl-NL"/>
        </w:rPr>
      </w:pP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KDC Nam Ngạn,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dân cư Thôn Nam Ngạn,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dân cư Đồng Vân,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đất ở và kinh doanh dịch vụ Quang Châu, phường Nếnh, tỉnh Bắc Ninh</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https://www.facebook.com/groups/bdsvietyenbacgiang/permalink/1384719332984389/</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https://www.facebook.com/groups/bdsvietyenbacgiang/permalink/1414249360031386/</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https://www.facebook.com/groups/batdongsanbacgiang1/permalink/4167284490251038/</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0979.548.086</w:t>
            </w:r>
            <w:r>
              <w:rPr>
                <w:sz w:val="22"/>
                <w:szCs w:val="22"/>
              </w:rPr>
              <w:t xml:space="preserve"> </w:t>
            </w:r>
            <w:r>
              <w:rPr>
                <w:sz w:val="22"/>
                <w:szCs w:val="22"/>
              </w:rPr>
              <w:br/>
              <w:t xml:space="preserve">(</w:t>
            </w:r>
            <w:r>
              <w:rPr>
                <w:color w:val="000000" w:themeColor="text1"/>
                <w:sz w:val="22"/>
                <w:szCs w:val="22"/>
              </w:rPr>
              <w:t xml:space="preserve">Sale Ngọc)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0399631659</w:t>
            </w:r>
            <w:r>
              <w:rPr>
                <w:sz w:val="22"/>
                <w:szCs w:val="22"/>
              </w:rPr>
              <w:br/>
              <w:t xml:space="preserve">(</w:t>
            </w:r>
            <w:r>
              <w:rPr>
                <w:color w:val="000000" w:themeColor="text1"/>
                <w:sz w:val="22"/>
                <w:szCs w:val="22"/>
              </w:rPr>
              <w:t xml:space="preserve">Sale Nguyễn Phương)</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0912788123</w:t>
            </w:r>
            <w:r>
              <w:rPr>
                <w:sz w:val="22"/>
                <w:szCs w:val="22"/>
              </w:rPr>
              <w:br/>
              <w:t xml:space="preserve">(</w:t>
            </w:r>
            <w:r>
              <w:rPr>
                <w:color w:val="000000" w:themeColor="text1"/>
                <w:sz w:val="22"/>
                <w:szCs w:val="22"/>
              </w:rPr>
              <w:t xml:space="preserve">Sale Linh)</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KDC Nam Ngạn, phường Nếnh, tỉnh Bắc Ninh, khoảng cách ra đường chính Tài sản tiếp giáp đường nội bộ khu </w:t>
            </w:r>
            <w:r>
              <w:rPr>
                <w:color w:val="000000" w:themeColor="text1"/>
                <w:sz w:val="22"/>
                <w:szCs w:val="22"/>
              </w:rPr>
              <w:t xml:space="preserve">dân cư Nam Ngạn, phường Nếnh, tỉnh Bắc Ninh; cách đường QL17 khoảng 1km</w:t>
              <w:tab/>
              <w:tab/>
              <w:t xml:space="preserve">m, độ rộng đường trước mặt tài sản 12m, mặt tiền 5m, Tài sản tiếp giáp đường nội bộ khu dân cư Nam Ngạn, phường Nếnh, tỉnh Bắc Ninh; cách đường QL17 khoảng 1km</w:t>
              <w:br/>
              <w:t xml:space="preserve">, 21.210298, 106.096777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3.450.000.000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sz w:val="22"/>
                <w:szCs w:val="22"/>
              </w:rPr>
              <w:t xml:space="preserve"> </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138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Đơn</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theo</w:t>
            </w:r>
            <w:r>
              <w:rPr>
                <w:color w:val="000000"/>
                <w:sz w:val="22"/>
                <w:szCs w:val="22"/>
              </w:rPr>
              <w:t xml:space="preserve"> </w:t>
            </w:r>
            <w:r>
              <w:rPr>
                <w:color w:val="000000"/>
                <w:sz w:val="22"/>
                <w:szCs w:val="22"/>
              </w:rPr>
              <w:t xml:space="preserve">Quyết</w:t>
            </w:r>
            <w:r>
              <w:rPr>
                <w:color w:val="000000"/>
                <w:sz w:val="22"/>
                <w:szCs w:val="22"/>
              </w:rPr>
              <w:t xml:space="preserve"> </w:t>
            </w:r>
            <w:r>
              <w:rPr>
                <w:color w:val="000000"/>
                <w:sz w:val="22"/>
                <w:szCs w:val="22"/>
              </w:rPr>
              <w:t xml:space="preserve">định</w:t>
            </w:r>
            <w:r>
              <w:rPr>
                <w:color w:val="000000"/>
                <w:sz w:val="22"/>
                <w:szCs w:val="22"/>
              </w:rPr>
              <w:t xml:space="preserve"> </w:t>
            </w:r>
            <w:r>
              <w:rPr>
                <w:color w:val="000000"/>
                <w:sz w:val="22"/>
                <w:szCs w:val="22"/>
              </w:rPr>
              <w:t xml:space="preserve">số</w:t>
            </w:r>
            <w:r>
              <w:rPr>
                <w:color w:val="000000"/>
                <w:sz w:val="22"/>
                <w:szCs w:val="22"/>
              </w:rPr>
              <w:t xml:space="preserve"> 409/QĐ-BXD </w:t>
            </w:r>
            <w:r>
              <w:rPr>
                <w:color w:val="000000"/>
                <w:sz w:val="22"/>
                <w:szCs w:val="22"/>
              </w:rPr>
              <w:t xml:space="preserve">ngày</w:t>
            </w:r>
            <w:r>
              <w:rPr>
                <w:color w:val="000000"/>
                <w:sz w:val="22"/>
                <w:szCs w:val="22"/>
              </w:rPr>
              <w:t xml:space="preserve"> 11/4/2025 </w:t>
            </w:r>
            <w:r>
              <w:rPr>
                <w:color w:val="000000"/>
                <w:sz w:val="22"/>
                <w:szCs w:val="22"/>
              </w:rPr>
              <w:t xml:space="preserve">của</w:t>
            </w:r>
            <w:r>
              <w:rPr>
                <w:color w:val="000000"/>
                <w:sz w:val="22"/>
                <w:szCs w:val="22"/>
              </w:rPr>
              <w:t xml:space="preserve"> </w:t>
            </w:r>
            <w:r>
              <w:rPr>
                <w:color w:val="000000"/>
                <w:sz w:val="22"/>
                <w:szCs w:val="22"/>
              </w:rPr>
              <w:t xml:space="preserve">Bộ</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đồng</w:t>
            </w:r>
            <w:r>
              <w:rPr>
                <w:color w:val="000000"/>
                <w:sz w:val="22"/>
                <w:szCs w:val="22"/>
              </w:rPr>
              <w:t xml:space="preserve">/m²)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 </w:t>
            </w: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CLCL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w:t>
            </w:r>
            <w:r>
              <w:rPr>
                <w:color w:val="000000"/>
                <w:sz w:val="22"/>
                <w:szCs w:val="22"/>
              </w:rPr>
              <w:t xml:space="preserve">hoàn</w:t>
            </w:r>
            <w:r>
              <w:rPr>
                <w:color w:val="000000"/>
                <w:sz w:val="22"/>
                <w:szCs w:val="22"/>
              </w:rPr>
              <w:t xml:space="preserve"> </w:t>
            </w:r>
            <w:r>
              <w:rPr>
                <w:color w:val="000000"/>
                <w:sz w:val="22"/>
                <w:szCs w:val="22"/>
              </w:rPr>
              <w:t xml:space="preserve">thiện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bl>
    <w:p>
      <w:pPr>
        <w:pBdr/>
        <w:tabs>
          <w:tab w:val="left" w:leader="none" w:pos="720"/>
        </w:tabs>
        <w:spacing w:after="120" w:before="120" w:line="276" w:lineRule="auto"/>
        <w:ind/>
        <w:jc w:val="both"/>
        <w:rPr>
          <w:b/>
          <w:lang w:val="nl-NL"/>
        </w:rPr>
      </w:pPr>
      <w:r>
        <w:rPr>
          <w:b/>
          <w:lang w:val="nl-NL"/>
        </w:rPr>
      </w:r>
      <w:r>
        <w:rPr>
          <w:b/>
          <w:lang w:val="nl-NL"/>
        </w:rPr>
      </w:r>
    </w:p>
    <w:p>
      <w:pPr>
        <w:pBdr/>
        <w:tabs>
          <w:tab w:val="left" w:leader="none" w:pos="90"/>
          <w:tab w:val="left" w:leader="none" w:pos="180"/>
        </w:tabs>
        <w:spacing w:after="120" w:before="120" w:line="264" w:lineRule="auto"/>
        <w:ind/>
        <w:jc w:val="both"/>
        <w:rPr>
          <w:b/>
          <w:lang w:val="de-DE"/>
        </w:rPr>
      </w:pP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pPr>
        <w:pStyle w:val="862"/>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4.550.000.000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4.232.000.000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3.139.500.000</w:t>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KDC Nam Ngạn, phường Nếnh, tỉnh Bắc Ninh, khoảng cách ra đường chính Tài sản tiếp giáp đường nội bộ khu </w:t>
            </w:r>
            <w:r>
              <w:rPr>
                <w:color w:val="000000" w:themeColor="text1"/>
                <w:sz w:val="22"/>
                <w:szCs w:val="22"/>
              </w:rPr>
              <w:t xml:space="preserve">dân cư Nam Ngạn, phường Nếnh, tỉnh Bắc Ninh; cách đường QL17 khoảng 1km</w:t>
              <w:tab/>
              <w:tab/>
              <w:t xml:space="preserve">m, độ rộng đường trước mặt tài sản 12m, mặt tiền 5m, Tài sản tiếp giáp đường nội bộ khu dân cư Nam Ngạn, phường Nếnh, tỉnh Bắc Ninh; cách đường QL17 khoảng 1km</w:t>
              <w:br/>
              <w:t xml:space="preserve">, 21.210298, 106.096777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-2.116.000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39.243.751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-1.995.614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37.916.667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35.972.000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37.063.542</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36.984.070</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-2.74%</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0.21%</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1.995.614</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6.348.000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10.901.041</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1.995.614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6.348.000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6.540.625</w:t>
            </w:r>
            <w:r>
              <w:rPr>
                <w:sz w:val="22"/>
                <w:szCs w:val="22"/>
              </w:rPr>
            </w:r>
          </w:p>
        </w:tc>
      </w:tr>
    </w:tbl>
    <w:p>
      <w:pPr>
        <w:pBdr/>
        <w:tabs>
          <w:tab w:val="left" w:leader="none" w:pos="720"/>
        </w:tabs>
        <w:spacing w:after="120" w:before="120" w:line="276" w:lineRule="auto"/>
        <w:ind/>
        <w:jc w:val="both"/>
        <w:rPr>
          <w:b/>
          <w:lang w:val="nl-NL"/>
        </w:rPr>
      </w:pPr>
      <w:r>
        <w:rPr>
          <w:b/>
          <w:lang w:val="nl-NL"/>
        </w:rPr>
      </w:r>
      <w:r>
        <w:rPr>
          <w:b/>
          <w:lang w:val="nl-NL"/>
        </w:rPr>
      </w:r>
    </w:p>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-2.74</w:t>
      </w:r>
      <w:r>
        <w:t xml:space="preserve">%</w:t>
      </w:r>
      <w:r>
        <w:t xml:space="preserve"> </w:t>
      </w:r>
      <w:r>
        <w:t xml:space="preserve">đến</w:t>
      </w:r>
      <w:r>
        <w:t xml:space="preserve"> </w:t>
      </w:r>
      <w:r>
        <w:t xml:space="preserve">2.52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p>
      <w:pPr>
        <w:pBdr/>
        <w:spacing w:after="120" w:before="120" w:line="276" w:lineRule="auto"/>
        <w:ind/>
        <w:rPr>
          <w:b/>
          <w:bCs/>
          <w:i/>
          <w:iCs/>
          <w:u w:val="single"/>
        </w:rPr>
      </w:pPr>
      <w:r>
        <w:rPr>
          <w:b/>
          <w:bCs/>
          <w:i/>
          <w:iCs/>
          <w:u w:val="single"/>
        </w:rPr>
      </w:r>
      <w:r>
        <w:rPr>
          <w:b/>
          <w:bCs/>
          <w:i/>
          <w:iCs/>
          <w:u w:val="single"/>
        </w:rPr>
      </w:r>
    </w:p>
    <w:p>
      <w:pPr>
        <w:pBdr/>
        <w:spacing w:after="120" w:before="120" w:line="276" w:lineRule="auto"/>
        <w:ind/>
        <w:rPr>
          <w:b/>
          <w:bCs/>
          <w:i/>
          <w:iCs/>
          <w:u w:val="single"/>
        </w:rPr>
      </w:pPr>
      <w:r>
        <w:rPr>
          <w:b/>
          <w:bCs/>
          <w:i/>
          <w:iCs/>
          <w:u w:val="single"/>
        </w:rPr>
      </w:r>
      <w:r>
        <w:rPr>
          <w:b/>
          <w:bCs/>
          <w:i/>
          <w:iCs/>
          <w:u w:val="single"/>
        </w:rPr>
      </w:r>
    </w:p>
    <w:p>
      <w:pPr>
        <w:pBdr/>
        <w:spacing w:after="120" w:before="120" w:line="276" w:lineRule="auto"/>
        <w:ind/>
        <w:rPr>
          <w:b/>
          <w:bCs/>
          <w:i/>
          <w:iCs/>
          <w:u w:val="single"/>
        </w:rPr>
      </w:pPr>
      <w:r>
        <w:rPr>
          <w:b/>
          <w:bCs/>
          <w:i/>
          <w:iCs/>
          <w:u w:val="single"/>
        </w:rPr>
      </w:r>
      <w:r>
        <w:rPr>
          <w:b/>
          <w:bCs/>
          <w:i/>
          <w:iCs/>
          <w:u w:val="single"/>
        </w:rPr>
      </w:r>
    </w:p>
    <w:tbl>
      <w:tblPr>
        <w:tblW w:w="5000" w:type="pct"/>
        <w:tblBorders/>
        <w:tblLook w:val="04A0" w:firstRow="1" w:lastRow="0" w:firstColumn="1" w:lastColumn="0" w:noHBand="0" w:noVBand="1"/>
      </w:tblPr>
      <w:tblGrid>
        <w:gridCol w:w="537"/>
        <w:gridCol w:w="1519"/>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37.916.667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33.34%</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12.641.417</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35.972.000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33.33%</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11.989.468</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37.063.542</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33.33%</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12.353.279</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rPr>
              <w:t xml:space="preserve">36.984.164</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rPr>
              <w:t xml:space="preserve">37.000.000</w:t>
            </w:r>
            <w:r>
              <w:rPr>
                <w:b/>
                <w:bCs/>
                <w:color w:val="000000"/>
              </w:rPr>
            </w:r>
          </w:p>
        </w:tc>
      </w:tr>
    </w:tbl>
    <w:p>
      <w:pPr>
        <w:pBdr/>
        <w:spacing w:after="120" w:before="120" w:line="276" w:lineRule="auto"/>
        <w:ind/>
        <w:rPr>
          <w:b/>
          <w:bCs/>
          <w:i/>
          <w:iCs/>
          <w:u w:val="single"/>
        </w:rPr>
      </w:pP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p>
    <w:p>
      <w:pPr>
        <w:pBdr/>
        <w:spacing w:after="120" w:before="120" w:line="276" w:lineRule="auto"/>
        <w:ind/>
        <w:jc w:val="both"/>
        <w:rPr>
          <w:b/>
          <w:bCs/>
        </w:rPr>
      </w:pPr>
      <w:r>
        <w:t xml:space="preserve"> </w:t>
      </w: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giá</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rPr>
        <w:t xml:space="preserve">37.000.000</w:t>
      </w:r>
      <w:r>
        <w:rPr>
          <w:b/>
          <w:bCs/>
          <w:color w:val="000000" w:themeColor="text1"/>
        </w:rPr>
        <w:t xml:space="preserve"> </w:t>
      </w:r>
      <w:r>
        <w:rPr>
          <w:b/>
          <w:bCs/>
        </w:rPr>
        <w:t xml:space="preserve">đồng</w:t>
      </w:r>
      <w:r>
        <w:rPr>
          <w:b/>
          <w:bCs/>
        </w:rPr>
        <w:t xml:space="preserve">/m².</w:t>
      </w:r>
      <w:r>
        <w:rPr>
          <w:b/>
          <w:bCs/>
        </w:rPr>
      </w:r>
    </w:p>
    <w:p>
      <w:pPr>
        <w:pStyle w:val="862"/>
        <w:numPr>
          <w:ilvl w:val="0"/>
          <w:numId w:val="39"/>
        </w:numPr>
        <w:pBdr/>
        <w:spacing w:after="120" w:before="120" w:line="276" w:lineRule="auto"/>
        <w:ind w:hanging="426" w:left="426"/>
        <w:jc w:val="both"/>
        <w:rPr>
          <w:b/>
          <w:bCs/>
        </w:rPr>
      </w:pPr>
      <w:r>
        <w:rPr>
          <w:b/>
          <w:i/>
          <w:iCs/>
          <w:lang w:val="pt-BR"/>
        </w:rPr>
        <w:t xml:space="preserve">Tài</w:t>
      </w:r>
      <w:r>
        <w:rPr>
          <w:b/>
          <w:i/>
          <w:iCs/>
          <w:lang w:val="pt-BR"/>
        </w:rPr>
        <w:t xml:space="preserve"> </w:t>
      </w:r>
      <w:r>
        <w:rPr>
          <w:b/>
          <w:i/>
          <w:iCs/>
          <w:lang w:val="pt-BR"/>
        </w:rPr>
        <w:t xml:space="preserve">sản</w:t>
      </w:r>
      <w:r>
        <w:rPr>
          <w:b/>
          <w:i/>
          <w:iCs/>
          <w:lang w:val="pt-BR"/>
        </w:rPr>
        <w:t xml:space="preserve"> 02:</w:t>
      </w:r>
      <w:r>
        <w:rPr>
          <w:b/>
          <w:bCs/>
        </w:rPr>
      </w:r>
    </w:p>
    <w:p>
      <w:pPr>
        <w:pStyle w:val="862"/>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KDC Nam Ngạn,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dân cư Thôn Nam Ngạn,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dân cư Đồng Vân, phường Nếnh,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Khu đất ở và kinh doanh dịch vụ Quang Châu, phường Nếnh, tỉnh Bắc Ninh</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https://www.facebook.com/groups/bdsvietyenbacgiang/permalink/1384719332984389/</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https://www.facebook.com/groups/bdsvietyenbacgiang/permalink/1414249360031386/</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https://www.facebook.com/groups/batdongsanbacgiang1/permalink/4167284490251038/</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0979.548.086</w:t>
            </w:r>
            <w:r>
              <w:rPr>
                <w:sz w:val="22"/>
                <w:szCs w:val="22"/>
              </w:rPr>
              <w:t xml:space="preserve"> </w:t>
            </w:r>
            <w:r>
              <w:rPr>
                <w:sz w:val="22"/>
                <w:szCs w:val="22"/>
              </w:rPr>
              <w:br/>
              <w:t xml:space="preserve">(</w:t>
            </w:r>
            <w:r>
              <w:rPr>
                <w:color w:val="000000" w:themeColor="text1"/>
                <w:sz w:val="22"/>
                <w:szCs w:val="22"/>
              </w:rPr>
              <w:t xml:space="preserve">Sale Ngọc)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0399631659</w:t>
            </w:r>
            <w:r>
              <w:rPr>
                <w:sz w:val="22"/>
                <w:szCs w:val="22"/>
              </w:rPr>
              <w:br/>
              <w:t xml:space="preserve">(</w:t>
            </w:r>
            <w:r>
              <w:rPr>
                <w:color w:val="000000" w:themeColor="text1"/>
                <w:sz w:val="22"/>
                <w:szCs w:val="22"/>
              </w:rPr>
              <w:t xml:space="preserve">Sale Nguyễn Phương)</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0912788123</w:t>
            </w:r>
            <w:r>
              <w:rPr>
                <w:sz w:val="22"/>
                <w:szCs w:val="22"/>
              </w:rPr>
              <w:br/>
              <w:t xml:space="preserve">(</w:t>
            </w:r>
            <w:r>
              <w:rPr>
                <w:color w:val="000000" w:themeColor="text1"/>
                <w:sz w:val="22"/>
                <w:szCs w:val="22"/>
              </w:rPr>
              <w:t xml:space="preserve">Sale Linh)</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KDC Nam Ngạn, phường Nếnh, tỉnh Bắc Ninh, khoảng cách ra đường chính Tài sản tiếp giáp đường nội bộ </w:t>
            </w:r>
            <w:r>
              <w:rPr>
                <w:color w:val="000000" w:themeColor="text1"/>
                <w:sz w:val="22"/>
                <w:szCs w:val="22"/>
              </w:rPr>
              <w:t xml:space="preserve">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104.5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3.450.000.000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sz w:val="22"/>
                <w:szCs w:val="22"/>
              </w:rPr>
              <w:t xml:space="preserve"> </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138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Đơn</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theo</w:t>
            </w:r>
            <w:r>
              <w:rPr>
                <w:color w:val="000000"/>
                <w:sz w:val="22"/>
                <w:szCs w:val="22"/>
              </w:rPr>
              <w:t xml:space="preserve"> </w:t>
            </w:r>
            <w:r>
              <w:rPr>
                <w:color w:val="000000"/>
                <w:sz w:val="22"/>
                <w:szCs w:val="22"/>
              </w:rPr>
              <w:t xml:space="preserve">Quyết</w:t>
            </w:r>
            <w:r>
              <w:rPr>
                <w:color w:val="000000"/>
                <w:sz w:val="22"/>
                <w:szCs w:val="22"/>
              </w:rPr>
              <w:t xml:space="preserve"> </w:t>
            </w:r>
            <w:r>
              <w:rPr>
                <w:color w:val="000000"/>
                <w:sz w:val="22"/>
                <w:szCs w:val="22"/>
              </w:rPr>
              <w:t xml:space="preserve">định</w:t>
            </w:r>
            <w:r>
              <w:rPr>
                <w:color w:val="000000"/>
                <w:sz w:val="22"/>
                <w:szCs w:val="22"/>
              </w:rPr>
              <w:t xml:space="preserve"> </w:t>
            </w:r>
            <w:r>
              <w:rPr>
                <w:color w:val="000000"/>
                <w:sz w:val="22"/>
                <w:szCs w:val="22"/>
              </w:rPr>
              <w:t xml:space="preserve">số</w:t>
            </w:r>
            <w:r>
              <w:rPr>
                <w:color w:val="000000"/>
                <w:sz w:val="22"/>
                <w:szCs w:val="22"/>
              </w:rPr>
              <w:t xml:space="preserve"> 409/QĐ-BXD </w:t>
            </w:r>
            <w:r>
              <w:rPr>
                <w:color w:val="000000"/>
                <w:sz w:val="22"/>
                <w:szCs w:val="22"/>
              </w:rPr>
              <w:t xml:space="preserve">ngày</w:t>
            </w:r>
            <w:r>
              <w:rPr>
                <w:color w:val="000000"/>
                <w:sz w:val="22"/>
                <w:szCs w:val="22"/>
              </w:rPr>
              <w:t xml:space="preserve"> 11/4/2025 </w:t>
            </w:r>
            <w:r>
              <w:rPr>
                <w:color w:val="000000"/>
                <w:sz w:val="22"/>
                <w:szCs w:val="22"/>
              </w:rPr>
              <w:t xml:space="preserve">của</w:t>
            </w:r>
            <w:r>
              <w:rPr>
                <w:color w:val="000000"/>
                <w:sz w:val="22"/>
                <w:szCs w:val="22"/>
              </w:rPr>
              <w:t xml:space="preserve"> </w:t>
            </w:r>
            <w:r>
              <w:rPr>
                <w:color w:val="000000"/>
                <w:sz w:val="22"/>
                <w:szCs w:val="22"/>
              </w:rPr>
              <w:t xml:space="preserve">Bộ</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đồng</w:t>
            </w:r>
            <w:r>
              <w:rPr>
                <w:color w:val="000000"/>
                <w:sz w:val="22"/>
                <w:szCs w:val="22"/>
              </w:rPr>
              <w:t xml:space="preserve">/m²)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 </w:t>
            </w: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CLCL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w:t>
            </w:r>
            <w:r>
              <w:rPr>
                <w:color w:val="000000"/>
                <w:sz w:val="22"/>
                <w:szCs w:val="22"/>
              </w:rPr>
              <w:t xml:space="preserve">hoàn</w:t>
            </w:r>
            <w:r>
              <w:rPr>
                <w:color w:val="000000"/>
                <w:sz w:val="22"/>
                <w:szCs w:val="22"/>
              </w:rPr>
              <w:t xml:space="preserve"> </w:t>
            </w:r>
            <w:r>
              <w:rPr>
                <w:color w:val="000000"/>
                <w:sz w:val="22"/>
                <w:szCs w:val="22"/>
              </w:rPr>
              <w:t xml:space="preserve">thiện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bl>
    <w:p>
      <w:pPr>
        <w:pBdr/>
        <w:tabs>
          <w:tab w:val="left" w:leader="none" w:pos="720"/>
        </w:tabs>
        <w:spacing w:after="120" w:before="120" w:line="276" w:lineRule="auto"/>
        <w:ind/>
        <w:jc w:val="both"/>
        <w:rPr>
          <w:b/>
          <w:lang w:val="nl-NL"/>
        </w:rPr>
      </w:pPr>
      <w:r>
        <w:rPr>
          <w:b/>
          <w:lang w:val="nl-NL"/>
        </w:rPr>
      </w:r>
      <w:r>
        <w:rPr>
          <w:b/>
          <w:lang w:val="nl-NL"/>
        </w:rPr>
      </w:r>
    </w:p>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w:t>
      </w:r>
      <w:r>
        <w:rPr>
          <w:lang w:val="vi-VN"/>
        </w:rPr>
        <w:t xml:space="preserve">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pPr>
        <w:pStyle w:val="862"/>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4.550.000.000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4.232.000.000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3.139.500.000</w:t>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KDC Nam Ngạn, phường Nếnh, tỉnh Bắc Ninh, khoảng cách ra đường chính Tài sản tiếp giáp đường nội bộ </w:t>
            </w:r>
            <w:r>
              <w:rPr>
                <w:color w:val="000000" w:themeColor="text1"/>
                <w:sz w:val="22"/>
                <w:szCs w:val="22"/>
              </w:rPr>
              <w:t xml:space="preserve">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-2.116.000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104.5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39.243.751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-1.995.614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37.916.667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35.972.000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37.063.542</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36.984.070</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-2.74%</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0.21%</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1.995.614</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6.348.000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10.901.041</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1.995.614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6.348.000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6.540.625</w:t>
            </w:r>
            <w:r>
              <w:rPr>
                <w:sz w:val="22"/>
                <w:szCs w:val="22"/>
              </w:rPr>
            </w:r>
          </w:p>
        </w:tc>
      </w:tr>
    </w:tbl>
    <w:p>
      <w:pPr>
        <w:pBdr/>
        <w:tabs>
          <w:tab w:val="left" w:leader="none" w:pos="720"/>
        </w:tabs>
        <w:spacing w:after="120" w:before="120" w:line="276" w:lineRule="auto"/>
        <w:ind/>
        <w:jc w:val="both"/>
        <w:rPr>
          <w:b/>
          <w:lang w:val="nl-NL"/>
        </w:rPr>
      </w:pPr>
      <w:r>
        <w:rPr>
          <w:b/>
          <w:lang w:val="nl-NL"/>
        </w:rPr>
      </w:r>
      <w:r>
        <w:rPr>
          <w:b/>
          <w:lang w:val="nl-NL"/>
        </w:rPr>
      </w:r>
    </w:p>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D2,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-2.74</w:t>
      </w:r>
      <w:r>
        <w:t xml:space="preserve">% </w:t>
      </w:r>
      <w:r>
        <w:t xml:space="preserve">đến</w:t>
      </w:r>
      <w:r>
        <w:t xml:space="preserve"> </w:t>
      </w:r>
      <w:r>
        <w:t xml:space="preserve">2.52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32/2024/TT-BTC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chính</w:t>
      </w:r>
      <w:r>
        <w:t xml:space="preserve">).</w:t>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tbl>
      <w:tblPr>
        <w:tblW w:w="5000" w:type="pct"/>
        <w:tblBorders/>
        <w:tblLook w:val="04A0" w:firstRow="1" w:lastRow="0" w:firstColumn="1" w:lastColumn="0" w:noHBand="0" w:noVBand="1"/>
      </w:tblPr>
      <w:tblGrid>
        <w:gridCol w:w="537"/>
        <w:gridCol w:w="1519"/>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37.916.667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33.34%</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12.641.417</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35.972.000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33.33%</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11.989.468</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37.063.542</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33.33%</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12.353.279</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rPr>
              <w:t xml:space="preserve">36.984.164</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rPr>
              <w:t xml:space="preserve">37.000.000</w:t>
            </w:r>
            <w:r>
              <w:rPr>
                <w:b/>
                <w:bCs/>
                <w:color w:val="000000"/>
              </w:rPr>
            </w:r>
          </w:p>
        </w:tc>
      </w:tr>
    </w:tbl>
    <w:p>
      <w:pPr>
        <w:pBdr/>
        <w:spacing w:after="120" w:before="120" w:line="276" w:lineRule="auto"/>
        <w:ind/>
        <w:rPr>
          <w:b/>
          <w:bCs/>
          <w:i/>
          <w:iCs/>
          <w:u w:val="single"/>
        </w:rPr>
      </w:pP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p>
    <w:p>
      <w:pPr>
        <w:pBdr/>
        <w:spacing w:after="120" w:before="120" w:line="276" w:lineRule="auto"/>
        <w:ind/>
        <w:jc w:val="both"/>
        <w:rPr>
          <w:b/>
          <w:bCs/>
        </w:rPr>
      </w:pPr>
      <w:r>
        <w:t xml:space="preserve"> </w:t>
      </w: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giá</w:t>
      </w:r>
      <w:r>
        <w:t xml:space="preserve">, </w:t>
      </w:r>
      <w:r>
        <w:t xml:space="preserve">tương</w:t>
      </w:r>
      <w:r>
        <w:t xml:space="preserve"> </w:t>
      </w:r>
      <w:r>
        <w:t xml:space="preserve">ứng</w:t>
      </w:r>
      <w:r>
        <w:t xml:space="preserve"> </w:t>
      </w:r>
      <w:r>
        <w:t xml:space="preserve">là</w:t>
      </w:r>
      <w:r>
        <w:t xml:space="preserve">: </w:t>
      </w:r>
      <w:r>
        <w:rPr>
          <w:b/>
          <w:bCs/>
          <w:color w:val="000000" w:themeColor="text1"/>
        </w:rPr>
        <w:t xml:space="preserve">37.000.000</w:t>
      </w:r>
      <w:r>
        <w:rPr>
          <w:b/>
          <w:bCs/>
          <w:color w:val="000000" w:themeColor="text1"/>
        </w:rPr>
        <w:t xml:space="preserve"> </w:t>
      </w:r>
      <w:r>
        <w:rPr>
          <w:b/>
          <w:bCs/>
        </w:rPr>
        <w:t xml:space="preserve">đồng</w:t>
      </w:r>
      <w:r>
        <w:rPr>
          <w:b/>
          <w:bCs/>
        </w:rPr>
        <w:t xml:space="preserve">/m².</w:t>
      </w:r>
      <w:r>
        <w:rPr>
          <w:b/>
          <w:bCs/>
        </w:rPr>
      </w:r>
    </w:p>
    <w:p>
      <w:pPr>
        <w:pStyle w:val="862"/>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p>
    <w:tbl>
      <w:tblPr>
        <w:tblInd w:w="-714" w:type="dxa"/>
        <w:tblW w:w="10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18"/>
        <w:gridCol w:w="1275"/>
        <w:gridCol w:w="1560"/>
        <w:gridCol w:w="1701"/>
        <w:gridCol w:w="1139"/>
        <w:gridCol w:w="1559"/>
        <w:gridCol w:w="1968"/>
      </w:tblGrid>
      <w:tr>
        <w:trPr>
          <w:trHeight w:val="936"/>
        </w:trPr>
        <w:tc>
          <w:tcPr>
            <w:shd w:val="clear" w:color="000000" w:fill="ffffff"/>
            <w:tcBorders/>
            <w:tcW w:w="1418" w:type="dxa"/>
            <w:vAlign w:val="center"/>
            <w:textDirection w:val="lrTb"/>
            <w:noWrap w:val="false"/>
          </w:tcPr>
          <w:p>
            <w:pPr>
              <w:pBdr/>
              <w:spacing w:after="60" w:before="60"/>
              <w:ind/>
              <w:jc w:val="center"/>
              <w:rPr>
                <w:b/>
                <w:bCs/>
                <w:sz w:val="22"/>
                <w:szCs w:val="22"/>
              </w:rPr>
            </w:pPr>
            <w:r>
              <w:rPr>
                <w:b/>
                <w:bCs/>
                <w:sz w:val="22"/>
                <w:szCs w:val="22"/>
              </w:rPr>
              <w:t xml:space="preserve">Tài</w:t>
            </w:r>
            <w:r>
              <w:rPr>
                <w:b/>
                <w:bCs/>
                <w:sz w:val="22"/>
                <w:szCs w:val="22"/>
              </w:rPr>
              <w:t xml:space="preserve"> </w:t>
            </w:r>
            <w:r>
              <w:rPr>
                <w:b/>
                <w:bCs/>
                <w:sz w:val="22"/>
                <w:szCs w:val="22"/>
              </w:rPr>
              <w:t xml:space="preserve">sản</w:t>
            </w:r>
            <w:r>
              <w:rPr>
                <w:b/>
                <w:bCs/>
                <w:sz w:val="22"/>
                <w:szCs w:val="22"/>
              </w:rPr>
            </w:r>
          </w:p>
        </w:tc>
        <w:tc>
          <w:tcPr>
            <w:shd w:val="clear" w:color="000000" w:fill="ffffff"/>
            <w:tcBorders/>
            <w:tcW w:w="1275" w:type="dxa"/>
            <w:vAlign w:val="center"/>
            <w:textDirection w:val="lrTb"/>
            <w:noWrap w:val="false"/>
          </w:tcPr>
          <w:p>
            <w:pPr>
              <w:pBdr/>
              <w:spacing w:after="60" w:before="60"/>
              <w:ind/>
              <w:jc w:val="center"/>
              <w:rPr>
                <w:b/>
                <w:bCs/>
                <w:sz w:val="22"/>
                <w:szCs w:val="22"/>
              </w:rPr>
            </w:pPr>
            <w:r>
              <w:rPr>
                <w:b/>
                <w:bCs/>
                <w:sz w:val="22"/>
                <w:szCs w:val="22"/>
              </w:rPr>
              <w:t xml:space="preserve">Diện</w:t>
            </w:r>
            <w:r>
              <w:rPr>
                <w:b/>
                <w:bCs/>
                <w:sz w:val="22"/>
                <w:szCs w:val="22"/>
              </w:rPr>
              <w:t xml:space="preserve"> </w:t>
            </w:r>
            <w:r>
              <w:rPr>
                <w:b/>
                <w:bCs/>
                <w:sz w:val="22"/>
                <w:szCs w:val="22"/>
              </w:rPr>
              <w:t xml:space="preserve">tích</w:t>
            </w:r>
            <w:r>
              <w:rPr>
                <w:b/>
                <w:bCs/>
                <w:sz w:val="22"/>
                <w:szCs w:val="22"/>
              </w:rPr>
              <w:t xml:space="preserve"> </w:t>
            </w:r>
            <w:r>
              <w:rPr>
                <w:b/>
                <w:bCs/>
                <w:sz w:val="22"/>
                <w:szCs w:val="22"/>
              </w:rPr>
              <w:t xml:space="preserve">sàn</w:t>
            </w:r>
            <w:r>
              <w:rPr>
                <w:b/>
                <w:bCs/>
                <w:sz w:val="22"/>
                <w:szCs w:val="22"/>
              </w:rPr>
              <w:t xml:space="preserve"> (m²)</w:t>
            </w:r>
            <w:r>
              <w:rPr>
                <w:b/>
                <w:bCs/>
                <w:sz w:val="22"/>
                <w:szCs w:val="22"/>
              </w:rPr>
            </w:r>
          </w:p>
        </w:tc>
        <w:tc>
          <w:tcPr>
            <w:shd w:val="clear" w:color="000000" w:fill="ffffff"/>
            <w:tcBorders/>
            <w:tcW w:w="1560" w:type="dxa"/>
            <w:vAlign w:val="center"/>
            <w:textDirection w:val="lrTb"/>
            <w:noWrap w:val="false"/>
          </w:tcPr>
          <w:p>
            <w:pPr>
              <w:pBdr/>
              <w:spacing w:after="60" w:before="60"/>
              <w:ind/>
              <w:jc w:val="center"/>
              <w:rPr>
                <w:b/>
                <w:bCs/>
                <w:sz w:val="22"/>
                <w:szCs w:val="22"/>
              </w:rPr>
            </w:pPr>
            <w:r>
              <w:rPr>
                <w:b/>
                <w:bCs/>
                <w:sz w:val="22"/>
                <w:szCs w:val="22"/>
              </w:rPr>
              <w:t xml:space="preserve">Đơn</w:t>
            </w:r>
            <w:r>
              <w:rPr>
                <w:b/>
                <w:bCs/>
                <w:sz w:val="22"/>
                <w:szCs w:val="22"/>
              </w:rPr>
              <w:t xml:space="preserve"> </w:t>
            </w:r>
            <w:r>
              <w:rPr>
                <w:b/>
                <w:bCs/>
                <w:sz w:val="22"/>
                <w:szCs w:val="22"/>
              </w:rPr>
              <w:t xml:space="preserve">giá</w:t>
            </w:r>
            <w:r>
              <w:rPr>
                <w:b/>
                <w:bCs/>
                <w:sz w:val="22"/>
                <w:szCs w:val="22"/>
              </w:rPr>
              <w:t xml:space="preserve"> </w:t>
            </w:r>
            <w:r>
              <w:rPr>
                <w:b/>
                <w:bCs/>
                <w:sz w:val="22"/>
                <w:szCs w:val="22"/>
              </w:rPr>
              <w:t xml:space="preserve">xây</w:t>
            </w:r>
            <w:r>
              <w:rPr>
                <w:b/>
                <w:bCs/>
                <w:sz w:val="22"/>
                <w:szCs w:val="22"/>
              </w:rPr>
              <w:t xml:space="preserve"> </w:t>
            </w:r>
            <w:r>
              <w:rPr>
                <w:b/>
                <w:bCs/>
                <w:sz w:val="22"/>
                <w:szCs w:val="22"/>
              </w:rPr>
              <w:t xml:space="preserve">dựng</w:t>
            </w:r>
            <w:r>
              <w:rPr>
                <w:b/>
                <w:bCs/>
                <w:sz w:val="22"/>
                <w:szCs w:val="22"/>
              </w:rPr>
              <w:t xml:space="preserve"> </w:t>
            </w:r>
            <w:r>
              <w:rPr>
                <w:b/>
                <w:bCs/>
                <w:sz w:val="22"/>
                <w:szCs w:val="22"/>
              </w:rPr>
              <w:t xml:space="preserve">mới</w:t>
            </w:r>
            <w:r>
              <w:rPr>
                <w:b/>
                <w:bCs/>
                <w:sz w:val="22"/>
                <w:szCs w:val="22"/>
              </w:rPr>
              <w:t xml:space="preserve"> (</w:t>
            </w:r>
            <w:r>
              <w:rPr>
                <w:b/>
                <w:bCs/>
                <w:sz w:val="22"/>
                <w:szCs w:val="22"/>
              </w:rPr>
              <w:t xml:space="preserve">đồng</w:t>
            </w:r>
            <w:r>
              <w:rPr>
                <w:b/>
                <w:bCs/>
                <w:sz w:val="22"/>
                <w:szCs w:val="22"/>
              </w:rPr>
              <w:t xml:space="preserve">/m² </w:t>
            </w:r>
            <w:r>
              <w:rPr>
                <w:b/>
                <w:bCs/>
                <w:sz w:val="22"/>
                <w:szCs w:val="22"/>
              </w:rPr>
              <w:t xml:space="preserve">sàn</w:t>
            </w:r>
            <w:r>
              <w:rPr>
                <w:b/>
                <w:bCs/>
                <w:sz w:val="22"/>
                <w:szCs w:val="22"/>
              </w:rPr>
              <w:t xml:space="preserve">)</w:t>
            </w:r>
            <w:r>
              <w:rPr>
                <w:b/>
                <w:bCs/>
                <w:sz w:val="22"/>
                <w:szCs w:val="22"/>
              </w:rPr>
            </w:r>
          </w:p>
        </w:tc>
        <w:tc>
          <w:tcPr>
            <w:shd w:val="clear" w:color="000000" w:fill="ffffff"/>
            <w:tcBorders/>
            <w:tcW w:w="1701" w:type="dxa"/>
            <w:vAlign w:val="center"/>
            <w:textDirection w:val="lrTb"/>
            <w:noWrap w:val="false"/>
          </w:tcPr>
          <w:p>
            <w:pPr>
              <w:pBdr/>
              <w:spacing w:after="60" w:before="60"/>
              <w:ind/>
              <w:jc w:val="center"/>
              <w:rPr>
                <w:b/>
                <w:bCs/>
                <w:sz w:val="22"/>
                <w:szCs w:val="22"/>
              </w:rPr>
            </w:pPr>
            <w:r>
              <w:rPr>
                <w:b/>
                <w:bCs/>
                <w:sz w:val="22"/>
                <w:szCs w:val="22"/>
              </w:rPr>
              <w:t xml:space="preserve">Chi </w:t>
            </w:r>
            <w:r>
              <w:rPr>
                <w:b/>
                <w:bCs/>
                <w:sz w:val="22"/>
                <w:szCs w:val="22"/>
              </w:rPr>
              <w:t xml:space="preserve">phí</w:t>
            </w:r>
            <w:r>
              <w:rPr>
                <w:b/>
                <w:bCs/>
                <w:sz w:val="22"/>
                <w:szCs w:val="22"/>
              </w:rPr>
              <w:t xml:space="preserve"> </w:t>
            </w:r>
            <w:r>
              <w:rPr>
                <w:b/>
                <w:bCs/>
                <w:sz w:val="22"/>
                <w:szCs w:val="22"/>
              </w:rPr>
              <w:t xml:space="preserve">thay</w:t>
            </w:r>
            <w:r>
              <w:rPr>
                <w:b/>
                <w:bCs/>
                <w:sz w:val="22"/>
                <w:szCs w:val="22"/>
              </w:rPr>
              <w:t xml:space="preserve"> </w:t>
            </w:r>
            <w:r>
              <w:rPr>
                <w:b/>
                <w:bCs/>
                <w:sz w:val="22"/>
                <w:szCs w:val="22"/>
              </w:rPr>
              <w:t xml:space="preserve">thế</w:t>
            </w:r>
            <w:r>
              <w:rPr>
                <w:b/>
                <w:bCs/>
                <w:sz w:val="22"/>
                <w:szCs w:val="22"/>
              </w:rPr>
              <w:t xml:space="preserve"> (</w:t>
            </w:r>
            <w:r>
              <w:rPr>
                <w:b/>
                <w:bCs/>
                <w:sz w:val="22"/>
                <w:szCs w:val="22"/>
              </w:rPr>
              <w:t xml:space="preserve">đồng</w:t>
            </w:r>
            <w:r>
              <w:rPr>
                <w:b/>
                <w:bCs/>
                <w:sz w:val="22"/>
                <w:szCs w:val="22"/>
              </w:rPr>
              <w:t xml:space="preserve">)</w:t>
            </w:r>
            <w:r>
              <w:rPr>
                <w:b/>
                <w:bCs/>
                <w:sz w:val="22"/>
                <w:szCs w:val="22"/>
              </w:rPr>
            </w:r>
          </w:p>
        </w:tc>
        <w:tc>
          <w:tcPr>
            <w:shd w:val="clear" w:color="000000" w:fill="ffffff"/>
            <w:tcBorders/>
            <w:tcW w:w="1139" w:type="dxa"/>
            <w:vAlign w:val="center"/>
            <w:textDirection w:val="lrTb"/>
            <w:noWrap w:val="false"/>
          </w:tcPr>
          <w:p>
            <w:pPr>
              <w:pBdr/>
              <w:spacing w:after="60" w:before="60"/>
              <w:ind/>
              <w:jc w:val="center"/>
              <w:rPr>
                <w:b/>
                <w:bCs/>
                <w:sz w:val="22"/>
                <w:szCs w:val="22"/>
              </w:rPr>
            </w:pPr>
            <w:r>
              <w:rPr>
                <w:b/>
                <w:bCs/>
                <w:sz w:val="22"/>
                <w:szCs w:val="22"/>
              </w:rPr>
              <w:t xml:space="preserve">Tỷ</w:t>
            </w:r>
            <w:r>
              <w:rPr>
                <w:b/>
                <w:bCs/>
                <w:sz w:val="22"/>
                <w:szCs w:val="22"/>
              </w:rPr>
              <w:t xml:space="preserve"> </w:t>
            </w:r>
            <w:r>
              <w:rPr>
                <w:b/>
                <w:bCs/>
                <w:sz w:val="22"/>
                <w:szCs w:val="22"/>
              </w:rPr>
              <w:t xml:space="preserve">lệ</w:t>
            </w:r>
            <w:r>
              <w:rPr>
                <w:b/>
                <w:bCs/>
                <w:sz w:val="22"/>
                <w:szCs w:val="22"/>
              </w:rPr>
              <w:t xml:space="preserve"> hao </w:t>
            </w:r>
            <w:r>
              <w:rPr>
                <w:b/>
                <w:bCs/>
                <w:sz w:val="22"/>
                <w:szCs w:val="22"/>
              </w:rPr>
              <w:t xml:space="preserve">mòn</w:t>
            </w:r>
            <w:r>
              <w:rPr>
                <w:b/>
                <w:bCs/>
                <w:sz w:val="22"/>
                <w:szCs w:val="22"/>
              </w:rPr>
              <w:t xml:space="preserve"> (%)</w:t>
            </w:r>
            <w:r>
              <w:rPr>
                <w:b/>
                <w:bCs/>
                <w:sz w:val="22"/>
                <w:szCs w:val="22"/>
              </w:rPr>
            </w:r>
          </w:p>
        </w:tc>
        <w:tc>
          <w:tcPr>
            <w:shd w:val="clear" w:color="000000" w:fill="ffffff"/>
            <w:tcBorders/>
            <w:tcW w:w="1559" w:type="dxa"/>
            <w:vAlign w:val="center"/>
            <w:textDirection w:val="lrTb"/>
            <w:noWrap w:val="false"/>
          </w:tcPr>
          <w:p>
            <w:pPr>
              <w:pBdr/>
              <w:spacing w:after="60" w:before="60"/>
              <w:ind/>
              <w:jc w:val="center"/>
              <w:rPr>
                <w:b/>
                <w:bCs/>
                <w:sz w:val="22"/>
                <w:szCs w:val="22"/>
              </w:rPr>
            </w:pPr>
            <w:r>
              <w:rPr>
                <w:b/>
                <w:bCs/>
                <w:sz w:val="22"/>
                <w:szCs w:val="22"/>
              </w:rPr>
              <w:t xml:space="preserve">Giá</w:t>
            </w:r>
            <w:r>
              <w:rPr>
                <w:b/>
                <w:bCs/>
                <w:sz w:val="22"/>
                <w:szCs w:val="22"/>
              </w:rPr>
              <w:t xml:space="preserve"> </w:t>
            </w:r>
            <w:r>
              <w:rPr>
                <w:b/>
                <w:bCs/>
                <w:sz w:val="22"/>
                <w:szCs w:val="22"/>
              </w:rPr>
              <w:t xml:space="preserve">trị</w:t>
            </w:r>
            <w:r>
              <w:rPr>
                <w:b/>
                <w:bCs/>
                <w:sz w:val="22"/>
                <w:szCs w:val="22"/>
              </w:rPr>
              <w:t xml:space="preserve"> hao </w:t>
            </w:r>
            <w:r>
              <w:rPr>
                <w:b/>
                <w:bCs/>
                <w:sz w:val="22"/>
                <w:szCs w:val="22"/>
              </w:rPr>
              <w:t xml:space="preserve">mòn</w:t>
            </w:r>
            <w:r>
              <w:rPr>
                <w:b/>
                <w:bCs/>
                <w:sz w:val="22"/>
                <w:szCs w:val="22"/>
              </w:rPr>
              <w:t xml:space="preserve"> (</w:t>
            </w:r>
            <w:r>
              <w:rPr>
                <w:b/>
                <w:bCs/>
                <w:sz w:val="22"/>
                <w:szCs w:val="22"/>
              </w:rPr>
              <w:t xml:space="preserve">đồng</w:t>
            </w:r>
            <w:r>
              <w:rPr>
                <w:b/>
                <w:bCs/>
                <w:sz w:val="22"/>
                <w:szCs w:val="22"/>
              </w:rPr>
              <w:t xml:space="preserve">)</w:t>
            </w:r>
            <w:r>
              <w:rPr>
                <w:b/>
                <w:bCs/>
                <w:sz w:val="22"/>
                <w:szCs w:val="22"/>
              </w:rPr>
            </w:r>
          </w:p>
        </w:tc>
        <w:tc>
          <w:tcPr>
            <w:shd w:val="clear" w:color="000000" w:fill="ffffff"/>
            <w:tcBorders/>
            <w:tcW w:w="1968" w:type="dxa"/>
            <w:vAlign w:val="center"/>
            <w:textDirection w:val="lrTb"/>
            <w:noWrap w:val="false"/>
          </w:tcPr>
          <w:p>
            <w:pPr>
              <w:pBdr/>
              <w:spacing w:after="60" w:before="60"/>
              <w:ind/>
              <w:jc w:val="center"/>
              <w:rPr>
                <w:b/>
                <w:bCs/>
                <w:sz w:val="22"/>
                <w:szCs w:val="22"/>
              </w:rPr>
            </w:pPr>
            <w:r>
              <w:rPr>
                <w:b/>
                <w:bCs/>
                <w:sz w:val="22"/>
                <w:szCs w:val="22"/>
              </w:rPr>
              <w:t xml:space="preserve">Giá</w:t>
            </w:r>
            <w:r>
              <w:rPr>
                <w:b/>
                <w:bCs/>
                <w:sz w:val="22"/>
                <w:szCs w:val="22"/>
              </w:rPr>
              <w:t xml:space="preserve"> </w:t>
            </w:r>
            <w:r>
              <w:rPr>
                <w:b/>
                <w:bCs/>
                <w:sz w:val="22"/>
                <w:szCs w:val="22"/>
              </w:rPr>
              <w:t xml:space="preserve">trị</w:t>
            </w:r>
            <w:r>
              <w:rPr>
                <w:b/>
                <w:bCs/>
                <w:sz w:val="22"/>
                <w:szCs w:val="22"/>
              </w:rPr>
              <w:t xml:space="preserve"> </w:t>
            </w:r>
            <w:r>
              <w:rPr>
                <w:b/>
                <w:bCs/>
                <w:sz w:val="22"/>
                <w:szCs w:val="22"/>
              </w:rPr>
              <w:t xml:space="preserve">thẩm</w:t>
            </w:r>
            <w:r>
              <w:rPr>
                <w:b/>
                <w:bCs/>
                <w:sz w:val="22"/>
                <w:szCs w:val="22"/>
              </w:rPr>
              <w:t xml:space="preserve"> </w:t>
            </w:r>
            <w:r>
              <w:rPr>
                <w:b/>
                <w:bCs/>
                <w:sz w:val="22"/>
                <w:szCs w:val="22"/>
              </w:rPr>
              <w:t xml:space="preserve">định</w:t>
            </w:r>
            <w:r>
              <w:rPr>
                <w:b/>
                <w:bCs/>
                <w:sz w:val="22"/>
                <w:szCs w:val="22"/>
              </w:rPr>
              <w:t xml:space="preserve"> </w:t>
            </w:r>
            <w:r>
              <w:rPr>
                <w:b/>
                <w:bCs/>
                <w:sz w:val="22"/>
                <w:szCs w:val="22"/>
              </w:rPr>
              <w:t xml:space="preserve">tại</w:t>
            </w:r>
            <w:r>
              <w:rPr>
                <w:b/>
                <w:bCs/>
                <w:sz w:val="22"/>
                <w:szCs w:val="22"/>
              </w:rPr>
              <w:t xml:space="preserve"> </w:t>
            </w:r>
            <w:r>
              <w:rPr>
                <w:b/>
                <w:bCs/>
                <w:sz w:val="22"/>
                <w:szCs w:val="22"/>
              </w:rPr>
              <w:t xml:space="preserve">thời</w:t>
            </w:r>
            <w:r>
              <w:rPr>
                <w:b/>
                <w:bCs/>
                <w:sz w:val="22"/>
                <w:szCs w:val="22"/>
              </w:rPr>
              <w:t xml:space="preserve"> </w:t>
            </w:r>
            <w:r>
              <w:rPr>
                <w:b/>
                <w:bCs/>
                <w:sz w:val="22"/>
                <w:szCs w:val="22"/>
              </w:rPr>
              <w:t xml:space="preserve">điểm</w:t>
            </w:r>
            <w:r>
              <w:rPr>
                <w:b/>
                <w:bCs/>
                <w:sz w:val="22"/>
                <w:szCs w:val="22"/>
              </w:rPr>
              <w:t xml:space="preserve"> </w:t>
            </w:r>
            <w:r>
              <w:rPr>
                <w:b/>
                <w:bCs/>
                <w:sz w:val="22"/>
                <w:szCs w:val="22"/>
              </w:rPr>
              <w:t xml:space="preserve">thẩm</w:t>
            </w:r>
            <w:r>
              <w:rPr>
                <w:b/>
                <w:bCs/>
                <w:sz w:val="22"/>
                <w:szCs w:val="22"/>
              </w:rPr>
              <w:t xml:space="preserve"> </w:t>
            </w:r>
            <w:r>
              <w:rPr>
                <w:b/>
                <w:bCs/>
                <w:sz w:val="22"/>
                <w:szCs w:val="22"/>
              </w:rPr>
              <w:t xml:space="preserve">định</w:t>
            </w:r>
            <w:r>
              <w:rPr>
                <w:b/>
                <w:bCs/>
                <w:sz w:val="22"/>
                <w:szCs w:val="22"/>
              </w:rPr>
              <w:t xml:space="preserve"> </w:t>
            </w:r>
            <w:r>
              <w:rPr>
                <w:b/>
                <w:bCs/>
                <w:sz w:val="22"/>
                <w:szCs w:val="22"/>
              </w:rPr>
              <w:t xml:space="preserve">giá</w:t>
            </w:r>
            <w:r>
              <w:rPr>
                <w:b/>
                <w:bCs/>
                <w:sz w:val="22"/>
                <w:szCs w:val="22"/>
              </w:rPr>
              <w:t xml:space="preserve"> (</w:t>
            </w:r>
            <w:r>
              <w:rPr>
                <w:b/>
                <w:bCs/>
                <w:sz w:val="22"/>
                <w:szCs w:val="22"/>
              </w:rPr>
              <w:t xml:space="preserve">đồng</w:t>
            </w:r>
            <w:r>
              <w:rPr>
                <w:b/>
                <w:bCs/>
                <w:sz w:val="22"/>
                <w:szCs w:val="22"/>
              </w:rPr>
              <w:t xml:space="preserve">)</w:t>
            </w:r>
            <w:r>
              <w:rPr>
                <w:b/>
                <w:bCs/>
                <w:sz w:val="22"/>
                <w:szCs w:val="22"/>
              </w:rPr>
            </w:r>
          </w:p>
        </w:tc>
      </w:tr>
      <w:tr>
        <w:trPr>
          <w:trHeight w:val="300"/>
        </w:trPr>
        <w:tc>
          <w:tcPr>
            <w:shd w:val="clear" w:color="000000" w:fill="ffffff"/>
            <w:tcBorders/>
            <w:tcW w:w="1418" w:type="dxa"/>
            <w:vAlign w:val="center"/>
            <w:textDirection w:val="lrTb"/>
            <w:noWrap w:val="false"/>
          </w:tcPr>
          <w:p>
            <w:pPr>
              <w:pBdr/>
              <w:spacing w:after="60" w:before="60"/>
              <w:ind/>
              <w:jc w:val="center"/>
              <w:rPr>
                <w:b/>
                <w:bCs/>
                <w:sz w:val="22"/>
                <w:szCs w:val="22"/>
              </w:rPr>
            </w:pPr>
            <w:r>
              <w:rPr>
                <w:b/>
                <w:bCs/>
                <w:sz w:val="22"/>
                <w:szCs w:val="22"/>
              </w:rPr>
              <w:t xml:space="preserve">(1)</w:t>
            </w:r>
            <w:r>
              <w:rPr>
                <w:b/>
                <w:bCs/>
                <w:sz w:val="22"/>
                <w:szCs w:val="22"/>
              </w:rPr>
            </w:r>
          </w:p>
        </w:tc>
        <w:tc>
          <w:tcPr>
            <w:shd w:val="clear" w:color="000000" w:fill="ffffff"/>
            <w:tcBorders/>
            <w:tcW w:w="1275" w:type="dxa"/>
            <w:vAlign w:val="center"/>
            <w:textDirection w:val="lrTb"/>
            <w:noWrap w:val="false"/>
          </w:tcPr>
          <w:p>
            <w:pPr>
              <w:pBdr/>
              <w:spacing w:after="60" w:before="60"/>
              <w:ind/>
              <w:jc w:val="center"/>
              <w:rPr>
                <w:b/>
                <w:bCs/>
                <w:sz w:val="22"/>
                <w:szCs w:val="22"/>
              </w:rPr>
            </w:pPr>
            <w:r>
              <w:rPr>
                <w:b/>
                <w:bCs/>
                <w:sz w:val="22"/>
                <w:szCs w:val="22"/>
              </w:rPr>
              <w:t xml:space="preserve">(2)</w:t>
            </w:r>
            <w:r>
              <w:rPr>
                <w:b/>
                <w:bCs/>
                <w:sz w:val="22"/>
                <w:szCs w:val="22"/>
              </w:rPr>
            </w:r>
          </w:p>
        </w:tc>
        <w:tc>
          <w:tcPr>
            <w:shd w:val="clear" w:color="000000" w:fill="ffffff"/>
            <w:tcBorders/>
            <w:tcW w:w="1560" w:type="dxa"/>
            <w:vAlign w:val="center"/>
            <w:textDirection w:val="lrTb"/>
            <w:noWrap w:val="false"/>
          </w:tcPr>
          <w:p>
            <w:pPr>
              <w:pBdr/>
              <w:spacing w:after="60" w:before="60"/>
              <w:ind/>
              <w:jc w:val="center"/>
              <w:rPr>
                <w:b/>
                <w:bCs/>
                <w:sz w:val="22"/>
                <w:szCs w:val="22"/>
              </w:rPr>
            </w:pPr>
            <w:r>
              <w:rPr>
                <w:b/>
                <w:bCs/>
                <w:sz w:val="22"/>
                <w:szCs w:val="22"/>
              </w:rPr>
              <w:t xml:space="preserve">(3)</w:t>
            </w:r>
            <w:r>
              <w:rPr>
                <w:b/>
                <w:bCs/>
                <w:sz w:val="22"/>
                <w:szCs w:val="22"/>
              </w:rPr>
            </w:r>
          </w:p>
        </w:tc>
        <w:tc>
          <w:tcPr>
            <w:shd w:val="clear" w:color="000000" w:fill="ffffff"/>
            <w:tcBorders/>
            <w:tcW w:w="1701" w:type="dxa"/>
            <w:vAlign w:val="center"/>
            <w:textDirection w:val="lrTb"/>
            <w:noWrap w:val="false"/>
          </w:tcPr>
          <w:p>
            <w:pPr>
              <w:pBdr/>
              <w:spacing w:after="60" w:before="60"/>
              <w:ind/>
              <w:jc w:val="center"/>
              <w:rPr>
                <w:b/>
                <w:bCs/>
                <w:sz w:val="22"/>
                <w:szCs w:val="22"/>
              </w:rPr>
            </w:pPr>
            <w:r>
              <w:rPr>
                <w:b/>
                <w:bCs/>
                <w:sz w:val="22"/>
                <w:szCs w:val="22"/>
              </w:rPr>
              <w:t xml:space="preserve">(4) = (2) * (3)</w:t>
            </w:r>
            <w:r>
              <w:rPr>
                <w:b/>
                <w:bCs/>
                <w:sz w:val="22"/>
                <w:szCs w:val="22"/>
              </w:rPr>
            </w:r>
          </w:p>
        </w:tc>
        <w:tc>
          <w:tcPr>
            <w:shd w:val="clear" w:color="000000" w:fill="ffffff"/>
            <w:tcBorders/>
            <w:tcW w:w="1139" w:type="dxa"/>
            <w:vAlign w:val="center"/>
            <w:textDirection w:val="lrTb"/>
            <w:noWrap w:val="false"/>
          </w:tcPr>
          <w:p>
            <w:pPr>
              <w:pBdr/>
              <w:spacing w:after="60" w:before="60"/>
              <w:ind/>
              <w:jc w:val="center"/>
              <w:rPr>
                <w:b/>
                <w:bCs/>
                <w:sz w:val="22"/>
                <w:szCs w:val="22"/>
              </w:rPr>
            </w:pPr>
            <w:r>
              <w:rPr>
                <w:b/>
                <w:bCs/>
                <w:sz w:val="22"/>
                <w:szCs w:val="22"/>
              </w:rPr>
              <w:t xml:space="preserve">(5)</w:t>
            </w:r>
            <w:r>
              <w:rPr>
                <w:b/>
                <w:bCs/>
                <w:sz w:val="22"/>
                <w:szCs w:val="22"/>
              </w:rPr>
            </w:r>
          </w:p>
        </w:tc>
        <w:tc>
          <w:tcPr>
            <w:shd w:val="clear" w:color="000000" w:fill="ffffff"/>
            <w:tcBorders/>
            <w:tcW w:w="1559" w:type="dxa"/>
            <w:vAlign w:val="center"/>
            <w:textDirection w:val="lrTb"/>
            <w:noWrap w:val="false"/>
          </w:tcPr>
          <w:p>
            <w:pPr>
              <w:pBdr/>
              <w:spacing w:after="60" w:before="60"/>
              <w:ind/>
              <w:jc w:val="center"/>
              <w:rPr>
                <w:b/>
                <w:bCs/>
                <w:sz w:val="22"/>
                <w:szCs w:val="22"/>
              </w:rPr>
            </w:pPr>
            <w:r>
              <w:rPr>
                <w:b/>
                <w:bCs/>
                <w:sz w:val="22"/>
                <w:szCs w:val="22"/>
              </w:rPr>
              <w:t xml:space="preserve">(</w:t>
            </w:r>
            <w:r>
              <w:rPr>
                <w:b/>
                <w:bCs/>
                <w:sz w:val="22"/>
                <w:szCs w:val="22"/>
              </w:rPr>
              <w:t xml:space="preserve">6</w:t>
            </w:r>
            <w:r>
              <w:rPr>
                <w:b/>
                <w:bCs/>
                <w:sz w:val="22"/>
                <w:szCs w:val="22"/>
              </w:rPr>
              <w:t xml:space="preserve">)</w:t>
            </w:r>
            <w:r>
              <w:rPr>
                <w:b/>
                <w:bCs/>
                <w:sz w:val="22"/>
                <w:szCs w:val="22"/>
              </w:rPr>
              <w:t xml:space="preserve">=</w:t>
            </w:r>
            <w:r>
              <w:rPr>
                <w:b/>
                <w:bCs/>
                <w:sz w:val="22"/>
                <w:szCs w:val="22"/>
              </w:rPr>
              <w:t xml:space="preserve">(4)*(5)</w:t>
            </w:r>
            <w:r>
              <w:rPr>
                <w:b/>
                <w:bCs/>
                <w:sz w:val="22"/>
                <w:szCs w:val="22"/>
              </w:rPr>
            </w:r>
          </w:p>
        </w:tc>
        <w:tc>
          <w:tcPr>
            <w:shd w:val="clear" w:color="000000" w:fill="ffffff"/>
            <w:tcBorders/>
            <w:tcW w:w="1968" w:type="dxa"/>
            <w:vAlign w:val="center"/>
            <w:textDirection w:val="lrTb"/>
            <w:noWrap w:val="false"/>
          </w:tcPr>
          <w:p>
            <w:pPr>
              <w:pBdr/>
              <w:spacing w:after="60" w:before="60"/>
              <w:ind/>
              <w:jc w:val="center"/>
              <w:rPr>
                <w:b/>
                <w:bCs/>
                <w:sz w:val="22"/>
                <w:szCs w:val="22"/>
              </w:rPr>
            </w:pPr>
            <w:r>
              <w:rPr>
                <w:b/>
                <w:bCs/>
                <w:sz w:val="22"/>
                <w:szCs w:val="22"/>
              </w:rPr>
              <w:t xml:space="preserve">(</w:t>
            </w:r>
            <w:r>
              <w:rPr>
                <w:b/>
                <w:bCs/>
                <w:sz w:val="22"/>
                <w:szCs w:val="22"/>
              </w:rPr>
              <w:t xml:space="preserve">7</w:t>
            </w:r>
            <w:r>
              <w:rPr>
                <w:b/>
                <w:bCs/>
                <w:sz w:val="22"/>
                <w:szCs w:val="22"/>
              </w:rPr>
              <w:t xml:space="preserve">) = (4) - (</w:t>
            </w:r>
            <w:r>
              <w:rPr>
                <w:b/>
                <w:bCs/>
                <w:sz w:val="22"/>
                <w:szCs w:val="22"/>
              </w:rPr>
              <w:t xml:space="preserve">6</w:t>
            </w:r>
            <w:r>
              <w:rPr>
                <w:b/>
                <w:bCs/>
                <w:sz w:val="22"/>
                <w:szCs w:val="22"/>
              </w:rPr>
              <w:t xml:space="preserve">)</w:t>
            </w:r>
            <w:r>
              <w:rPr>
                <w:b/>
                <w:bCs/>
                <w:sz w:val="22"/>
                <w:szCs w:val="22"/>
              </w:rPr>
            </w:r>
          </w:p>
        </w:tc>
      </w:tr>
      <w:tr>
        <w:trPr>
          <w:trHeight w:val="312"/>
        </w:trPr>
        <w:tc>
          <w:tcPr>
            <w:tcBorders/>
            <w:tcW w:w="1418" w:type="dxa"/>
            <w:vAlign w:val="center"/>
            <w:textDirection w:val="lrTb"/>
            <w:noWrap w:val="false"/>
          </w:tcPr>
          <w:p>
            <w:pPr>
              <w:pBdr/>
              <w:spacing w:after="60" w:before="60"/>
              <w:ind/>
              <w:jc w:val="center"/>
              <w:rPr>
                <w:sz w:val="22"/>
                <w:szCs w:val="22"/>
              </w:rPr>
            </w:pPr>
            <w:r>
              <w:rPr>
                <w:sz w:val="22"/>
                <w:szCs w:val="22"/>
              </w:rPr>
            </w:r>
            <w:r>
              <w:rPr>
                <w:sz w:val="22"/>
                <w:szCs w:val="22"/>
              </w:rPr>
            </w:r>
          </w:p>
        </w:tc>
        <w:tc>
          <w:tcPr>
            <w:tcBorders/>
            <w:tcW w:w="1275" w:type="dxa"/>
            <w:vAlign w:val="center"/>
            <w:textDirection w:val="lrTb"/>
            <w:noWrap/>
          </w:tcPr>
          <w:p>
            <w:pPr>
              <w:pBdr/>
              <w:spacing w:after="60" w:before="60"/>
              <w:ind/>
              <w:jc w:val="center"/>
              <w:rPr>
                <w:sz w:val="22"/>
                <w:szCs w:val="22"/>
              </w:rPr>
            </w:pPr>
            <w:r>
              <w:rPr>
                <w:sz w:val="22"/>
                <w:szCs w:val="22"/>
              </w:rPr>
            </w:r>
            <w:r>
              <w:rPr>
                <w:sz w:val="22"/>
                <w:szCs w:val="22"/>
              </w:rPr>
            </w:r>
          </w:p>
        </w:tc>
        <w:tc>
          <w:tcPr>
            <w:tcBorders/>
            <w:tcW w:w="1560" w:type="dxa"/>
            <w:vAlign w:val="center"/>
            <w:textDirection w:val="lrTb"/>
            <w:noWrap/>
          </w:tcPr>
          <w:p>
            <w:pPr>
              <w:pBdr/>
              <w:spacing w:after="60" w:before="60"/>
              <w:ind/>
              <w:jc w:val="center"/>
              <w:rPr>
                <w:sz w:val="22"/>
                <w:szCs w:val="22"/>
              </w:rPr>
            </w:pPr>
            <w:r>
              <w:rPr>
                <w:sz w:val="22"/>
                <w:szCs w:val="22"/>
              </w:rPr>
            </w:r>
            <w:r>
              <w:rPr>
                <w:sz w:val="22"/>
                <w:szCs w:val="22"/>
              </w:rPr>
            </w:r>
          </w:p>
        </w:tc>
        <w:tc>
          <w:tcPr>
            <w:tcBorders/>
            <w:tcW w:w="1701" w:type="dxa"/>
            <w:vAlign w:val="center"/>
            <w:textDirection w:val="lrTb"/>
            <w:noWrap/>
          </w:tcPr>
          <w:p>
            <w:pPr>
              <w:pBdr/>
              <w:spacing w:after="60" w:before="60"/>
              <w:ind/>
              <w:jc w:val="center"/>
              <w:rPr>
                <w:sz w:val="22"/>
                <w:szCs w:val="22"/>
              </w:rPr>
            </w:pPr>
            <w:r>
              <w:rPr>
                <w:sz w:val="22"/>
                <w:szCs w:val="22"/>
              </w:rPr>
            </w:r>
            <w:r>
              <w:rPr>
                <w:sz w:val="22"/>
                <w:szCs w:val="22"/>
              </w:rPr>
            </w:r>
          </w:p>
        </w:tc>
        <w:tc>
          <w:tcPr>
            <w:tcBorders/>
            <w:tcW w:w="1139" w:type="dxa"/>
            <w:vAlign w:val="center"/>
            <w:textDirection w:val="lrTb"/>
            <w:noWrap w:val="false"/>
          </w:tcPr>
          <w:p>
            <w:pPr>
              <w:pBdr/>
              <w:spacing w:after="60" w:before="60"/>
              <w:ind/>
              <w:jc w:val="center"/>
              <w:rPr>
                <w:sz w:val="22"/>
                <w:szCs w:val="22"/>
              </w:rPr>
            </w:pPr>
            <w:r>
              <w:rPr>
                <w:sz w:val="22"/>
                <w:szCs w:val="22"/>
              </w:rPr>
            </w:r>
            <w:r>
              <w:rPr>
                <w:sz w:val="22"/>
                <w:szCs w:val="22"/>
              </w:rPr>
            </w:r>
          </w:p>
        </w:tc>
        <w:tc>
          <w:tcPr>
            <w:tcBorders/>
            <w:tcW w:w="1559" w:type="dxa"/>
            <w:vAlign w:val="center"/>
            <w:textDirection w:val="lrTb"/>
            <w:noWrap/>
          </w:tcPr>
          <w:p>
            <w:pPr>
              <w:pBdr/>
              <w:spacing w:after="60" w:before="60"/>
              <w:ind/>
              <w:jc w:val="center"/>
              <w:rPr>
                <w:sz w:val="22"/>
                <w:szCs w:val="22"/>
              </w:rPr>
            </w:pPr>
            <w:r>
              <w:rPr>
                <w:sz w:val="22"/>
                <w:szCs w:val="22"/>
              </w:rPr>
            </w:r>
            <w:r>
              <w:rPr>
                <w:sz w:val="22"/>
                <w:szCs w:val="22"/>
              </w:rPr>
            </w:r>
          </w:p>
        </w:tc>
        <w:tc>
          <w:tcPr>
            <w:tcBorders/>
            <w:tcW w:w="1968" w:type="dxa"/>
            <w:vAlign w:val="center"/>
            <w:textDirection w:val="lrTb"/>
            <w:noWrap w:val="false"/>
          </w:tcPr>
          <w:p>
            <w:pPr>
              <w:pBdr/>
              <w:spacing w:after="60" w:before="60"/>
              <w:ind/>
              <w:jc w:val="center"/>
              <w:rPr>
                <w:sz w:val="22"/>
                <w:szCs w:val="22"/>
              </w:rPr>
            </w:pPr>
            <w:r>
              <w:rPr>
                <w:sz w:val="22"/>
                <w:szCs w:val="22"/>
              </w:rPr>
            </w:r>
            <w:r>
              <w:rPr>
                <w:sz w:val="22"/>
                <w:szCs w:val="22"/>
              </w:rPr>
            </w:r>
          </w:p>
        </w:tc>
      </w:tr>
    </w:tbl>
    <w:p>
      <w:pPr>
        <w:pBdr/>
        <w:spacing w:after="120" w:before="120" w:line="276" w:lineRule="auto"/>
        <w:ind/>
        <w:jc w:val="both"/>
        <w:rPr>
          <w:b/>
          <w:bCs/>
        </w:rPr>
      </w:pPr>
      <w:r>
        <w:rPr>
          <w:b/>
          <w:bCs/>
        </w:rPr>
      </w:r>
      <w:r>
        <w:rPr>
          <w:b/>
          <w:bCs/>
        </w:rPr>
      </w:r>
    </w:p>
    <w:p>
      <w:pPr>
        <w:pStyle w:val="862"/>
        <w:pBdr/>
        <w:spacing w:after="120" w:before="120" w:line="276" w:lineRule="auto"/>
        <w:ind w:left="357"/>
        <w:jc w:val="both"/>
        <w:rPr>
          <w:b/>
          <w:bCs/>
        </w:rPr>
      </w:pPr>
      <w:r>
        <w:rPr>
          <w:b/>
          <w:bCs/>
        </w:rPr>
      </w:r>
      <w:r>
        <w:rPr>
          <w:b/>
          <w:bCs/>
        </w:rPr>
      </w:r>
    </w:p>
    <w:p>
      <w:pPr>
        <w:pStyle w:val="862"/>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pPr>
        <w:pStyle w:val="862"/>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color w:val="000000" w:themeColor="text1"/>
          <w:lang w:val="pt-BR"/>
        </w:rP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Ind w:w="113"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2693"/>
        <w:gridCol w:w="1523"/>
        <w:gridCol w:w="2021"/>
        <w:gridCol w:w="2439"/>
      </w:tblGrid>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TT</w:t>
            </w:r>
            <w:r>
              <w:rPr>
                <w:b/>
                <w:bCs/>
              </w:rPr>
            </w:r>
          </w:p>
        </w:tc>
        <w:tc>
          <w:tcPr>
            <w:shd w:val="clear" w:color="000000" w:fill="ffffff"/>
            <w:tcBorders/>
            <w:tcW w:w="2693" w:type="dxa"/>
            <w:vAlign w:val="center"/>
            <w:textDirection w:val="lrTb"/>
            <w:noWrap w:val="false"/>
          </w:tcPr>
          <w:p>
            <w:pPr>
              <w:pBdr/>
              <w:spacing w:after="40" w:before="40" w:line="276"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1523" w:type="dxa"/>
            <w:vAlign w:val="center"/>
            <w:textDirection w:val="lrTb"/>
            <w:noWrap w:val="false"/>
          </w:tcPr>
          <w:p>
            <w:pPr>
              <w:pBdr/>
              <w:spacing w:after="40" w:before="40" w:line="276"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2021" w:type="dxa"/>
            <w:vAlign w:val="center"/>
            <w:textDirection w:val="lrTb"/>
            <w:noWrap w:val="false"/>
          </w:tcPr>
          <w:p>
            <w:pPr>
              <w:pBdr/>
              <w:spacing w:after="40" w:before="40" w:line="276"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2439" w:type="dxa"/>
            <w:vAlign w:val="center"/>
            <w:textDirection w:val="lrTb"/>
            <w:noWrap w:val="false"/>
          </w:tcPr>
          <w:p>
            <w:pPr>
              <w:pBdr/>
              <w:spacing w:after="40" w:before="40" w:line="276"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01</w:t>
            </w:r>
            <w:r>
              <w:rPr>
                <w:b/>
                <w:bCs/>
              </w:rPr>
            </w:r>
          </w:p>
        </w:tc>
        <w:tc>
          <w:tcPr>
            <w:gridSpan w:val="3"/>
            <w:shd w:val="clear" w:color="000000" w:fill="ffffff"/>
            <w:tcBorders/>
            <w:tcW w:w="6237" w:type="dxa"/>
            <w:vAlign w:val="center"/>
            <w:textDirection w:val="lrTb"/>
            <w:noWrap w:val="false"/>
          </w:tcPr>
          <w:p>
            <w:pPr>
              <w:pBdr/>
              <w:spacing w:after="40" w:before="40" w:line="276" w:lineRule="auto"/>
              <w:ind/>
              <w:jc w:val="both"/>
              <w:rPr>
                <w:b/>
                <w:bCs/>
              </w:rPr>
            </w:pPr>
            <w:r>
              <w:rPr>
                <w:b/>
                <w:bCs/>
              </w:rPr>
              <w:t xml:space="preserve">Giấy chứng nhận số AA 05856458, Số vào sổ cấp GCN CN 4511, Nơi cấp Chi nhánh văn phòng đăng ký đất đai liên phường Việt Yên, Ngày cấp</w:t>
            </w:r>
            <w:r>
              <w:rPr>
                <w:b/>
                <w:bCs/>
              </w:rPr>
              <w:t xml:space="preserve"> 28/01/2026, Số thửa 1202, Tờ bản đồ 216, Địa chỉ trên sổ KDC Nam Ngạn, phường Nếnh, tỉnh Bắc Ninh, Diện tích: Đất ở tại đô thị (103 m2) | Tài sản tại: KDC Nam Ngạn, phường Nếnh, tỉnh Bắc Ninh, khoảng cách ra đường chính Tài sản tiếp giáp đường nội bộ khu </w:t>
            </w:r>
            <w:r>
              <w:rPr>
                <w:b/>
                <w:bCs/>
              </w:rPr>
              <w:t xml:space="preserve">dân cư Nam Ngạn, phường Nếnh, tỉnh Bắc Ninh; cách đường QL17 khoảng 1km</w:t>
              <w:tab/>
              <w:tab/>
              <w:t xml:space="preserve">m, độ rộng đường trước mặt tài sản 12m, mặt tiền 5m, Tài sản tiếp giáp đường nội bộ khu dân cư Nam Ngạn, phường Nếnh, tỉnh Bắc Ninh; cách đường QL17 khoảng 1km</w:t>
              <w:br/>
              <w:t xml:space="preserve">, 21.210298, 106.096777</w:t>
            </w:r>
            <w:r>
              <w:rPr>
                <w:b/>
                <w:bCs/>
              </w:rPr>
              <w:t xml:space="preserve">.</w:t>
            </w:r>
            <w:r>
              <w:rPr>
                <w:b/>
                <w:bCs/>
              </w:rPr>
            </w:r>
          </w:p>
        </w:tc>
        <w:tc>
          <w:tcPr>
            <w:shd w:val="clear" w:color="000000" w:fill="ffffff"/>
            <w:tcBorders/>
            <w:tcW w:w="2439" w:type="dxa"/>
            <w:vAlign w:val="center"/>
            <w:textDirection w:val="lrTb"/>
            <w:noWrap w:val="false"/>
          </w:tcPr>
          <w:p>
            <w:pPr>
              <w:pBdr/>
              <w:spacing w:after="40" w:before="40" w:line="276" w:lineRule="auto"/>
              <w:ind/>
              <w:jc w:val="right"/>
              <w:rPr>
                <w:b/>
                <w:bCs/>
              </w:rPr>
            </w:pPr>
            <w:r>
              <w:rPr>
                <w:b/>
                <w:bCs/>
              </w:rPr>
              <w:t xml:space="preserve">3.811.000.000</w:t>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pPr>
            <w:r>
              <w:t xml:space="preserve">-</w:t>
            </w:r>
            <w:r/>
          </w:p>
        </w:tc>
        <w:tc>
          <w:tcPr>
            <w:shd w:val="clear" w:color="000000" w:fill="ffffff"/>
            <w:tcBorders/>
            <w:tcW w:w="2693" w:type="dxa"/>
            <w:vAlign w:val="center"/>
            <w:textDirection w:val="lrTb"/>
            <w:noWrap w:val="false"/>
          </w:tcPr>
          <w:p>
            <w:pPr>
              <w:pBdr/>
              <w:spacing w:after="40" w:before="40" w:line="276" w:lineRule="auto"/>
              <w:ind/>
              <w:rPr>
                <w:color w:val="000000"/>
              </w:rPr>
            </w:pPr>
            <w:r>
              <w:rPr>
                <w:color w:val="000000"/>
              </w:rPr>
              <w:t xml:space="preserve">Đất ở tại đô thị</w:t>
            </w:r>
            <w:r>
              <w:rPr>
                <w:color w:val="000000"/>
              </w:rPr>
            </w:r>
          </w:p>
        </w:tc>
        <w:tc>
          <w:tcPr>
            <w:shd w:val="clear" w:color="auto" w:fill="auto"/>
            <w:tcBorders/>
            <w:tcW w:w="1523" w:type="dxa"/>
            <w:vAlign w:val="center"/>
            <w:textDirection w:val="lrTb"/>
            <w:noWrap/>
          </w:tcPr>
          <w:p>
            <w:pPr>
              <w:pBdr/>
              <w:spacing w:after="40" w:before="40" w:line="276" w:lineRule="auto"/>
              <w:ind/>
              <w:jc w:val="center"/>
              <w:rPr>
                <w:color w:val="000000"/>
              </w:rPr>
            </w:pPr>
            <w:r>
              <w:rPr>
                <w:color w:val="000000"/>
              </w:rPr>
              <w:t xml:space="preserve">103</w:t>
            </w:r>
            <w:r>
              <w:rPr>
                <w:color w:val="000000"/>
              </w:rPr>
            </w:r>
          </w:p>
        </w:tc>
        <w:tc>
          <w:tcPr>
            <w:shd w:val="clear" w:color="000000" w:fill="ffffff"/>
            <w:tcBorders/>
            <w:tcW w:w="2021" w:type="dxa"/>
            <w:vAlign w:val="center"/>
            <w:textDirection w:val="lrTb"/>
            <w:noWrap w:val="false"/>
          </w:tcPr>
          <w:p>
            <w:pPr>
              <w:pBdr/>
              <w:spacing w:after="40" w:before="40" w:line="276" w:lineRule="auto"/>
              <w:ind/>
              <w:jc w:val="center"/>
              <w:rPr/>
            </w:pPr>
            <w:r>
              <w:rPr>
                <w:color w:val="000000"/>
              </w:rPr>
              <w:t xml:space="preserve">37.000.000</w:t>
            </w:r>
            <w:r/>
          </w:p>
        </w:tc>
        <w:tc>
          <w:tcPr>
            <w:shd w:val="clear" w:color="000000" w:fill="ffffff"/>
            <w:tcBorders/>
            <w:tcW w:w="2439" w:type="dxa"/>
            <w:vAlign w:val="center"/>
            <w:textDirection w:val="lrTb"/>
            <w:noWrap w:val="false"/>
          </w:tcPr>
          <w:p>
            <w:pPr>
              <w:pBdr/>
              <w:spacing w:after="40" w:before="40" w:line="276" w:lineRule="auto"/>
              <w:ind/>
              <w:jc w:val="right"/>
              <w:rPr/>
            </w:pPr>
            <w:r>
              <w:rPr>
                <w:color w:val="000000"/>
              </w:rPr>
              <w:t xml:space="preserve">3.811.000.000</w:t>
            </w: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02</w:t>
            </w:r>
            <w:r>
              <w:rPr>
                <w:b/>
                <w:bCs/>
              </w:rPr>
            </w:r>
          </w:p>
        </w:tc>
        <w:tc>
          <w:tcPr>
            <w:gridSpan w:val="3"/>
            <w:shd w:val="clear" w:color="000000" w:fill="ffffff"/>
            <w:tcBorders/>
            <w:tcW w:w="6237" w:type="dxa"/>
            <w:vAlign w:val="center"/>
            <w:textDirection w:val="lrTb"/>
            <w:noWrap w:val="false"/>
          </w:tcPr>
          <w:p>
            <w:pPr>
              <w:pBdr/>
              <w:spacing w:after="40" w:before="40" w:line="276" w:lineRule="auto"/>
              <w:ind/>
              <w:jc w:val="both"/>
              <w:rPr>
                <w:b/>
                <w:bCs/>
              </w:rPr>
            </w:pPr>
            <w:r>
              <w:rPr>
                <w:b/>
                <w:bCs/>
              </w:rPr>
              <w:t xml:space="preserve">Giấy chứng nhận số AA 05819826, Số vào sổ cấp GCN CN 4353, Nơi cấp Chi nhánh văn phòng đăng ký đất đai liên phường Việt Yên, Ngày c</w:t>
            </w:r>
            <w:r>
              <w:rPr>
                <w:b/>
                <w:bCs/>
              </w:rPr>
              <w:t xml:space="preserve">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w:t>
            </w:r>
            <w:r>
              <w:rPr>
                <w:b/>
                <w:bCs/>
              </w:rPr>
              <w:t xml:space="preserve">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Pr>
                <w:b/>
                <w:bCs/>
              </w:rPr>
              <w:t xml:space="preserve">.</w:t>
            </w:r>
            <w:r>
              <w:rPr>
                <w:b/>
                <w:bCs/>
              </w:rPr>
            </w:r>
          </w:p>
        </w:tc>
        <w:tc>
          <w:tcPr>
            <w:shd w:val="clear" w:color="000000" w:fill="ffffff"/>
            <w:tcBorders/>
            <w:tcW w:w="2439" w:type="dxa"/>
            <w:vAlign w:val="center"/>
            <w:textDirection w:val="lrTb"/>
            <w:noWrap w:val="false"/>
          </w:tcPr>
          <w:p>
            <w:pPr>
              <w:pBdr/>
              <w:spacing w:after="40" w:before="40" w:line="276" w:lineRule="auto"/>
              <w:ind/>
              <w:jc w:val="right"/>
              <w:rPr>
                <w:b/>
                <w:bCs/>
              </w:rPr>
            </w:pPr>
            <w:r>
              <w:rPr>
                <w:b/>
                <w:bCs/>
              </w:rPr>
              <w:t xml:space="preserve">3.866.500.000</w:t>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pPr>
            <w:r>
              <w:t xml:space="preserve">-</w:t>
            </w:r>
            <w:r/>
          </w:p>
        </w:tc>
        <w:tc>
          <w:tcPr>
            <w:shd w:val="clear" w:color="000000" w:fill="ffffff"/>
            <w:tcBorders/>
            <w:tcW w:w="2693" w:type="dxa"/>
            <w:vAlign w:val="center"/>
            <w:textDirection w:val="lrTb"/>
            <w:noWrap w:val="false"/>
          </w:tcPr>
          <w:p>
            <w:pPr>
              <w:pBdr/>
              <w:spacing w:after="40" w:before="40" w:line="276" w:lineRule="auto"/>
              <w:ind/>
              <w:rPr>
                <w:color w:val="000000"/>
              </w:rPr>
            </w:pPr>
            <w:r>
              <w:rPr>
                <w:color w:val="000000"/>
              </w:rPr>
              <w:t xml:space="preserve">Đất ở tại đô thị</w:t>
            </w:r>
            <w:r>
              <w:rPr>
                <w:color w:val="000000"/>
              </w:rPr>
            </w:r>
          </w:p>
        </w:tc>
        <w:tc>
          <w:tcPr>
            <w:shd w:val="clear" w:color="auto" w:fill="auto"/>
            <w:tcBorders/>
            <w:tcW w:w="1523" w:type="dxa"/>
            <w:vAlign w:val="center"/>
            <w:textDirection w:val="lrTb"/>
            <w:noWrap/>
          </w:tcPr>
          <w:p>
            <w:pPr>
              <w:pBdr/>
              <w:spacing w:after="40" w:before="40" w:line="276" w:lineRule="auto"/>
              <w:ind/>
              <w:jc w:val="center"/>
              <w:rPr>
                <w:color w:val="000000"/>
              </w:rPr>
            </w:pPr>
            <w:r>
              <w:rPr>
                <w:color w:val="000000"/>
              </w:rPr>
              <w:t xml:space="preserve">104.5</w:t>
            </w:r>
            <w:r>
              <w:rPr>
                <w:color w:val="000000"/>
              </w:rPr>
            </w:r>
          </w:p>
        </w:tc>
        <w:tc>
          <w:tcPr>
            <w:shd w:val="clear" w:color="000000" w:fill="ffffff"/>
            <w:tcBorders/>
            <w:tcW w:w="2021" w:type="dxa"/>
            <w:vAlign w:val="center"/>
            <w:textDirection w:val="lrTb"/>
            <w:noWrap w:val="false"/>
          </w:tcPr>
          <w:p>
            <w:pPr>
              <w:pBdr/>
              <w:spacing w:after="40" w:before="40" w:line="276" w:lineRule="auto"/>
              <w:ind/>
              <w:jc w:val="center"/>
              <w:rPr/>
            </w:pPr>
            <w:r>
              <w:rPr>
                <w:color w:val="000000"/>
              </w:rPr>
              <w:t xml:space="preserve">37.000.000</w:t>
            </w:r>
            <w:r/>
          </w:p>
        </w:tc>
        <w:tc>
          <w:tcPr>
            <w:shd w:val="clear" w:color="000000" w:fill="ffffff"/>
            <w:tcBorders/>
            <w:tcW w:w="2439" w:type="dxa"/>
            <w:vAlign w:val="center"/>
            <w:textDirection w:val="lrTb"/>
            <w:noWrap w:val="false"/>
          </w:tcPr>
          <w:p>
            <w:pPr>
              <w:pBdr/>
              <w:spacing w:after="40" w:before="40" w:line="276" w:lineRule="auto"/>
              <w:ind/>
              <w:jc w:val="right"/>
              <w:rPr/>
            </w:pPr>
            <w:r>
              <w:rPr>
                <w:color w:val="000000"/>
              </w:rPr>
              <w:t xml:space="preserve">3.866.500.000</w:t>
            </w:r>
            <w:r/>
          </w:p>
        </w:tc>
      </w:tr>
      <w:tr>
        <w:trPr>
          <w:trHeight w:val="20"/>
        </w:trPr>
        <w:tc>
          <w:tcPr>
            <w:gridSpan w:val="4"/>
            <w:shd w:val="clear" w:color="auto" w:fill="auto"/>
            <w:tcBorders/>
            <w:tcW w:w="6941" w:type="dxa"/>
            <w:vAlign w:val="center"/>
            <w:textDirection w:val="lrTb"/>
            <w:noWrap/>
          </w:tcPr>
          <w:p>
            <w:pPr>
              <w:pBdr/>
              <w:spacing w:after="40" w:before="40" w:line="276" w:lineRule="auto"/>
              <w:ind/>
              <w:jc w:val="center"/>
              <w:rPr>
                <w:b/>
                <w:bCs/>
                <w:color w:val="000000"/>
              </w:rPr>
            </w:pPr>
            <w:r>
              <w:rPr>
                <w:b/>
                <w:bCs/>
                <w:color w:val="000000"/>
              </w:rPr>
              <w:t xml:space="preserve">TỔNG CỘNG</w:t>
            </w:r>
            <w:r>
              <w:rPr>
                <w:b/>
                <w:bCs/>
                <w:color w:val="000000"/>
              </w:rPr>
            </w:r>
          </w:p>
        </w:tc>
        <w:tc>
          <w:tcPr>
            <w:shd w:val="clear" w:color="auto" w:fill="auto"/>
            <w:tcBorders/>
            <w:tcW w:w="2439" w:type="dxa"/>
            <w:vAlign w:val="center"/>
            <w:textDirection w:val="lrTb"/>
            <w:noWrap/>
          </w:tcPr>
          <w:p>
            <w:pPr>
              <w:pBdr/>
              <w:spacing w:after="40" w:before="40" w:line="276" w:lineRule="auto"/>
              <w:ind/>
              <w:jc w:val="right"/>
              <w:rPr>
                <w:b/>
                <w:bCs/>
                <w:color w:val="000000"/>
              </w:rPr>
            </w:pPr>
            <w:r>
              <w:rPr>
                <w:b/>
                <w:bCs/>
                <w:color w:val="000000"/>
              </w:rPr>
              <w:t xml:space="preserve">7.677.500.000</w:t>
            </w:r>
            <w:r>
              <w:rPr>
                <w:b/>
                <w:bCs/>
                <w:color w:val="000000"/>
              </w:rPr>
            </w:r>
          </w:p>
        </w:tc>
      </w:tr>
      <w:tr>
        <w:trPr>
          <w:trHeight w:val="20"/>
        </w:trPr>
        <w:tc>
          <w:tcPr>
            <w:gridSpan w:val="4"/>
            <w:shd w:val="clear" w:color="auto" w:fill="auto"/>
            <w:tcBorders/>
            <w:tcW w:w="6941" w:type="dxa"/>
            <w:vAlign w:val="center"/>
            <w:textDirection w:val="lrTb"/>
            <w:noWrap/>
          </w:tcPr>
          <w:p>
            <w:pPr>
              <w:pBdr/>
              <w:spacing w:after="40" w:before="40" w:line="276" w:lineRule="auto"/>
              <w:ind/>
              <w:jc w:val="center"/>
              <w:rPr>
                <w:b/>
                <w:bCs/>
                <w:color w:val="000000"/>
              </w:rPr>
            </w:pPr>
            <w:r>
              <w:rPr>
                <w:b/>
                <w:bCs/>
                <w:color w:val="000000"/>
              </w:rPr>
              <w:t xml:space="preserve">LÀM TRÒN</w:t>
            </w:r>
            <w:r>
              <w:rPr>
                <w:b/>
                <w:bCs/>
                <w:color w:val="000000"/>
              </w:rPr>
            </w:r>
          </w:p>
        </w:tc>
        <w:tc>
          <w:tcPr>
            <w:shd w:val="clear" w:color="auto" w:fill="auto"/>
            <w:tcBorders/>
            <w:tcW w:w="2439" w:type="dxa"/>
            <w:vAlign w:val="center"/>
            <w:textDirection w:val="lrTb"/>
            <w:noWrap/>
          </w:tcPr>
          <w:p>
            <w:pPr>
              <w:pBdr/>
              <w:spacing w:after="40" w:before="40" w:line="276" w:lineRule="auto"/>
              <w:ind/>
              <w:jc w:val="right"/>
              <w:rPr>
                <w:b/>
                <w:bCs/>
                <w:color w:val="000000"/>
              </w:rPr>
            </w:pPr>
            <w:r>
              <w:rPr>
                <w:b/>
                <w:bCs/>
                <w:color w:val="000000"/>
              </w:rPr>
              <w:t xml:space="preserve">7.677.500.000</w:t>
            </w:r>
            <w:r>
              <w:rPr>
                <w:b/>
                <w:bCs/>
                <w:color w:val="000000"/>
              </w:rPr>
            </w:r>
          </w:p>
        </w:tc>
      </w:tr>
      <w:tr>
        <w:trPr>
          <w:trHeight w:val="20"/>
        </w:trPr>
        <w:tc>
          <w:tcPr>
            <w:gridSpan w:val="5"/>
            <w:shd w:val="clear" w:color="auto" w:fill="auto"/>
            <w:tcBorders/>
            <w:tcW w:w="9380" w:type="dxa"/>
            <w:vAlign w:val="center"/>
            <w:textDirection w:val="lrTb"/>
            <w:noWrap w:val="false"/>
          </w:tcPr>
          <w:p>
            <w:pPr>
              <w:pBdr/>
              <w:spacing w:after="40" w:before="40" w:line="276"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w:t>
            </w:r>
            <w:r>
              <w:rPr>
                <w:b/>
                <w:bCs/>
                <w:color w:val="000000"/>
              </w:rPr>
              <w:t xml:space="preserve"> Bảy tỷ sáu trăm bảy mươi bảy triệu năm trăm nghìn</w:t>
            </w:r>
            <w:r>
              <w:rPr>
                <w:b/>
                <w:bCs/>
                <w:i/>
                <w:iCs/>
                <w:color w:val="000000"/>
              </w:rPr>
              <w:t xml:space="preserve">./.)</w:t>
            </w:r>
            <w:r>
              <w:rPr>
                <w:b/>
                <w:bCs/>
                <w:i/>
                <w:iCs/>
                <w:color w:val="000000"/>
              </w:rPr>
            </w:r>
          </w:p>
        </w:tc>
      </w:tr>
    </w:tbl>
    <w:p>
      <w:pPr>
        <w:pStyle w:val="862"/>
        <w:pBdr/>
        <w:tabs>
          <w:tab w:val="left" w:leader="none" w:pos="993"/>
        </w:tabs>
        <w:spacing w:after="120" w:before="120" w:line="276" w:lineRule="auto"/>
        <w:ind w:left="0"/>
        <w:jc w:val="both"/>
        <w:rPr/>
      </w:pPr>
      <w:r/>
      <w:r/>
    </w:p>
    <w:p>
      <w:pPr>
        <w:pStyle w:val="862"/>
        <w:pBdr/>
        <w:tabs>
          <w:tab w:val="left" w:leader="none" w:pos="993"/>
        </w:tabs>
        <w:spacing w:after="120" w:before="120" w:line="305"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pPr>
        <w:pStyle w:val="862"/>
        <w:numPr>
          <w:ilvl w:val="0"/>
          <w:numId w:val="4"/>
        </w:numPr>
        <w:pBdr/>
        <w:tabs>
          <w:tab w:val="left" w:leader="none" w:pos="993"/>
        </w:tabs>
        <w:spacing w:after="120" w:before="120" w:line="305"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p>
    <w:p>
      <w:pPr>
        <w:pStyle w:val="862"/>
        <w:pBdr/>
        <w:tabs>
          <w:tab w:val="left" w:leader="none" w:pos="993"/>
        </w:tabs>
        <w:spacing w:after="120" w:before="120" w:line="305"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pPr>
        <w:pStyle w:val="862"/>
        <w:numPr>
          <w:ilvl w:val="0"/>
          <w:numId w:val="5"/>
        </w:numPr>
        <w:pBdr/>
        <w:tabs>
          <w:tab w:val="left" w:leader="none" w:pos="993"/>
        </w:tabs>
        <w:spacing w:after="120" w:before="120" w:line="305"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p>
    <w:p>
      <w:pPr>
        <w:pStyle w:val="862"/>
        <w:numPr>
          <w:ilvl w:val="0"/>
          <w:numId w:val="5"/>
        </w:numPr>
        <w:pBdr/>
        <w:tabs>
          <w:tab w:val="left" w:leader="none" w:pos="993"/>
        </w:tabs>
        <w:spacing w:after="120" w:before="120" w:line="305"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p>
    <w:p>
      <w:pPr>
        <w:pStyle w:val="862"/>
        <w:numPr>
          <w:ilvl w:val="0"/>
          <w:numId w:val="5"/>
        </w:numPr>
        <w:pBdr/>
        <w:tabs>
          <w:tab w:val="left" w:leader="none" w:pos="993"/>
        </w:tabs>
        <w:spacing w:after="120" w:before="120" w:line="305"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pPr>
        <w:pStyle w:val="862"/>
        <w:numPr>
          <w:ilvl w:val="0"/>
          <w:numId w:val="5"/>
        </w:numPr>
        <w:pBdr/>
        <w:tabs>
          <w:tab w:val="left" w:leader="none" w:pos="993"/>
        </w:tabs>
        <w:spacing w:after="120" w:before="120" w:line="305"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p>
    <w:p>
      <w:pPr>
        <w:pStyle w:val="862"/>
        <w:numPr>
          <w:ilvl w:val="0"/>
          <w:numId w:val="10"/>
        </w:numPr>
        <w:pBdr/>
        <w:spacing w:after="120" w:before="120" w:line="305"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pPr>
        <w:pStyle w:val="862"/>
        <w:numPr>
          <w:ilvl w:val="0"/>
          <w:numId w:val="10"/>
        </w:numPr>
        <w:pBdr/>
        <w:spacing w:after="120" w:before="120" w:line="305"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pPr>
        <w:pStyle w:val="862"/>
        <w:numPr>
          <w:ilvl w:val="0"/>
          <w:numId w:val="10"/>
        </w:numPr>
        <w:pBdr/>
        <w:spacing w:after="120" w:before="120" w:line="305"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p>
    <w:p>
      <w:pPr>
        <w:pStyle w:val="862"/>
        <w:pBdr/>
        <w:tabs>
          <w:tab w:val="left" w:leader="none" w:pos="993"/>
        </w:tabs>
        <w:spacing w:after="120" w:before="120" w:line="305"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pPr>
        <w:pStyle w:val="862"/>
        <w:numPr>
          <w:ilvl w:val="0"/>
          <w:numId w:val="5"/>
        </w:numPr>
        <w:pBdr/>
        <w:tabs>
          <w:tab w:val="left" w:leader="none" w:pos="993"/>
        </w:tabs>
        <w:spacing w:after="120" w:before="120" w:line="305"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p>
    <w:p>
      <w:pPr>
        <w:pStyle w:val="862"/>
        <w:numPr>
          <w:ilvl w:val="0"/>
          <w:numId w:val="5"/>
        </w:numPr>
        <w:pBdr/>
        <w:tabs>
          <w:tab w:val="left" w:leader="none" w:pos="993"/>
        </w:tabs>
        <w:spacing w:after="120" w:before="120" w:line="305"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p>
    <w:p>
      <w:pPr>
        <w:pStyle w:val="862"/>
        <w:numPr>
          <w:ilvl w:val="0"/>
          <w:numId w:val="5"/>
        </w:numPr>
        <w:pBdr/>
        <w:tabs>
          <w:tab w:val="left" w:leader="none" w:pos="993"/>
        </w:tabs>
        <w:spacing w:after="120" w:before="120" w:line="305"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p>
    <w:p>
      <w:pPr>
        <w:pStyle w:val="862"/>
        <w:numPr>
          <w:ilvl w:val="0"/>
          <w:numId w:val="5"/>
        </w:numPr>
        <w:pBdr/>
        <w:tabs>
          <w:tab w:val="left" w:leader="none" w:pos="993"/>
        </w:tabs>
        <w:spacing w:after="120" w:before="120" w:line="305"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p>
    <w:p>
      <w:pPr>
        <w:pStyle w:val="862"/>
        <w:numPr>
          <w:ilvl w:val="0"/>
          <w:numId w:val="5"/>
        </w:numPr>
        <w:pBdr/>
        <w:tabs>
          <w:tab w:val="left" w:leader="none" w:pos="993"/>
        </w:tabs>
        <w:spacing w:after="120" w:before="120" w:line="305"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p>
    <w:p>
      <w:pPr>
        <w:pStyle w:val="862"/>
        <w:numPr>
          <w:ilvl w:val="0"/>
          <w:numId w:val="5"/>
        </w:numPr>
        <w:pBdr/>
        <w:tabs>
          <w:tab w:val="left" w:leader="none" w:pos="993"/>
        </w:tabs>
        <w:spacing w:after="120" w:before="120" w:line="305"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pPr>
        <w:pStyle w:val="862"/>
        <w:numPr>
          <w:ilvl w:val="0"/>
          <w:numId w:val="5"/>
        </w:numPr>
        <w:pBdr/>
        <w:spacing w:after="120" w:before="120" w:line="305"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p>
    <w:p>
      <w:pPr>
        <w:pStyle w:val="862"/>
        <w:numPr>
          <w:ilvl w:val="0"/>
          <w:numId w:val="5"/>
        </w:numPr>
        <w:pBdr/>
        <w:tabs>
          <w:tab w:val="left" w:leader="none" w:pos="993"/>
        </w:tabs>
        <w:spacing w:after="120" w:before="120" w:line="305"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p>
    <w:p>
      <w:pPr>
        <w:pStyle w:val="862"/>
        <w:numPr>
          <w:ilvl w:val="0"/>
          <w:numId w:val="5"/>
        </w:numPr>
        <w:pBdr/>
        <w:tabs>
          <w:tab w:val="left" w:leader="none" w:pos="993"/>
        </w:tabs>
        <w:spacing w:after="120" w:before="120" w:line="305" w:lineRule="auto"/>
        <w:ind/>
        <w:jc w:val="both"/>
        <w:rPr>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lang w:val="pt-BR"/>
        </w:rPr>
        <w:t xml:space="preserve">dịch</w:t>
      </w:r>
      <w:r>
        <w:rPr>
          <w:lang w:val="pt-BR"/>
        </w:rPr>
        <w:t xml:space="preserve"> </w:t>
      </w:r>
      <w:r>
        <w:rPr>
          <w:lang w:val="pt-BR"/>
        </w:rPr>
        <w:t xml:space="preserve">vụ</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khác</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được</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liên</w:t>
      </w:r>
      <w:r>
        <w:rPr>
          <w:lang w:val="pt-BR"/>
        </w:rPr>
        <w:t xml:space="preserve"> </w:t>
      </w:r>
      <w:r>
        <w:rPr>
          <w:lang w:val="pt-BR"/>
        </w:rPr>
        <w:t xml:space="preserve">đới</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trong</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này</w:t>
      </w:r>
      <w:r>
        <w:rPr>
          <w:lang w:val="pt-BR"/>
        </w:rPr>
        <w:t xml:space="preserve">.</w:t>
      </w:r>
      <w:r>
        <w:rPr>
          <w:lang w:val="pt-BR"/>
        </w:rPr>
      </w:r>
    </w:p>
    <w:p>
      <w:pPr>
        <w:pStyle w:val="862"/>
        <w:pBdr/>
        <w:tabs>
          <w:tab w:val="left" w:leader="none" w:pos="993"/>
        </w:tabs>
        <w:spacing w:after="120" w:before="120" w:line="305" w:lineRule="auto"/>
        <w:ind w:left="360"/>
        <w:jc w:val="both"/>
        <w:rPr>
          <w:lang w:val="pt-BR"/>
        </w:rPr>
      </w:pP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cũng</w:t>
      </w:r>
      <w:r>
        <w:rPr>
          <w:lang w:val="pt-BR"/>
        </w:rPr>
        <w:t xml:space="preserve"> </w:t>
      </w:r>
      <w:r>
        <w:rPr>
          <w:lang w:val="pt-BR"/>
        </w:rPr>
        <w:t xml:space="preserve">không</w:t>
      </w:r>
      <w:r>
        <w:rPr>
          <w:lang w:val="pt-BR"/>
        </w:rPr>
        <w:t xml:space="preserve"> </w:t>
      </w:r>
      <w:r>
        <w:rPr>
          <w:lang w:val="pt-BR"/>
        </w:rPr>
        <w:t xml:space="preserve">nhận</w:t>
      </w:r>
      <w:r>
        <w:rPr>
          <w:lang w:val="pt-BR"/>
        </w:rPr>
        <w:t xml:space="preserve"> </w:t>
      </w:r>
      <w:r>
        <w:rPr>
          <w:lang w:val="pt-BR"/>
        </w:rPr>
        <w:t xml:space="preserve">được</w:t>
      </w:r>
      <w:r>
        <w:rPr>
          <w:lang w:val="pt-BR"/>
        </w:rPr>
        <w:t xml:space="preserve"> </w:t>
      </w:r>
      <w:r>
        <w:rPr>
          <w:lang w:val="pt-BR"/>
        </w:rPr>
        <w:t xml:space="preserve">bất</w:t>
      </w:r>
      <w:r>
        <w:rPr>
          <w:lang w:val="pt-BR"/>
        </w:rPr>
        <w:t xml:space="preserve"> </w:t>
      </w:r>
      <w:r>
        <w:rPr>
          <w:lang w:val="pt-BR"/>
        </w:rPr>
        <w:t xml:space="preserve">kì</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pháp</w:t>
      </w:r>
      <w:r>
        <w:rPr>
          <w:lang w:val="pt-BR"/>
        </w:rPr>
        <w:t xml:space="preserve"> </w:t>
      </w:r>
      <w:r>
        <w:rPr>
          <w:lang w:val="pt-BR"/>
        </w:rPr>
        <w:t xml:space="preserve">lí</w:t>
      </w:r>
      <w:r>
        <w:rPr>
          <w:lang w:val="pt-BR"/>
        </w:rPr>
        <w:t xml:space="preserve"> </w:t>
      </w:r>
      <w:r>
        <w:rPr>
          <w:lang w:val="pt-BR"/>
        </w:rPr>
        <w:t xml:space="preserve">nào</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tới</w:t>
      </w:r>
      <w:r>
        <w:rPr>
          <w:lang w:val="pt-BR"/>
        </w:rPr>
        <w:t xml:space="preserve"> </w:t>
      </w:r>
      <w:r>
        <w:rPr>
          <w:lang w:val="pt-BR"/>
        </w:rPr>
        <w:t xml:space="preserve">các</w:t>
      </w:r>
      <w:r>
        <w:rPr>
          <w:lang w:val="pt-BR"/>
        </w:rPr>
        <w:t xml:space="preserve"> </w:t>
      </w:r>
      <w:r>
        <w:rPr>
          <w:lang w:val="pt-BR"/>
        </w:rPr>
        <w:t xml:space="preserve">CTXD </w:t>
      </w:r>
      <w:r>
        <w:rPr>
          <w:lang w:val="pt-BR"/>
        </w:rPr>
        <w:t xml:space="preserve">hiện</w:t>
      </w:r>
      <w:r>
        <w:rPr>
          <w:lang w:val="pt-BR"/>
        </w:rPr>
        <w:t xml:space="preserve"> </w:t>
      </w:r>
      <w:r>
        <w:rPr>
          <w:lang w:val="pt-BR"/>
        </w:rPr>
        <w:t xml:space="preserve">có</w:t>
      </w:r>
      <w:r>
        <w:rPr>
          <w:lang w:val="pt-BR"/>
        </w:rPr>
        <w:t xml:space="preserve"> </w:t>
      </w:r>
      <w:r>
        <w:rPr>
          <w:lang w:val="pt-BR"/>
        </w:rPr>
        <w:t xml:space="preserve">trên</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đang</w:t>
      </w:r>
      <w:r>
        <w:rPr>
          <w:lang w:val="pt-BR"/>
        </w:rPr>
        <w:t xml:space="preserve"> </w:t>
      </w:r>
      <w:r>
        <w:rPr>
          <w:lang w:val="pt-BR"/>
        </w:rPr>
        <w:t xml:space="preserve">trong</w:t>
      </w:r>
      <w:r>
        <w:rPr>
          <w:lang w:val="pt-BR"/>
        </w:rPr>
        <w:t xml:space="preserve"> </w:t>
      </w:r>
      <w:r>
        <w:rPr>
          <w:lang w:val="pt-BR"/>
        </w:rPr>
        <w:t xml:space="preserve">quá</w:t>
      </w:r>
      <w:r>
        <w:rPr>
          <w:lang w:val="pt-BR"/>
        </w:rPr>
        <w:t xml:space="preserve"> </w:t>
      </w:r>
      <w:r>
        <w:rPr>
          <w:lang w:val="pt-BR"/>
        </w:rPr>
        <w:t xml:space="preserve">trình</w:t>
      </w:r>
      <w:r>
        <w:rPr>
          <w:lang w:val="pt-BR"/>
        </w:rPr>
        <w:t xml:space="preserve"> </w:t>
      </w:r>
      <w:r>
        <w:rPr>
          <w:lang w:val="pt-BR"/>
        </w:rPr>
        <w:t xml:space="preserve">xử</w:t>
      </w:r>
      <w:r>
        <w:rPr>
          <w:lang w:val="pt-BR"/>
        </w:rPr>
        <w:t xml:space="preserve"> </w:t>
      </w:r>
      <w:r>
        <w:rPr>
          <w:lang w:val="pt-BR"/>
        </w:rPr>
        <w:t xml:space="preserve">lý</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tại</w:t>
      </w:r>
      <w:r>
        <w:rPr>
          <w:lang w:val="pt-BR"/>
        </w:rPr>
        <w:t xml:space="preserve"> </w:t>
      </w:r>
      <w:r>
        <w:rPr>
          <w:lang w:val="pt-BR"/>
        </w:rPr>
        <w:t xml:space="preserve">Ngân</w:t>
      </w:r>
      <w:r>
        <w:rPr>
          <w:lang w:val="pt-BR"/>
        </w:rPr>
        <w:t xml:space="preserve"> </w:t>
      </w:r>
      <w:r>
        <w:rPr>
          <w:lang w:val="pt-BR"/>
        </w:rPr>
        <w:t xml:space="preserve">hàng</w:t>
      </w:r>
      <w:r>
        <w:rPr>
          <w:lang w:val="pt-BR"/>
        </w:rPr>
        <w:t xml:space="preserve">, </w:t>
      </w:r>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nhận</w:t>
      </w:r>
      <w:r>
        <w:rPr>
          <w:lang w:val="pt-BR"/>
        </w:rPr>
        <w:t xml:space="preserve"> </w:t>
      </w:r>
      <w:r>
        <w:rPr>
          <w:lang w:val="pt-BR"/>
        </w:rPr>
        <w:t xml:space="preserve">được</w:t>
      </w:r>
      <w:r>
        <w:rPr>
          <w:lang w:val="pt-BR"/>
        </w:rPr>
        <w:t xml:space="preserve"> </w:t>
      </w:r>
      <w:r>
        <w:rPr>
          <w:lang w:val="pt-BR"/>
        </w:rPr>
        <w:t xml:space="preserve">sự</w:t>
      </w:r>
      <w:r>
        <w:rPr>
          <w:lang w:val="pt-BR"/>
        </w:rPr>
        <w:t xml:space="preserve"> </w:t>
      </w:r>
      <w:r>
        <w:rPr>
          <w:lang w:val="pt-BR"/>
        </w:rPr>
        <w:t xml:space="preserve">phối</w:t>
      </w:r>
      <w:r>
        <w:rPr>
          <w:lang w:val="pt-BR"/>
        </w:rPr>
        <w:t xml:space="preserve"> </w:t>
      </w:r>
      <w:r>
        <w:rPr>
          <w:lang w:val="pt-BR"/>
        </w:rPr>
        <w:t xml:space="preserve">hợp</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để</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đầy</w:t>
      </w:r>
      <w:r>
        <w:rPr>
          <w:lang w:val="pt-BR"/>
        </w:rPr>
        <w:t xml:space="preserve"> </w:t>
      </w:r>
      <w:r>
        <w:rPr>
          <w:lang w:val="pt-BR"/>
        </w:rPr>
        <w:t xml:space="preserve">đủ</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khảo</w:t>
      </w:r>
      <w:r>
        <w:rPr>
          <w:lang w:val="pt-BR"/>
        </w:rPr>
        <w:t xml:space="preserve"> </w:t>
      </w:r>
      <w:r>
        <w:rPr>
          <w:lang w:val="pt-BR"/>
        </w:rPr>
        <w:t xml:space="preserve">sát</w:t>
      </w:r>
      <w:r>
        <w:rPr>
          <w:lang w:val="pt-BR"/>
        </w:rPr>
        <w:t xml:space="preserve">, </w:t>
      </w:r>
      <w:r>
        <w:rPr>
          <w:lang w:val="pt-BR"/>
        </w:rPr>
        <w:t xml:space="preserve">đo</w:t>
      </w:r>
      <w:r>
        <w:rPr>
          <w:lang w:val="pt-BR"/>
        </w:rPr>
        <w:t xml:space="preserve"> </w:t>
      </w:r>
      <w:r>
        <w:rPr>
          <w:lang w:val="pt-BR"/>
        </w:rPr>
        <w:t xml:space="preserve">đạc</w:t>
      </w:r>
      <w:r>
        <w:rPr>
          <w:lang w:val="pt-BR"/>
        </w:rPr>
        <w:t xml:space="preserve">.</w:t>
      </w:r>
      <w:r>
        <w:rPr>
          <w:lang w:val="pt-BR"/>
        </w:rPr>
        <w:t xml:space="preserve"> </w:t>
      </w:r>
      <w:r>
        <w:rPr>
          <w:lang w:val="pt-BR"/>
        </w:rPr>
        <w:t xml:space="preserve">D</w:t>
      </w:r>
      <w:r>
        <w:rPr>
          <w:lang w:val="pt-BR"/>
        </w:rPr>
        <w:t xml:space="preserve">o </w:t>
      </w:r>
      <w:r>
        <w:rPr>
          <w:lang w:val="pt-BR"/>
        </w:rPr>
        <w:t xml:space="preserve">vậy</w:t>
      </w:r>
      <w:r>
        <w:rPr>
          <w:lang w:val="pt-BR"/>
        </w:rPr>
        <w:t xml:space="preserve">, </w:t>
      </w:r>
      <w:r>
        <w:rPr>
          <w:lang w:val="pt-BR"/>
        </w:rPr>
        <w:t xml:space="preserve">theo</w:t>
      </w:r>
      <w:r>
        <w:rPr>
          <w:lang w:val="pt-BR"/>
        </w:rPr>
        <w:t xml:space="preserve"> </w:t>
      </w:r>
      <w:r>
        <w:rPr>
          <w:lang w:val="pt-BR"/>
        </w:rPr>
        <w:t xml:space="preserve">đề</w:t>
      </w:r>
      <w:r>
        <w:rPr>
          <w:lang w:val="pt-BR"/>
        </w:rPr>
        <w:t xml:space="preserve"> </w:t>
      </w:r>
      <w:r>
        <w:rPr>
          <w:lang w:val="pt-BR"/>
        </w:rPr>
        <w:t xml:space="preserve">nghị</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w:t>
      </w:r>
      <w:r>
        <w:rPr>
          <w:lang w:val="pt-BR"/>
        </w:rPr>
        <w:t xml:space="preserve">Ngân</w:t>
      </w:r>
      <w:r>
        <w:rPr>
          <w:lang w:val="pt-BR"/>
        </w:rPr>
        <w:t xml:space="preserve"> </w:t>
      </w:r>
      <w:r>
        <w:rPr>
          <w:lang w:val="pt-BR"/>
        </w:rPr>
        <w:t xml:space="preserve">hàng</w:t>
      </w:r>
      <w:r>
        <w:rPr>
          <w:lang w:val="pt-BR"/>
        </w:rPr>
        <w:t xml:space="preserve">, </w:t>
      </w:r>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công</w:t>
      </w:r>
      <w:r>
        <w:rPr>
          <w:lang w:val="pt-BR"/>
        </w:rPr>
        <w:t xml:space="preserve"> </w:t>
      </w:r>
      <w:r>
        <w:rPr>
          <w:lang w:val="pt-BR"/>
        </w:rPr>
        <w:t xml:space="preserve">trình</w:t>
      </w:r>
      <w:r>
        <w:rPr>
          <w:lang w:val="pt-BR"/>
        </w:rPr>
        <w:t xml:space="preserve"> </w:t>
      </w:r>
      <w:r>
        <w:rPr>
          <w:lang w:val="pt-BR"/>
        </w:rPr>
        <w:t xml:space="preserve">theo</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với</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thông</w:t>
      </w:r>
      <w:r>
        <w:rPr>
          <w:lang w:val="pt-BR"/>
        </w:rPr>
        <w:t xml:space="preserve"> </w:t>
      </w:r>
      <w:r>
        <w:rPr>
          <w:lang w:val="pt-BR"/>
        </w:rPr>
        <w:t xml:space="preserve">số</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nl-NL"/>
        </w:rPr>
        <w:t xml:space="preserve">giá</w:t>
      </w:r>
      <w:r>
        <w:rPr>
          <w:lang w:val="nl-NL"/>
        </w:rPr>
        <w:t xml:space="preserve"> </w:t>
      </w:r>
      <w:r>
        <w:rPr>
          <w:lang w:val="nl-NL"/>
        </w:rPr>
        <w:t xml:space="preserve">trị</w:t>
      </w:r>
      <w:r>
        <w:rPr>
          <w:lang w:val="nl-NL"/>
        </w:rPr>
        <w:t xml:space="preserve"> </w:t>
      </w:r>
      <w:r>
        <w:rPr>
          <w:lang w:val="nl-NL"/>
        </w:rPr>
        <w:t xml:space="preserve">công</w:t>
      </w:r>
      <w:r>
        <w:rPr>
          <w:lang w:val="nl-NL"/>
        </w:rPr>
        <w:t xml:space="preserve"> </w:t>
      </w:r>
      <w:r>
        <w:rPr>
          <w:lang w:val="nl-NL"/>
        </w:rPr>
        <w:t xml:space="preserve">trình</w:t>
      </w:r>
      <w:r>
        <w:rPr>
          <w:lang w:val="nl-NL"/>
        </w:rPr>
        <w:t xml:space="preserve"> </w:t>
      </w:r>
      <w:r>
        <w:rPr>
          <w:lang w:val="nl-NL"/>
        </w:rPr>
        <w:t xml:space="preserve">xây</w:t>
      </w:r>
      <w:r>
        <w:rPr>
          <w:lang w:val="nl-NL"/>
        </w:rPr>
        <w:t xml:space="preserve"> </w:t>
      </w:r>
      <w:r>
        <w:rPr>
          <w:lang w:val="nl-NL"/>
        </w:rPr>
        <w:t xml:space="preserve">dựng</w:t>
      </w:r>
      <w:r>
        <w:rPr>
          <w:lang w:val="nl-NL"/>
        </w:rPr>
        <w:t xml:space="preserve"> </w:t>
      </w:r>
      <w:r>
        <w:rPr>
          <w:lang w:val="nl-NL"/>
        </w:rPr>
        <w:t xml:space="preserve">chỉ</w:t>
      </w:r>
      <w:r>
        <w:rPr>
          <w:lang w:val="nl-NL"/>
        </w:rPr>
        <w:t xml:space="preserve"> </w:t>
      </w:r>
      <w:r>
        <w:rPr>
          <w:lang w:val="nl-NL"/>
        </w:rPr>
        <w:t xml:space="preserve">mang</w:t>
      </w:r>
      <w:r>
        <w:rPr>
          <w:lang w:val="nl-NL"/>
        </w:rPr>
        <w:t xml:space="preserve"> </w:t>
      </w:r>
      <w:r>
        <w:rPr>
          <w:lang w:val="nl-NL"/>
        </w:rPr>
        <w:t xml:space="preserve">tính</w:t>
      </w:r>
      <w:r>
        <w:rPr>
          <w:lang w:val="nl-NL"/>
        </w:rPr>
        <w:t xml:space="preserve"> </w:t>
      </w:r>
      <w:r>
        <w:rPr>
          <w:lang w:val="nl-NL"/>
        </w:rPr>
        <w:t xml:space="preserve">chất</w:t>
      </w:r>
      <w:r>
        <w:rPr>
          <w:lang w:val="nl-NL"/>
        </w:rPr>
        <w:t xml:space="preserve"> </w:t>
      </w:r>
      <w:r>
        <w:rPr>
          <w:lang w:val="nl-NL"/>
        </w:rPr>
        <w:t xml:space="preserve">tham</w:t>
      </w:r>
      <w:r>
        <w:rPr>
          <w:lang w:val="nl-NL"/>
        </w:rPr>
        <w:t xml:space="preserve"> </w:t>
      </w:r>
      <w:r>
        <w:rPr>
          <w:lang w:val="nl-NL"/>
        </w:rPr>
        <w:t xml:space="preserve">khảo</w:t>
      </w:r>
      <w:r>
        <w:rPr>
          <w:lang w:val="nl-NL"/>
        </w:rPr>
        <w:t xml:space="preserve">. </w:t>
      </w:r>
      <w:r>
        <w:rPr>
          <w:lang w:val="nl-NL"/>
        </w:rPr>
        <w:t xml:space="preserve">Ngoài</w:t>
      </w:r>
      <w:r>
        <w:rPr>
          <w:lang w:val="nl-NL"/>
        </w:rPr>
        <w:t xml:space="preserve"> ra, </w:t>
      </w:r>
      <w:r>
        <w:rPr>
          <w:lang w:val="nl-NL"/>
        </w:rPr>
        <w:t xml:space="preserve">Tổ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không</w:t>
      </w:r>
      <w:r>
        <w:rPr>
          <w:lang w:val="nl-NL"/>
        </w:rPr>
        <w:t xml:space="preserve"> có </w:t>
      </w:r>
      <w:r>
        <w:rPr>
          <w:lang w:val="nl-NL"/>
        </w:rPr>
        <w:t xml:space="preserve">trách</w:t>
      </w:r>
      <w:r>
        <w:rPr>
          <w:lang w:val="nl-NL"/>
        </w:rPr>
        <w:t xml:space="preserve"> </w:t>
      </w:r>
      <w:r>
        <w:rPr>
          <w:lang w:val="nl-NL"/>
        </w:rPr>
        <w:t xml:space="preserve">nhiệm</w:t>
      </w:r>
      <w:r>
        <w:rPr>
          <w:lang w:val="nl-NL"/>
        </w:rPr>
        <w:t xml:space="preserve"> </w:t>
      </w:r>
      <w:r>
        <w:rPr>
          <w:lang w:val="nl-NL"/>
        </w:rPr>
        <w:t xml:space="preserve">xác</w:t>
      </w:r>
      <w:r>
        <w:rPr>
          <w:lang w:val="nl-NL"/>
        </w:rPr>
        <w:t xml:space="preserve"> </w:t>
      </w:r>
      <w:r>
        <w:rPr>
          <w:lang w:val="nl-NL"/>
        </w:rPr>
        <w:t xml:space="preserve">minh</w:t>
      </w:r>
      <w:r>
        <w:rPr>
          <w:lang w:val="nl-NL"/>
        </w:rPr>
        <w:t xml:space="preserve"> </w:t>
      </w:r>
      <w:r>
        <w:rPr>
          <w:lang w:val="nl-NL"/>
        </w:rPr>
        <w:t xml:space="preserve">chủ</w:t>
      </w:r>
      <w:r>
        <w:rPr>
          <w:lang w:val="nl-NL"/>
        </w:rPr>
        <w:t xml:space="preserve"> </w:t>
      </w:r>
      <w:r>
        <w:rPr>
          <w:lang w:val="nl-NL"/>
        </w:rPr>
        <w:t xml:space="preserve">sở</w:t>
      </w:r>
      <w:r>
        <w:rPr>
          <w:lang w:val="nl-NL"/>
        </w:rPr>
        <w:t xml:space="preserve"> </w:t>
      </w:r>
      <w:r>
        <w:rPr>
          <w:lang w:val="nl-NL"/>
        </w:rPr>
        <w:t xml:space="preserve">hữu</w:t>
      </w:r>
      <w:r>
        <w:rPr>
          <w:lang w:val="nl-NL"/>
        </w:rPr>
        <w:t xml:space="preserve"> </w:t>
      </w:r>
      <w:r>
        <w:rPr>
          <w:lang w:val="nl-NL"/>
        </w:rPr>
        <w:t xml:space="preserve">công</w:t>
      </w:r>
      <w:r>
        <w:rPr>
          <w:lang w:val="nl-NL"/>
        </w:rPr>
        <w:t xml:space="preserve"> </w:t>
      </w:r>
      <w:r>
        <w:rPr>
          <w:lang w:val="nl-NL"/>
        </w:rPr>
        <w:t xml:space="preserve">trình</w:t>
      </w:r>
      <w:r>
        <w:rPr>
          <w:lang w:val="nl-NL"/>
        </w:rPr>
        <w:t xml:space="preserve"> </w:t>
      </w:r>
      <w:r>
        <w:rPr>
          <w:lang w:val="nl-NL"/>
        </w:rPr>
        <w:t xml:space="preserve">xây</w:t>
      </w:r>
      <w:r>
        <w:rPr>
          <w:lang w:val="nl-NL"/>
        </w:rPr>
        <w:t xml:space="preserve"> </w:t>
      </w:r>
      <w:r>
        <w:rPr>
          <w:lang w:val="nl-NL"/>
        </w:rPr>
        <w:t xml:space="preserve">dựng</w:t>
      </w:r>
      <w:r>
        <w:rPr>
          <w:lang w:val="nl-NL"/>
        </w:rPr>
        <w:t xml:space="preserve"> </w:t>
      </w:r>
      <w:r>
        <w:rPr>
          <w:lang w:val="nl-NL"/>
        </w:rPr>
        <w:t xml:space="preserve">trên</w:t>
      </w:r>
      <w:r>
        <w:rPr>
          <w:lang w:val="nl-NL"/>
        </w:rPr>
        <w:t xml:space="preserve">. </w:t>
      </w:r>
      <w:r>
        <w:rPr>
          <w:lang w:val="nl-NL"/>
        </w:rPr>
        <w:t xml:space="preserve">Kính</w:t>
      </w:r>
      <w:r>
        <w:rPr>
          <w:lang w:val="nl-NL"/>
        </w:rPr>
        <w:t xml:space="preserve"> </w:t>
      </w:r>
      <w:r>
        <w:rPr>
          <w:lang w:val="nl-NL"/>
        </w:rPr>
        <w:t xml:space="preserve">đề</w:t>
      </w:r>
      <w:r>
        <w:rPr>
          <w:lang w:val="nl-NL"/>
        </w:rPr>
        <w:t xml:space="preserve"> </w:t>
      </w:r>
      <w:r>
        <w:rPr>
          <w:lang w:val="nl-NL"/>
        </w:rPr>
        <w:t xml:space="preserve">nghị</w:t>
      </w:r>
      <w:r>
        <w:rPr>
          <w:lang w:val="nl-NL"/>
        </w:rPr>
        <w:t xml:space="preserve"> </w:t>
      </w:r>
      <w:r>
        <w:rPr>
          <w:lang w:val="nl-NL"/>
        </w:rPr>
        <w:t xml:space="preserve">đơn</w:t>
      </w:r>
      <w:r>
        <w:rPr>
          <w:lang w:val="nl-NL"/>
        </w:rPr>
        <w:t xml:space="preserve"> </w:t>
      </w:r>
      <w:r>
        <w:rPr>
          <w:lang w:val="nl-NL"/>
        </w:rPr>
        <w:t xml:space="preserve">vị</w:t>
      </w:r>
      <w:r>
        <w:rPr>
          <w:lang w:val="nl-NL"/>
        </w:rPr>
        <w:t xml:space="preserve"> </w:t>
      </w:r>
      <w:r>
        <w:rPr>
          <w:lang w:val="nl-NL"/>
        </w:rPr>
        <w:t xml:space="preserve">sử</w:t>
      </w:r>
      <w:r>
        <w:rPr>
          <w:lang w:val="nl-NL"/>
        </w:rPr>
        <w:t xml:space="preserve"> </w:t>
      </w:r>
      <w:r>
        <w:rPr>
          <w:lang w:val="nl-NL"/>
        </w:rPr>
        <w:t xml:space="preserve">dụng</w:t>
      </w:r>
      <w:r>
        <w:rPr>
          <w:lang w:val="nl-NL"/>
        </w:rPr>
        <w:t xml:space="preserve"> </w:t>
      </w:r>
      <w:r>
        <w:rPr>
          <w:lang w:val="nl-NL"/>
        </w:rPr>
        <w:t xml:space="preserve">kết</w:t>
      </w:r>
      <w:r>
        <w:rPr>
          <w:lang w:val="nl-NL"/>
        </w:rPr>
        <w:t xml:space="preserve"> </w:t>
      </w:r>
      <w:r>
        <w:rPr>
          <w:lang w:val="nl-NL"/>
        </w:rPr>
        <w:t xml:space="preserve">quả</w:t>
      </w:r>
      <w:r>
        <w:rPr>
          <w:lang w:val="nl-NL"/>
        </w:rPr>
        <w:t xml:space="preserve"> </w:t>
      </w:r>
      <w:r>
        <w:rPr>
          <w:lang w:val="nl-NL"/>
        </w:rPr>
        <w:t xml:space="preserve">lưu</w:t>
      </w:r>
      <w:r>
        <w:rPr>
          <w:lang w:val="nl-NL"/>
        </w:rPr>
        <w:t xml:space="preserve"> ý</w:t>
      </w:r>
      <w:r>
        <w:rPr>
          <w:lang w:val="nl-NL"/>
        </w:rPr>
        <w:t xml:space="preserve">.</w:t>
      </w:r>
      <w:r>
        <w:rPr>
          <w:lang w:val="pt-BR"/>
        </w:rPr>
      </w:r>
    </w:p>
    <w:p>
      <w:pPr>
        <w:pStyle w:val="862"/>
        <w:numPr>
          <w:ilvl w:val="0"/>
          <w:numId w:val="5"/>
        </w:numPr>
        <w:pBdr/>
        <w:tabs>
          <w:tab w:val="left" w:leader="none" w:pos="993"/>
        </w:tabs>
        <w:spacing w:after="120" w:before="120" w:line="305"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là</w:t>
      </w:r>
      <w:r>
        <w:rPr>
          <w:bCs/>
          <w:spacing w:val="-2"/>
          <w:lang w:val="pt-BR"/>
        </w:rPr>
        <w:t xml:space="preserve"> </w:t>
      </w:r>
      <w:r>
        <w:rPr>
          <w:bCs/>
          <w:spacing w:val="-2"/>
          <w:lang w:val="pt-BR"/>
        </w:rPr>
        <w:t xml:space="preserve">đơn</w:t>
      </w:r>
      <w:r>
        <w:rPr>
          <w:bCs/>
          <w:spacing w:val="-2"/>
          <w:lang w:val="pt-BR"/>
        </w:rPr>
        <w:t xml:space="preserve"> </w:t>
      </w:r>
      <w:r>
        <w:rPr>
          <w:bCs/>
          <w:spacing w:val="-2"/>
          <w:lang w:val="pt-BR"/>
        </w:rPr>
        <w:t xml:space="preserve">vị</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kiểm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hay</w:t>
      </w:r>
      <w:r>
        <w:rPr>
          <w:bCs/>
          <w:spacing w:val="-2"/>
          <w:lang w:val="pt-BR"/>
        </w:rPr>
        <w:t xml:space="preserve"> </w:t>
      </w:r>
      <w:r>
        <w:rPr>
          <w:bCs/>
          <w:spacing w:val="-2"/>
          <w:lang w:val="pt-BR"/>
        </w:rPr>
        <w:t xml:space="preserve">những</w:t>
      </w:r>
      <w:r>
        <w:rPr>
          <w:bCs/>
          <w:spacing w:val="-2"/>
          <w:lang w:val="pt-BR"/>
        </w:rPr>
        <w:t xml:space="preserve"> </w:t>
      </w:r>
      <w:r>
        <w:rPr>
          <w:bCs/>
          <w:spacing w:val="-2"/>
          <w:lang w:val="pt-BR"/>
        </w:rPr>
        <w:t xml:space="preserve">chuyên</w:t>
      </w:r>
      <w:r>
        <w:rPr>
          <w:bCs/>
          <w:spacing w:val="-2"/>
          <w:lang w:val="pt-BR"/>
        </w:rPr>
        <w:t xml:space="preserve"> </w:t>
      </w:r>
      <w:r>
        <w:rPr>
          <w:bCs/>
          <w:spacing w:val="-2"/>
          <w:lang w:val="pt-BR"/>
        </w:rPr>
        <w:t xml:space="preserve">gia</w:t>
      </w:r>
      <w:r>
        <w:rPr>
          <w:bCs/>
          <w:spacing w:val="-2"/>
          <w:lang w:val="pt-BR"/>
        </w:rPr>
        <w:t xml:space="preserve"> </w:t>
      </w:r>
      <w:r>
        <w:rPr>
          <w:bCs/>
          <w:spacing w:val="-2"/>
          <w:lang w:val="pt-BR"/>
        </w:rPr>
        <w:t xml:space="preserve">kỹ</w:t>
      </w:r>
      <w:r>
        <w:rPr>
          <w:bCs/>
          <w:spacing w:val="-2"/>
          <w:lang w:val="pt-BR"/>
        </w:rPr>
        <w:t xml:space="preserve"> </w:t>
      </w:r>
      <w:r>
        <w:rPr>
          <w:bCs/>
          <w:spacing w:val="-2"/>
          <w:lang w:val="pt-BR"/>
        </w:rPr>
        <w:t xml:space="preserve">thuật</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lĩnh</w:t>
      </w:r>
      <w:r>
        <w:rPr>
          <w:bCs/>
          <w:spacing w:val="-2"/>
          <w:lang w:val="pt-BR"/>
        </w:rPr>
        <w:t xml:space="preserve"> </w:t>
      </w:r>
      <w:r>
        <w:rPr>
          <w:bCs/>
          <w:spacing w:val="-2"/>
          <w:lang w:val="pt-BR"/>
        </w:rPr>
        <w:t xml:space="preserve">vực</w:t>
      </w:r>
      <w:r>
        <w:rPr>
          <w:bCs/>
          <w:spacing w:val="-2"/>
          <w:lang w:val="pt-BR"/>
        </w:rPr>
        <w:t xml:space="preserve"> </w:t>
      </w:r>
      <w:r>
        <w:rPr>
          <w:bCs/>
          <w:spacing w:val="-2"/>
          <w:lang w:val="pt-BR"/>
        </w:rPr>
        <w:t xml:space="preserve">này</w:t>
      </w:r>
      <w:r>
        <w:rPr>
          <w:bCs/>
          <w:spacing w:val="-2"/>
          <w:lang w:val="pt-BR"/>
        </w:rPr>
        <w:t xml:space="preserve">.</w:t>
      </w:r>
      <w:r>
        <w:rPr>
          <w:bCs/>
          <w:spacing w:val="-2"/>
          <w:lang w:val="pt-BR"/>
        </w:rPr>
      </w:r>
    </w:p>
    <w:p>
      <w:pPr>
        <w:pStyle w:val="862"/>
        <w:numPr>
          <w:ilvl w:val="0"/>
          <w:numId w:val="3"/>
        </w:numPr>
        <w:pBdr/>
        <w:tabs>
          <w:tab w:val="left" w:leader="none" w:pos="993"/>
        </w:tabs>
        <w:spacing w:after="120" w:before="120" w:line="305"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pPr>
        <w:pStyle w:val="862"/>
        <w:numPr>
          <w:ilvl w:val="0"/>
          <w:numId w:val="5"/>
        </w:numPr>
        <w:pBdr/>
        <w:tabs>
          <w:tab w:val="left" w:leader="none" w:pos="993"/>
        </w:tabs>
        <w:spacing w:after="120" w:before="120" w:line="305"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pPr>
        <w:pStyle w:val="862"/>
        <w:numPr>
          <w:ilvl w:val="0"/>
          <w:numId w:val="5"/>
        </w:numPr>
        <w:pBdr/>
        <w:tabs>
          <w:tab w:val="left" w:leader="none" w:pos="993"/>
        </w:tabs>
        <w:spacing w:after="120" w:before="120" w:line="305" w:lineRule="auto"/>
        <w:ind w:hanging="357" w:left="357"/>
        <w:jc w:val="both"/>
        <w:rPr>
          <w:lang w:val="pt-BR"/>
        </w:rPr>
      </w:pPr>
      <w:r/>
      <w:bookmarkStart w:id="3"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3"/>
      <w:r/>
      <w:r>
        <w:rPr>
          <w:lang w:val="pt-BR"/>
        </w:rPr>
      </w:r>
    </w:p>
    <w:p>
      <w:pPr>
        <w:pBdr/>
        <w:spacing w:after="120" w:before="120" w:line="305"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pPr>
        <w:pStyle w:val="862"/>
        <w:pBdr/>
        <w:tabs>
          <w:tab w:val="left" w:leader="none" w:pos="993"/>
        </w:tabs>
        <w:spacing w:after="120" w:before="120" w:line="305"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p>
    <w:p>
      <w:pPr>
        <w:pStyle w:val="862"/>
        <w:pBdr/>
        <w:tabs>
          <w:tab w:val="left" w:leader="none" w:pos="993"/>
        </w:tabs>
        <w:spacing w:after="120" w:before="120" w:line="305"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pPr>
        <w:pBdr/>
        <w:spacing w:after="200" w:line="276" w:lineRule="auto"/>
        <w:ind/>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275/2026/TDV_001/VFI-CT.31</w:t>
      </w:r>
      <w:r>
        <w:rPr>
          <w:color w:val="000000" w:themeColor="text1"/>
        </w:rPr>
        <w:t xml:space="preserve"> </w:t>
      </w:r>
      <w:r>
        <w:rPr>
          <w:lang w:val="vi-VN"/>
        </w:rPr>
        <w:t xml:space="preserve">ngày </w:t>
      </w:r>
      <w:r>
        <w:rPr>
          <w:color w:val="000000" w:themeColor="text1"/>
        </w:rPr>
        <w:t xml:space="preserve">ngày 2 tháng 2 năm 2026</w:t>
      </w:r>
      <w:r>
        <w:rPr>
          <w:lang w:val="vi-VN"/>
        </w:rPr>
        <w:t xml:space="preserve"> </w:t>
      </w:r>
      <w:r>
        <w:rPr>
          <w:lang w:val="vi-VN"/>
        </w:rPr>
        <w:t xml:space="preserve">tại</w:t>
      </w:r>
      <w:r>
        <w:rPr>
          <w:lang w:val="vi-VN"/>
        </w:rPr>
        <w:t xml:space="preserve"> </w:t>
      </w:r>
      <w:r>
        <w:rPr>
          <w:lang w:val="vi-VN"/>
        </w:rPr>
        <w:t xml:space="preserve">Công ty Cổ phần Thẩm định và Đầu tư Tài chính Hoa Sen</w:t>
      </w:r>
      <w:r>
        <w:rPr>
          <w:lang w:val="vi-VN"/>
        </w:rPr>
        <w:t xml:space="preserve">.</w:t>
      </w:r>
      <w:r>
        <w:rPr>
          <w:lang w:val="vi-VN"/>
        </w:rPr>
      </w:r>
    </w:p>
    <w:tbl>
      <w:tblPr>
        <w:tblW w:w="4806" w:type="pct"/>
        <w:tblBorders/>
        <w:tblLook w:val="01E0" w:firstRow="1" w:lastRow="1" w:firstColumn="1" w:lastColumn="1" w:noHBand="0" w:noVBand="0"/>
      </w:tblPr>
      <w:tblGrid>
        <w:gridCol w:w="4457"/>
        <w:gridCol w:w="4906"/>
      </w:tblGrid>
      <w:tr>
        <w:trPr>
          <w:trHeight w:val="20"/>
        </w:trPr>
        <w:tc>
          <w:tcPr>
            <w:tcBorders/>
            <w:tcW w:w="2380"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620"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380"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620"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380" w:type="pct"/>
            <w:vAlign w:val="center"/>
            <w:textDirection w:val="lrTb"/>
            <w:noWrap w:val="false"/>
          </w:tcPr>
          <w:p>
            <w:pPr>
              <w:pBdr/>
              <w:spacing w:line="276" w:lineRule="auto"/>
              <w:ind/>
              <w:jc w:val="center"/>
              <w:rPr>
                <w:rFonts w:eastAsia="Calibri"/>
                <w:b/>
                <w:lang w:val="pt-BR"/>
              </w:rPr>
            </w:pPr>
            <w:r>
              <w:rPr>
                <w:rFonts w:eastAsia="Calibri"/>
                <w:b/>
                <w:color w:val="000000" w:themeColor="text1"/>
                <w:lang w:val="pt-BR"/>
              </w:rPr>
              <w:t xml:space="preserve">Đỗ Thanh Thảo</w:t>
            </w:r>
            <w:r>
              <w:rPr>
                <w:rFonts w:eastAsia="Calibri"/>
                <w:b/>
                <w:lang w:val="pt-BR"/>
              </w:rPr>
            </w:r>
          </w:p>
          <w:p>
            <w:pPr>
              <w:pBdr/>
              <w:spacing w:line="276" w:lineRule="auto"/>
              <w:ind/>
              <w:jc w:val="center"/>
              <w:rPr>
                <w:rFonts w:eastAsia="Calibri"/>
                <w:bCs/>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color w:val="000000" w:themeColor="text1"/>
                <w:lang w:val="pt-BR"/>
              </w:rPr>
              <w:t xml:space="preserve">XV23.2485</w:t>
            </w:r>
            <w:r>
              <w:rPr>
                <w:rFonts w:eastAsia="Calibri"/>
                <w:bCs/>
                <w:lang w:val="pt-BR"/>
              </w:rPr>
            </w:r>
          </w:p>
        </w:tc>
        <w:tc>
          <w:tcPr>
            <w:tcBorders/>
            <w:tcW w:w="2620"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784"/>
        <w:gridCol w:w="4579"/>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p>
          <w:p>
            <w:pPr>
              <w:pBdr/>
              <w:spacing w:line="276" w:lineRule="auto"/>
              <w:ind/>
              <w:rPr>
                <w:rFonts w:eastAsia="Calibri"/>
                <w:b/>
                <w:lang w:val="pt-BR"/>
              </w:rPr>
            </w:pP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275/2026/TDV_001/VFI-BC.31</w:t>
      </w:r>
      <w:r>
        <w:rPr>
          <w:i/>
          <w:lang w:val="pt-BR"/>
        </w:rPr>
        <w:t xml:space="preserve">ngày</w:t>
      </w:r>
      <w:r>
        <w:rPr>
          <w:i/>
          <w:lang w:val="pt-BR"/>
        </w:rPr>
        <w:t xml:space="preserve">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p>
      <w:pPr>
        <w:pBdr/>
        <w:spacing w:after="120"/>
        <w:ind/>
        <w:jc w:val="center"/>
        <w:rPr>
          <w:i/>
          <w:lang w:val="pt-BR"/>
        </w:rPr>
      </w:pPr>
      <w:r>
        <w:rPr>
          <w:b/>
          <w:bCs/>
          <w:i/>
          <w:lang w:val="pt-BR"/>
        </w:rPr>
        <w:t xml:space="preserve">Tài</w:t>
      </w:r>
      <w:r>
        <w:rPr>
          <w:b/>
          <w:bCs/>
          <w:i/>
          <w:lang w:val="pt-BR"/>
        </w:rPr>
        <w:t xml:space="preserve"> </w:t>
      </w:r>
      <w:r>
        <w:rPr>
          <w:b/>
          <w:bCs/>
          <w:i/>
          <w:lang w:val="pt-BR"/>
        </w:rPr>
        <w:t xml:space="preserve">sản</w:t>
      </w:r>
      <w:r>
        <w:rPr>
          <w:b/>
          <w:bCs/>
          <w:i/>
          <w:lang w:val="pt-BR"/>
        </w:rPr>
        <w:t xml:space="preserve"> </w:t>
      </w:r>
      <w:r>
        <w:rPr>
          <w:b/>
          <w:bCs/>
          <w:i/>
          <w:lang w:val="pt-BR"/>
        </w:rPr>
        <w:t xml:space="preserve">0</w:t>
      </w:r>
      <w:r>
        <w:rPr>
          <w:b/>
          <w:bCs/>
          <w:i/>
          <w:lang w:val="pt-BR"/>
        </w:rPr>
        <w:t xml:space="preserve">1: </w:t>
      </w:r>
      <w:r>
        <w:rPr>
          <w:i/>
          <w:lang w:val="pt-BR"/>
        </w:rPr>
      </w:r>
    </w:p>
    <w:tbl>
      <w:tblPr>
        <w:tblStyle w:val="86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
        <w:gridCol w:w="4758"/>
        <w:gridCol w:w="4649"/>
        <w:gridCol w:w="108"/>
      </w:tblGrid>
      <w:tr>
        <w:trPr>
          <w:gridBefore w:val="1"/>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0.00pt;height:150.00pt;mso-wrap-distance-left:0.00pt;mso-wrap-distance-top:0.00pt;mso-wrap-distance-right:0.00pt;mso-wrap-distance-bottom:0.00pt;z-index:1;" stroked="false">
                      <v:imagedata r:id="rId19" o:title=""/>
                      <o:lock v:ext="edit" rotation="t"/>
                    </v:shape>
                  </w:pict>
                </mc:Fallback>
              </mc:AlternateContent>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0.00pt;height:150.00pt;mso-wrap-distance-left:0.00pt;mso-wrap-distance-top:0.00pt;mso-wrap-distance-right:0.00pt;mso-wrap-distance-bottom:0.00pt;z-index:1;" stroked="false">
                      <v:imagedata r:id="rId20" o:title=""/>
                      <o:lock v:ext="edit" rotation="t"/>
                    </v:shape>
                  </w:pict>
                </mc:Fallback>
              </mc:AlternateContent>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r>
        <w:trPr>
          <w:gridAfter w:val="1"/>
        </w:trPr>
        <w:tc>
          <w:tcPr>
            <w:gridSpan w:val="3"/>
            <w:tcBorders/>
            <w:tcW w:w="9515" w:type="dxa"/>
            <w:vAlign w:val="center"/>
            <w:textDirection w:val="lrTb"/>
            <w:noWrap w:val="false"/>
          </w:tcPr>
          <w:p>
            <w:pPr>
              <w:pBdr/>
              <w:spacing w:after="120"/>
              <w:ind/>
              <w:rPr>
                <w:b/>
                <w:bCs/>
                <w:i/>
                <w:lang w:val="pt-BR"/>
              </w:rPr>
            </w:pPr>
            <w:r>
              <w:rPr>
                <w:b/>
                <w:bCs/>
                <w:i/>
                <w:lang w:val="pt-BR"/>
              </w:rPr>
            </w:r>
            <w:r>
              <w:rPr>
                <w:b/>
                <w:bCs/>
                <w:i/>
                <w:lang w:val="pt-BR"/>
              </w:rPr>
            </w:r>
          </w:p>
        </w:tc>
      </w:tr>
    </w:tbl>
    <w:p>
      <w:pPr>
        <w:pBdr/>
        <w:spacing/>
        <w:ind/>
        <w:rPr/>
      </w:pPr>
      <w:r/>
      <w:r/>
    </w:p>
    <w:p>
      <w:pPr>
        <w:pBdr/>
        <w:spacing w:after="200" w:line="276" w:lineRule="auto"/>
        <w:ind w:firstLine="720"/>
        <w:jc w:val="center"/>
        <w:rPr/>
      </w:pPr>
      <w:r>
        <w:br w:type="page" w:clear="all"/>
      </w:r>
      <w:r>
        <w:rPr>
          <w:b/>
          <w:bCs/>
          <w:i/>
          <w:lang w:val="pt-BR"/>
        </w:rPr>
        <w:t xml:space="preserve">Tài</w:t>
      </w:r>
      <w:r>
        <w:rPr>
          <w:b/>
          <w:bCs/>
          <w:i/>
          <w:lang w:val="pt-BR"/>
        </w:rPr>
        <w:t xml:space="preserve"> </w:t>
      </w:r>
      <w:r>
        <w:rPr>
          <w:b/>
          <w:bCs/>
          <w:i/>
          <w:lang w:val="pt-BR"/>
        </w:rPr>
        <w:t xml:space="preserve">sản</w:t>
      </w:r>
      <w:r>
        <w:rPr>
          <w:b/>
          <w:bCs/>
          <w:i/>
          <w:lang w:val="pt-BR"/>
        </w:rPr>
        <w:t xml:space="preserve"> </w:t>
      </w:r>
      <w:r>
        <w:rPr>
          <w:b/>
          <w:bCs/>
          <w:i/>
          <w:lang w:val="pt-BR"/>
        </w:rPr>
        <w:t xml:space="preserve">02</w:t>
      </w:r>
      <w:r>
        <w:rPr>
          <w:b/>
          <w:bCs/>
          <w:i/>
          <w:lang w:val="pt-BR"/>
        </w:rPr>
        <w:t xml:space="preserve">:</w:t>
      </w:r>
      <w:r/>
    </w:p>
    <w:tbl>
      <w:tblPr>
        <w:tblStyle w:val="86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8"/>
        <w:gridCol w:w="4758"/>
        <w:gridCol w:w="4649"/>
        <w:gridCol w:w="108"/>
      </w:tblGrid>
      <w:tr>
        <w:trPr>
          <w:gridBefore w:val="1"/>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0.00pt;height:150.00pt;mso-wrap-distance-left:0.00pt;mso-wrap-distance-top:0.00pt;mso-wrap-distance-right:0.00pt;mso-wrap-distance-bottom:0.00pt;z-index:1;" stroked="false">
                      <v:imagedata r:id="rId21" o:title=""/>
                      <o:lock v:ext="edit" rotation="t"/>
                    </v:shape>
                  </w:pict>
                </mc:Fallback>
              </mc:AlternateContent>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gridBefore w:val="1"/>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p>
        </w:tc>
        <w:tc>
          <w:tcPr>
            <w:gridSpan w:val="2"/>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r>
        <w:trPr>
          <w:gridAfter w:val="1"/>
        </w:trPr>
        <w:tc>
          <w:tcPr>
            <w:gridSpan w:val="3"/>
            <w:tcBorders/>
            <w:tcW w:w="9515" w:type="dxa"/>
            <w:vAlign w:val="center"/>
            <w:textDirection w:val="lrTb"/>
            <w:noWrap w:val="false"/>
          </w:tcPr>
          <w:p>
            <w:pPr>
              <w:pBdr/>
              <w:spacing w:after="120"/>
              <w:ind/>
              <w:rPr>
                <w:b/>
                <w:bCs/>
                <w:i/>
                <w:lang w:val="pt-BR"/>
              </w:rPr>
            </w:pPr>
            <w:r>
              <w:rPr>
                <w:b/>
                <w:bCs/>
                <w:i/>
                <w:lang w:val="pt-BR"/>
              </w:rPr>
            </w:r>
            <w:r>
              <w:rPr>
                <w:b/>
                <w:bCs/>
                <w:i/>
                <w:lang w:val="pt-BR"/>
              </w:rPr>
            </w:r>
          </w:p>
        </w:tc>
      </w:tr>
    </w:tbl>
    <w:p>
      <w:pPr>
        <w:pBdr/>
        <w:spacing w:after="200" w:line="276" w:lineRule="auto"/>
        <w:ind/>
        <w:rPr/>
      </w:pPr>
      <w:r/>
      <w:r/>
    </w:p>
    <w:p>
      <w:pPr>
        <w:pBdr/>
        <w:spacing w:after="200" w:line="276" w:lineRule="auto"/>
        <w:ind/>
        <w:rPr>
          <w:b/>
          <w:u w:val="single"/>
          <w:lang w:val="vi-VN"/>
        </w:rPr>
      </w:pPr>
      <w:r>
        <w:rPr>
          <w:b/>
          <w:u w:val="single"/>
          <w:lang w:val="vi-VN"/>
        </w:rPr>
        <w:br w:type="page" w:clear="all"/>
      </w:r>
      <w:r>
        <w:rPr>
          <w:b/>
          <w:u w:val="single"/>
          <w:lang w:val="vi-VN"/>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275/2026/TDV_001/VFI-BC.31</w:t>
      </w:r>
      <w:r>
        <w:rPr>
          <w:i/>
        </w:rPr>
        <w:t xml:space="preserve">ngày</w:t>
      </w:r>
      <w:r>
        <w:rPr>
          <w:i/>
        </w:rPr>
        <w:t xml:space="preserve"> </w:t>
      </w:r>
      <w:r>
        <w:rPr>
          <w:i/>
          <w:lang w:val="pt-BR"/>
        </w:rPr>
        <w:t xml:space="preserve">2 tháng 2 năm 2026</w:t>
      </w:r>
      <w:r>
        <w:rPr>
          <w:i/>
          <w:lang w:val="pt-BR"/>
        </w:rPr>
        <w:t xml:space="preserve">của</w:t>
      </w:r>
      <w:r>
        <w:rPr>
          <w:i/>
          <w:lang w:val="pt-BR"/>
        </w:rPr>
        <w:t xml:space="preserve"> </w:t>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p>
      <w:pPr>
        <w:pBdr/>
        <w:spacing w:after="120"/>
        <w:ind/>
        <w:jc w:val="center"/>
        <w:rPr>
          <w:b/>
          <w:i/>
          <w:iCs/>
          <w:lang w:val="pt-BR"/>
        </w:rPr>
      </w:pPr>
      <w:r>
        <w:rPr>
          <w:b/>
          <w:i/>
          <w:iCs/>
          <w:lang w:val="pt-BR"/>
        </w:rPr>
        <w:t xml:space="preserve">Tài</w:t>
      </w:r>
      <w:r>
        <w:rPr>
          <w:b/>
          <w:i/>
          <w:iCs/>
          <w:lang w:val="pt-BR"/>
        </w:rPr>
        <w:t xml:space="preserve"> </w:t>
      </w:r>
      <w:r>
        <w:rPr>
          <w:b/>
          <w:i/>
          <w:iCs/>
          <w:lang w:val="pt-BR"/>
        </w:rPr>
        <w:t xml:space="preserve">sản</w:t>
      </w:r>
      <w:r>
        <w:rPr>
          <w:b/>
          <w:i/>
          <w:iCs/>
          <w:lang w:val="pt-BR"/>
        </w:rPr>
        <w:t xml:space="preserve"> </w:t>
      </w:r>
      <w:r>
        <w:rPr>
          <w:b/>
          <w:i/>
          <w:iCs/>
          <w:lang w:val="pt-BR"/>
        </w:rPr>
        <w:t xml:space="preserve">so</w:t>
      </w:r>
      <w:r>
        <w:rPr>
          <w:b/>
          <w:i/>
          <w:iCs/>
          <w:lang w:val="pt-BR"/>
        </w:rPr>
        <w:t xml:space="preserve"> </w:t>
      </w:r>
      <w:r>
        <w:rPr>
          <w:b/>
          <w:i/>
          <w:iCs/>
          <w:lang w:val="pt-BR"/>
        </w:rPr>
        <w:t xml:space="preserve">sánh</w:t>
      </w:r>
      <w:r>
        <w:rPr>
          <w:b/>
          <w:i/>
          <w:iCs/>
          <w:lang w:val="pt-BR"/>
        </w:rPr>
        <w:t xml:space="preserve"> </w:t>
      </w:r>
      <w:r>
        <w:rPr>
          <w:b/>
          <w:i/>
          <w:iCs/>
          <w:lang w:val="pt-BR"/>
        </w:rPr>
        <w:t xml:space="preserve">cho</w:t>
      </w:r>
      <w:r>
        <w:rPr>
          <w:b/>
          <w:i/>
          <w:iCs/>
          <w:lang w:val="pt-BR"/>
        </w:rPr>
        <w:t xml:space="preserve"> </w:t>
      </w:r>
      <w:r>
        <w:rPr>
          <w:b/>
          <w:i/>
          <w:iCs/>
          <w:lang w:val="pt-BR"/>
        </w:rPr>
        <w:t xml:space="preserve">Tài</w:t>
      </w:r>
      <w:r>
        <w:rPr>
          <w:b/>
          <w:i/>
          <w:iCs/>
          <w:lang w:val="pt-BR"/>
        </w:rPr>
        <w:t xml:space="preserve"> </w:t>
      </w:r>
      <w:r>
        <w:rPr>
          <w:b/>
          <w:i/>
          <w:iCs/>
          <w:lang w:val="pt-BR"/>
        </w:rPr>
        <w:t xml:space="preserve">sản</w:t>
      </w:r>
      <w:r>
        <w:rPr>
          <w:b/>
          <w:i/>
          <w:iCs/>
          <w:lang w:val="pt-BR"/>
        </w:rPr>
        <w:t xml:space="preserve"> 01: </w:t>
      </w:r>
      <w:r>
        <w:rPr>
          <w:b/>
          <w:i/>
          <w:iCs/>
          <w:lang w:val="pt-BR"/>
        </w:rPr>
      </w:r>
    </w:p>
    <w:p>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https://www.facebook.com/groups/bdsvietyenbacgiang/permalink/1384719332984389/</w:t>
            </w:r>
            <w:r>
              <w:rPr>
                <w:color w:val="000000" w:themeColor="text1"/>
                <w:sz w:val="22"/>
                <w:szCs w:val="22"/>
              </w:rPr>
              <w:br/>
              <w:t xml:space="preserve">0979.548.086</w:t>
            </w:r>
            <w:r>
              <w:rPr>
                <w:sz w:val="22"/>
                <w:szCs w:val="22"/>
              </w:rPr>
              <w:t xml:space="preserve"> </w:t>
            </w:r>
            <w:r>
              <w:rPr>
                <w:sz w:val="22"/>
                <w:szCs w:val="22"/>
              </w:rPr>
              <w:br/>
              <w:t xml:space="preserve">(</w:t>
            </w:r>
            <w:r>
              <w:rPr>
                <w:color w:val="000000" w:themeColor="text1"/>
                <w:sz w:val="22"/>
                <w:szCs w:val="22"/>
              </w:rPr>
              <w:t xml:space="preserve">Sale Ngọc</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4.550.000.000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Ngõ cụt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378943"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43789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44.80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378943"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43789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44.80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120"/>
        <w:ind/>
        <w:rPr>
          <w:i/>
          <w:lang w:val="pt-BR"/>
        </w:rPr>
      </w:pP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Trương Thị Diệp</w:t>
            </w:r>
            <w:r>
              <w:rPr>
                <w:b/>
                <w:bCs/>
              </w:rPr>
            </w:r>
          </w:p>
          <w:p>
            <w:pPr>
              <w:pBdr/>
              <w:spacing/>
              <w:ind/>
              <w:jc w:val="center"/>
              <w:rPr>
                <w:b/>
                <w:bCs/>
              </w:rPr>
            </w:pPr>
            <w:r>
              <w:rPr>
                <w:b/>
                <w:bCs/>
              </w:rPr>
            </w:r>
            <w:r>
              <w:rPr>
                <w:b/>
                <w:bCs/>
              </w:rPr>
            </w:r>
          </w:p>
        </w:tc>
      </w:tr>
    </w:tbl>
    <w:p>
      <w:pPr>
        <w:pBdr/>
        <w:spacing w:after="120"/>
        <w:ind/>
        <w:jc w:val="center"/>
        <w:rPr>
          <w:b/>
          <w:bCs/>
          <w:iCs/>
          <w:lang w:val="pt-BR"/>
        </w:rPr>
      </w:pP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p>
    <w:p>
      <w:pPr>
        <w:pBdr/>
        <w:spacing w:after="120"/>
        <w:ind/>
        <w:jc w:val="center"/>
        <w:rPr>
          <w:b/>
          <w:bCs/>
          <w:iCs/>
          <w:lang w:val="pt-BR"/>
        </w:rPr>
      </w:pPr>
      <w:r>
        <w:rPr>
          <w:b/>
          <w:bCs/>
          <w:iCs/>
          <w:lang w:val="pt-BR"/>
        </w:rPr>
        <w:br/>
      </w:r>
      <w:r>
        <w:rPr>
          <w:b/>
          <w:bCs/>
          <w:iCs/>
          <w:lang w:val="pt-BR"/>
        </w:rPr>
        <w:t xml:space="preserve">TSSS</w:t>
      </w:r>
      <w:r>
        <w:rPr>
          <w:b/>
          <w:bCs/>
          <w:iCs/>
          <w:lang w:val="pt-BR"/>
        </w:rPr>
        <w:t xml:space="preserve">2</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w:t>
            </w:r>
            <w:r>
              <w:rPr>
                <w:b/>
                <w:bCs/>
                <w:color w:val="000000"/>
                <w:sz w:val="22"/>
                <w:szCs w:val="22"/>
              </w:rPr>
              <w:t xml:space="preserve">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https://www.facebook.com/groups/bdsvietyenbacgiang/permalink/1414249360031386/</w:t>
            </w:r>
            <w:r>
              <w:rPr>
                <w:color w:val="000000" w:themeColor="text1"/>
                <w:sz w:val="22"/>
                <w:szCs w:val="22"/>
              </w:rPr>
              <w:br/>
              <w:t xml:space="preserve">0399631659</w:t>
            </w:r>
            <w:r>
              <w:rPr>
                <w:sz w:val="22"/>
                <w:szCs w:val="22"/>
              </w:rPr>
              <w:t xml:space="preserve"> </w:t>
            </w:r>
            <w:r>
              <w:rPr>
                <w:sz w:val="22"/>
                <w:szCs w:val="22"/>
              </w:rPr>
              <w:br/>
              <w:t xml:space="preserve">(</w:t>
            </w:r>
            <w:r>
              <w:rPr>
                <w:color w:val="000000" w:themeColor="text1"/>
                <w:sz w:val="22"/>
                <w:szCs w:val="22"/>
              </w:rPr>
              <w:t xml:space="preserve">Sale Nguyễn Phương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4.600.000.000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4.232.000.000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36999"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443699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49.37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36999"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443699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49.37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rPr>
          <w:i/>
          <w:lang w:val="pt-BR"/>
        </w:rPr>
      </w:pP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Trương Thị Diệp</w:t>
            </w:r>
            <w:r>
              <w:rPr>
                <w:b/>
                <w:bCs/>
              </w:rPr>
            </w:r>
          </w:p>
        </w:tc>
      </w:tr>
    </w:tbl>
    <w:p>
      <w:pPr>
        <w:pBdr/>
        <w:spacing w:after="120"/>
        <w:ind/>
        <w:rPr>
          <w:b/>
          <w:bCs/>
        </w:rPr>
      </w:pPr>
      <w:r>
        <w:rPr>
          <w:b/>
          <w:bCs/>
        </w:rPr>
      </w:r>
      <w:r>
        <w:rPr>
          <w:b/>
          <w:bCs/>
        </w:rPr>
      </w:r>
    </w:p>
    <w:p>
      <w:pPr>
        <w:pBdr/>
        <w:spacing w:after="200" w:line="276" w:lineRule="auto"/>
        <w:ind/>
        <w:rPr>
          <w:b/>
          <w:bCs/>
        </w:rPr>
      </w:pPr>
      <w:r>
        <w:rPr>
          <w:b/>
          <w:bCs/>
        </w:rPr>
        <w:br w:type="page" w:clear="all"/>
      </w:r>
      <w:r>
        <w:rPr>
          <w:b/>
          <w:bCs/>
        </w:rPr>
      </w:r>
    </w:p>
    <w:p>
      <w:pPr>
        <w:pBdr/>
        <w:spacing w:after="120"/>
        <w:ind/>
        <w:rPr>
          <w:b/>
          <w:bCs/>
          <w:iCs/>
          <w:lang w:val="pt-BR"/>
        </w:rPr>
      </w:pPr>
      <w:r>
        <w:rPr>
          <w:b/>
          <w:bCs/>
          <w:iCs/>
          <w:lang w:val="pt-BR"/>
        </w:rPr>
      </w:r>
      <w:r>
        <w:rPr>
          <w:b/>
          <w:bCs/>
          <w:iCs/>
          <w:lang w:val="pt-BR"/>
        </w:rPr>
      </w:r>
    </w:p>
    <w:p>
      <w:pPr>
        <w:pBdr/>
        <w:spacing w:after="120"/>
        <w:ind/>
        <w:jc w:val="center"/>
        <w:rPr>
          <w:b/>
          <w:bCs/>
          <w:iCs/>
          <w:lang w:val="pt-BR"/>
        </w:rPr>
      </w:pPr>
      <w:r>
        <w:rPr>
          <w:b/>
          <w:bCs/>
          <w:iCs/>
          <w:lang w:val="pt-BR"/>
        </w:rPr>
        <w:t xml:space="preserve">TSSS</w:t>
      </w:r>
      <w:r>
        <w:rPr>
          <w:b/>
          <w:bCs/>
          <w:iCs/>
          <w:lang w:val="pt-BR"/>
        </w:rPr>
        <w:t xml:space="preserve">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w:t>
            </w:r>
            <w:r>
              <w:rPr>
                <w:b/>
                <w:bCs/>
                <w:color w:val="000000"/>
                <w:sz w:val="22"/>
                <w:szCs w:val="22"/>
              </w:rPr>
              <w:t xml:space="preserve">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https://www.facebook.com/groups/batdongsanbacgiang1/permalink/4167284490251038/</w:t>
            </w:r>
            <w:r>
              <w:rPr>
                <w:color w:val="000000" w:themeColor="text1"/>
                <w:sz w:val="22"/>
                <w:szCs w:val="22"/>
              </w:rPr>
              <w:br/>
              <w:t xml:space="preserve">0912788123</w:t>
            </w:r>
            <w:r>
              <w:rPr>
                <w:sz w:val="22"/>
                <w:szCs w:val="22"/>
              </w:rPr>
              <w:t xml:space="preserve"> </w:t>
            </w:r>
            <w:r>
              <w:rPr>
                <w:sz w:val="22"/>
                <w:szCs w:val="22"/>
              </w:rPr>
              <w:br/>
              <w:t xml:space="preserve">(</w:t>
            </w:r>
            <w:r>
              <w:rPr>
                <w:color w:val="000000" w:themeColor="text1"/>
                <w:sz w:val="22"/>
                <w:szCs w:val="22"/>
              </w:rPr>
              <w:t xml:space="preserve">Sale Linh</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3.450.000.000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3.139.500.000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2174"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423217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33.24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2174"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423217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33.24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rPr>
          <w:i/>
          <w:lang w:val="pt-BR"/>
        </w:rPr>
      </w:pP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r>
            <w:r>
              <w:rPr>
                <w:b/>
                <w:bCs/>
              </w:rPr>
            </w:r>
          </w:p>
          <w:p>
            <w:pPr>
              <w:pBdr/>
              <w:spacing/>
              <w:ind/>
              <w:jc w:val="center"/>
              <w:rPr>
                <w:b/>
                <w:bCs/>
              </w:rPr>
            </w:pPr>
            <w:r>
              <w:rPr>
                <w:b/>
                <w:bCs/>
              </w:rPr>
              <w:t xml:space="preserve">Trương Thị Diệp</w:t>
            </w:r>
            <w:r>
              <w:rPr>
                <w:b/>
                <w:bCs/>
              </w:rPr>
            </w:r>
          </w:p>
        </w:tc>
      </w:tr>
    </w:tbl>
    <w:p>
      <w:pPr>
        <w:pBdr/>
        <w:spacing w:after="200" w:line="276" w:lineRule="auto"/>
        <w:ind/>
        <w:rPr>
          <w:b/>
          <w:bCs/>
        </w:rPr>
      </w:pPr>
      <w:r>
        <w:rPr>
          <w:b/>
          <w:bCs/>
        </w:rPr>
      </w:r>
      <w:r>
        <w:rPr>
          <w:b/>
          <w:bCs/>
        </w:rPr>
      </w:r>
    </w:p>
    <w:p>
      <w:pPr>
        <w:pBdr/>
        <w:spacing w:after="200" w:line="276" w:lineRule="auto"/>
        <w:ind/>
        <w:rPr>
          <w:b/>
          <w:bCs/>
        </w:rPr>
      </w:pPr>
      <w:r>
        <w:rPr>
          <w:b/>
          <w:bCs/>
        </w:rPr>
        <w:br w:type="page" w:clear="all"/>
      </w:r>
      <w:r>
        <w:rPr>
          <w:b/>
          <w:bCs/>
        </w:rPr>
      </w:r>
    </w:p>
    <w:p>
      <w:pPr>
        <w:pBdr/>
        <w:spacing w:after="200" w:line="276" w:lineRule="auto"/>
        <w:ind/>
        <w:jc w:val="center"/>
        <w:rPr>
          <w:b/>
          <w:i/>
          <w:iCs/>
        </w:rPr>
      </w:pPr>
      <w:r>
        <w:rPr>
          <w:b/>
          <w:i/>
          <w:iCs/>
          <w:lang w:val="pt-BR"/>
        </w:rPr>
        <w:t xml:space="preserve">Tài</w:t>
      </w:r>
      <w:r>
        <w:rPr>
          <w:b/>
          <w:i/>
          <w:iCs/>
          <w:lang w:val="pt-BR"/>
        </w:rPr>
        <w:t xml:space="preserve"> </w:t>
      </w:r>
      <w:r>
        <w:rPr>
          <w:b/>
          <w:i/>
          <w:iCs/>
          <w:lang w:val="pt-BR"/>
        </w:rPr>
        <w:t xml:space="preserve">sản</w:t>
      </w:r>
      <w:r>
        <w:rPr>
          <w:b/>
          <w:i/>
          <w:iCs/>
          <w:lang w:val="pt-BR"/>
        </w:rPr>
        <w:t xml:space="preserve"> </w:t>
      </w:r>
      <w:r>
        <w:rPr>
          <w:b/>
          <w:i/>
          <w:iCs/>
          <w:lang w:val="pt-BR"/>
        </w:rPr>
        <w:t xml:space="preserve">so</w:t>
      </w:r>
      <w:r>
        <w:rPr>
          <w:b/>
          <w:i/>
          <w:iCs/>
          <w:lang w:val="pt-BR"/>
        </w:rPr>
        <w:t xml:space="preserve"> </w:t>
      </w:r>
      <w:r>
        <w:rPr>
          <w:b/>
          <w:i/>
          <w:iCs/>
          <w:lang w:val="pt-BR"/>
        </w:rPr>
        <w:t xml:space="preserve">sánh</w:t>
      </w:r>
      <w:r>
        <w:rPr>
          <w:b/>
          <w:i/>
          <w:iCs/>
          <w:lang w:val="pt-BR"/>
        </w:rPr>
        <w:t xml:space="preserve"> </w:t>
      </w:r>
      <w:r>
        <w:rPr>
          <w:b/>
          <w:i/>
          <w:iCs/>
          <w:lang w:val="pt-BR"/>
        </w:rPr>
        <w:t xml:space="preserve">cho</w:t>
      </w:r>
      <w:r>
        <w:rPr>
          <w:b/>
          <w:i/>
          <w:iCs/>
          <w:lang w:val="pt-BR"/>
        </w:rPr>
        <w:t xml:space="preserve"> </w:t>
      </w:r>
      <w:r>
        <w:rPr>
          <w:b/>
          <w:i/>
          <w:iCs/>
          <w:lang w:val="pt-BR"/>
        </w:rPr>
        <w:t xml:space="preserve">Tài</w:t>
      </w:r>
      <w:r>
        <w:rPr>
          <w:b/>
          <w:i/>
          <w:iCs/>
          <w:lang w:val="pt-BR"/>
        </w:rPr>
        <w:t xml:space="preserve"> </w:t>
      </w:r>
      <w:r>
        <w:rPr>
          <w:b/>
          <w:i/>
          <w:iCs/>
          <w:lang w:val="pt-BR"/>
        </w:rPr>
        <w:t xml:space="preserve">sản</w:t>
      </w:r>
      <w:r>
        <w:rPr>
          <w:b/>
          <w:i/>
          <w:iCs/>
          <w:lang w:val="pt-BR"/>
        </w:rPr>
        <w:t xml:space="preserve"> 02:</w:t>
      </w:r>
      <w:r>
        <w:rPr>
          <w:b/>
          <w:i/>
          <w:iCs/>
        </w:rPr>
      </w:r>
    </w:p>
    <w:p>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https://www.facebook.com/groups/bdsvietyenbacgiang/permalink/1384719332984389/</w:t>
            </w:r>
            <w:r>
              <w:rPr>
                <w:color w:val="000000" w:themeColor="text1"/>
                <w:sz w:val="22"/>
                <w:szCs w:val="22"/>
              </w:rPr>
              <w:br/>
              <w:t xml:space="preserve">0979.548.086</w:t>
            </w:r>
            <w:r>
              <w:rPr>
                <w:sz w:val="22"/>
                <w:szCs w:val="22"/>
              </w:rPr>
              <w:t xml:space="preserve"> </w:t>
            </w:r>
            <w:r>
              <w:rPr>
                <w:sz w:val="22"/>
                <w:szCs w:val="22"/>
              </w:rPr>
              <w:br/>
              <w:t xml:space="preserve">(</w:t>
            </w:r>
            <w:r>
              <w:rPr>
                <w:color w:val="000000" w:themeColor="text1"/>
                <w:sz w:val="22"/>
                <w:szCs w:val="22"/>
              </w:rPr>
              <w:t xml:space="preserve">Sale Ngọc</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4.550.000.000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dân cư Thôn Nam Ngạn, phư</w:t>
            </w:r>
            <w:r>
              <w:rPr>
                <w:color w:val="000000" w:themeColor="text1"/>
                <w:sz w:val="22"/>
                <w:szCs w:val="22"/>
              </w:rPr>
              <w:t xml:space="preserve">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xml:space="preserve">, 21.210455218936534, 106.09671053769853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Ngõ cụt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378943"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43789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44.80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378943"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43789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44.80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rPr>
          <w:i/>
          <w:lang w:val="pt-BR"/>
        </w:rPr>
      </w:pPr>
      <w:r>
        <w:rPr>
          <w:i/>
          <w:lang w:val="pt-BR"/>
        </w:rPr>
      </w:r>
      <w:r>
        <w:rPr>
          <w:i/>
          <w:lang w:val="pt-BR"/>
        </w:rPr>
      </w:r>
    </w:p>
    <w:p>
      <w:pPr>
        <w:pBdr/>
        <w:spacing w:after="120"/>
        <w:ind/>
        <w:jc w:val="center"/>
        <w:rPr>
          <w:i/>
          <w:lang w:val="pt-BR"/>
        </w:rPr>
      </w:pP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Trương Thị Diệp</w:t>
            </w:r>
            <w:r>
              <w:rPr>
                <w:b/>
                <w:bCs/>
              </w:rPr>
            </w:r>
          </w:p>
        </w:tc>
      </w:tr>
    </w:tbl>
    <w:p>
      <w:pPr>
        <w:pBdr/>
        <w:spacing w:after="120"/>
        <w:ind/>
        <w:jc w:val="center"/>
        <w:rPr>
          <w:b/>
          <w:bCs/>
        </w:rPr>
      </w:pPr>
      <w:r>
        <w:rPr>
          <w:b/>
          <w:bCs/>
        </w:rPr>
      </w:r>
      <w:r>
        <w:rPr>
          <w:b/>
          <w:bCs/>
        </w:rPr>
      </w:r>
    </w:p>
    <w:p>
      <w:pPr>
        <w:pBdr/>
        <w:spacing w:after="200" w:line="276" w:lineRule="auto"/>
        <w:ind/>
        <w:rPr>
          <w:b/>
          <w:bCs/>
        </w:rPr>
      </w:pPr>
      <w:r>
        <w:rPr>
          <w:b/>
          <w:bCs/>
        </w:rPr>
        <w:br w:type="page" w:clear="all"/>
      </w:r>
      <w:r>
        <w:rPr>
          <w:b/>
          <w:bCs/>
        </w:rPr>
      </w:r>
    </w:p>
    <w:p>
      <w:pPr>
        <w:pBdr/>
        <w:spacing w:after="120"/>
        <w:ind/>
        <w:jc w:val="center"/>
        <w:rPr>
          <w:b/>
          <w:bCs/>
          <w:iCs/>
          <w:lang w:val="pt-BR"/>
        </w:rPr>
      </w:pPr>
      <w:r>
        <w:rPr>
          <w:b/>
          <w:bCs/>
          <w:iCs/>
          <w:lang w:val="pt-BR"/>
        </w:rPr>
        <w:t xml:space="preserve">TSSS</w:t>
      </w:r>
      <w:r>
        <w:rPr>
          <w:b/>
          <w:bCs/>
          <w:iCs/>
          <w:lang w:val="pt-BR"/>
        </w:rPr>
        <w:t xml:space="preserve">2</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w:t>
            </w:r>
            <w:r>
              <w:rPr>
                <w:b/>
                <w:bCs/>
                <w:color w:val="000000"/>
                <w:sz w:val="22"/>
                <w:szCs w:val="22"/>
              </w:rPr>
              <w:t xml:space="preserve">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https://www.facebook.com/groups/bdsvietyenbacgiang/permalink/1414249360031386/</w:t>
            </w:r>
            <w:r>
              <w:rPr>
                <w:color w:val="000000" w:themeColor="text1"/>
                <w:sz w:val="22"/>
                <w:szCs w:val="22"/>
              </w:rPr>
              <w:br/>
              <w:t xml:space="preserve">0399631659</w:t>
            </w:r>
            <w:r>
              <w:rPr>
                <w:sz w:val="22"/>
                <w:szCs w:val="22"/>
              </w:rPr>
              <w:t xml:space="preserve"> </w:t>
            </w:r>
            <w:r>
              <w:rPr>
                <w:sz w:val="22"/>
                <w:szCs w:val="22"/>
              </w:rPr>
              <w:br/>
              <w:t xml:space="preserve">(</w:t>
            </w:r>
            <w:r>
              <w:rPr>
                <w:color w:val="000000" w:themeColor="text1"/>
                <w:sz w:val="22"/>
                <w:szCs w:val="22"/>
              </w:rPr>
              <w:t xml:space="preserve">Sale Nguyễn Phương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4.600.000.000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4.232.000.000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Nếnh, Tỉnh Bắc Ninh, khoảng cách ra đường chính Tài sản tiếp giáp đường nội bộ Khu dân cư Đồng Vâ</w:t>
            </w:r>
            <w:r>
              <w:rPr>
                <w:color w:val="000000" w:themeColor="text1"/>
                <w:sz w:val="22"/>
                <w:szCs w:val="22"/>
              </w:rPr>
              <w:t xml:space="preserve">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xml:space="preserve">, 21.22308560813695, 106.102752682209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36999"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443699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49.37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36999"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443699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49.37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rPr>
          <w:i/>
          <w:lang w:val="pt-BR"/>
        </w:rPr>
      </w:pP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Trương Thị Diệp</w:t>
            </w:r>
            <w:r>
              <w:rPr>
                <w:b/>
                <w:bCs/>
              </w:rPr>
            </w:r>
          </w:p>
        </w:tc>
      </w:tr>
    </w:tbl>
    <w:p>
      <w:pPr>
        <w:pBdr/>
        <w:spacing w:after="120"/>
        <w:ind/>
        <w:jc w:val="center"/>
        <w:rPr>
          <w:b/>
          <w:bCs/>
        </w:rPr>
      </w:pPr>
      <w:r>
        <w:rPr>
          <w:b/>
          <w:bCs/>
        </w:rPr>
      </w:r>
      <w:r>
        <w:rPr>
          <w:b/>
          <w:bCs/>
        </w:rPr>
      </w:r>
    </w:p>
    <w:p>
      <w:pPr>
        <w:pBdr/>
        <w:spacing w:after="200" w:line="276" w:lineRule="auto"/>
        <w:ind/>
        <w:rPr>
          <w:b/>
          <w:bCs/>
        </w:rPr>
      </w:pPr>
      <w:r>
        <w:rPr>
          <w:b/>
          <w:bCs/>
        </w:rPr>
        <w:br w:type="page" w:clear="all"/>
      </w:r>
      <w:r>
        <w:rPr>
          <w:b/>
          <w:bCs/>
        </w:rPr>
      </w:r>
    </w:p>
    <w:p>
      <w:pPr>
        <w:pBdr/>
        <w:spacing w:after="120"/>
        <w:ind/>
        <w:jc w:val="center"/>
        <w:rPr>
          <w:b/>
          <w:bCs/>
          <w:iCs/>
          <w:lang w:val="pt-BR"/>
        </w:rPr>
      </w:pPr>
      <w:r>
        <w:rPr>
          <w:b/>
          <w:bCs/>
          <w:iCs/>
          <w:lang w:val="pt-BR"/>
        </w:rPr>
        <w:t xml:space="preserve">TSSS</w:t>
      </w:r>
      <w:r>
        <w:rPr>
          <w:b/>
          <w:bCs/>
          <w:iCs/>
          <w:lang w:val="pt-BR"/>
        </w:rPr>
        <w:t xml:space="preserve">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w:t>
            </w:r>
            <w:r>
              <w:rPr>
                <w:b/>
                <w:bCs/>
                <w:color w:val="000000"/>
                <w:sz w:val="22"/>
                <w:szCs w:val="22"/>
              </w:rPr>
              <w:t xml:space="preserve">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https://www.facebook.com/groups/batdongsanbacgiang1/permalink/4167284490251038/</w:t>
            </w:r>
            <w:r>
              <w:rPr>
                <w:color w:val="000000" w:themeColor="text1"/>
                <w:sz w:val="22"/>
                <w:szCs w:val="22"/>
              </w:rPr>
              <w:br/>
              <w:t xml:space="preserve">0912788123</w:t>
            </w:r>
            <w:r>
              <w:rPr>
                <w:sz w:val="22"/>
                <w:szCs w:val="22"/>
              </w:rPr>
              <w:t xml:space="preserve"> </w:t>
            </w:r>
            <w:r>
              <w:rPr>
                <w:sz w:val="22"/>
                <w:szCs w:val="22"/>
              </w:rPr>
              <w:br/>
              <w:t xml:space="preserve">(</w:t>
            </w:r>
            <w:r>
              <w:rPr>
                <w:color w:val="000000" w:themeColor="text1"/>
                <w:sz w:val="22"/>
                <w:szCs w:val="22"/>
              </w:rPr>
              <w:t xml:space="preserve">Sale Linh</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3.450.000.000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3.139.500.000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Quang Châu, Huyện Việt Yên, Tỉnh Bắc Giang, khoảng cách ra đường chính Tài sản tiếp giáp đường nội bộ Khu đất ở và kinh doanh dịch vụ Quang Châu, phường Nếnh, tỉnh Bắc N</w:t>
            </w:r>
            <w:r>
              <w:rPr>
                <w:color w:val="000000" w:themeColor="text1"/>
                <w:sz w:val="22"/>
                <w:szCs w:val="22"/>
              </w:rPr>
              <w:t xml:space="preserve">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xml:space="preserve">, 21.214876432663598, 106.09910038227504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2174"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423217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33.24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2174"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423217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33.24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120"/>
        <w:ind/>
        <w:rPr>
          <w:i/>
          <w:lang w:val="pt-BR"/>
        </w:rPr>
      </w:pP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Trương Thị Diệp</w:t>
            </w:r>
            <w:r>
              <w:rPr>
                <w:b/>
                <w:bCs/>
              </w:rPr>
            </w:r>
          </w:p>
        </w:tc>
      </w:tr>
    </w:tbl>
    <w:p>
      <w:pPr>
        <w:pBdr/>
        <w:spacing w:after="200" w:line="276" w:lineRule="auto"/>
        <w:ind/>
        <w:rPr>
          <w:b/>
          <w:i/>
          <w:iCs/>
          <w:lang w:val="pt-BR"/>
        </w:rPr>
      </w:pPr>
      <w:r>
        <w:rPr>
          <w:b/>
          <w:i/>
          <w:iCs/>
          <w:lang w:val="pt-BR"/>
        </w:rPr>
      </w:r>
      <w:r>
        <w:rPr>
          <w:b/>
          <w:i/>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8"/>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p>
  <w:p>
    <w:pPr>
      <w:pStyle w:val="858"/>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8"/>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8"/>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6"/>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40"/>
    <w:next w:val="840"/>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40"/>
    <w:next w:val="840"/>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40"/>
    <w:next w:val="840"/>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40"/>
    <w:next w:val="840"/>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40"/>
    <w:next w:val="840"/>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45"/>
    <w:link w:val="143"/>
    <w:uiPriority w:val="9"/>
    <w:pPr>
      <w:pBdr/>
      <w:spacing/>
      <w:ind/>
    </w:pPr>
    <w:rPr>
      <w:rFonts w:ascii="Arial" w:hAnsi="Arial" w:eastAsia="Arial" w:cs="Arial"/>
      <w:color w:val="0f4761" w:themeColor="accent1" w:themeShade="BF"/>
    </w:rPr>
  </w:style>
  <w:style w:type="character" w:styleId="155">
    <w:name w:val="Heading 6 Char"/>
    <w:basedOn w:val="845"/>
    <w:link w:val="144"/>
    <w:uiPriority w:val="9"/>
    <w:pPr>
      <w:pBdr/>
      <w:spacing/>
      <w:ind/>
    </w:pPr>
    <w:rPr>
      <w:rFonts w:ascii="Arial" w:hAnsi="Arial" w:eastAsia="Arial" w:cs="Arial"/>
      <w:i/>
      <w:iCs/>
      <w:color w:val="595959" w:themeColor="text1" w:themeTint="A6"/>
    </w:rPr>
  </w:style>
  <w:style w:type="character" w:styleId="156">
    <w:name w:val="Heading 7 Char"/>
    <w:basedOn w:val="845"/>
    <w:link w:val="145"/>
    <w:uiPriority w:val="9"/>
    <w:pPr>
      <w:pBdr/>
      <w:spacing/>
      <w:ind/>
    </w:pPr>
    <w:rPr>
      <w:rFonts w:ascii="Arial" w:hAnsi="Arial" w:eastAsia="Arial" w:cs="Arial"/>
      <w:color w:val="595959" w:themeColor="text1" w:themeTint="A6"/>
    </w:rPr>
  </w:style>
  <w:style w:type="character" w:styleId="157">
    <w:name w:val="Heading 8 Char"/>
    <w:basedOn w:val="845"/>
    <w:link w:val="146"/>
    <w:uiPriority w:val="9"/>
    <w:pPr>
      <w:pBdr/>
      <w:spacing/>
      <w:ind/>
    </w:pPr>
    <w:rPr>
      <w:rFonts w:ascii="Arial" w:hAnsi="Arial" w:eastAsia="Arial" w:cs="Arial"/>
      <w:i/>
      <w:iCs/>
      <w:color w:val="272727" w:themeColor="text1" w:themeTint="D8"/>
    </w:rPr>
  </w:style>
  <w:style w:type="character" w:styleId="158">
    <w:name w:val="Heading 9 Char"/>
    <w:basedOn w:val="845"/>
    <w:link w:val="147"/>
    <w:uiPriority w:val="9"/>
    <w:pPr>
      <w:pBdr/>
      <w:spacing/>
      <w:ind/>
    </w:pPr>
    <w:rPr>
      <w:rFonts w:ascii="Arial" w:hAnsi="Arial" w:eastAsia="Arial" w:cs="Arial"/>
      <w:i/>
      <w:iCs/>
      <w:color w:val="272727" w:themeColor="text1" w:themeTint="D8"/>
    </w:rPr>
  </w:style>
  <w:style w:type="paragraph" w:styleId="161">
    <w:name w:val="Subtitle"/>
    <w:basedOn w:val="840"/>
    <w:next w:val="840"/>
    <w:link w:val="162"/>
    <w:uiPriority w:val="11"/>
    <w:qFormat/>
    <w:pPr>
      <w:numPr>
        <w:ilvl w:val="1"/>
      </w:numPr>
      <w:pBdr/>
      <w:spacing/>
      <w:ind/>
    </w:pPr>
    <w:rPr>
      <w:color w:val="595959" w:themeColor="text1" w:themeTint="A6"/>
      <w:spacing w:val="15"/>
      <w:sz w:val="28"/>
      <w:szCs w:val="28"/>
    </w:rPr>
  </w:style>
  <w:style w:type="character" w:styleId="162">
    <w:name w:val="Subtitle Char"/>
    <w:basedOn w:val="845"/>
    <w:link w:val="161"/>
    <w:uiPriority w:val="11"/>
    <w:pPr>
      <w:pBdr/>
      <w:spacing/>
      <w:ind/>
    </w:pPr>
    <w:rPr>
      <w:color w:val="595959" w:themeColor="text1" w:themeTint="A6"/>
      <w:spacing w:val="15"/>
      <w:sz w:val="28"/>
      <w:szCs w:val="28"/>
    </w:rPr>
  </w:style>
  <w:style w:type="paragraph" w:styleId="163">
    <w:name w:val="Quote"/>
    <w:basedOn w:val="840"/>
    <w:next w:val="840"/>
    <w:link w:val="164"/>
    <w:uiPriority w:val="29"/>
    <w:qFormat/>
    <w:pPr>
      <w:pBdr/>
      <w:spacing w:before="160"/>
      <w:ind/>
      <w:jc w:val="center"/>
    </w:pPr>
    <w:rPr>
      <w:i/>
      <w:iCs/>
      <w:color w:val="404040" w:themeColor="text1" w:themeTint="BF"/>
    </w:rPr>
  </w:style>
  <w:style w:type="character" w:styleId="164">
    <w:name w:val="Quote Char"/>
    <w:basedOn w:val="845"/>
    <w:link w:val="163"/>
    <w:uiPriority w:val="29"/>
    <w:pPr>
      <w:pBdr/>
      <w:spacing/>
      <w:ind/>
    </w:pPr>
    <w:rPr>
      <w:i/>
      <w:iCs/>
      <w:color w:val="404040" w:themeColor="text1" w:themeTint="BF"/>
    </w:rPr>
  </w:style>
  <w:style w:type="character" w:styleId="166">
    <w:name w:val="Intense Emphasis"/>
    <w:basedOn w:val="845"/>
    <w:uiPriority w:val="21"/>
    <w:qFormat/>
    <w:pPr>
      <w:pBdr/>
      <w:spacing/>
      <w:ind/>
    </w:pPr>
    <w:rPr>
      <w:i/>
      <w:iCs/>
      <w:color w:val="0f4761" w:themeColor="accent1" w:themeShade="BF"/>
    </w:rPr>
  </w:style>
  <w:style w:type="paragraph" w:styleId="167">
    <w:name w:val="Intense Quote"/>
    <w:basedOn w:val="840"/>
    <w:next w:val="840"/>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45"/>
    <w:link w:val="167"/>
    <w:uiPriority w:val="30"/>
    <w:pPr>
      <w:pBdr/>
      <w:spacing/>
      <w:ind/>
    </w:pPr>
    <w:rPr>
      <w:i/>
      <w:iCs/>
      <w:color w:val="0f4761" w:themeColor="accent1" w:themeShade="BF"/>
    </w:rPr>
  </w:style>
  <w:style w:type="character" w:styleId="169">
    <w:name w:val="Intense Reference"/>
    <w:basedOn w:val="845"/>
    <w:uiPriority w:val="32"/>
    <w:qFormat/>
    <w:pPr>
      <w:pBdr/>
      <w:spacing/>
      <w:ind/>
    </w:pPr>
    <w:rPr>
      <w:b/>
      <w:bCs/>
      <w:smallCaps/>
      <w:color w:val="0f4761" w:themeColor="accent1" w:themeShade="BF"/>
      <w:spacing w:val="5"/>
    </w:rPr>
  </w:style>
  <w:style w:type="paragraph" w:styleId="170">
    <w:name w:val="No Spacing"/>
    <w:basedOn w:val="840"/>
    <w:uiPriority w:val="1"/>
    <w:qFormat/>
    <w:pPr>
      <w:pBdr/>
      <w:spacing w:after="0" w:line="240" w:lineRule="auto"/>
      <w:ind/>
    </w:pPr>
  </w:style>
  <w:style w:type="character" w:styleId="171">
    <w:name w:val="Subtle Emphasis"/>
    <w:basedOn w:val="845"/>
    <w:uiPriority w:val="19"/>
    <w:qFormat/>
    <w:pPr>
      <w:pBdr/>
      <w:spacing/>
      <w:ind/>
    </w:pPr>
    <w:rPr>
      <w:i/>
      <w:iCs/>
      <w:color w:val="404040" w:themeColor="text1" w:themeTint="BF"/>
    </w:rPr>
  </w:style>
  <w:style w:type="character" w:styleId="174">
    <w:name w:val="Subtle Reference"/>
    <w:basedOn w:val="845"/>
    <w:uiPriority w:val="31"/>
    <w:qFormat/>
    <w:pPr>
      <w:pBdr/>
      <w:spacing/>
      <w:ind/>
    </w:pPr>
    <w:rPr>
      <w:smallCaps/>
      <w:color w:val="5a5a5a" w:themeColor="text1" w:themeTint="A5"/>
    </w:rPr>
  </w:style>
  <w:style w:type="character" w:styleId="175">
    <w:name w:val="Book Title"/>
    <w:basedOn w:val="845"/>
    <w:uiPriority w:val="33"/>
    <w:qFormat/>
    <w:pPr>
      <w:pBdr/>
      <w:spacing/>
      <w:ind/>
    </w:pPr>
    <w:rPr>
      <w:b/>
      <w:bCs/>
      <w:i/>
      <w:iCs/>
      <w:spacing w:val="5"/>
    </w:rPr>
  </w:style>
  <w:style w:type="paragraph" w:styleId="180">
    <w:name w:val="Caption"/>
    <w:basedOn w:val="840"/>
    <w:next w:val="840"/>
    <w:uiPriority w:val="35"/>
    <w:unhideWhenUsed/>
    <w:qFormat/>
    <w:pPr>
      <w:pBdr/>
      <w:spacing w:after="200" w:line="240" w:lineRule="auto"/>
      <w:ind/>
    </w:pPr>
    <w:rPr>
      <w:i/>
      <w:iCs/>
      <w:color w:val="0e2841" w:themeColor="text2"/>
      <w:sz w:val="18"/>
      <w:szCs w:val="18"/>
    </w:rPr>
  </w:style>
  <w:style w:type="paragraph" w:styleId="181">
    <w:name w:val="footnote text"/>
    <w:basedOn w:val="840"/>
    <w:link w:val="182"/>
    <w:uiPriority w:val="99"/>
    <w:semiHidden/>
    <w:unhideWhenUsed/>
    <w:pPr>
      <w:pBdr/>
      <w:spacing w:after="0" w:line="240" w:lineRule="auto"/>
      <w:ind/>
    </w:pPr>
    <w:rPr>
      <w:sz w:val="20"/>
      <w:szCs w:val="20"/>
    </w:rPr>
  </w:style>
  <w:style w:type="character" w:styleId="182">
    <w:name w:val="Footnote Text Char"/>
    <w:basedOn w:val="845"/>
    <w:link w:val="181"/>
    <w:uiPriority w:val="99"/>
    <w:semiHidden/>
    <w:pPr>
      <w:pBdr/>
      <w:spacing/>
      <w:ind/>
    </w:pPr>
    <w:rPr>
      <w:sz w:val="20"/>
      <w:szCs w:val="20"/>
    </w:rPr>
  </w:style>
  <w:style w:type="character" w:styleId="183">
    <w:name w:val="footnote reference"/>
    <w:basedOn w:val="845"/>
    <w:uiPriority w:val="99"/>
    <w:semiHidden/>
    <w:unhideWhenUsed/>
    <w:pPr>
      <w:pBdr/>
      <w:spacing/>
      <w:ind/>
    </w:pPr>
    <w:rPr>
      <w:vertAlign w:val="superscript"/>
    </w:rPr>
  </w:style>
  <w:style w:type="paragraph" w:styleId="184">
    <w:name w:val="endnote text"/>
    <w:basedOn w:val="840"/>
    <w:link w:val="185"/>
    <w:uiPriority w:val="99"/>
    <w:semiHidden/>
    <w:unhideWhenUsed/>
    <w:pPr>
      <w:pBdr/>
      <w:spacing w:after="0" w:line="240" w:lineRule="auto"/>
      <w:ind/>
    </w:pPr>
    <w:rPr>
      <w:sz w:val="20"/>
      <w:szCs w:val="20"/>
    </w:rPr>
  </w:style>
  <w:style w:type="character" w:styleId="185">
    <w:name w:val="Endnote Text Char"/>
    <w:basedOn w:val="845"/>
    <w:link w:val="184"/>
    <w:uiPriority w:val="99"/>
    <w:semiHidden/>
    <w:pPr>
      <w:pBdr/>
      <w:spacing/>
      <w:ind/>
    </w:pPr>
    <w:rPr>
      <w:sz w:val="20"/>
      <w:szCs w:val="20"/>
    </w:rPr>
  </w:style>
  <w:style w:type="character" w:styleId="186">
    <w:name w:val="endnote reference"/>
    <w:basedOn w:val="845"/>
    <w:uiPriority w:val="99"/>
    <w:semiHidden/>
    <w:unhideWhenUsed/>
    <w:pPr>
      <w:pBdr/>
      <w:spacing/>
      <w:ind/>
    </w:pPr>
    <w:rPr>
      <w:vertAlign w:val="superscript"/>
    </w:rPr>
  </w:style>
  <w:style w:type="paragraph" w:styleId="189">
    <w:name w:val="toc 1"/>
    <w:basedOn w:val="840"/>
    <w:next w:val="840"/>
    <w:uiPriority w:val="39"/>
    <w:unhideWhenUsed/>
    <w:pPr>
      <w:pBdr/>
      <w:spacing w:after="100"/>
      <w:ind/>
    </w:pPr>
  </w:style>
  <w:style w:type="paragraph" w:styleId="190">
    <w:name w:val="toc 2"/>
    <w:basedOn w:val="840"/>
    <w:next w:val="840"/>
    <w:uiPriority w:val="39"/>
    <w:unhideWhenUsed/>
    <w:pPr>
      <w:pBdr/>
      <w:spacing w:after="100"/>
      <w:ind w:left="220"/>
    </w:pPr>
  </w:style>
  <w:style w:type="paragraph" w:styleId="191">
    <w:name w:val="toc 3"/>
    <w:basedOn w:val="840"/>
    <w:next w:val="840"/>
    <w:uiPriority w:val="39"/>
    <w:unhideWhenUsed/>
    <w:pPr>
      <w:pBdr/>
      <w:spacing w:after="100"/>
      <w:ind w:left="440"/>
    </w:pPr>
  </w:style>
  <w:style w:type="paragraph" w:styleId="192">
    <w:name w:val="toc 4"/>
    <w:basedOn w:val="840"/>
    <w:next w:val="840"/>
    <w:uiPriority w:val="39"/>
    <w:unhideWhenUsed/>
    <w:pPr>
      <w:pBdr/>
      <w:spacing w:after="100"/>
      <w:ind w:left="660"/>
    </w:pPr>
  </w:style>
  <w:style w:type="paragraph" w:styleId="193">
    <w:name w:val="toc 5"/>
    <w:basedOn w:val="840"/>
    <w:next w:val="840"/>
    <w:uiPriority w:val="39"/>
    <w:unhideWhenUsed/>
    <w:pPr>
      <w:pBdr/>
      <w:spacing w:after="100"/>
      <w:ind w:left="880"/>
    </w:pPr>
  </w:style>
  <w:style w:type="paragraph" w:styleId="194">
    <w:name w:val="toc 6"/>
    <w:basedOn w:val="840"/>
    <w:next w:val="840"/>
    <w:uiPriority w:val="39"/>
    <w:unhideWhenUsed/>
    <w:pPr>
      <w:pBdr/>
      <w:spacing w:after="100"/>
      <w:ind w:left="1100"/>
    </w:pPr>
  </w:style>
  <w:style w:type="paragraph" w:styleId="195">
    <w:name w:val="toc 7"/>
    <w:basedOn w:val="840"/>
    <w:next w:val="840"/>
    <w:uiPriority w:val="39"/>
    <w:unhideWhenUsed/>
    <w:pPr>
      <w:pBdr/>
      <w:spacing w:after="100"/>
      <w:ind w:left="1320"/>
    </w:pPr>
  </w:style>
  <w:style w:type="paragraph" w:styleId="196">
    <w:name w:val="toc 8"/>
    <w:basedOn w:val="840"/>
    <w:next w:val="840"/>
    <w:uiPriority w:val="39"/>
    <w:unhideWhenUsed/>
    <w:pPr>
      <w:pBdr/>
      <w:spacing w:after="100"/>
      <w:ind w:left="1540"/>
    </w:pPr>
  </w:style>
  <w:style w:type="paragraph" w:styleId="197">
    <w:name w:val="toc 9"/>
    <w:basedOn w:val="840"/>
    <w:next w:val="840"/>
    <w:uiPriority w:val="39"/>
    <w:unhideWhenUsed/>
    <w:pPr>
      <w:pBdr/>
      <w:spacing w:after="100"/>
      <w:ind w:left="1760"/>
    </w:pPr>
  </w:style>
  <w:style w:type="character" w:styleId="198">
    <w:name w:val="Placeholder Text"/>
    <w:basedOn w:val="845"/>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40"/>
    <w:next w:val="840"/>
    <w:uiPriority w:val="99"/>
    <w:unhideWhenUsed/>
    <w:pPr>
      <w:pBdr/>
      <w:spacing w:after="0" w:afterAutospacing="0"/>
      <w:ind/>
    </w:pPr>
  </w:style>
  <w:style w:type="paragraph" w:styleId="840" w:default="1">
    <w:name w:val="Normal"/>
    <w:qFormat/>
    <w:pPr>
      <w:pBdr/>
      <w:spacing w:after="0" w:line="240" w:lineRule="auto"/>
      <w:ind/>
    </w:pPr>
    <w:rPr>
      <w:rFonts w:ascii="Times New Roman" w:hAnsi="Times New Roman" w:eastAsia="Times New Roman" w:cs="Times New Roman"/>
      <w:sz w:val="24"/>
      <w:szCs w:val="24"/>
    </w:rPr>
  </w:style>
  <w:style w:type="paragraph" w:styleId="841">
    <w:name w:val="Heading 1"/>
    <w:basedOn w:val="840"/>
    <w:next w:val="840"/>
    <w:link w:val="848"/>
    <w:qFormat/>
    <w:pPr>
      <w:keepNext w:val="true"/>
      <w:pBdr/>
      <w:spacing w:after="120" w:before="120"/>
      <w:ind/>
      <w:jc w:val="center"/>
      <w:outlineLvl w:val="0"/>
    </w:pPr>
    <w:rPr>
      <w:b/>
      <w:bCs/>
      <w:sz w:val="27"/>
      <w:szCs w:val="27"/>
    </w:rPr>
  </w:style>
  <w:style w:type="paragraph" w:styleId="842">
    <w:name w:val="Heading 2"/>
    <w:basedOn w:val="840"/>
    <w:next w:val="840"/>
    <w:link w:val="849"/>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43">
    <w:name w:val="Heading 3"/>
    <w:basedOn w:val="840"/>
    <w:next w:val="840"/>
    <w:link w:val="850"/>
    <w:qFormat/>
    <w:pPr>
      <w:keepNext w:val="true"/>
      <w:pBdr/>
      <w:spacing w:before="60"/>
      <w:ind/>
      <w:outlineLvl w:val="2"/>
    </w:pPr>
    <w:rPr>
      <w:sz w:val="28"/>
      <w:szCs w:val="28"/>
    </w:rPr>
  </w:style>
  <w:style w:type="paragraph" w:styleId="844">
    <w:name w:val="Heading 4"/>
    <w:basedOn w:val="840"/>
    <w:next w:val="840"/>
    <w:link w:val="851"/>
    <w:qFormat/>
    <w:pPr>
      <w:keepNext w:val="true"/>
      <w:pBdr/>
      <w:spacing/>
      <w:ind/>
      <w:jc w:val="center"/>
      <w:outlineLvl w:val="3"/>
    </w:pPr>
    <w:rPr>
      <w:b/>
      <w:bCs/>
    </w:rPr>
  </w:style>
  <w:style w:type="character" w:styleId="845" w:default="1">
    <w:name w:val="Default Paragraph Font"/>
    <w:uiPriority w:val="1"/>
    <w:semiHidden/>
    <w:unhideWhenUsed/>
    <w:pPr>
      <w:pBdr/>
      <w:spacing/>
      <w:ind/>
    </w:pPr>
  </w:style>
  <w:style w:type="table" w:styleId="84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7" w:default="1">
    <w:name w:val="No List"/>
    <w:uiPriority w:val="99"/>
    <w:semiHidden/>
    <w:unhideWhenUsed/>
    <w:pPr>
      <w:pBdr/>
      <w:spacing/>
      <w:ind/>
    </w:pPr>
  </w:style>
  <w:style w:type="character" w:styleId="848" w:customStyle="1">
    <w:name w:val="Heading 1 Char"/>
    <w:basedOn w:val="845"/>
    <w:link w:val="841"/>
    <w:pPr>
      <w:pBdr/>
      <w:spacing/>
      <w:ind/>
    </w:pPr>
    <w:rPr>
      <w:rFonts w:ascii="Times New Roman" w:hAnsi="Times New Roman" w:eastAsia="Times New Roman" w:cs="Times New Roman"/>
      <w:b/>
      <w:bCs/>
      <w:sz w:val="27"/>
      <w:szCs w:val="27"/>
    </w:rPr>
  </w:style>
  <w:style w:type="character" w:styleId="849" w:customStyle="1">
    <w:name w:val="Heading 2 Char"/>
    <w:basedOn w:val="845"/>
    <w:link w:val="842"/>
    <w:uiPriority w:val="9"/>
    <w:pPr>
      <w:pBdr/>
      <w:spacing/>
      <w:ind/>
    </w:pPr>
    <w:rPr>
      <w:rFonts w:asciiTheme="majorHAnsi" w:hAnsiTheme="majorHAnsi" w:eastAsiaTheme="majorEastAsia" w:cstheme="majorBidi"/>
      <w:color w:val="365f91" w:themeColor="accent1" w:themeShade="BF"/>
      <w:sz w:val="26"/>
      <w:szCs w:val="26"/>
    </w:rPr>
  </w:style>
  <w:style w:type="character" w:styleId="850" w:customStyle="1">
    <w:name w:val="Heading 3 Char"/>
    <w:basedOn w:val="845"/>
    <w:link w:val="843"/>
    <w:pPr>
      <w:pBdr/>
      <w:spacing/>
      <w:ind/>
    </w:pPr>
    <w:rPr>
      <w:rFonts w:ascii="Times New Roman" w:hAnsi="Times New Roman" w:eastAsia="Times New Roman" w:cs="Times New Roman"/>
      <w:sz w:val="28"/>
      <w:szCs w:val="28"/>
    </w:rPr>
  </w:style>
  <w:style w:type="character" w:styleId="851" w:customStyle="1">
    <w:name w:val="Heading 4 Char"/>
    <w:basedOn w:val="845"/>
    <w:link w:val="844"/>
    <w:pPr>
      <w:pBdr/>
      <w:spacing/>
      <w:ind/>
    </w:pPr>
    <w:rPr>
      <w:rFonts w:ascii="Times New Roman" w:hAnsi="Times New Roman" w:eastAsia="Times New Roman" w:cs="Times New Roman"/>
      <w:b/>
      <w:bCs/>
      <w:sz w:val="24"/>
      <w:szCs w:val="24"/>
    </w:rPr>
  </w:style>
  <w:style w:type="character" w:styleId="852">
    <w:name w:val="Hyperlink"/>
    <w:uiPriority w:val="99"/>
    <w:pPr>
      <w:pBdr/>
      <w:spacing/>
      <w:ind/>
    </w:pPr>
    <w:rPr>
      <w:color w:val="000000"/>
      <w:u w:val="single"/>
    </w:rPr>
  </w:style>
  <w:style w:type="character" w:styleId="853">
    <w:name w:val="Strong"/>
    <w:uiPriority w:val="22"/>
    <w:qFormat/>
    <w:pPr>
      <w:pBdr/>
      <w:spacing/>
      <w:ind/>
    </w:pPr>
    <w:rPr>
      <w:b/>
      <w:bCs/>
    </w:rPr>
  </w:style>
  <w:style w:type="paragraph" w:styleId="854">
    <w:name w:val="Balloon Text"/>
    <w:basedOn w:val="840"/>
    <w:link w:val="855"/>
    <w:uiPriority w:val="99"/>
    <w:semiHidden/>
    <w:unhideWhenUsed/>
    <w:pPr>
      <w:pBdr/>
      <w:spacing/>
      <w:ind/>
    </w:pPr>
    <w:rPr>
      <w:rFonts w:ascii="Tahoma" w:hAnsi="Tahoma" w:cs="Tahoma"/>
      <w:sz w:val="16"/>
      <w:szCs w:val="16"/>
    </w:rPr>
  </w:style>
  <w:style w:type="character" w:styleId="855" w:customStyle="1">
    <w:name w:val="Balloon Text Char"/>
    <w:basedOn w:val="845"/>
    <w:link w:val="854"/>
    <w:uiPriority w:val="99"/>
    <w:semiHidden/>
    <w:pPr>
      <w:pBdr/>
      <w:spacing/>
      <w:ind/>
    </w:pPr>
    <w:rPr>
      <w:rFonts w:ascii="Tahoma" w:hAnsi="Tahoma" w:eastAsia="Times New Roman" w:cs="Tahoma"/>
      <w:sz w:val="16"/>
      <w:szCs w:val="16"/>
    </w:rPr>
  </w:style>
  <w:style w:type="paragraph" w:styleId="856">
    <w:name w:val="Header"/>
    <w:basedOn w:val="840"/>
    <w:link w:val="857"/>
    <w:unhideWhenUsed/>
    <w:pPr>
      <w:pBdr/>
      <w:tabs>
        <w:tab w:val="center" w:leader="none" w:pos="4680"/>
        <w:tab w:val="right" w:leader="none" w:pos="9360"/>
      </w:tabs>
      <w:spacing/>
      <w:ind/>
    </w:pPr>
  </w:style>
  <w:style w:type="character" w:styleId="857" w:customStyle="1">
    <w:name w:val="Header Char"/>
    <w:basedOn w:val="845"/>
    <w:link w:val="856"/>
    <w:pPr>
      <w:pBdr/>
      <w:spacing/>
      <w:ind/>
    </w:pPr>
    <w:rPr>
      <w:rFonts w:ascii="Times New Roman" w:hAnsi="Times New Roman" w:eastAsia="Times New Roman" w:cs="Times New Roman"/>
      <w:sz w:val="24"/>
      <w:szCs w:val="24"/>
    </w:rPr>
  </w:style>
  <w:style w:type="paragraph" w:styleId="858">
    <w:name w:val="Footer"/>
    <w:basedOn w:val="840"/>
    <w:link w:val="859"/>
    <w:uiPriority w:val="99"/>
    <w:unhideWhenUsed/>
    <w:pPr>
      <w:pBdr/>
      <w:tabs>
        <w:tab w:val="center" w:leader="none" w:pos="4680"/>
        <w:tab w:val="right" w:leader="none" w:pos="9360"/>
      </w:tabs>
      <w:spacing/>
      <w:ind/>
    </w:pPr>
  </w:style>
  <w:style w:type="character" w:styleId="859" w:customStyle="1">
    <w:name w:val="Footer Char"/>
    <w:basedOn w:val="845"/>
    <w:link w:val="858"/>
    <w:uiPriority w:val="99"/>
    <w:pPr>
      <w:pBdr/>
      <w:spacing/>
      <w:ind/>
    </w:pPr>
    <w:rPr>
      <w:rFonts w:ascii="Times New Roman" w:hAnsi="Times New Roman" w:eastAsia="Times New Roman" w:cs="Times New Roman"/>
      <w:sz w:val="24"/>
      <w:szCs w:val="24"/>
    </w:rPr>
  </w:style>
  <w:style w:type="character" w:styleId="860" w:customStyle="1">
    <w:name w:val="normal-h1"/>
    <w:pPr>
      <w:pBdr/>
      <w:spacing/>
      <w:ind/>
    </w:pPr>
    <w:rPr>
      <w:rFonts w:hint="default" w:ascii=".VnTime" w:hAnsi=".VnTime"/>
      <w:color w:val="0000ff"/>
      <w:sz w:val="24"/>
      <w:szCs w:val="24"/>
    </w:rPr>
  </w:style>
  <w:style w:type="paragraph" w:styleId="861" w:customStyle="1">
    <w:name w:val="normal-p"/>
    <w:basedOn w:val="840"/>
    <w:pPr>
      <w:pBdr/>
      <w:spacing/>
      <w:ind/>
      <w:jc w:val="both"/>
    </w:pPr>
    <w:rPr>
      <w:sz w:val="20"/>
      <w:szCs w:val="20"/>
    </w:rPr>
  </w:style>
  <w:style w:type="paragraph" w:styleId="862">
    <w:name w:val="List Paragraph"/>
    <w:basedOn w:val="840"/>
    <w:link w:val="949"/>
    <w:uiPriority w:val="34"/>
    <w:qFormat/>
    <w:pPr>
      <w:pBdr/>
      <w:spacing/>
      <w:ind w:left="720"/>
    </w:pPr>
  </w:style>
  <w:style w:type="paragraph" w:styleId="863">
    <w:name w:val="Normal (Web)"/>
    <w:basedOn w:val="840"/>
    <w:uiPriority w:val="99"/>
    <w:pPr>
      <w:pBdr/>
      <w:spacing w:after="100" w:afterAutospacing="1" w:before="100" w:beforeAutospacing="1"/>
      <w:ind/>
    </w:pPr>
  </w:style>
  <w:style w:type="paragraph" w:styleId="864">
    <w:name w:val="Body Text"/>
    <w:basedOn w:val="840"/>
    <w:link w:val="865"/>
    <w:pPr>
      <w:pBdr/>
      <w:spacing w:after="120"/>
      <w:ind/>
      <w:jc w:val="both"/>
    </w:pPr>
  </w:style>
  <w:style w:type="character" w:styleId="865" w:customStyle="1">
    <w:name w:val="Body Text Char"/>
    <w:basedOn w:val="845"/>
    <w:link w:val="864"/>
    <w:pPr>
      <w:pBdr/>
      <w:spacing/>
      <w:ind/>
    </w:pPr>
    <w:rPr>
      <w:rFonts w:ascii="Times New Roman" w:hAnsi="Times New Roman" w:eastAsia="Times New Roman" w:cs="Times New Roman"/>
      <w:sz w:val="24"/>
      <w:szCs w:val="24"/>
    </w:rPr>
  </w:style>
  <w:style w:type="table" w:styleId="866">
    <w:name w:val="Table Grid"/>
    <w:basedOn w:val="84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7"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8">
    <w:name w:val="annotation reference"/>
    <w:basedOn w:val="845"/>
    <w:uiPriority w:val="99"/>
    <w:semiHidden/>
    <w:unhideWhenUsed/>
    <w:pPr>
      <w:pBdr/>
      <w:spacing/>
      <w:ind/>
    </w:pPr>
    <w:rPr>
      <w:sz w:val="16"/>
      <w:szCs w:val="16"/>
    </w:rPr>
  </w:style>
  <w:style w:type="paragraph" w:styleId="869">
    <w:name w:val="annotation text"/>
    <w:basedOn w:val="840"/>
    <w:link w:val="870"/>
    <w:uiPriority w:val="99"/>
    <w:unhideWhenUsed/>
    <w:pPr>
      <w:pBdr/>
      <w:spacing/>
      <w:ind/>
    </w:pPr>
    <w:rPr>
      <w:sz w:val="20"/>
      <w:szCs w:val="20"/>
    </w:rPr>
  </w:style>
  <w:style w:type="character" w:styleId="870" w:customStyle="1">
    <w:name w:val="Comment Text Char"/>
    <w:basedOn w:val="845"/>
    <w:link w:val="869"/>
    <w:uiPriority w:val="99"/>
    <w:pPr>
      <w:pBdr/>
      <w:spacing/>
      <w:ind/>
    </w:pPr>
    <w:rPr>
      <w:rFonts w:ascii="Times New Roman" w:hAnsi="Times New Roman" w:eastAsia="Times New Roman" w:cs="Times New Roman"/>
      <w:sz w:val="20"/>
      <w:szCs w:val="20"/>
    </w:rPr>
  </w:style>
  <w:style w:type="paragraph" w:styleId="871">
    <w:name w:val="annotation subject"/>
    <w:basedOn w:val="869"/>
    <w:next w:val="869"/>
    <w:link w:val="872"/>
    <w:uiPriority w:val="99"/>
    <w:semiHidden/>
    <w:unhideWhenUsed/>
    <w:pPr>
      <w:pBdr/>
      <w:spacing/>
      <w:ind/>
    </w:pPr>
    <w:rPr>
      <w:b/>
      <w:bCs/>
    </w:rPr>
  </w:style>
  <w:style w:type="character" w:styleId="872" w:customStyle="1">
    <w:name w:val="Comment Subject Char"/>
    <w:basedOn w:val="870"/>
    <w:link w:val="871"/>
    <w:uiPriority w:val="99"/>
    <w:semiHidden/>
    <w:pPr>
      <w:pBdr/>
      <w:spacing/>
      <w:ind/>
    </w:pPr>
    <w:rPr>
      <w:rFonts w:ascii="Times New Roman" w:hAnsi="Times New Roman" w:eastAsia="Times New Roman" w:cs="Times New Roman"/>
      <w:b/>
      <w:bCs/>
      <w:sz w:val="20"/>
      <w:szCs w:val="20"/>
    </w:rPr>
  </w:style>
  <w:style w:type="paragraph" w:styleId="873" w:customStyle="1">
    <w:name w:val="font5"/>
    <w:basedOn w:val="840"/>
    <w:pPr>
      <w:pBdr/>
      <w:spacing w:after="100" w:afterAutospacing="1" w:before="100" w:beforeAutospacing="1"/>
      <w:ind/>
    </w:pPr>
    <w:rPr>
      <w:rFonts w:ascii="Tahoma" w:hAnsi="Tahoma" w:cs="Tahoma"/>
      <w:color w:val="000000"/>
      <w:sz w:val="18"/>
      <w:szCs w:val="18"/>
    </w:rPr>
  </w:style>
  <w:style w:type="paragraph" w:styleId="874" w:customStyle="1">
    <w:name w:val="font6"/>
    <w:basedOn w:val="840"/>
    <w:pPr>
      <w:pBdr/>
      <w:spacing w:after="100" w:afterAutospacing="1" w:before="100" w:beforeAutospacing="1"/>
      <w:ind/>
    </w:pPr>
    <w:rPr>
      <w:rFonts w:ascii="Tahoma" w:hAnsi="Tahoma" w:cs="Tahoma"/>
      <w:b/>
      <w:bCs/>
      <w:color w:val="000000"/>
      <w:sz w:val="18"/>
      <w:szCs w:val="18"/>
    </w:rPr>
  </w:style>
  <w:style w:type="paragraph" w:styleId="875" w:customStyle="1">
    <w:name w:val="xl233"/>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6" w:customStyle="1">
    <w:name w:val="xl234"/>
    <w:basedOn w:val="840"/>
    <w:pPr>
      <w:pBdr/>
      <w:spacing w:after="100" w:afterAutospacing="1" w:before="100" w:beforeAutospacing="1"/>
      <w:ind/>
      <w:jc w:val="center"/>
    </w:pPr>
  </w:style>
  <w:style w:type="paragraph" w:styleId="877" w:customStyle="1">
    <w:name w:val="xl235"/>
    <w:basedOn w:val="840"/>
    <w:pPr>
      <w:pBdr/>
      <w:spacing w:after="100" w:afterAutospacing="1" w:before="100" w:beforeAutospacing="1"/>
      <w:ind/>
      <w:jc w:val="center"/>
    </w:pPr>
    <w:rPr>
      <w:b/>
      <w:bCs/>
    </w:rPr>
  </w:style>
  <w:style w:type="paragraph" w:styleId="878" w:customStyle="1">
    <w:name w:val="xl236"/>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9" w:customStyle="1">
    <w:name w:val="xl23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80" w:customStyle="1">
    <w:name w:val="xl238"/>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1" w:customStyle="1">
    <w:name w:val="xl23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82" w:customStyle="1">
    <w:name w:val="xl240"/>
    <w:basedOn w:val="840"/>
    <w:pPr>
      <w:pBdr/>
      <w:spacing w:after="100" w:afterAutospacing="1" w:before="100" w:beforeAutospacing="1"/>
      <w:ind/>
    </w:pPr>
  </w:style>
  <w:style w:type="paragraph" w:styleId="883" w:customStyle="1">
    <w:name w:val="xl241"/>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84" w:customStyle="1">
    <w:name w:val="xl242"/>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5" w:customStyle="1">
    <w:name w:val="xl243"/>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6" w:customStyle="1">
    <w:name w:val="xl244"/>
    <w:basedOn w:val="840"/>
    <w:pPr>
      <w:pBdr/>
      <w:spacing w:after="100" w:afterAutospacing="1" w:before="100" w:beforeAutospacing="1"/>
      <w:ind/>
    </w:pPr>
    <w:rPr>
      <w:b/>
      <w:bCs/>
    </w:rPr>
  </w:style>
  <w:style w:type="paragraph" w:styleId="887" w:customStyle="1">
    <w:name w:val="xl245"/>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46"/>
    <w:basedOn w:val="84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9" w:customStyle="1">
    <w:name w:val="xl247"/>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90" w:customStyle="1">
    <w:name w:val="xl248"/>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91" w:customStyle="1">
    <w:name w:val="xl24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92" w:customStyle="1">
    <w:name w:val="xl250"/>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93" w:customStyle="1">
    <w:name w:val="xl251"/>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94" w:customStyle="1">
    <w:name w:val="xl25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3"/>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6" w:customStyle="1">
    <w:name w:val="xl254"/>
    <w:basedOn w:val="840"/>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7" w:customStyle="1">
    <w:name w:val="xl255"/>
    <w:basedOn w:val="84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8" w:customStyle="1">
    <w:name w:val="xl256"/>
    <w:basedOn w:val="84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9" w:customStyle="1">
    <w:name w:val="xl25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0" w:customStyle="1">
    <w:name w:val="xl258"/>
    <w:basedOn w:val="840"/>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01" w:customStyle="1">
    <w:name w:val="xl25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02" w:customStyle="1">
    <w:name w:val="xl260"/>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03" w:customStyle="1">
    <w:name w:val="xl261"/>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4" w:customStyle="1">
    <w:name w:val="xl262"/>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3"/>
    <w:basedOn w:val="840"/>
    <w:pPr>
      <w:pBdr/>
      <w:shd w:val="clear" w:color="000000" w:fill="ffffff"/>
      <w:spacing w:after="100" w:afterAutospacing="1" w:before="100" w:beforeAutospacing="1"/>
      <w:ind/>
    </w:pPr>
  </w:style>
  <w:style w:type="paragraph" w:styleId="906" w:customStyle="1">
    <w:name w:val="xl264"/>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7" w:customStyle="1">
    <w:name w:val="xl265"/>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8" w:customStyle="1">
    <w:name w:val="xl26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9" w:customStyle="1">
    <w:name w:val="xl26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10" w:customStyle="1">
    <w:name w:val="xl268"/>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11" w:customStyle="1">
    <w:name w:val="xl269"/>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12" w:customStyle="1">
    <w:name w:val="xl270"/>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3" w:customStyle="1">
    <w:name w:val="xl271"/>
    <w:basedOn w:val="840"/>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14" w:customStyle="1">
    <w:name w:val="xl27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15" w:customStyle="1">
    <w:name w:val="xl273"/>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6" w:customStyle="1">
    <w:name w:val="xl274"/>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7" w:customStyle="1">
    <w:name w:val="xl275"/>
    <w:basedOn w:val="840"/>
    <w:pPr>
      <w:pBdr/>
      <w:spacing w:after="100" w:afterAutospacing="1" w:before="100" w:beforeAutospacing="1"/>
      <w:ind/>
    </w:pPr>
  </w:style>
  <w:style w:type="paragraph" w:styleId="918" w:customStyle="1">
    <w:name w:val="xl27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9" w:customStyle="1">
    <w:name w:val="xl277"/>
    <w:basedOn w:val="84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20" w:customStyle="1">
    <w:name w:val="xl278"/>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1" w:customStyle="1">
    <w:name w:val="xl27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2" w:customStyle="1">
    <w:name w:val="xl280"/>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23" w:customStyle="1">
    <w:name w:val="xl281"/>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24" w:customStyle="1">
    <w:name w:val="xl28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5" w:customStyle="1">
    <w:name w:val="xl283"/>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6" w:customStyle="1">
    <w:name w:val="xl284"/>
    <w:basedOn w:val="840"/>
    <w:pPr>
      <w:pBdr>
        <w:left w:val="single" w:color="000000" w:sz="4" w:space="0"/>
        <w:bottom w:val="single" w:color="000000" w:sz="4" w:space="0"/>
        <w:right w:val="single" w:color="000000" w:sz="4" w:space="0"/>
      </w:pBdr>
      <w:spacing w:after="100" w:afterAutospacing="1" w:before="100" w:beforeAutospacing="1"/>
      <w:ind/>
    </w:pPr>
  </w:style>
  <w:style w:type="paragraph" w:styleId="927" w:customStyle="1">
    <w:name w:val="xl285"/>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8" w:customStyle="1">
    <w:name w:val="xl28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9" w:customStyle="1">
    <w:name w:val="xl287"/>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88"/>
    <w:basedOn w:val="840"/>
    <w:pPr>
      <w:pBdr>
        <w:top w:val="single" w:color="000000" w:sz="4" w:space="0"/>
        <w:left w:val="single" w:color="000000" w:sz="4" w:space="0"/>
        <w:right w:val="single" w:color="000000" w:sz="4" w:space="0"/>
      </w:pBdr>
      <w:spacing w:after="100" w:afterAutospacing="1" w:before="100" w:beforeAutospacing="1"/>
      <w:ind/>
    </w:pPr>
  </w:style>
  <w:style w:type="paragraph" w:styleId="931" w:customStyle="1">
    <w:name w:val="xl289"/>
    <w:basedOn w:val="840"/>
    <w:pPr>
      <w:pBdr>
        <w:left w:val="single" w:color="000000" w:sz="4" w:space="0"/>
        <w:right w:val="single" w:color="000000" w:sz="4" w:space="0"/>
      </w:pBdr>
      <w:spacing w:after="100" w:afterAutospacing="1" w:before="100" w:beforeAutospacing="1"/>
      <w:ind/>
    </w:pPr>
    <w:rPr>
      <w:b/>
      <w:bCs/>
    </w:rPr>
  </w:style>
  <w:style w:type="paragraph" w:styleId="932" w:customStyle="1">
    <w:name w:val="xl290"/>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33" w:customStyle="1">
    <w:name w:val="xl291"/>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34" w:customStyle="1">
    <w:name w:val="xl292"/>
    <w:basedOn w:val="840"/>
    <w:pPr>
      <w:pBdr>
        <w:top w:val="single" w:color="000000" w:sz="4" w:space="0"/>
        <w:left w:val="single" w:color="000000" w:sz="4" w:space="0"/>
        <w:right w:val="single" w:color="000000" w:sz="4" w:space="0"/>
      </w:pBdr>
      <w:spacing w:after="100" w:afterAutospacing="1" w:before="100" w:beforeAutospacing="1"/>
      <w:ind/>
    </w:pPr>
  </w:style>
  <w:style w:type="paragraph" w:styleId="935" w:customStyle="1">
    <w:name w:val="xl293"/>
    <w:basedOn w:val="840"/>
    <w:pPr>
      <w:pBdr>
        <w:left w:val="single" w:color="000000" w:sz="4" w:space="0"/>
        <w:bottom w:val="single" w:color="000000" w:sz="4" w:space="0"/>
        <w:right w:val="single" w:color="000000" w:sz="4" w:space="0"/>
      </w:pBdr>
      <w:spacing w:after="100" w:afterAutospacing="1" w:before="100" w:beforeAutospacing="1"/>
      <w:ind/>
    </w:pPr>
  </w:style>
  <w:style w:type="paragraph" w:styleId="936" w:customStyle="1">
    <w:name w:val="xl294"/>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7">
    <w:name w:val="Title"/>
    <w:basedOn w:val="840"/>
    <w:link w:val="938"/>
    <w:qFormat/>
    <w:pPr>
      <w:pBdr/>
      <w:spacing/>
      <w:ind/>
      <w:jc w:val="center"/>
    </w:pPr>
    <w:rPr>
      <w:b/>
      <w:bCs/>
      <w:sz w:val="32"/>
      <w:szCs w:val="26"/>
    </w:rPr>
  </w:style>
  <w:style w:type="character" w:styleId="938" w:customStyle="1">
    <w:name w:val="Title Char"/>
    <w:basedOn w:val="845"/>
    <w:link w:val="937"/>
    <w:pPr>
      <w:pBdr/>
      <w:spacing/>
      <w:ind/>
    </w:pPr>
    <w:rPr>
      <w:rFonts w:ascii="Times New Roman" w:hAnsi="Times New Roman" w:eastAsia="Times New Roman" w:cs="Times New Roman"/>
      <w:b/>
      <w:bCs/>
      <w:sz w:val="32"/>
      <w:szCs w:val="26"/>
    </w:rPr>
  </w:style>
  <w:style w:type="character" w:styleId="939" w:customStyle="1">
    <w:name w:val="Unresolved Mention1"/>
    <w:basedOn w:val="845"/>
    <w:uiPriority w:val="99"/>
    <w:semiHidden/>
    <w:unhideWhenUsed/>
    <w:pPr>
      <w:pBdr/>
      <w:spacing/>
      <w:ind/>
    </w:pPr>
    <w:rPr>
      <w:color w:val="605e5c"/>
      <w:shd w:val="clear" w:color="auto" w:fill="e1dfdd"/>
    </w:rPr>
  </w:style>
  <w:style w:type="character" w:styleId="940" w:customStyle="1">
    <w:name w:val="Body text (3)_"/>
    <w:link w:val="941"/>
    <w:pPr>
      <w:pBdr/>
      <w:spacing/>
      <w:ind/>
    </w:pPr>
    <w:rPr>
      <w:rFonts w:ascii="Times New Roman" w:hAnsi="Times New Roman" w:cs="Times New Roman"/>
      <w:i/>
      <w:iCs/>
      <w:spacing w:val="4"/>
      <w:shd w:val="clear" w:color="auto" w:fill="ffffff"/>
    </w:rPr>
  </w:style>
  <w:style w:type="paragraph" w:styleId="941" w:customStyle="1">
    <w:name w:val="Body text (3)1"/>
    <w:basedOn w:val="840"/>
    <w:link w:val="940"/>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42" w:customStyle="1">
    <w:name w:val="t-j"/>
    <w:basedOn w:val="840"/>
    <w:pPr>
      <w:pBdr/>
      <w:spacing w:after="100" w:afterAutospacing="1" w:before="100" w:beforeAutospacing="1"/>
      <w:ind/>
    </w:pPr>
  </w:style>
  <w:style w:type="character" w:styleId="943" w:customStyle="1">
    <w:name w:val="Unresolved Mention2"/>
    <w:basedOn w:val="845"/>
    <w:uiPriority w:val="99"/>
    <w:semiHidden/>
    <w:unhideWhenUsed/>
    <w:pPr>
      <w:pBdr/>
      <w:spacing/>
      <w:ind/>
    </w:pPr>
    <w:rPr>
      <w:color w:val="605e5c"/>
      <w:shd w:val="clear" w:color="auto" w:fill="e1dfdd"/>
    </w:rPr>
  </w:style>
  <w:style w:type="character" w:styleId="944">
    <w:name w:val="FollowedHyperlink"/>
    <w:basedOn w:val="845"/>
    <w:uiPriority w:val="99"/>
    <w:semiHidden/>
    <w:unhideWhenUsed/>
    <w:pPr>
      <w:pBdr/>
      <w:spacing/>
      <w:ind/>
    </w:pPr>
    <w:rPr>
      <w:color w:val="800080" w:themeColor="followedHyperlink"/>
      <w:u w:val="single"/>
    </w:rPr>
  </w:style>
  <w:style w:type="character" w:styleId="945" w:customStyle="1">
    <w:name w:val="text"/>
    <w:basedOn w:val="845"/>
    <w:pPr>
      <w:pBdr/>
      <w:spacing/>
      <w:ind/>
    </w:pPr>
  </w:style>
  <w:style w:type="character" w:styleId="946" w:customStyle="1">
    <w:name w:val="card-send-time__sendtime"/>
    <w:basedOn w:val="845"/>
    <w:pPr>
      <w:pBdr/>
      <w:spacing/>
      <w:ind/>
    </w:pPr>
  </w:style>
  <w:style w:type="character" w:styleId="947" w:customStyle="1">
    <w:name w:val="Đề cập Chưa giải quyết1"/>
    <w:basedOn w:val="845"/>
    <w:uiPriority w:val="99"/>
    <w:semiHidden/>
    <w:unhideWhenUsed/>
    <w:pPr>
      <w:pBdr/>
      <w:spacing/>
      <w:ind/>
    </w:pPr>
    <w:rPr>
      <w:color w:val="605e5c"/>
      <w:shd w:val="clear" w:color="auto" w:fill="e1dfdd"/>
    </w:rPr>
  </w:style>
  <w:style w:type="paragraph" w:styleId="948" w:customStyle="1">
    <w:name w:val="nqtitle"/>
    <w:basedOn w:val="840"/>
    <w:pPr>
      <w:pBdr/>
      <w:spacing w:after="100" w:afterAutospacing="1" w:before="100" w:beforeAutospacing="1"/>
      <w:ind/>
    </w:pPr>
    <w:rPr>
      <w:lang w:val="vi-VN" w:eastAsia="vi-VN"/>
    </w:rPr>
  </w:style>
  <w:style w:type="character" w:styleId="949" w:customStyle="1">
    <w:name w:val="List Paragraph Char"/>
    <w:link w:val="862"/>
    <w:uiPriority w:val="34"/>
    <w:qFormat/>
    <w:pPr>
      <w:pBdr/>
      <w:spacing/>
      <w:ind/>
    </w:pPr>
    <w:rPr>
      <w:rFonts w:ascii="Times New Roman" w:hAnsi="Times New Roman" w:eastAsia="Times New Roman" w:cs="Times New Roman"/>
      <w:sz w:val="24"/>
      <w:szCs w:val="24"/>
    </w:rPr>
  </w:style>
  <w:style w:type="character" w:styleId="950" w:customStyle="1">
    <w:name w:val="Đề cập Chưa giải quyết2"/>
    <w:basedOn w:val="845"/>
    <w:uiPriority w:val="99"/>
    <w:semiHidden/>
    <w:unhideWhenUsed/>
    <w:pPr>
      <w:pBdr/>
      <w:spacing/>
      <w:ind/>
    </w:pPr>
    <w:rPr>
      <w:color w:val="605e5c"/>
      <w:shd w:val="clear" w:color="auto" w:fill="e1dfdd"/>
    </w:rPr>
  </w:style>
  <w:style w:type="character" w:styleId="951" w:customStyle="1">
    <w:name w:val="Unresolved Mention3"/>
    <w:basedOn w:val="845"/>
    <w:uiPriority w:val="99"/>
    <w:semiHidden/>
    <w:unhideWhenUsed/>
    <w:pPr>
      <w:pBdr/>
      <w:spacing/>
      <w:ind/>
    </w:pPr>
    <w:rPr>
      <w:color w:val="605e5c"/>
      <w:shd w:val="clear" w:color="auto" w:fill="e1dfdd"/>
    </w:rPr>
  </w:style>
  <w:style w:type="character" w:styleId="952" w:customStyle="1">
    <w:name w:val="copy"/>
    <w:basedOn w:val="845"/>
    <w:pPr>
      <w:pBdr/>
      <w:spacing/>
      <w:ind/>
    </w:pPr>
  </w:style>
  <w:style w:type="paragraph" w:styleId="953" w:customStyle="1">
    <w:name w:val="align-justify"/>
    <w:basedOn w:val="840"/>
    <w:pPr>
      <w:pBdr/>
      <w:spacing w:after="100" w:afterAutospacing="1" w:before="100" w:beforeAutospacing="1"/>
      <w:ind/>
    </w:pPr>
  </w:style>
  <w:style w:type="character" w:styleId="954" w:customStyle="1">
    <w:name w:val="btn"/>
    <w:basedOn w:val="845"/>
    <w:pPr>
      <w:pBdr/>
      <w:spacing/>
      <w:ind/>
    </w:pPr>
  </w:style>
  <w:style w:type="character" w:styleId="955" w:customStyle="1">
    <w:name w:val="hide_mobile"/>
    <w:basedOn w:val="845"/>
    <w:pPr>
      <w:pBdr/>
      <w:spacing/>
      <w:ind/>
    </w:pPr>
  </w:style>
  <w:style w:type="character" w:styleId="956">
    <w:name w:val="Emphasis"/>
    <w:basedOn w:val="845"/>
    <w:uiPriority w:val="20"/>
    <w:qFormat/>
    <w:pPr>
      <w:pBdr/>
      <w:spacing/>
      <w:ind/>
    </w:pPr>
    <w:rPr>
      <w:i/>
      <w:iCs/>
    </w:rPr>
  </w:style>
  <w:style w:type="character" w:styleId="957" w:customStyle="1">
    <w:name w:val="t1"/>
    <w:basedOn w:val="845"/>
    <w:pPr>
      <w:pBdr/>
      <w:spacing/>
      <w:ind/>
    </w:pPr>
  </w:style>
  <w:style w:type="character" w:styleId="958" w:customStyle="1">
    <w:name w:val="Unresolved Mention4"/>
    <w:basedOn w:val="845"/>
    <w:uiPriority w:val="99"/>
    <w:semiHidden/>
    <w:unhideWhenUsed/>
    <w:pPr>
      <w:pBdr/>
      <w:spacing/>
      <w:ind/>
    </w:pPr>
    <w:rPr>
      <w:color w:val="605e5c"/>
      <w:shd w:val="clear" w:color="auto" w:fill="e1dfdd"/>
    </w:rPr>
  </w:style>
  <w:style w:type="character" w:styleId="959" w:customStyle="1">
    <w:name w:val="Unresolved Mention5"/>
    <w:basedOn w:val="845"/>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Nguyễn Dũng</cp:lastModifiedBy>
  <cp:revision>816</cp:revision>
  <dcterms:created xsi:type="dcterms:W3CDTF">2025-05-28T23:19:00Z</dcterms:created>
  <dcterms:modified xsi:type="dcterms:W3CDTF">2026-02-04T08:03:50Z</dcterms:modified>
</cp:coreProperties>
</file>